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A7" w:rsidRPr="00121209" w:rsidRDefault="008206A7" w:rsidP="008206A7">
      <w:pPr>
        <w:pStyle w:val="FR1"/>
        <w:ind w:left="220" w:right="-82"/>
        <w:jc w:val="center"/>
        <w:rPr>
          <w:b/>
          <w:bCs/>
          <w:sz w:val="24"/>
          <w:szCs w:val="24"/>
        </w:rPr>
      </w:pPr>
    </w:p>
    <w:p w:rsidR="006A2D8C" w:rsidRPr="006A2D8C" w:rsidRDefault="006A2D8C" w:rsidP="006A2D8C">
      <w:pPr>
        <w:shd w:val="clear" w:color="auto" w:fill="FFFFFF"/>
        <w:spacing w:before="240"/>
        <w:ind w:firstLine="450"/>
        <w:jc w:val="center"/>
        <w:textAlignment w:val="baseline"/>
        <w:rPr>
          <w:rFonts w:ascii="Times New Roman" w:eastAsia="Arial" w:hAnsi="Times New Roman" w:cs="Times New Roman"/>
          <w:b/>
          <w:color w:val="000000"/>
          <w:sz w:val="24"/>
          <w:szCs w:val="24"/>
        </w:rPr>
      </w:pPr>
      <w:r w:rsidRPr="006A2D8C">
        <w:rPr>
          <w:rFonts w:ascii="Times New Roman" w:eastAsia="Arial" w:hAnsi="Times New Roman" w:cs="Times New Roman"/>
          <w:b/>
          <w:color w:val="000000"/>
          <w:sz w:val="24"/>
          <w:szCs w:val="24"/>
        </w:rPr>
        <w:t>ВІДДІЛ ОСВІТИ  ХОРОШІВСЬКОЇ СЕЛИЩНОЇ РАДИ ЖИТОМИРСЬКОЇ ОБЛАСТІ</w:t>
      </w:r>
    </w:p>
    <w:p w:rsidR="006A2D8C" w:rsidRPr="006A2D8C" w:rsidRDefault="006A2D8C" w:rsidP="006A2D8C">
      <w:pPr>
        <w:ind w:left="5245" w:right="142"/>
        <w:rPr>
          <w:rFonts w:ascii="Times New Roman" w:hAnsi="Times New Roman" w:cs="Times New Roman"/>
          <w:b/>
          <w:sz w:val="24"/>
          <w:szCs w:val="24"/>
        </w:rPr>
      </w:pPr>
    </w:p>
    <w:p w:rsidR="006A2D8C" w:rsidRPr="006A2D8C" w:rsidRDefault="006A2D8C" w:rsidP="006A2D8C">
      <w:pPr>
        <w:widowControl w:val="0"/>
        <w:contextualSpacing/>
        <w:outlineLvl w:val="0"/>
        <w:rPr>
          <w:rFonts w:ascii="Times New Roman" w:hAnsi="Times New Roman" w:cs="Times New Roman"/>
          <w:b/>
          <w:sz w:val="24"/>
          <w:szCs w:val="24"/>
          <w:lang w:eastAsia="uk-UA"/>
        </w:rPr>
      </w:pPr>
    </w:p>
    <w:p w:rsidR="006A2D8C" w:rsidRPr="006A2D8C" w:rsidRDefault="006A2D8C" w:rsidP="00751A49">
      <w:pPr>
        <w:widowControl w:val="0"/>
        <w:ind w:left="5670"/>
        <w:contextualSpacing/>
        <w:outlineLvl w:val="0"/>
        <w:rPr>
          <w:rFonts w:ascii="Times New Roman" w:hAnsi="Times New Roman" w:cs="Times New Roman"/>
          <w:b/>
          <w:sz w:val="24"/>
          <w:szCs w:val="24"/>
          <w:lang w:eastAsia="uk-UA"/>
        </w:rPr>
      </w:pPr>
      <w:r w:rsidRPr="006A2D8C">
        <w:rPr>
          <w:rFonts w:ascii="Times New Roman" w:hAnsi="Times New Roman" w:cs="Times New Roman"/>
          <w:b/>
          <w:sz w:val="24"/>
          <w:szCs w:val="24"/>
          <w:lang w:eastAsia="uk-UA"/>
        </w:rPr>
        <w:t>ЗАТВЕРДЖЕНО</w:t>
      </w:r>
    </w:p>
    <w:p w:rsidR="006A2D8C" w:rsidRPr="006A2D8C" w:rsidRDefault="006A2D8C" w:rsidP="006A2D8C">
      <w:pPr>
        <w:widowControl w:val="0"/>
        <w:ind w:left="5670"/>
        <w:contextualSpacing/>
        <w:outlineLvl w:val="0"/>
        <w:rPr>
          <w:rFonts w:ascii="Times New Roman" w:hAnsi="Times New Roman" w:cs="Times New Roman"/>
          <w:b/>
          <w:sz w:val="24"/>
          <w:szCs w:val="24"/>
          <w:lang w:eastAsia="uk-UA"/>
        </w:rPr>
      </w:pPr>
      <w:r w:rsidRPr="006A2D8C">
        <w:rPr>
          <w:rFonts w:ascii="Times New Roman" w:hAnsi="Times New Roman" w:cs="Times New Roman"/>
          <w:b/>
          <w:sz w:val="24"/>
          <w:szCs w:val="24"/>
          <w:lang w:eastAsia="uk-UA"/>
        </w:rPr>
        <w:t>рішенням № 2</w:t>
      </w:r>
      <w:r w:rsidR="001B23F1">
        <w:rPr>
          <w:rFonts w:ascii="Times New Roman" w:hAnsi="Times New Roman" w:cs="Times New Roman"/>
          <w:b/>
          <w:sz w:val="24"/>
          <w:szCs w:val="24"/>
          <w:lang w:eastAsia="uk-UA"/>
        </w:rPr>
        <w:t>7</w:t>
      </w:r>
      <w:r w:rsidRPr="006A2D8C">
        <w:rPr>
          <w:rFonts w:ascii="Times New Roman" w:hAnsi="Times New Roman" w:cs="Times New Roman"/>
          <w:b/>
          <w:sz w:val="24"/>
          <w:szCs w:val="24"/>
          <w:lang w:eastAsia="uk-UA"/>
        </w:rPr>
        <w:t xml:space="preserve"> уповноваженої особи    від «1</w:t>
      </w:r>
      <w:r w:rsidR="00751A49">
        <w:rPr>
          <w:rFonts w:ascii="Times New Roman" w:hAnsi="Times New Roman" w:cs="Times New Roman"/>
          <w:b/>
          <w:sz w:val="24"/>
          <w:szCs w:val="24"/>
          <w:lang w:eastAsia="uk-UA"/>
        </w:rPr>
        <w:t>3</w:t>
      </w:r>
      <w:r w:rsidRPr="006A2D8C">
        <w:rPr>
          <w:rFonts w:ascii="Times New Roman" w:hAnsi="Times New Roman" w:cs="Times New Roman"/>
          <w:b/>
          <w:sz w:val="24"/>
          <w:szCs w:val="24"/>
          <w:lang w:eastAsia="uk-UA"/>
        </w:rPr>
        <w:t xml:space="preserve">» </w:t>
      </w:r>
      <w:r w:rsidR="00751A49">
        <w:rPr>
          <w:rFonts w:ascii="Times New Roman" w:hAnsi="Times New Roman" w:cs="Times New Roman"/>
          <w:b/>
          <w:sz w:val="24"/>
          <w:szCs w:val="24"/>
          <w:lang w:eastAsia="uk-UA"/>
        </w:rPr>
        <w:t>груд</w:t>
      </w:r>
      <w:r w:rsidRPr="006A2D8C">
        <w:rPr>
          <w:rFonts w:ascii="Times New Roman" w:hAnsi="Times New Roman" w:cs="Times New Roman"/>
          <w:b/>
          <w:sz w:val="24"/>
          <w:szCs w:val="24"/>
          <w:lang w:eastAsia="uk-UA"/>
        </w:rPr>
        <w:t>ня 2023 року</w:t>
      </w:r>
    </w:p>
    <w:p w:rsidR="006A2D8C" w:rsidRPr="006A2D8C" w:rsidRDefault="006A2D8C" w:rsidP="006A2D8C">
      <w:pPr>
        <w:widowControl w:val="0"/>
        <w:ind w:left="5670"/>
        <w:contextualSpacing/>
        <w:jc w:val="center"/>
        <w:outlineLvl w:val="0"/>
        <w:rPr>
          <w:rFonts w:ascii="Times New Roman" w:hAnsi="Times New Roman" w:cs="Times New Roman"/>
          <w:b/>
          <w:sz w:val="24"/>
          <w:szCs w:val="24"/>
          <w:lang w:eastAsia="uk-UA"/>
        </w:rPr>
      </w:pPr>
    </w:p>
    <w:p w:rsidR="006A2D8C" w:rsidRPr="006A2D8C" w:rsidRDefault="006A2D8C" w:rsidP="006A2D8C">
      <w:pPr>
        <w:widowControl w:val="0"/>
        <w:ind w:left="5670"/>
        <w:contextualSpacing/>
        <w:jc w:val="center"/>
        <w:outlineLvl w:val="0"/>
        <w:rPr>
          <w:rFonts w:ascii="Times New Roman" w:hAnsi="Times New Roman" w:cs="Times New Roman"/>
          <w:b/>
          <w:sz w:val="24"/>
          <w:szCs w:val="24"/>
          <w:lang w:eastAsia="uk-UA"/>
        </w:rPr>
      </w:pPr>
    </w:p>
    <w:p w:rsidR="006A2D8C" w:rsidRPr="006A2D8C" w:rsidRDefault="006A2D8C" w:rsidP="006A2D8C">
      <w:pPr>
        <w:widowControl w:val="0"/>
        <w:ind w:left="5670"/>
        <w:contextualSpacing/>
        <w:jc w:val="center"/>
        <w:outlineLvl w:val="0"/>
        <w:rPr>
          <w:rFonts w:ascii="Times New Roman" w:hAnsi="Times New Roman" w:cs="Times New Roman"/>
          <w:b/>
          <w:sz w:val="24"/>
          <w:szCs w:val="24"/>
          <w:lang w:eastAsia="uk-UA"/>
        </w:rPr>
      </w:pPr>
      <w:r w:rsidRPr="006A2D8C">
        <w:rPr>
          <w:rFonts w:ascii="Times New Roman" w:hAnsi="Times New Roman" w:cs="Times New Roman"/>
          <w:b/>
          <w:sz w:val="24"/>
          <w:szCs w:val="24"/>
          <w:lang w:eastAsia="uk-UA"/>
        </w:rPr>
        <w:t>___________ /І. М. Кравець/</w:t>
      </w:r>
    </w:p>
    <w:p w:rsidR="00C40CBA" w:rsidRPr="006A2D8C" w:rsidRDefault="00C40CBA">
      <w:pPr>
        <w:spacing w:after="0" w:line="240" w:lineRule="auto"/>
        <w:rPr>
          <w:rFonts w:ascii="Times New Roman" w:eastAsia="Times New Roman" w:hAnsi="Times New Roman" w:cs="Times New Roman"/>
          <w:b/>
          <w:color w:val="000000"/>
          <w:sz w:val="24"/>
          <w:szCs w:val="24"/>
        </w:rPr>
      </w:pPr>
    </w:p>
    <w:p w:rsidR="00C40CBA" w:rsidRPr="00710073" w:rsidRDefault="00C40CBA">
      <w:pPr>
        <w:spacing w:after="0" w:line="240" w:lineRule="auto"/>
        <w:rPr>
          <w:rFonts w:ascii="Times New Roman" w:eastAsia="Times New Roman" w:hAnsi="Times New Roman" w:cs="Times New Roman"/>
          <w:b/>
          <w:color w:val="000000"/>
          <w:sz w:val="24"/>
          <w:szCs w:val="24"/>
        </w:rPr>
      </w:pPr>
    </w:p>
    <w:p w:rsidR="00C40CBA" w:rsidRPr="00710073" w:rsidRDefault="00C40CBA">
      <w:pPr>
        <w:spacing w:after="0" w:line="240" w:lineRule="auto"/>
        <w:rPr>
          <w:rFonts w:ascii="Times New Roman" w:eastAsia="Times New Roman" w:hAnsi="Times New Roman" w:cs="Times New Roman"/>
          <w:b/>
          <w:color w:val="000000"/>
          <w:sz w:val="24"/>
          <w:szCs w:val="24"/>
        </w:rPr>
      </w:pPr>
    </w:p>
    <w:p w:rsidR="00C51921" w:rsidRPr="00710073" w:rsidRDefault="00C51921" w:rsidP="00C51921">
      <w:pPr>
        <w:spacing w:after="0" w:line="240" w:lineRule="auto"/>
        <w:jc w:val="center"/>
        <w:rPr>
          <w:rFonts w:ascii="Times New Roman" w:eastAsia="Times New Roman" w:hAnsi="Times New Roman" w:cs="Times New Roman"/>
          <w:color w:val="000000"/>
          <w:sz w:val="24"/>
          <w:szCs w:val="24"/>
        </w:rPr>
      </w:pPr>
    </w:p>
    <w:p w:rsidR="00C40CBA" w:rsidRPr="00710073" w:rsidRDefault="001300AA">
      <w:pPr>
        <w:spacing w:after="0" w:line="240" w:lineRule="auto"/>
        <w:rPr>
          <w:rFonts w:ascii="Times New Roman" w:eastAsia="Times New Roman" w:hAnsi="Times New Roman" w:cs="Times New Roman"/>
          <w:b/>
          <w:color w:val="000000"/>
          <w:sz w:val="24"/>
          <w:szCs w:val="24"/>
        </w:rPr>
      </w:pPr>
      <w:r w:rsidRPr="00710073">
        <w:rPr>
          <w:rFonts w:ascii="Times New Roman" w:eastAsia="Times New Roman" w:hAnsi="Times New Roman" w:cs="Times New Roman"/>
          <w:b/>
          <w:color w:val="000000"/>
          <w:sz w:val="24"/>
          <w:szCs w:val="24"/>
        </w:rPr>
        <w:t xml:space="preserve">                                                     </w:t>
      </w:r>
    </w:p>
    <w:p w:rsidR="00C40CBA" w:rsidRPr="00710073" w:rsidRDefault="001300AA">
      <w:pPr>
        <w:spacing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b/>
          <w:color w:val="000000"/>
          <w:sz w:val="24"/>
          <w:szCs w:val="24"/>
        </w:rPr>
        <w:t xml:space="preserve">                                                    ТЕНДЕРНА ДОКУМЕНТАЦІЯ</w:t>
      </w:r>
    </w:p>
    <w:p w:rsidR="00C40CBA" w:rsidRPr="00710073" w:rsidRDefault="001300AA">
      <w:pPr>
        <w:spacing w:before="240" w:after="0" w:line="240" w:lineRule="auto"/>
        <w:jc w:val="center"/>
        <w:rPr>
          <w:rFonts w:ascii="Times New Roman" w:eastAsia="Times New Roman" w:hAnsi="Times New Roman" w:cs="Times New Roman"/>
          <w:color w:val="4A86E8"/>
          <w:sz w:val="24"/>
          <w:szCs w:val="24"/>
        </w:rPr>
      </w:pPr>
      <w:r w:rsidRPr="00710073">
        <w:rPr>
          <w:rFonts w:ascii="Times New Roman" w:eastAsia="Times New Roman" w:hAnsi="Times New Roman" w:cs="Times New Roman"/>
          <w:b/>
          <w:color w:val="000000"/>
          <w:sz w:val="24"/>
          <w:szCs w:val="24"/>
        </w:rPr>
        <w:t> </w:t>
      </w:r>
      <w:r w:rsidRPr="00710073">
        <w:rPr>
          <w:rFonts w:ascii="Times New Roman" w:eastAsia="Times New Roman" w:hAnsi="Times New Roman" w:cs="Times New Roman"/>
          <w:color w:val="000000"/>
          <w:sz w:val="24"/>
          <w:szCs w:val="24"/>
        </w:rPr>
        <w:t>по процедурі</w:t>
      </w:r>
      <w:r w:rsidRPr="00710073">
        <w:rPr>
          <w:rFonts w:ascii="Times New Roman" w:eastAsia="Times New Roman" w:hAnsi="Times New Roman" w:cs="Times New Roman"/>
          <w:b/>
          <w:color w:val="000000"/>
          <w:sz w:val="24"/>
          <w:szCs w:val="24"/>
        </w:rPr>
        <w:t xml:space="preserve"> ВІДКРИТІ ТОРГИ </w:t>
      </w:r>
      <w:r w:rsidR="008206A7" w:rsidRPr="00710073">
        <w:rPr>
          <w:rFonts w:ascii="Times New Roman" w:eastAsia="Times New Roman" w:hAnsi="Times New Roman" w:cs="Times New Roman"/>
          <w:b/>
          <w:color w:val="000000"/>
          <w:sz w:val="24"/>
          <w:szCs w:val="24"/>
        </w:rPr>
        <w:t xml:space="preserve"> </w:t>
      </w:r>
      <w:r w:rsidRPr="00710073">
        <w:rPr>
          <w:rFonts w:ascii="Times New Roman" w:eastAsia="Times New Roman" w:hAnsi="Times New Roman" w:cs="Times New Roman"/>
          <w:b/>
          <w:sz w:val="24"/>
          <w:szCs w:val="24"/>
        </w:rPr>
        <w:t>(з особливостями)</w:t>
      </w:r>
    </w:p>
    <w:p w:rsidR="00C40CBA" w:rsidRPr="00710073" w:rsidRDefault="001300AA">
      <w:pPr>
        <w:spacing w:before="240" w:after="0" w:line="240" w:lineRule="auto"/>
        <w:jc w:val="center"/>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на закупівлю</w:t>
      </w:r>
      <w:r w:rsidR="008206A7" w:rsidRPr="00710073">
        <w:rPr>
          <w:rFonts w:ascii="Times New Roman" w:eastAsia="Times New Roman" w:hAnsi="Times New Roman" w:cs="Times New Roman"/>
          <w:color w:val="000000"/>
          <w:sz w:val="24"/>
          <w:szCs w:val="24"/>
        </w:rPr>
        <w:t xml:space="preserve"> Товару</w:t>
      </w:r>
    </w:p>
    <w:p w:rsidR="00C40CBA" w:rsidRPr="00710073" w:rsidRDefault="001300AA">
      <w:pPr>
        <w:spacing w:before="240" w:after="0" w:line="240" w:lineRule="auto"/>
        <w:jc w:val="center"/>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 </w:t>
      </w:r>
    </w:p>
    <w:p w:rsidR="001B23F1" w:rsidRDefault="001B23F1" w:rsidP="001B23F1">
      <w:pPr>
        <w:pStyle w:val="Standard"/>
        <w:widowControl/>
        <w:shd w:val="clear" w:color="auto" w:fill="FFFFFF"/>
        <w:tabs>
          <w:tab w:val="left" w:pos="426"/>
        </w:tabs>
        <w:jc w:val="center"/>
        <w:rPr>
          <w:rFonts w:ascii="Times New Roman" w:eastAsia="Times New Roman" w:hAnsi="Times New Roman" w:cs="Times New Roman"/>
          <w:b/>
          <w:bCs/>
          <w:lang w:val="ru-RU"/>
        </w:rPr>
      </w:pPr>
      <w:r w:rsidRPr="00FA2A73">
        <w:rPr>
          <w:rFonts w:ascii="Times New Roman" w:eastAsia="Arial" w:hAnsi="Times New Roman" w:cs="Times New Roman"/>
          <w:b/>
          <w:kern w:val="0"/>
          <w:shd w:val="clear" w:color="auto" w:fill="FFFFFF"/>
          <w:lang w:val="uk-UA" w:eastAsia="ar-SA" w:bidi="ar-SA"/>
        </w:rPr>
        <w:t xml:space="preserve">код </w:t>
      </w:r>
      <w:r w:rsidRPr="00FA2A73">
        <w:rPr>
          <w:rFonts w:ascii="Times New Roman" w:eastAsia="Times New Roman" w:hAnsi="Times New Roman" w:cs="Times New Roman"/>
          <w:b/>
          <w:bCs/>
          <w:lang w:val="ru-RU"/>
        </w:rPr>
        <w:t xml:space="preserve">ДК 021:2015 - 15530000-2 Вершкове масло </w:t>
      </w:r>
    </w:p>
    <w:p w:rsidR="001B23F1" w:rsidRPr="00FA2A73" w:rsidRDefault="001B23F1" w:rsidP="001B23F1">
      <w:pPr>
        <w:pStyle w:val="Standard"/>
        <w:widowControl/>
        <w:shd w:val="clear" w:color="auto" w:fill="FFFFFF"/>
        <w:tabs>
          <w:tab w:val="left" w:pos="426"/>
        </w:tabs>
        <w:jc w:val="center"/>
        <w:rPr>
          <w:rFonts w:ascii="Times New Roman" w:eastAsia="Calibri" w:hAnsi="Times New Roman" w:cs="Times New Roman"/>
          <w:b/>
          <w:kern w:val="0"/>
          <w:shd w:val="clear" w:color="auto" w:fill="FFFFFF"/>
          <w:lang w:val="uk-UA" w:eastAsia="en-US" w:bidi="ar-SA"/>
        </w:rPr>
      </w:pPr>
      <w:r w:rsidRPr="00FA2A73">
        <w:rPr>
          <w:rFonts w:ascii="Times New Roman" w:eastAsia="Times New Roman" w:hAnsi="Times New Roman" w:cs="Times New Roman"/>
          <w:b/>
          <w:bCs/>
          <w:lang w:val="ru-RU"/>
        </w:rPr>
        <w:t>(</w:t>
      </w:r>
      <w:proofErr w:type="spellStart"/>
      <w:r w:rsidRPr="00FA2A73">
        <w:rPr>
          <w:rFonts w:ascii="Times New Roman" w:eastAsia="Times New Roman" w:hAnsi="Times New Roman" w:cs="Times New Roman"/>
          <w:b/>
          <w:bCs/>
          <w:lang w:val="ru-RU"/>
        </w:rPr>
        <w:t>вершкове</w:t>
      </w:r>
      <w:proofErr w:type="spellEnd"/>
      <w:r w:rsidRPr="00FA2A73">
        <w:rPr>
          <w:rFonts w:ascii="Times New Roman" w:eastAsia="Times New Roman" w:hAnsi="Times New Roman" w:cs="Times New Roman"/>
          <w:b/>
          <w:bCs/>
          <w:lang w:val="ru-RU"/>
        </w:rPr>
        <w:t xml:space="preserve"> масло </w:t>
      </w:r>
      <w:proofErr w:type="spellStart"/>
      <w:r w:rsidRPr="00FA2A73">
        <w:rPr>
          <w:rFonts w:ascii="Times New Roman" w:eastAsia="Times New Roman" w:hAnsi="Times New Roman" w:cs="Times New Roman"/>
          <w:b/>
          <w:bCs/>
          <w:lang w:val="ru-RU"/>
        </w:rPr>
        <w:t>з</w:t>
      </w:r>
      <w:proofErr w:type="spellEnd"/>
      <w:r w:rsidRPr="00FA2A73">
        <w:rPr>
          <w:rFonts w:ascii="Times New Roman" w:eastAsia="Times New Roman" w:hAnsi="Times New Roman" w:cs="Times New Roman"/>
          <w:b/>
          <w:bCs/>
          <w:lang w:val="ru-RU"/>
        </w:rPr>
        <w:t xml:space="preserve"> </w:t>
      </w:r>
      <w:proofErr w:type="spellStart"/>
      <w:r w:rsidRPr="00FA2A73">
        <w:rPr>
          <w:rFonts w:ascii="Times New Roman" w:eastAsia="Times New Roman" w:hAnsi="Times New Roman" w:cs="Times New Roman"/>
          <w:b/>
          <w:bCs/>
          <w:lang w:val="ru-RU"/>
        </w:rPr>
        <w:t>умістом</w:t>
      </w:r>
      <w:proofErr w:type="spellEnd"/>
      <w:r w:rsidRPr="00FA2A73">
        <w:rPr>
          <w:rFonts w:ascii="Times New Roman" w:eastAsia="Times New Roman" w:hAnsi="Times New Roman" w:cs="Times New Roman"/>
          <w:b/>
          <w:bCs/>
          <w:lang w:val="ru-RU"/>
        </w:rPr>
        <w:t xml:space="preserve"> жиру </w:t>
      </w:r>
      <w:proofErr w:type="spellStart"/>
      <w:r w:rsidRPr="00FA2A73">
        <w:rPr>
          <w:rFonts w:ascii="Times New Roman" w:eastAsia="Times New Roman" w:hAnsi="Times New Roman" w:cs="Times New Roman"/>
          <w:b/>
          <w:bCs/>
          <w:lang w:val="ru-RU"/>
        </w:rPr>
        <w:t>від</w:t>
      </w:r>
      <w:proofErr w:type="spellEnd"/>
      <w:r w:rsidRPr="00FA2A73">
        <w:rPr>
          <w:rFonts w:ascii="Times New Roman" w:eastAsia="Times New Roman" w:hAnsi="Times New Roman" w:cs="Times New Roman"/>
          <w:b/>
          <w:bCs/>
          <w:lang w:val="ru-RU"/>
        </w:rPr>
        <w:t xml:space="preserve"> 72,5 % до 85 %</w:t>
      </w:r>
      <w:r w:rsidRPr="00FA2A73">
        <w:rPr>
          <w:rFonts w:ascii="Times New Roman" w:hAnsi="Times New Roman" w:cs="Times New Roman"/>
          <w:b/>
          <w:lang w:val="uk-UA"/>
        </w:rPr>
        <w:t>.)</w:t>
      </w:r>
    </w:p>
    <w:p w:rsidR="008206A7" w:rsidRPr="006458B6" w:rsidRDefault="008206A7" w:rsidP="00710073">
      <w:pPr>
        <w:tabs>
          <w:tab w:val="center" w:pos="5104"/>
          <w:tab w:val="left" w:pos="7095"/>
        </w:tabs>
        <w:suppressAutoHyphens/>
        <w:spacing w:after="0" w:line="240" w:lineRule="auto"/>
        <w:ind w:firstLine="709"/>
        <w:contextualSpacing/>
        <w:jc w:val="center"/>
        <w:rPr>
          <w:rFonts w:ascii="Times New Roman" w:eastAsia="Arial" w:hAnsi="Times New Roman" w:cs="Times New Roman"/>
          <w:b/>
          <w:color w:val="000000"/>
          <w:sz w:val="28"/>
          <w:szCs w:val="28"/>
        </w:rPr>
      </w:pP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 </w:t>
      </w:r>
    </w:p>
    <w:p w:rsidR="008206A7" w:rsidRPr="00710073" w:rsidRDefault="008206A7">
      <w:pPr>
        <w:spacing w:before="240" w:after="0" w:line="240" w:lineRule="auto"/>
        <w:rPr>
          <w:rFonts w:ascii="Times New Roman" w:eastAsia="Times New Roman" w:hAnsi="Times New Roman" w:cs="Times New Roman"/>
          <w:color w:val="000000"/>
          <w:sz w:val="24"/>
          <w:szCs w:val="24"/>
        </w:rPr>
      </w:pPr>
    </w:p>
    <w:p w:rsidR="008206A7" w:rsidRPr="00710073" w:rsidRDefault="008206A7">
      <w:pPr>
        <w:spacing w:before="240" w:after="0" w:line="240" w:lineRule="auto"/>
        <w:rPr>
          <w:rFonts w:ascii="Times New Roman" w:eastAsia="Times New Roman" w:hAnsi="Times New Roman" w:cs="Times New Roman"/>
          <w:sz w:val="24"/>
          <w:szCs w:val="24"/>
        </w:rPr>
      </w:pPr>
    </w:p>
    <w:p w:rsidR="00C40CBA" w:rsidRPr="00710073" w:rsidRDefault="001300AA">
      <w:pPr>
        <w:spacing w:before="240" w:after="0" w:line="240" w:lineRule="auto"/>
        <w:rPr>
          <w:rFonts w:ascii="Times New Roman" w:eastAsia="Times New Roman" w:hAnsi="Times New Roman" w:cs="Times New Roman"/>
          <w:sz w:val="24"/>
          <w:szCs w:val="24"/>
        </w:rPr>
      </w:pPr>
      <w:r w:rsidRPr="00710073">
        <w:rPr>
          <w:rFonts w:ascii="Times New Roman" w:eastAsia="Times New Roman" w:hAnsi="Times New Roman" w:cs="Times New Roman"/>
          <w:color w:val="000000"/>
          <w:sz w:val="24"/>
          <w:szCs w:val="24"/>
        </w:rPr>
        <w:t> </w:t>
      </w:r>
    </w:p>
    <w:p w:rsidR="00C40CBA" w:rsidRPr="00710073" w:rsidRDefault="001300AA">
      <w:pPr>
        <w:spacing w:before="240" w:after="0" w:line="240" w:lineRule="auto"/>
        <w:rPr>
          <w:rFonts w:ascii="Times New Roman" w:eastAsia="Times New Roman" w:hAnsi="Times New Roman" w:cs="Times New Roman"/>
          <w:color w:val="000000"/>
          <w:sz w:val="24"/>
          <w:szCs w:val="24"/>
        </w:rPr>
      </w:pPr>
      <w:r w:rsidRPr="00710073">
        <w:rPr>
          <w:rFonts w:ascii="Times New Roman" w:eastAsia="Times New Roman" w:hAnsi="Times New Roman" w:cs="Times New Roman"/>
          <w:color w:val="000000"/>
          <w:sz w:val="24"/>
          <w:szCs w:val="24"/>
        </w:rPr>
        <w:t> </w:t>
      </w:r>
    </w:p>
    <w:p w:rsidR="00F121CF" w:rsidRPr="00710073" w:rsidRDefault="00F121CF">
      <w:pPr>
        <w:spacing w:before="240" w:after="0" w:line="240" w:lineRule="auto"/>
        <w:rPr>
          <w:rFonts w:ascii="Times New Roman" w:eastAsia="Times New Roman" w:hAnsi="Times New Roman" w:cs="Times New Roman"/>
          <w:color w:val="000000"/>
          <w:sz w:val="24"/>
          <w:szCs w:val="24"/>
        </w:rPr>
      </w:pPr>
    </w:p>
    <w:p w:rsidR="00F121CF" w:rsidRPr="00710073" w:rsidRDefault="00F121CF">
      <w:pPr>
        <w:spacing w:before="240" w:after="0" w:line="240" w:lineRule="auto"/>
        <w:rPr>
          <w:rFonts w:ascii="Times New Roman" w:eastAsia="Times New Roman" w:hAnsi="Times New Roman" w:cs="Times New Roman"/>
          <w:color w:val="000000"/>
          <w:sz w:val="24"/>
          <w:szCs w:val="24"/>
        </w:rPr>
      </w:pPr>
    </w:p>
    <w:p w:rsidR="00C40CBA" w:rsidRPr="00710073" w:rsidRDefault="00C40CBA">
      <w:pPr>
        <w:spacing w:before="240" w:after="0" w:line="240" w:lineRule="auto"/>
        <w:rPr>
          <w:rFonts w:ascii="Times New Roman" w:eastAsia="Times New Roman" w:hAnsi="Times New Roman" w:cs="Times New Roman"/>
          <w:sz w:val="24"/>
          <w:szCs w:val="24"/>
        </w:rPr>
      </w:pPr>
    </w:p>
    <w:p w:rsidR="00C40CBA" w:rsidRPr="00710073" w:rsidRDefault="008206A7" w:rsidP="008206A7">
      <w:pPr>
        <w:spacing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710073">
        <w:rPr>
          <w:rFonts w:ascii="Times New Roman" w:hAnsi="Times New Roman" w:cs="Times New Roman"/>
          <w:b/>
          <w:bCs/>
          <w:sz w:val="24"/>
          <w:szCs w:val="24"/>
        </w:rPr>
        <w:t>с</w:t>
      </w:r>
      <w:r w:rsidR="00751A49">
        <w:rPr>
          <w:rFonts w:ascii="Times New Roman" w:hAnsi="Times New Roman" w:cs="Times New Roman"/>
          <w:b/>
          <w:bCs/>
          <w:sz w:val="24"/>
          <w:szCs w:val="24"/>
        </w:rPr>
        <w:t>мт</w:t>
      </w:r>
      <w:proofErr w:type="spellEnd"/>
      <w:r w:rsidRPr="00710073">
        <w:rPr>
          <w:rFonts w:ascii="Times New Roman" w:hAnsi="Times New Roman" w:cs="Times New Roman"/>
          <w:b/>
          <w:bCs/>
          <w:sz w:val="24"/>
          <w:szCs w:val="24"/>
        </w:rPr>
        <w:t xml:space="preserve">. </w:t>
      </w:r>
      <w:r w:rsidR="00751A49">
        <w:rPr>
          <w:rFonts w:ascii="Times New Roman" w:hAnsi="Times New Roman" w:cs="Times New Roman"/>
          <w:b/>
          <w:bCs/>
          <w:sz w:val="24"/>
          <w:szCs w:val="24"/>
        </w:rPr>
        <w:t>Хорошів</w:t>
      </w:r>
      <w:r w:rsidRPr="00710073">
        <w:rPr>
          <w:rFonts w:ascii="Times New Roman" w:hAnsi="Times New Roman" w:cs="Times New Roman"/>
          <w:b/>
          <w:bCs/>
          <w:sz w:val="24"/>
          <w:szCs w:val="24"/>
        </w:rPr>
        <w:t xml:space="preserve"> – 202</w:t>
      </w:r>
      <w:r w:rsidR="001966A9" w:rsidRPr="00710073">
        <w:rPr>
          <w:rFonts w:ascii="Times New Roman" w:hAnsi="Times New Roman" w:cs="Times New Roman"/>
          <w:b/>
          <w:bCs/>
          <w:sz w:val="24"/>
          <w:szCs w:val="24"/>
        </w:rPr>
        <w:t>3</w:t>
      </w:r>
    </w:p>
    <w:p w:rsidR="00C40CBA" w:rsidRDefault="00C40CBA">
      <w:pPr>
        <w:spacing w:after="0" w:line="240" w:lineRule="auto"/>
        <w:jc w:val="both"/>
        <w:rPr>
          <w:rFonts w:ascii="Times New Roman" w:eastAsia="Times New Roman" w:hAnsi="Times New Roman" w:cs="Times New Roman"/>
          <w:sz w:val="24"/>
          <w:szCs w:val="24"/>
        </w:rPr>
      </w:pPr>
    </w:p>
    <w:p w:rsidR="00E135F9" w:rsidRDefault="00E135F9">
      <w:pPr>
        <w:spacing w:after="0" w:line="240" w:lineRule="auto"/>
        <w:jc w:val="both"/>
        <w:rPr>
          <w:rFonts w:ascii="Times New Roman" w:eastAsia="Times New Roman" w:hAnsi="Times New Roman" w:cs="Times New Roman"/>
          <w:sz w:val="24"/>
          <w:szCs w:val="24"/>
        </w:rPr>
      </w:pPr>
    </w:p>
    <w:p w:rsidR="00C45BC7" w:rsidRPr="00121209" w:rsidRDefault="00C45BC7">
      <w:pPr>
        <w:spacing w:after="0" w:line="240" w:lineRule="auto"/>
        <w:jc w:val="both"/>
        <w:rPr>
          <w:rFonts w:ascii="Times New Roman" w:eastAsia="Times New Roman" w:hAnsi="Times New Roman" w:cs="Times New Roman"/>
          <w:sz w:val="24"/>
          <w:szCs w:val="24"/>
        </w:rPr>
      </w:pPr>
    </w:p>
    <w:p w:rsidR="008206A7" w:rsidRPr="00121209" w:rsidRDefault="008206A7">
      <w:pPr>
        <w:spacing w:after="0" w:line="240" w:lineRule="auto"/>
        <w:jc w:val="both"/>
        <w:rPr>
          <w:rFonts w:ascii="Times New Roman" w:eastAsia="Times New Roman" w:hAnsi="Times New Roman" w:cs="Times New Roman"/>
          <w:sz w:val="24"/>
          <w:szCs w:val="24"/>
        </w:rPr>
      </w:pPr>
    </w:p>
    <w:tbl>
      <w:tblPr>
        <w:tblStyle w:val="ac"/>
        <w:tblW w:w="102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7"/>
        <w:gridCol w:w="3257"/>
        <w:gridCol w:w="6420"/>
      </w:tblGrid>
      <w:tr w:rsidR="00C40CBA" w:rsidRPr="00121209" w:rsidTr="00511470">
        <w:trPr>
          <w:trHeight w:val="416"/>
          <w:jc w:val="center"/>
        </w:trPr>
        <w:tc>
          <w:tcPr>
            <w:tcW w:w="527" w:type="dxa"/>
            <w:vAlign w:val="center"/>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p>
        </w:tc>
        <w:tc>
          <w:tcPr>
            <w:tcW w:w="9677" w:type="dxa"/>
            <w:gridSpan w:val="2"/>
            <w:vAlign w:val="center"/>
          </w:tcPr>
          <w:p w:rsidR="00C40CBA" w:rsidRPr="00121209" w:rsidRDefault="001300AA">
            <w:pPr>
              <w:jc w:val="center"/>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Розділ 1. Загальні положення</w:t>
            </w:r>
          </w:p>
        </w:tc>
      </w:tr>
      <w:tr w:rsidR="00C40CBA" w:rsidRPr="00121209" w:rsidTr="00511470">
        <w:trPr>
          <w:trHeight w:val="411"/>
          <w:jc w:val="center"/>
        </w:trPr>
        <w:tc>
          <w:tcPr>
            <w:tcW w:w="527" w:type="dxa"/>
            <w:vAlign w:val="center"/>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w:t>
            </w:r>
          </w:p>
        </w:tc>
        <w:tc>
          <w:tcPr>
            <w:tcW w:w="3257" w:type="dxa"/>
            <w:vAlign w:val="center"/>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w:t>
            </w:r>
          </w:p>
        </w:tc>
        <w:tc>
          <w:tcPr>
            <w:tcW w:w="6420" w:type="dxa"/>
            <w:vAlign w:val="center"/>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3</w:t>
            </w:r>
          </w:p>
        </w:tc>
      </w:tr>
      <w:tr w:rsidR="00C40CBA" w:rsidRPr="00121209" w:rsidTr="00511470">
        <w:trPr>
          <w:trHeight w:val="1119"/>
          <w:jc w:val="center"/>
        </w:trPr>
        <w:tc>
          <w:tcPr>
            <w:tcW w:w="527" w:type="dxa"/>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1</w:t>
            </w:r>
          </w:p>
        </w:tc>
        <w:tc>
          <w:tcPr>
            <w:tcW w:w="3257" w:type="dxa"/>
          </w:tcPr>
          <w:p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B7C2C" w:rsidRPr="00121209" w:rsidRDefault="008B7C2C" w:rsidP="008B7C2C">
            <w:pPr>
              <w:pStyle w:val="a9"/>
              <w:spacing w:before="0" w:beforeAutospacing="0" w:after="0" w:afterAutospacing="0"/>
              <w:ind w:right="100"/>
              <w:contextualSpacing/>
              <w:jc w:val="both"/>
            </w:pPr>
            <w:r w:rsidRPr="00121209">
              <w:t xml:space="preserve">       Тендерна документація розроблена на виконання вимог Закону України «Про публічні закупівлі» (далі Закон) з врахуванням особливостей</w:t>
            </w:r>
            <w:r w:rsidRPr="00121209">
              <w:br/>
              <w:t xml:space="preserve">здійснення публічних закупівель товарів, </w:t>
            </w:r>
            <w:proofErr w:type="spellStart"/>
            <w:r w:rsidRPr="00121209">
              <w:t>робіті</w:t>
            </w:r>
            <w:proofErr w:type="spellEnd"/>
            <w:r w:rsidRPr="00121209">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21209">
              <w:br/>
              <w:t xml:space="preserve">з дня його припинення або скасування затверджених постановою Кабінету Міністрів України від 12 жовтня 2022 р. № 1178 (далі Особливості). </w:t>
            </w:r>
          </w:p>
          <w:p w:rsidR="00C40CBA" w:rsidRPr="00121209" w:rsidRDefault="008B7C2C" w:rsidP="008B7C2C">
            <w:pPr>
              <w:pStyle w:val="a9"/>
              <w:spacing w:before="0" w:beforeAutospacing="0" w:after="0" w:afterAutospacing="0"/>
              <w:ind w:right="100"/>
              <w:contextualSpacing/>
              <w:jc w:val="both"/>
            </w:pPr>
            <w:r w:rsidRPr="00121209">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C40CBA" w:rsidRPr="00121209" w:rsidTr="00511470">
        <w:trPr>
          <w:trHeight w:val="615"/>
          <w:jc w:val="center"/>
        </w:trPr>
        <w:tc>
          <w:tcPr>
            <w:tcW w:w="527" w:type="dxa"/>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w:t>
            </w:r>
          </w:p>
        </w:tc>
        <w:tc>
          <w:tcPr>
            <w:tcW w:w="3257" w:type="dxa"/>
          </w:tcPr>
          <w:p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Інформація про замовника торгів</w:t>
            </w:r>
          </w:p>
        </w:tc>
        <w:tc>
          <w:tcPr>
            <w:tcW w:w="6420" w:type="dxa"/>
          </w:tcPr>
          <w:p w:rsidR="00C40CBA" w:rsidRPr="00121209" w:rsidRDefault="001300AA">
            <w:pPr>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 </w:t>
            </w:r>
            <w:r w:rsidR="008206A7" w:rsidRPr="00121209">
              <w:rPr>
                <w:rFonts w:ascii="Times New Roman" w:hAnsi="Times New Roman" w:cs="Times New Roman"/>
                <w:sz w:val="24"/>
                <w:szCs w:val="24"/>
              </w:rPr>
              <w:t>підприємства, установи, організації, зазначені у п.3 ч.1 ст. 2 Закону</w:t>
            </w:r>
          </w:p>
        </w:tc>
      </w:tr>
      <w:tr w:rsidR="00C45BC7" w:rsidRPr="00121209" w:rsidTr="008333B0">
        <w:trPr>
          <w:trHeight w:val="285"/>
          <w:jc w:val="center"/>
        </w:trPr>
        <w:tc>
          <w:tcPr>
            <w:tcW w:w="527" w:type="dxa"/>
          </w:tcPr>
          <w:p w:rsidR="00C45BC7" w:rsidRPr="00121209" w:rsidRDefault="00C45BC7">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2.1</w:t>
            </w:r>
          </w:p>
        </w:tc>
        <w:tc>
          <w:tcPr>
            <w:tcW w:w="3257" w:type="dxa"/>
          </w:tcPr>
          <w:p w:rsidR="00C45BC7" w:rsidRPr="00121209" w:rsidRDefault="00C45BC7">
            <w:pP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повне найменування</w:t>
            </w:r>
          </w:p>
        </w:tc>
        <w:tc>
          <w:tcPr>
            <w:tcW w:w="6420" w:type="dxa"/>
            <w:vAlign w:val="center"/>
          </w:tcPr>
          <w:p w:rsidR="00C45BC7" w:rsidRPr="00AB7D1C" w:rsidRDefault="00C45BC7" w:rsidP="002E371D">
            <w:pPr>
              <w:spacing w:line="264" w:lineRule="auto"/>
              <w:jc w:val="both"/>
              <w:rPr>
                <w:rFonts w:ascii="Times New Roman" w:hAnsi="Times New Roman" w:cs="Times New Roman"/>
                <w:b/>
              </w:rPr>
            </w:pPr>
            <w:r w:rsidRPr="00AB7D1C">
              <w:rPr>
                <w:rFonts w:ascii="Times New Roman" w:hAnsi="Times New Roman"/>
                <w:iCs/>
              </w:rPr>
              <w:t xml:space="preserve">Відділ освіти </w:t>
            </w:r>
            <w:proofErr w:type="spellStart"/>
            <w:r w:rsidRPr="00AB7D1C">
              <w:rPr>
                <w:rFonts w:ascii="Times New Roman" w:hAnsi="Times New Roman"/>
                <w:iCs/>
              </w:rPr>
              <w:t>Хорошівської</w:t>
            </w:r>
            <w:proofErr w:type="spellEnd"/>
            <w:r w:rsidRPr="00AB7D1C">
              <w:rPr>
                <w:rFonts w:ascii="Times New Roman" w:hAnsi="Times New Roman"/>
                <w:iCs/>
              </w:rPr>
              <w:t xml:space="preserve"> селищної ради Житомирської області, </w:t>
            </w:r>
            <w:r w:rsidRPr="00AB7D1C">
              <w:rPr>
                <w:rFonts w:ascii="Times New Roman" w:hAnsi="Times New Roman"/>
                <w:color w:val="121212"/>
              </w:rPr>
              <w:t>(далі – Замовник)</w:t>
            </w:r>
          </w:p>
        </w:tc>
      </w:tr>
      <w:tr w:rsidR="00C45BC7" w:rsidRPr="00121209" w:rsidTr="00511470">
        <w:trPr>
          <w:trHeight w:val="510"/>
          <w:jc w:val="center"/>
        </w:trPr>
        <w:tc>
          <w:tcPr>
            <w:tcW w:w="527" w:type="dxa"/>
          </w:tcPr>
          <w:p w:rsidR="00C45BC7" w:rsidRPr="00121209" w:rsidRDefault="00C45BC7">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2.2</w:t>
            </w:r>
          </w:p>
        </w:tc>
        <w:tc>
          <w:tcPr>
            <w:tcW w:w="3257" w:type="dxa"/>
          </w:tcPr>
          <w:p w:rsidR="00C45BC7" w:rsidRPr="00121209" w:rsidRDefault="00C45BC7">
            <w:pP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місцезнаходження</w:t>
            </w:r>
          </w:p>
        </w:tc>
        <w:tc>
          <w:tcPr>
            <w:tcW w:w="6420" w:type="dxa"/>
          </w:tcPr>
          <w:p w:rsidR="00C45BC7" w:rsidRPr="00AB7D1C" w:rsidRDefault="00C45BC7" w:rsidP="002E371D">
            <w:pPr>
              <w:jc w:val="both"/>
              <w:rPr>
                <w:rFonts w:ascii="Times New Roman" w:hAnsi="Times New Roman"/>
              </w:rPr>
            </w:pPr>
            <w:r w:rsidRPr="00AB7D1C">
              <w:rPr>
                <w:rFonts w:ascii="Times New Roman" w:hAnsi="Times New Roman"/>
              </w:rPr>
              <w:t xml:space="preserve">Юридична адреса: Україна, 12101 </w:t>
            </w:r>
            <w:proofErr w:type="spellStart"/>
            <w:r w:rsidRPr="00AB7D1C">
              <w:rPr>
                <w:rFonts w:ascii="Times New Roman" w:hAnsi="Times New Roman"/>
              </w:rPr>
              <w:t>смт</w:t>
            </w:r>
            <w:proofErr w:type="spellEnd"/>
            <w:r w:rsidRPr="00AB7D1C">
              <w:rPr>
                <w:rFonts w:ascii="Times New Roman" w:hAnsi="Times New Roman"/>
              </w:rPr>
              <w:t xml:space="preserve"> Хорошів Житомирської області, вул. Героїв України,13</w:t>
            </w:r>
          </w:p>
          <w:p w:rsidR="00C45BC7" w:rsidRPr="00AB7D1C" w:rsidRDefault="00C45BC7" w:rsidP="002E371D">
            <w:pPr>
              <w:pStyle w:val="HTML"/>
              <w:rPr>
                <w:rFonts w:ascii="Times New Roman" w:hAnsi="Times New Roman"/>
                <w:b/>
              </w:rPr>
            </w:pPr>
            <w:r w:rsidRPr="00AB7D1C">
              <w:rPr>
                <w:rFonts w:ascii="Times New Roman" w:hAnsi="Times New Roman"/>
              </w:rPr>
              <w:t xml:space="preserve">Поштова адреса: Україна, 12101 </w:t>
            </w:r>
            <w:proofErr w:type="spellStart"/>
            <w:r w:rsidRPr="00AB7D1C">
              <w:rPr>
                <w:rFonts w:ascii="Times New Roman" w:hAnsi="Times New Roman"/>
              </w:rPr>
              <w:t>смт</w:t>
            </w:r>
            <w:proofErr w:type="spellEnd"/>
            <w:r w:rsidRPr="00AB7D1C">
              <w:rPr>
                <w:rFonts w:ascii="Times New Roman" w:hAnsi="Times New Roman"/>
              </w:rPr>
              <w:t xml:space="preserve"> Хорошів Житомирської області, вул. Шевченка,42</w:t>
            </w:r>
          </w:p>
        </w:tc>
      </w:tr>
      <w:tr w:rsidR="00C45BC7" w:rsidRPr="00121209" w:rsidTr="00511470">
        <w:trPr>
          <w:trHeight w:val="1119"/>
          <w:jc w:val="center"/>
        </w:trPr>
        <w:tc>
          <w:tcPr>
            <w:tcW w:w="527" w:type="dxa"/>
          </w:tcPr>
          <w:p w:rsidR="00C45BC7" w:rsidRPr="00121209" w:rsidRDefault="00C45BC7">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2.3</w:t>
            </w:r>
          </w:p>
        </w:tc>
        <w:tc>
          <w:tcPr>
            <w:tcW w:w="3257" w:type="dxa"/>
          </w:tcPr>
          <w:p w:rsidR="00C45BC7" w:rsidRPr="00121209" w:rsidRDefault="00C45BC7">
            <w:pP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45BC7" w:rsidRPr="00AB7D1C" w:rsidRDefault="00C45BC7" w:rsidP="002E371D">
            <w:pPr>
              <w:jc w:val="both"/>
              <w:rPr>
                <w:rFonts w:ascii="Times New Roman" w:hAnsi="Times New Roman"/>
              </w:rPr>
            </w:pPr>
            <w:r w:rsidRPr="00AB7D1C">
              <w:rPr>
                <w:rFonts w:ascii="Times New Roman" w:hAnsi="Times New Roman"/>
              </w:rPr>
              <w:t>Кравець Ірина Михайлівна, заступник головного бухгалтера, уповноважена особа, +380967892628.</w:t>
            </w:r>
          </w:p>
          <w:p w:rsidR="00C45BC7" w:rsidRPr="00AB7D1C" w:rsidRDefault="00C45BC7" w:rsidP="002E371D">
            <w:pPr>
              <w:jc w:val="both"/>
              <w:rPr>
                <w:rFonts w:cs="Times New Roman"/>
                <w:color w:val="000000"/>
              </w:rPr>
            </w:pPr>
            <w:r w:rsidRPr="00AB7D1C">
              <w:rPr>
                <w:rFonts w:ascii="Times New Roman" w:hAnsi="Times New Roman"/>
                <w:lang w:val="en-US"/>
              </w:rPr>
              <w:t>osvita-hotg@ukr.net</w:t>
            </w:r>
          </w:p>
        </w:tc>
      </w:tr>
      <w:tr w:rsidR="00C40CBA" w:rsidRPr="00121209" w:rsidTr="00511470">
        <w:trPr>
          <w:trHeight w:val="15"/>
          <w:jc w:val="center"/>
        </w:trPr>
        <w:tc>
          <w:tcPr>
            <w:tcW w:w="527" w:type="dxa"/>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3</w:t>
            </w:r>
          </w:p>
        </w:tc>
        <w:tc>
          <w:tcPr>
            <w:tcW w:w="3257" w:type="dxa"/>
          </w:tcPr>
          <w:p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Процедура закупівлі</w:t>
            </w:r>
          </w:p>
        </w:tc>
        <w:tc>
          <w:tcPr>
            <w:tcW w:w="6420" w:type="dxa"/>
          </w:tcPr>
          <w:p w:rsidR="00C40CBA" w:rsidRPr="00121209" w:rsidRDefault="001300AA">
            <w:pPr>
              <w:jc w:val="both"/>
              <w:rPr>
                <w:rFonts w:ascii="Times New Roman" w:eastAsia="Times New Roman" w:hAnsi="Times New Roman" w:cs="Times New Roman"/>
                <w:color w:val="4A86E8"/>
                <w:sz w:val="24"/>
                <w:szCs w:val="24"/>
              </w:rPr>
            </w:pPr>
            <w:r w:rsidRPr="00121209">
              <w:rPr>
                <w:rFonts w:ascii="Times New Roman" w:eastAsia="Times New Roman" w:hAnsi="Times New Roman" w:cs="Times New Roman"/>
                <w:color w:val="000000"/>
                <w:sz w:val="24"/>
                <w:szCs w:val="24"/>
              </w:rPr>
              <w:t xml:space="preserve">відкриті торги </w:t>
            </w:r>
            <w:r w:rsidRPr="00121209">
              <w:rPr>
                <w:rFonts w:ascii="Times New Roman" w:eastAsia="Times New Roman" w:hAnsi="Times New Roman" w:cs="Times New Roman"/>
                <w:sz w:val="24"/>
                <w:szCs w:val="24"/>
              </w:rPr>
              <w:t>з особливостями</w:t>
            </w:r>
          </w:p>
        </w:tc>
      </w:tr>
      <w:tr w:rsidR="00C40CBA" w:rsidRPr="00121209" w:rsidTr="00511470">
        <w:trPr>
          <w:trHeight w:val="240"/>
          <w:jc w:val="center"/>
        </w:trPr>
        <w:tc>
          <w:tcPr>
            <w:tcW w:w="527" w:type="dxa"/>
          </w:tcPr>
          <w:p w:rsidR="00C40CBA" w:rsidRPr="00121209" w:rsidRDefault="001300AA">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w:t>
            </w:r>
          </w:p>
        </w:tc>
        <w:tc>
          <w:tcPr>
            <w:tcW w:w="3257" w:type="dxa"/>
          </w:tcPr>
          <w:p w:rsidR="00C40CBA" w:rsidRPr="00121209" w:rsidRDefault="001300AA">
            <w:pP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Інформація про предмет закупівлі</w:t>
            </w:r>
          </w:p>
        </w:tc>
        <w:tc>
          <w:tcPr>
            <w:tcW w:w="6420" w:type="dxa"/>
          </w:tcPr>
          <w:p w:rsidR="00C40CBA" w:rsidRPr="00121209" w:rsidRDefault="008206A7">
            <w:pPr>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Т</w:t>
            </w:r>
            <w:r w:rsidRPr="00121209">
              <w:rPr>
                <w:rFonts w:ascii="Times New Roman" w:eastAsia="Arial" w:hAnsi="Times New Roman" w:cs="Times New Roman"/>
                <w:color w:val="000000"/>
                <w:sz w:val="24"/>
                <w:szCs w:val="24"/>
              </w:rPr>
              <w:t>овар</w:t>
            </w:r>
          </w:p>
        </w:tc>
      </w:tr>
      <w:tr w:rsidR="001A1824" w:rsidRPr="00121209" w:rsidTr="00511470">
        <w:trPr>
          <w:jc w:val="center"/>
        </w:trPr>
        <w:tc>
          <w:tcPr>
            <w:tcW w:w="527" w:type="dxa"/>
          </w:tcPr>
          <w:p w:rsidR="001A1824" w:rsidRPr="00121209" w:rsidRDefault="001A1824">
            <w:pPr>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4.1</w:t>
            </w:r>
          </w:p>
        </w:tc>
        <w:tc>
          <w:tcPr>
            <w:tcW w:w="3257" w:type="dxa"/>
          </w:tcPr>
          <w:p w:rsidR="001A1824" w:rsidRPr="00121209" w:rsidRDefault="001A1824">
            <w:pP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назва предмета закупівлі</w:t>
            </w:r>
          </w:p>
        </w:tc>
        <w:tc>
          <w:tcPr>
            <w:tcW w:w="6420" w:type="dxa"/>
          </w:tcPr>
          <w:p w:rsidR="001B23F1" w:rsidRPr="00FA2A73" w:rsidRDefault="001B23F1" w:rsidP="001B23F1">
            <w:pPr>
              <w:pStyle w:val="Standard"/>
              <w:widowControl/>
              <w:shd w:val="clear" w:color="auto" w:fill="FFFFFF"/>
              <w:tabs>
                <w:tab w:val="left" w:pos="426"/>
              </w:tabs>
              <w:jc w:val="center"/>
              <w:rPr>
                <w:rFonts w:ascii="Times New Roman" w:eastAsia="Calibri" w:hAnsi="Times New Roman" w:cs="Times New Roman"/>
                <w:b/>
                <w:kern w:val="0"/>
                <w:shd w:val="clear" w:color="auto" w:fill="FFFFFF"/>
                <w:lang w:val="uk-UA" w:eastAsia="en-US" w:bidi="ar-SA"/>
              </w:rPr>
            </w:pPr>
            <w:r w:rsidRPr="00FA2A73">
              <w:rPr>
                <w:rFonts w:ascii="Times New Roman" w:eastAsia="Arial" w:hAnsi="Times New Roman" w:cs="Times New Roman"/>
                <w:b/>
                <w:kern w:val="0"/>
                <w:shd w:val="clear" w:color="auto" w:fill="FFFFFF"/>
                <w:lang w:val="uk-UA" w:eastAsia="ar-SA" w:bidi="ar-SA"/>
              </w:rPr>
              <w:t xml:space="preserve">код </w:t>
            </w:r>
            <w:r w:rsidRPr="00FA2A73">
              <w:rPr>
                <w:rFonts w:ascii="Times New Roman" w:eastAsia="Times New Roman" w:hAnsi="Times New Roman" w:cs="Times New Roman"/>
                <w:b/>
                <w:bCs/>
                <w:lang w:val="ru-RU"/>
              </w:rPr>
              <w:t>ДК 021:2015 - 15530000-2 Вершкове масло (</w:t>
            </w:r>
            <w:proofErr w:type="spellStart"/>
            <w:r w:rsidRPr="00FA2A73">
              <w:rPr>
                <w:rFonts w:ascii="Times New Roman" w:eastAsia="Times New Roman" w:hAnsi="Times New Roman" w:cs="Times New Roman"/>
                <w:b/>
                <w:bCs/>
                <w:lang w:val="ru-RU"/>
              </w:rPr>
              <w:t>вершкове</w:t>
            </w:r>
            <w:proofErr w:type="spellEnd"/>
            <w:r w:rsidRPr="00FA2A73">
              <w:rPr>
                <w:rFonts w:ascii="Times New Roman" w:eastAsia="Times New Roman" w:hAnsi="Times New Roman" w:cs="Times New Roman"/>
                <w:b/>
                <w:bCs/>
                <w:lang w:val="ru-RU"/>
              </w:rPr>
              <w:t xml:space="preserve"> масло </w:t>
            </w:r>
            <w:proofErr w:type="spellStart"/>
            <w:r w:rsidRPr="00FA2A73">
              <w:rPr>
                <w:rFonts w:ascii="Times New Roman" w:eastAsia="Times New Roman" w:hAnsi="Times New Roman" w:cs="Times New Roman"/>
                <w:b/>
                <w:bCs/>
                <w:lang w:val="ru-RU"/>
              </w:rPr>
              <w:t>з</w:t>
            </w:r>
            <w:proofErr w:type="spellEnd"/>
            <w:r w:rsidRPr="00FA2A73">
              <w:rPr>
                <w:rFonts w:ascii="Times New Roman" w:eastAsia="Times New Roman" w:hAnsi="Times New Roman" w:cs="Times New Roman"/>
                <w:b/>
                <w:bCs/>
                <w:lang w:val="ru-RU"/>
              </w:rPr>
              <w:t xml:space="preserve"> </w:t>
            </w:r>
            <w:proofErr w:type="spellStart"/>
            <w:r w:rsidRPr="00FA2A73">
              <w:rPr>
                <w:rFonts w:ascii="Times New Roman" w:eastAsia="Times New Roman" w:hAnsi="Times New Roman" w:cs="Times New Roman"/>
                <w:b/>
                <w:bCs/>
                <w:lang w:val="ru-RU"/>
              </w:rPr>
              <w:t>умістом</w:t>
            </w:r>
            <w:proofErr w:type="spellEnd"/>
            <w:r w:rsidRPr="00FA2A73">
              <w:rPr>
                <w:rFonts w:ascii="Times New Roman" w:eastAsia="Times New Roman" w:hAnsi="Times New Roman" w:cs="Times New Roman"/>
                <w:b/>
                <w:bCs/>
                <w:lang w:val="ru-RU"/>
              </w:rPr>
              <w:t xml:space="preserve"> жиру </w:t>
            </w:r>
            <w:proofErr w:type="spellStart"/>
            <w:r w:rsidRPr="00FA2A73">
              <w:rPr>
                <w:rFonts w:ascii="Times New Roman" w:eastAsia="Times New Roman" w:hAnsi="Times New Roman" w:cs="Times New Roman"/>
                <w:b/>
                <w:bCs/>
                <w:lang w:val="ru-RU"/>
              </w:rPr>
              <w:t>від</w:t>
            </w:r>
            <w:proofErr w:type="spellEnd"/>
            <w:r w:rsidRPr="00FA2A73">
              <w:rPr>
                <w:rFonts w:ascii="Times New Roman" w:eastAsia="Times New Roman" w:hAnsi="Times New Roman" w:cs="Times New Roman"/>
                <w:b/>
                <w:bCs/>
                <w:lang w:val="ru-RU"/>
              </w:rPr>
              <w:t xml:space="preserve"> 72,5 % до 85 %</w:t>
            </w:r>
            <w:r w:rsidRPr="00FA2A73">
              <w:rPr>
                <w:rFonts w:ascii="Times New Roman" w:hAnsi="Times New Roman" w:cs="Times New Roman"/>
                <w:b/>
                <w:lang w:val="uk-UA"/>
              </w:rPr>
              <w:t>.)</w:t>
            </w:r>
          </w:p>
          <w:p w:rsidR="001A1824" w:rsidRPr="00C45BC7" w:rsidRDefault="001A1824" w:rsidP="00660E2B">
            <w:pPr>
              <w:tabs>
                <w:tab w:val="center" w:pos="5104"/>
                <w:tab w:val="left" w:pos="7095"/>
              </w:tabs>
              <w:suppressAutoHyphens/>
              <w:contextualSpacing/>
              <w:jc w:val="both"/>
              <w:rPr>
                <w:rFonts w:ascii="Times New Roman" w:hAnsi="Times New Roman" w:cs="Times New Roman"/>
                <w:b/>
                <w:iCs/>
                <w:sz w:val="24"/>
                <w:szCs w:val="24"/>
              </w:rPr>
            </w:pPr>
          </w:p>
        </w:tc>
      </w:tr>
      <w:tr w:rsidR="001A1824" w:rsidRPr="00121209" w:rsidTr="00511470">
        <w:trPr>
          <w:trHeight w:val="1119"/>
          <w:jc w:val="center"/>
        </w:trPr>
        <w:tc>
          <w:tcPr>
            <w:tcW w:w="527" w:type="dxa"/>
          </w:tcPr>
          <w:p w:rsidR="001A1824" w:rsidRPr="00121209" w:rsidRDefault="001A1824">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4.2</w:t>
            </w:r>
          </w:p>
        </w:tc>
        <w:tc>
          <w:tcPr>
            <w:tcW w:w="3257" w:type="dxa"/>
          </w:tcPr>
          <w:p w:rsidR="001A1824" w:rsidRPr="00121209" w:rsidRDefault="001A1824">
            <w:pPr>
              <w:widowControl w:val="0"/>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B7C2C" w:rsidRPr="00121209" w:rsidRDefault="008B7C2C" w:rsidP="0013238A">
            <w:pPr>
              <w:keepNext/>
              <w:keepLines/>
              <w:ind w:right="120"/>
              <w:contextualSpacing/>
              <w:jc w:val="both"/>
              <w:rPr>
                <w:rFonts w:ascii="Times New Roman" w:eastAsia="Times New Roman" w:hAnsi="Times New Roman" w:cs="Times New Roman"/>
                <w:sz w:val="24"/>
                <w:szCs w:val="24"/>
              </w:rPr>
            </w:pPr>
          </w:p>
          <w:p w:rsidR="001A1824" w:rsidRPr="00121209" w:rsidRDefault="008B7C2C" w:rsidP="0013238A">
            <w:pPr>
              <w:keepNext/>
              <w:keepLines/>
              <w:ind w:right="120"/>
              <w:contextualSpacing/>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Поділ на лоти не передбачається</w:t>
            </w:r>
          </w:p>
          <w:p w:rsidR="001A1824" w:rsidRPr="00121209" w:rsidRDefault="001A1824" w:rsidP="0013238A">
            <w:pPr>
              <w:keepNext/>
              <w:keepLines/>
              <w:ind w:right="120"/>
              <w:contextualSpacing/>
              <w:jc w:val="both"/>
              <w:rPr>
                <w:rFonts w:ascii="Times New Roman" w:eastAsia="Times New Roman" w:hAnsi="Times New Roman" w:cs="Times New Roman"/>
                <w:iCs/>
                <w:sz w:val="24"/>
                <w:szCs w:val="24"/>
                <w:shd w:val="clear" w:color="auto" w:fill="FFFF00"/>
              </w:rPr>
            </w:pPr>
          </w:p>
        </w:tc>
      </w:tr>
      <w:tr w:rsidR="00C40CBA" w:rsidRPr="00121209" w:rsidTr="0013238A">
        <w:trPr>
          <w:trHeight w:val="558"/>
          <w:jc w:val="center"/>
        </w:trPr>
        <w:tc>
          <w:tcPr>
            <w:tcW w:w="527" w:type="dxa"/>
          </w:tcPr>
          <w:p w:rsidR="00C40CBA" w:rsidRPr="00121209" w:rsidRDefault="001300A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4.3</w:t>
            </w:r>
          </w:p>
        </w:tc>
        <w:tc>
          <w:tcPr>
            <w:tcW w:w="3257" w:type="dxa"/>
          </w:tcPr>
          <w:p w:rsidR="001A1824" w:rsidRPr="00121209" w:rsidRDefault="001300AA" w:rsidP="001A1824">
            <w:pPr>
              <w:widowControl w:val="0"/>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кількість товару та місце його поставки </w:t>
            </w:r>
          </w:p>
          <w:p w:rsidR="00C40CBA" w:rsidRPr="00121209" w:rsidRDefault="00C40CBA">
            <w:pPr>
              <w:widowControl w:val="0"/>
              <w:rPr>
                <w:rFonts w:ascii="Times New Roman" w:eastAsia="Times New Roman" w:hAnsi="Times New Roman" w:cs="Times New Roman"/>
                <w:color w:val="000000"/>
                <w:sz w:val="24"/>
                <w:szCs w:val="24"/>
              </w:rPr>
            </w:pPr>
          </w:p>
        </w:tc>
        <w:tc>
          <w:tcPr>
            <w:tcW w:w="6420" w:type="dxa"/>
          </w:tcPr>
          <w:p w:rsidR="00AB6DF0" w:rsidRPr="00C45BC7" w:rsidRDefault="00AB6DF0" w:rsidP="00AB6DF0">
            <w:pPr>
              <w:shd w:val="clear" w:color="auto" w:fill="FFFFFF"/>
              <w:ind w:firstLine="284"/>
              <w:jc w:val="both"/>
              <w:textAlignment w:val="baseline"/>
              <w:rPr>
                <w:rFonts w:ascii="Times New Roman" w:hAnsi="Times New Roman" w:cs="Times New Roman"/>
                <w:b/>
                <w:color w:val="000000"/>
              </w:rPr>
            </w:pPr>
            <w:r w:rsidRPr="00C45BC7">
              <w:rPr>
                <w:rFonts w:ascii="Times New Roman" w:hAnsi="Times New Roman" w:cs="Times New Roman"/>
                <w:b/>
                <w:color w:val="000000"/>
              </w:rPr>
              <w:t>Кількість :</w:t>
            </w:r>
            <w:r>
              <w:rPr>
                <w:rFonts w:ascii="Times New Roman" w:hAnsi="Times New Roman" w:cs="Times New Roman"/>
                <w:b/>
                <w:color w:val="000000"/>
              </w:rPr>
              <w:t xml:space="preserve"> 300 кг</w:t>
            </w:r>
          </w:p>
          <w:p w:rsidR="00C45BC7" w:rsidRPr="00C45BC7" w:rsidRDefault="00C45BC7" w:rsidP="00C45BC7">
            <w:pPr>
              <w:ind w:firstLine="284"/>
              <w:jc w:val="both"/>
              <w:rPr>
                <w:rFonts w:ascii="Times New Roman" w:hAnsi="Times New Roman" w:cs="Times New Roman"/>
                <w:b/>
                <w:bCs/>
              </w:rPr>
            </w:pPr>
            <w:r w:rsidRPr="00C45BC7">
              <w:rPr>
                <w:rFonts w:ascii="Times New Roman" w:hAnsi="Times New Roman" w:cs="Times New Roman"/>
                <w:b/>
                <w:color w:val="000000"/>
              </w:rPr>
              <w:t xml:space="preserve">Місце поставки </w:t>
            </w:r>
            <w:r w:rsidRPr="00C45BC7">
              <w:rPr>
                <w:rFonts w:ascii="Times New Roman" w:hAnsi="Times New Roman" w:cs="Times New Roman"/>
              </w:rPr>
              <w:t xml:space="preserve">- </w:t>
            </w:r>
          </w:p>
          <w:p w:rsidR="00C45BC7" w:rsidRPr="00C45BC7" w:rsidRDefault="00C45BC7" w:rsidP="00C45BC7">
            <w:pPr>
              <w:widowControl w:val="0"/>
              <w:rPr>
                <w:rFonts w:ascii="Times New Roman" w:hAnsi="Times New Roman" w:cs="Times New Roman"/>
              </w:rPr>
            </w:pPr>
            <w:r w:rsidRPr="00C45BC7">
              <w:rPr>
                <w:rFonts w:ascii="Times New Roman" w:hAnsi="Times New Roman" w:cs="Times New Roman"/>
              </w:rPr>
              <w:t xml:space="preserve">Місце поставки –  Заклади освіти </w:t>
            </w:r>
            <w:proofErr w:type="spellStart"/>
            <w:r w:rsidRPr="00C45BC7">
              <w:rPr>
                <w:rFonts w:ascii="Times New Roman" w:hAnsi="Times New Roman" w:cs="Times New Roman"/>
              </w:rPr>
              <w:t>Хорошівської</w:t>
            </w:r>
            <w:proofErr w:type="spellEnd"/>
            <w:r w:rsidRPr="00C45BC7">
              <w:rPr>
                <w:rFonts w:ascii="Times New Roman" w:hAnsi="Times New Roman" w:cs="Times New Roman"/>
              </w:rPr>
              <w:t xml:space="preserve"> територіальної громади</w:t>
            </w:r>
          </w:p>
          <w:p w:rsidR="00C40CBA" w:rsidRPr="00121209" w:rsidRDefault="00C40CBA" w:rsidP="00AB6DF0">
            <w:pPr>
              <w:shd w:val="clear" w:color="auto" w:fill="FFFFFF"/>
              <w:ind w:firstLine="284"/>
              <w:jc w:val="both"/>
              <w:textAlignment w:val="baseline"/>
              <w:rPr>
                <w:i/>
                <w:color w:val="4A86E8"/>
              </w:rPr>
            </w:pPr>
          </w:p>
        </w:tc>
      </w:tr>
      <w:tr w:rsidR="00C40CBA" w:rsidRPr="00121209" w:rsidTr="00511470">
        <w:trPr>
          <w:trHeight w:val="645"/>
          <w:jc w:val="center"/>
        </w:trPr>
        <w:tc>
          <w:tcPr>
            <w:tcW w:w="527" w:type="dxa"/>
          </w:tcPr>
          <w:p w:rsidR="00C40CBA" w:rsidRPr="00121209" w:rsidRDefault="001300A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4.4</w:t>
            </w:r>
          </w:p>
        </w:tc>
        <w:tc>
          <w:tcPr>
            <w:tcW w:w="3257" w:type="dxa"/>
          </w:tcPr>
          <w:p w:rsidR="00C40CBA" w:rsidRPr="00121209" w:rsidRDefault="001300A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B7C2C" w:rsidRPr="00121209" w:rsidRDefault="008B7C2C">
            <w:pPr>
              <w:widowControl w:val="0"/>
              <w:rPr>
                <w:rFonts w:ascii="Times New Roman" w:eastAsia="Times New Roman" w:hAnsi="Times New Roman" w:cs="Times New Roman"/>
                <w:sz w:val="24"/>
                <w:szCs w:val="24"/>
                <w:highlight w:val="white"/>
              </w:rPr>
            </w:pPr>
          </w:p>
          <w:p w:rsidR="00C45BC7" w:rsidRPr="00C45BC7" w:rsidRDefault="00C45BC7" w:rsidP="00C45BC7">
            <w:pPr>
              <w:widowControl w:val="0"/>
              <w:ind w:hanging="2"/>
              <w:contextualSpacing/>
              <w:jc w:val="both"/>
              <w:rPr>
                <w:rFonts w:ascii="Times New Roman" w:hAnsi="Times New Roman" w:cs="Times New Roman"/>
              </w:rPr>
            </w:pPr>
            <w:r w:rsidRPr="00C45BC7">
              <w:rPr>
                <w:rFonts w:ascii="Times New Roman" w:hAnsi="Times New Roman" w:cs="Times New Roman"/>
              </w:rPr>
              <w:t>До 31</w:t>
            </w:r>
            <w:r>
              <w:rPr>
                <w:rFonts w:ascii="Times New Roman" w:hAnsi="Times New Roman" w:cs="Times New Roman"/>
              </w:rPr>
              <w:t>.</w:t>
            </w:r>
            <w:r w:rsidRPr="00C45BC7">
              <w:rPr>
                <w:rFonts w:ascii="Times New Roman" w:hAnsi="Times New Roman" w:cs="Times New Roman"/>
              </w:rPr>
              <w:t>12</w:t>
            </w:r>
            <w:r>
              <w:rPr>
                <w:rFonts w:ascii="Times New Roman" w:hAnsi="Times New Roman" w:cs="Times New Roman"/>
              </w:rPr>
              <w:t>.</w:t>
            </w:r>
            <w:r w:rsidRPr="00C45BC7">
              <w:rPr>
                <w:rFonts w:ascii="Times New Roman" w:hAnsi="Times New Roman" w:cs="Times New Roman"/>
              </w:rPr>
              <w:t>2024 року.</w:t>
            </w:r>
          </w:p>
          <w:p w:rsidR="00C40CBA" w:rsidRPr="00121209" w:rsidRDefault="00C45BC7" w:rsidP="00C45BC7">
            <w:pPr>
              <w:widowControl w:val="0"/>
              <w:rPr>
                <w:rFonts w:ascii="Times New Roman" w:eastAsia="Times New Roman" w:hAnsi="Times New Roman" w:cs="Times New Roman"/>
                <w:sz w:val="24"/>
                <w:szCs w:val="24"/>
              </w:rPr>
            </w:pPr>
            <w:r w:rsidRPr="00C45BC7">
              <w:rPr>
                <w:rFonts w:ascii="Times New Roman" w:hAnsi="Times New Roman" w:cs="Times New Roman"/>
              </w:rPr>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p>
        </w:tc>
      </w:tr>
      <w:tr w:rsidR="001966A9" w:rsidRPr="00121209" w:rsidTr="00511470">
        <w:trPr>
          <w:trHeight w:val="645"/>
          <w:jc w:val="center"/>
        </w:trPr>
        <w:tc>
          <w:tcPr>
            <w:tcW w:w="527" w:type="dxa"/>
          </w:tcPr>
          <w:p w:rsidR="001966A9" w:rsidRPr="00121209" w:rsidRDefault="001966A9">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4.5.</w:t>
            </w:r>
          </w:p>
        </w:tc>
        <w:tc>
          <w:tcPr>
            <w:tcW w:w="3257" w:type="dxa"/>
          </w:tcPr>
          <w:p w:rsidR="001966A9" w:rsidRPr="00121209" w:rsidRDefault="001966A9">
            <w:pPr>
              <w:widowControl w:val="0"/>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Умови оплати</w:t>
            </w:r>
          </w:p>
        </w:tc>
        <w:tc>
          <w:tcPr>
            <w:tcW w:w="6420" w:type="dxa"/>
          </w:tcPr>
          <w:p w:rsidR="00C51921" w:rsidRPr="00710073" w:rsidRDefault="00710073" w:rsidP="00C45BC7">
            <w:pPr>
              <w:jc w:val="both"/>
              <w:rPr>
                <w:rFonts w:ascii="Times New Roman" w:eastAsia="Times New Roman" w:hAnsi="Times New Roman" w:cs="Times New Roman"/>
                <w:strike/>
                <w:sz w:val="24"/>
                <w:szCs w:val="24"/>
                <w:highlight w:val="white"/>
              </w:rPr>
            </w:pPr>
            <w:r>
              <w:rPr>
                <w:rFonts w:ascii="Times New Roman" w:hAnsi="Times New Roman" w:cs="Times New Roman"/>
                <w:sz w:val="24"/>
                <w:szCs w:val="24"/>
              </w:rPr>
              <w:t xml:space="preserve">        </w:t>
            </w:r>
            <w:r w:rsidRPr="00710073">
              <w:rPr>
                <w:rFonts w:ascii="Times New Roman" w:hAnsi="Times New Roman" w:cs="Times New Roman"/>
                <w:sz w:val="24"/>
                <w:szCs w:val="24"/>
              </w:rPr>
              <w:t xml:space="preserve">Розрахунок за товар здійснюється протягом </w:t>
            </w:r>
            <w:r w:rsidR="00C45BC7">
              <w:rPr>
                <w:rFonts w:ascii="Times New Roman" w:hAnsi="Times New Roman" w:cs="Times New Roman"/>
                <w:sz w:val="24"/>
                <w:szCs w:val="24"/>
              </w:rPr>
              <w:t>2</w:t>
            </w:r>
            <w:r w:rsidRPr="00710073">
              <w:rPr>
                <w:rFonts w:ascii="Times New Roman" w:hAnsi="Times New Roman" w:cs="Times New Roman"/>
                <w:sz w:val="24"/>
                <w:szCs w:val="24"/>
              </w:rPr>
              <w:t>0 (д</w:t>
            </w:r>
            <w:r w:rsidR="00C45BC7">
              <w:rPr>
                <w:rFonts w:ascii="Times New Roman" w:hAnsi="Times New Roman" w:cs="Times New Roman"/>
                <w:sz w:val="24"/>
                <w:szCs w:val="24"/>
              </w:rPr>
              <w:t>вад</w:t>
            </w:r>
            <w:r w:rsidRPr="00710073">
              <w:rPr>
                <w:rFonts w:ascii="Times New Roman" w:hAnsi="Times New Roman" w:cs="Times New Roman"/>
                <w:sz w:val="24"/>
                <w:szCs w:val="24"/>
              </w:rPr>
              <w:t xml:space="preserve">цяти)  календарних днів з </w:t>
            </w:r>
            <w:r w:rsidRPr="00710073">
              <w:rPr>
                <w:rStyle w:val="zk-definition-listitem-text"/>
                <w:rFonts w:ascii="Times New Roman" w:hAnsi="Times New Roman" w:cs="Times New Roman"/>
                <w:sz w:val="24"/>
                <w:szCs w:val="24"/>
              </w:rPr>
              <w:t>моменту отримання  партії Товару</w:t>
            </w:r>
            <w:r w:rsidRPr="00710073">
              <w:rPr>
                <w:rFonts w:ascii="Times New Roman" w:hAnsi="Times New Roman" w:cs="Times New Roman"/>
                <w:sz w:val="24"/>
                <w:szCs w:val="24"/>
              </w:rPr>
              <w:t xml:space="preserve">,  на підставі належним чином оформлених накладних на відвантажений Товар. </w:t>
            </w:r>
          </w:p>
        </w:tc>
      </w:tr>
      <w:tr w:rsidR="001966A9" w:rsidRPr="00121209" w:rsidTr="00511470">
        <w:trPr>
          <w:trHeight w:val="547"/>
          <w:jc w:val="center"/>
        </w:trPr>
        <w:tc>
          <w:tcPr>
            <w:tcW w:w="527" w:type="dxa"/>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5</w:t>
            </w:r>
          </w:p>
        </w:tc>
        <w:tc>
          <w:tcPr>
            <w:tcW w:w="3257" w:type="dxa"/>
          </w:tcPr>
          <w:p w:rsidR="001966A9" w:rsidRPr="00121209" w:rsidRDefault="001966A9">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Недискримінація учасників</w:t>
            </w:r>
            <w:r w:rsidRPr="00121209">
              <w:rPr>
                <w:rFonts w:ascii="Times New Roman" w:eastAsia="Times New Roman" w:hAnsi="Times New Roman" w:cs="Times New Roman"/>
                <w:sz w:val="24"/>
                <w:szCs w:val="24"/>
              </w:rPr>
              <w:t xml:space="preserve"> </w:t>
            </w:r>
          </w:p>
        </w:tc>
        <w:tc>
          <w:tcPr>
            <w:tcW w:w="6420" w:type="dxa"/>
          </w:tcPr>
          <w:p w:rsidR="008B7C2C" w:rsidRPr="00121209" w:rsidRDefault="008B7C2C" w:rsidP="008B7C2C">
            <w:pPr>
              <w:ind w:left="38" w:right="34"/>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Вітчизняні та іноземні учасники всіх форм власності та організаційно-правових форм беруть участь у процедурах закупівель на рівних умовах.</w:t>
            </w:r>
          </w:p>
          <w:p w:rsidR="008B7C2C" w:rsidRPr="00121209" w:rsidRDefault="008B7C2C" w:rsidP="008B7C2C">
            <w:pPr>
              <w:ind w:left="38" w:right="34"/>
              <w:contextualSpacing/>
              <w:jc w:val="both"/>
              <w:rPr>
                <w:rFonts w:ascii="Times New Roman" w:hAnsi="Times New Roman" w:cs="Times New Roman"/>
                <w:sz w:val="24"/>
                <w:szCs w:val="24"/>
              </w:rPr>
            </w:pPr>
            <w:r w:rsidRPr="00121209">
              <w:rPr>
                <w:rFonts w:ascii="Times New Roman" w:hAnsi="Times New Roman" w:cs="Times New Roman"/>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B7C2C" w:rsidRPr="006735F5" w:rsidRDefault="008B7C2C" w:rsidP="008B7C2C">
            <w:pPr>
              <w:ind w:right="100"/>
              <w:contextualSpacing/>
              <w:jc w:val="both"/>
              <w:rPr>
                <w:rFonts w:ascii="Times New Roman" w:hAnsi="Times New Roman" w:cs="Times New Roman"/>
                <w:sz w:val="24"/>
                <w:szCs w:val="24"/>
              </w:rPr>
            </w:pPr>
            <w:r w:rsidRPr="006735F5">
              <w:rPr>
                <w:rFonts w:ascii="Times New Roman" w:eastAsia="Arial" w:hAnsi="Times New Roman" w:cs="Times New Roman"/>
                <w:sz w:val="24"/>
                <w:szCs w:val="24"/>
              </w:rPr>
              <w:t xml:space="preserve">          </w:t>
            </w:r>
            <w:r w:rsidRPr="006735F5">
              <w:rPr>
                <w:rFonts w:ascii="Times New Roman" w:hAnsi="Times New Roman" w:cs="Times New Roman"/>
                <w:sz w:val="24"/>
                <w:szCs w:val="24"/>
              </w:rPr>
              <w:t xml:space="preserve">Відповідно до </w:t>
            </w:r>
            <w:proofErr w:type="spellStart"/>
            <w:r w:rsidRPr="006735F5">
              <w:rPr>
                <w:rFonts w:ascii="Times New Roman" w:hAnsi="Times New Roman" w:cs="Times New Roman"/>
                <w:sz w:val="24"/>
                <w:szCs w:val="24"/>
              </w:rPr>
              <w:t>абз</w:t>
            </w:r>
            <w:proofErr w:type="spellEnd"/>
            <w:r w:rsidRPr="006735F5">
              <w:rPr>
                <w:rFonts w:ascii="Times New Roman" w:hAnsi="Times New Roman" w:cs="Times New Roman"/>
                <w:sz w:val="24"/>
                <w:szCs w:val="24"/>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w:t>
            </w:r>
            <w:r w:rsidR="006735F5" w:rsidRPr="006735F5">
              <w:rPr>
                <w:rFonts w:ascii="Times New Roman" w:hAnsi="Times New Roman" w:cs="Times New Roman"/>
                <w:sz w:val="24"/>
                <w:szCs w:val="24"/>
              </w:rPr>
              <w:t xml:space="preserve">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006735F5" w:rsidRPr="006735F5">
              <w:rPr>
                <w:rFonts w:ascii="Times New Roman" w:hAnsi="Times New Roman" w:cs="Times New Roman"/>
                <w:sz w:val="24"/>
                <w:szCs w:val="24"/>
              </w:rPr>
              <w:t>бенефіціарним</w:t>
            </w:r>
            <w:proofErr w:type="spellEnd"/>
            <w:r w:rsidR="006735F5" w:rsidRPr="006735F5">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735F5">
              <w:rPr>
                <w:rFonts w:ascii="Times New Roman" w:hAnsi="Times New Roman" w:cs="Times New Roman"/>
                <w:sz w:val="24"/>
                <w:szCs w:val="24"/>
              </w:rPr>
              <w:t>.</w:t>
            </w:r>
          </w:p>
          <w:p w:rsidR="001966A9" w:rsidRPr="00121209" w:rsidRDefault="008B7C2C" w:rsidP="008B7C2C">
            <w:pPr>
              <w:ind w:right="100"/>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Відповідно до </w:t>
            </w:r>
            <w:proofErr w:type="spellStart"/>
            <w:r w:rsidRPr="00121209">
              <w:rPr>
                <w:rFonts w:ascii="Times New Roman" w:hAnsi="Times New Roman" w:cs="Times New Roman"/>
                <w:sz w:val="24"/>
                <w:szCs w:val="24"/>
              </w:rPr>
              <w:t>абз</w:t>
            </w:r>
            <w:proofErr w:type="spellEnd"/>
            <w:r w:rsidRPr="00121209">
              <w:rPr>
                <w:rFonts w:ascii="Times New Roman" w:hAnsi="Times New Roman" w:cs="Times New Roman"/>
                <w:sz w:val="24"/>
                <w:szCs w:val="24"/>
              </w:rPr>
              <w:t>.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1966A9" w:rsidRPr="00121209" w:rsidTr="00060F56">
        <w:trPr>
          <w:trHeight w:val="841"/>
          <w:jc w:val="center"/>
        </w:trPr>
        <w:tc>
          <w:tcPr>
            <w:tcW w:w="527" w:type="dxa"/>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6</w:t>
            </w:r>
          </w:p>
        </w:tc>
        <w:tc>
          <w:tcPr>
            <w:tcW w:w="3257" w:type="dxa"/>
          </w:tcPr>
          <w:p w:rsidR="001966A9" w:rsidRPr="00121209" w:rsidRDefault="001966A9">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21209">
              <w:rPr>
                <w:rFonts w:ascii="Times New Roman" w:eastAsia="Times New Roman" w:hAnsi="Times New Roman" w:cs="Times New Roman"/>
                <w:sz w:val="24"/>
                <w:szCs w:val="24"/>
              </w:rPr>
              <w:t xml:space="preserve"> </w:t>
            </w:r>
          </w:p>
        </w:tc>
        <w:tc>
          <w:tcPr>
            <w:tcW w:w="6420" w:type="dxa"/>
          </w:tcPr>
          <w:p w:rsidR="008B7C2C" w:rsidRPr="00060F56" w:rsidRDefault="008B7C2C" w:rsidP="00060F56">
            <w:pPr>
              <w:pStyle w:val="a9"/>
              <w:spacing w:before="0" w:beforeAutospacing="0" w:after="0" w:afterAutospacing="0"/>
              <w:ind w:right="100"/>
              <w:contextualSpacing/>
              <w:jc w:val="both"/>
            </w:pPr>
            <w:r w:rsidRPr="00060F56">
              <w:t xml:space="preserve">     Валютою тендерної пропозиції є національна валюта України - гривня.</w:t>
            </w:r>
          </w:p>
          <w:p w:rsidR="00060F56" w:rsidRPr="00060F56" w:rsidRDefault="00060F56" w:rsidP="00060F56">
            <w:pPr>
              <w:widowControl w:val="0"/>
              <w:ind w:right="140"/>
              <w:jc w:val="both"/>
              <w:rPr>
                <w:rFonts w:ascii="Times New Roman" w:hAnsi="Times New Roman" w:cs="Times New Roman"/>
                <w:color w:val="000000"/>
                <w:sz w:val="24"/>
                <w:szCs w:val="24"/>
              </w:rPr>
            </w:pPr>
            <w:r w:rsidRPr="00060F56">
              <w:rPr>
                <w:rFonts w:ascii="Times New Roman" w:hAnsi="Times New Roman" w:cs="Times New Roman"/>
                <w:b/>
                <w:i/>
                <w:color w:val="000000"/>
                <w:sz w:val="24"/>
                <w:szCs w:val="24"/>
              </w:rPr>
              <w:t>У разі якщо учасником процедури закупівлі є нерезидент</w:t>
            </w:r>
            <w:r w:rsidRPr="00060F56">
              <w:rPr>
                <w:rFonts w:ascii="Times New Roman" w:hAnsi="Times New Roman" w:cs="Times New Roman"/>
                <w:b/>
                <w:color w:val="000000"/>
                <w:sz w:val="24"/>
                <w:szCs w:val="24"/>
              </w:rPr>
              <w:t xml:space="preserve">,  </w:t>
            </w:r>
            <w:r w:rsidRPr="00060F56">
              <w:rPr>
                <w:rFonts w:ascii="Times New Roman" w:hAnsi="Times New Roman" w:cs="Times New Roman"/>
                <w:color w:val="000000"/>
                <w:sz w:val="24"/>
                <w:szCs w:val="24"/>
              </w:rPr>
              <w:t xml:space="preserve">такий </w:t>
            </w:r>
            <w:r w:rsidRPr="00060F56">
              <w:rPr>
                <w:rFonts w:ascii="Times New Roman" w:hAnsi="Times New Roman" w:cs="Times New Roman"/>
                <w:sz w:val="24"/>
                <w:szCs w:val="24"/>
              </w:rPr>
              <w:t>у</w:t>
            </w:r>
            <w:r w:rsidRPr="00060F56">
              <w:rPr>
                <w:rFonts w:ascii="Times New Roman" w:hAnsi="Times New Roman" w:cs="Times New Roman"/>
                <w:color w:val="000000"/>
                <w:sz w:val="24"/>
                <w:szCs w:val="24"/>
              </w:rPr>
              <w:t xml:space="preserve">часник зазначає ціну пропозиції в </w:t>
            </w:r>
            <w:r w:rsidRPr="00060F56">
              <w:rPr>
                <w:rFonts w:ascii="Times New Roman" w:hAnsi="Times New Roman" w:cs="Times New Roman"/>
                <w:color w:val="000000"/>
                <w:sz w:val="24"/>
                <w:szCs w:val="24"/>
              </w:rPr>
              <w:lastRenderedPageBreak/>
              <w:t>електронній системі закупівель у валюті – гривня.</w:t>
            </w:r>
          </w:p>
          <w:p w:rsidR="001966A9" w:rsidRPr="00121209" w:rsidRDefault="00060F56" w:rsidP="00060F56">
            <w:pPr>
              <w:widowControl w:val="0"/>
              <w:ind w:right="140"/>
              <w:jc w:val="both"/>
              <w:rPr>
                <w:rFonts w:ascii="Times New Roman" w:eastAsia="Times New Roman" w:hAnsi="Times New Roman" w:cs="Times New Roman"/>
                <w:sz w:val="24"/>
                <w:szCs w:val="24"/>
              </w:rPr>
            </w:pPr>
            <w:r w:rsidRPr="00060F56">
              <w:rPr>
                <w:rFonts w:ascii="Times New Roman" w:hAnsi="Times New Roman" w:cs="Times New Roman"/>
                <w:sz w:val="24"/>
                <w:szCs w:val="24"/>
              </w:rPr>
              <w:t>Ціна тендерної пропозиції розраховується учасником на підставі вимог, наданих у загальній характеристиці предмету закупівлі (</w:t>
            </w:r>
            <w:r w:rsidRPr="00060F56">
              <w:rPr>
                <w:rFonts w:ascii="Times New Roman" w:hAnsi="Times New Roman" w:cs="Times New Roman"/>
                <w:b/>
                <w:sz w:val="24"/>
                <w:szCs w:val="24"/>
              </w:rPr>
              <w:t>Додаток 2</w:t>
            </w:r>
            <w:r w:rsidRPr="00060F56">
              <w:rPr>
                <w:rFonts w:ascii="Times New Roman" w:hAnsi="Times New Roman" w:cs="Times New Roman"/>
                <w:sz w:val="24"/>
                <w:szCs w:val="24"/>
              </w:rPr>
              <w:t xml:space="preserve"> до цієї тендерної документації).</w:t>
            </w:r>
          </w:p>
        </w:tc>
      </w:tr>
      <w:tr w:rsidR="001966A9" w:rsidRPr="00121209" w:rsidTr="00511470">
        <w:trPr>
          <w:trHeight w:val="1119"/>
          <w:jc w:val="center"/>
        </w:trPr>
        <w:tc>
          <w:tcPr>
            <w:tcW w:w="527" w:type="dxa"/>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7</w:t>
            </w:r>
          </w:p>
        </w:tc>
        <w:tc>
          <w:tcPr>
            <w:tcW w:w="3257" w:type="dxa"/>
          </w:tcPr>
          <w:p w:rsidR="001966A9" w:rsidRPr="00121209" w:rsidRDefault="008B7C2C">
            <w:pPr>
              <w:widowControl w:val="0"/>
              <w:rPr>
                <w:rFonts w:ascii="Times New Roman" w:eastAsia="Times New Roman" w:hAnsi="Times New Roman" w:cs="Times New Roman"/>
                <w:sz w:val="24"/>
                <w:szCs w:val="24"/>
              </w:rPr>
            </w:pPr>
            <w:r w:rsidRPr="00121209">
              <w:rPr>
                <w:rFonts w:ascii="Times New Roman" w:hAnsi="Times New Roman" w:cs="Times New Roman"/>
                <w:b/>
                <w:bCs/>
                <w:sz w:val="24"/>
                <w:szCs w:val="24"/>
              </w:rPr>
              <w:t>І</w:t>
            </w:r>
            <w:r w:rsidRPr="00121209">
              <w:rPr>
                <w:rFonts w:ascii="Times New Roman" w:hAnsi="Times New Roman" w:cs="Times New Roman"/>
                <w:b/>
                <w:sz w:val="24"/>
                <w:szCs w:val="24"/>
              </w:rPr>
              <w:t>нформація про мову (мови), якою (якими) повинно бути складено тендерні пропозиції</w:t>
            </w:r>
          </w:p>
        </w:tc>
        <w:tc>
          <w:tcPr>
            <w:tcW w:w="6420" w:type="dxa"/>
          </w:tcPr>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Під час проведення процедури закупівлі усі документи, що готуються замовником, викладаються українською мовою.</w:t>
            </w:r>
          </w:p>
          <w:p w:rsidR="008B7C2C" w:rsidRPr="00121209" w:rsidRDefault="008B7C2C" w:rsidP="00060F56">
            <w:pPr>
              <w:autoSpaceDN w:val="0"/>
              <w:ind w:right="100" w:firstLine="283"/>
              <w:contextualSpacing/>
              <w:jc w:val="both"/>
              <w:rPr>
                <w:rFonts w:ascii="Times New Roman" w:hAnsi="Times New Roman" w:cs="Times New Roman"/>
                <w:b/>
                <w:bCs/>
                <w:sz w:val="24"/>
                <w:szCs w:val="24"/>
                <w:u w:val="single"/>
              </w:rPr>
            </w:pPr>
            <w:r w:rsidRPr="00121209">
              <w:rPr>
                <w:rFonts w:ascii="Times New Roman" w:hAnsi="Times New Roman" w:cs="Times New Roman"/>
                <w:b/>
                <w:bCs/>
                <w:sz w:val="24"/>
                <w:szCs w:val="24"/>
                <w:u w:val="single"/>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8B7C2C" w:rsidRPr="00121209" w:rsidRDefault="008B7C2C" w:rsidP="00060F56">
            <w:pPr>
              <w:tabs>
                <w:tab w:val="left" w:pos="585"/>
              </w:tabs>
              <w:autoSpaceDN w:val="0"/>
              <w:ind w:right="100" w:firstLine="283"/>
              <w:contextualSpacing/>
              <w:jc w:val="both"/>
              <w:rPr>
                <w:rFonts w:ascii="Times New Roman" w:hAnsi="Times New Roman" w:cs="Times New Roman"/>
                <w:b/>
                <w:bCs/>
                <w:sz w:val="24"/>
                <w:szCs w:val="24"/>
                <w:u w:val="single"/>
              </w:rPr>
            </w:pPr>
            <w:r w:rsidRPr="00121209">
              <w:rPr>
                <w:rFonts w:ascii="Times New Roman" w:hAnsi="Times New Roman" w:cs="Times New Roman"/>
                <w:b/>
                <w:bCs/>
                <w:sz w:val="24"/>
                <w:szCs w:val="24"/>
                <w:u w:val="single"/>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8B7C2C" w:rsidRPr="00121209" w:rsidRDefault="008B7C2C" w:rsidP="00060F56">
            <w:pPr>
              <w:tabs>
                <w:tab w:val="left" w:pos="585"/>
              </w:tabs>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121209">
              <w:rPr>
                <w:rFonts w:ascii="Times New Roman" w:hAnsi="Times New Roman" w:cs="Times New Roman"/>
                <w:sz w:val="24"/>
                <w:szCs w:val="24"/>
              </w:rPr>
              <w:t>Apostille</w:t>
            </w:r>
            <w:proofErr w:type="spellEnd"/>
            <w:r w:rsidRPr="00121209">
              <w:rPr>
                <w:rFonts w:ascii="Times New Roman" w:hAnsi="Times New Roman" w:cs="Times New Roman"/>
                <w:sz w:val="24"/>
                <w:szCs w:val="24"/>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Способи легалізації документів учасниками – нерезидентами України:</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а) за спрощеною процедурою </w:t>
            </w:r>
            <w:proofErr w:type="spellStart"/>
            <w:r w:rsidRPr="00121209">
              <w:rPr>
                <w:rFonts w:ascii="Times New Roman" w:hAnsi="Times New Roman" w:cs="Times New Roman"/>
                <w:sz w:val="24"/>
                <w:szCs w:val="24"/>
              </w:rPr>
              <w:t>проставлення</w:t>
            </w:r>
            <w:proofErr w:type="spellEnd"/>
            <w:r w:rsidRPr="00121209">
              <w:rPr>
                <w:rFonts w:ascii="Times New Roman" w:hAnsi="Times New Roman" w:cs="Times New Roman"/>
                <w:sz w:val="24"/>
                <w:szCs w:val="24"/>
              </w:rPr>
              <w:t xml:space="preserve"> </w:t>
            </w:r>
            <w:proofErr w:type="spellStart"/>
            <w:r w:rsidRPr="00121209">
              <w:rPr>
                <w:rFonts w:ascii="Times New Roman" w:hAnsi="Times New Roman" w:cs="Times New Roman"/>
                <w:sz w:val="24"/>
                <w:szCs w:val="24"/>
              </w:rPr>
              <w:t>Апостиля</w:t>
            </w:r>
            <w:proofErr w:type="spellEnd"/>
            <w:r w:rsidRPr="00121209">
              <w:rPr>
                <w:rFonts w:ascii="Times New Roman" w:hAnsi="Times New Roman" w:cs="Times New Roman"/>
                <w:sz w:val="24"/>
                <w:szCs w:val="24"/>
              </w:rPr>
              <w:t xml:space="preserve"> (</w:t>
            </w:r>
            <w:proofErr w:type="spellStart"/>
            <w:r w:rsidRPr="00121209">
              <w:rPr>
                <w:rFonts w:ascii="Times New Roman" w:hAnsi="Times New Roman" w:cs="Times New Roman"/>
                <w:sz w:val="24"/>
                <w:szCs w:val="24"/>
              </w:rPr>
              <w:t>Apostille</w:t>
            </w:r>
            <w:proofErr w:type="spellEnd"/>
            <w:r w:rsidRPr="00121209">
              <w:rPr>
                <w:rFonts w:ascii="Times New Roman" w:hAnsi="Times New Roman" w:cs="Times New Roman"/>
                <w:sz w:val="24"/>
                <w:szCs w:val="24"/>
              </w:rPr>
              <w:t xml:space="preserve">) відповідно до статей 3 та 4 Гаазької Конвенції </w:t>
            </w:r>
            <w:r w:rsidRPr="00121209">
              <w:rPr>
                <w:rFonts w:ascii="Times New Roman" w:hAnsi="Times New Roman" w:cs="Times New Roman"/>
                <w:sz w:val="24"/>
                <w:szCs w:val="24"/>
              </w:rPr>
              <w:lastRenderedPageBreak/>
              <w:t xml:space="preserve">від 05.10.1961 </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або</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б) за процедурою консульської легалізації відповідно до Віденської Конвенції «Про консульські зносини» 1963 року</w:t>
            </w:r>
          </w:p>
          <w:p w:rsidR="008B7C2C" w:rsidRPr="00121209" w:rsidRDefault="008B7C2C" w:rsidP="00060F56">
            <w:pPr>
              <w:autoSpaceDN w:val="0"/>
              <w:ind w:right="100" w:firstLine="283"/>
              <w:contextualSpacing/>
              <w:jc w:val="both"/>
              <w:rPr>
                <w:rFonts w:ascii="Times New Roman" w:hAnsi="Times New Roman" w:cs="Times New Roman"/>
                <w:sz w:val="24"/>
                <w:szCs w:val="24"/>
              </w:rPr>
            </w:pPr>
            <w:r w:rsidRPr="00121209">
              <w:rPr>
                <w:rFonts w:ascii="Times New Roman" w:hAnsi="Times New Roman" w:cs="Times New Roman"/>
                <w:sz w:val="24"/>
                <w:szCs w:val="24"/>
              </w:rPr>
              <w:t>або</w:t>
            </w:r>
          </w:p>
          <w:p w:rsidR="001966A9" w:rsidRPr="00121209" w:rsidRDefault="008B7C2C" w:rsidP="00060F56">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966A9" w:rsidRPr="00121209" w:rsidTr="00511470">
        <w:trPr>
          <w:trHeight w:val="841"/>
          <w:jc w:val="center"/>
        </w:trPr>
        <w:tc>
          <w:tcPr>
            <w:tcW w:w="527" w:type="dxa"/>
          </w:tcPr>
          <w:p w:rsidR="001966A9" w:rsidRPr="00121209" w:rsidRDefault="001966A9">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lastRenderedPageBreak/>
              <w:t>8</w:t>
            </w:r>
          </w:p>
        </w:tc>
        <w:tc>
          <w:tcPr>
            <w:tcW w:w="3257" w:type="dxa"/>
          </w:tcPr>
          <w:p w:rsidR="001966A9" w:rsidRPr="00121209" w:rsidRDefault="001966A9" w:rsidP="001966A9">
            <w:pPr>
              <w:rPr>
                <w:rFonts w:ascii="Times New Roman" w:hAnsi="Times New Roman" w:cs="Times New Roman"/>
                <w:b/>
                <w:sz w:val="24"/>
                <w:szCs w:val="24"/>
              </w:rPr>
            </w:pPr>
            <w:r w:rsidRPr="00121209">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290907" w:rsidRPr="00121209" w:rsidRDefault="00290907" w:rsidP="001966A9">
            <w:pPr>
              <w:jc w:val="both"/>
              <w:rPr>
                <w:rFonts w:ascii="Times New Roman" w:hAnsi="Times New Roman" w:cs="Times New Roman"/>
                <w:sz w:val="24"/>
                <w:szCs w:val="24"/>
              </w:rPr>
            </w:pPr>
          </w:p>
          <w:p w:rsidR="00290907" w:rsidRPr="00121209" w:rsidRDefault="00290907" w:rsidP="001966A9">
            <w:pPr>
              <w:jc w:val="both"/>
              <w:rPr>
                <w:rFonts w:ascii="Times New Roman" w:hAnsi="Times New Roman" w:cs="Times New Roman"/>
                <w:sz w:val="24"/>
                <w:szCs w:val="24"/>
              </w:rPr>
            </w:pPr>
          </w:p>
          <w:p w:rsidR="001966A9" w:rsidRPr="00121209" w:rsidRDefault="001966A9" w:rsidP="001966A9">
            <w:pPr>
              <w:jc w:val="both"/>
              <w:rPr>
                <w:rFonts w:ascii="Times New Roman" w:hAnsi="Times New Roman" w:cs="Times New Roman"/>
                <w:sz w:val="24"/>
                <w:szCs w:val="24"/>
              </w:rPr>
            </w:pPr>
            <w:r w:rsidRPr="00121209">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1966A9" w:rsidRPr="00121209" w:rsidTr="00511470">
        <w:trPr>
          <w:trHeight w:val="501"/>
          <w:jc w:val="center"/>
        </w:trPr>
        <w:tc>
          <w:tcPr>
            <w:tcW w:w="10204" w:type="dxa"/>
            <w:gridSpan w:val="3"/>
            <w:vAlign w:val="center"/>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1966A9" w:rsidRPr="00121209" w:rsidTr="00511470">
        <w:trPr>
          <w:trHeight w:val="1975"/>
          <w:jc w:val="center"/>
        </w:trPr>
        <w:tc>
          <w:tcPr>
            <w:tcW w:w="527" w:type="dxa"/>
          </w:tcPr>
          <w:p w:rsidR="001966A9" w:rsidRPr="00121209" w:rsidRDefault="001966A9">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w:t>
            </w:r>
          </w:p>
        </w:tc>
        <w:tc>
          <w:tcPr>
            <w:tcW w:w="3257" w:type="dxa"/>
          </w:tcPr>
          <w:p w:rsidR="001966A9" w:rsidRPr="00121209" w:rsidRDefault="001966A9" w:rsidP="001966A9">
            <w:pPr>
              <w:widowControl w:val="0"/>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Порядок  надання роз’яснень щодо тендерної документації</w:t>
            </w:r>
          </w:p>
        </w:tc>
        <w:tc>
          <w:tcPr>
            <w:tcW w:w="6420" w:type="dxa"/>
          </w:tcPr>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1966A9" w:rsidRPr="00121209" w:rsidRDefault="00441C6E" w:rsidP="00441C6E">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lang w:eastAsia="uk-UA"/>
              </w:rPr>
              <w:t xml:space="preserve">      Зазначена у цій частині інформація оприлюднюється замовником відповідно до п.54 Особливостей.</w:t>
            </w:r>
          </w:p>
        </w:tc>
      </w:tr>
      <w:tr w:rsidR="00462E6B" w:rsidRPr="00121209" w:rsidTr="00511470">
        <w:trPr>
          <w:trHeight w:val="830"/>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w:t>
            </w:r>
          </w:p>
        </w:tc>
        <w:tc>
          <w:tcPr>
            <w:tcW w:w="3257" w:type="dxa"/>
          </w:tcPr>
          <w:p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121209">
              <w:rPr>
                <w:rFonts w:ascii="Times New Roman" w:hAnsi="Times New Roman" w:cs="Times New Roman"/>
                <w:sz w:val="24"/>
                <w:szCs w:val="24"/>
                <w:lang w:eastAsia="uk-UA"/>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41C6E" w:rsidRPr="00121209" w:rsidRDefault="00441C6E" w:rsidP="00441C6E">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21209">
              <w:rPr>
                <w:rFonts w:ascii="Times New Roman" w:hAnsi="Times New Roman" w:cs="Times New Roman"/>
                <w:sz w:val="24"/>
                <w:szCs w:val="24"/>
                <w:lang w:eastAsia="uk-UA"/>
              </w:rPr>
              <w:t>машинозчитувальному</w:t>
            </w:r>
            <w:proofErr w:type="spellEnd"/>
            <w:r w:rsidRPr="00121209">
              <w:rPr>
                <w:rFonts w:ascii="Times New Roman" w:hAnsi="Times New Roman" w:cs="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462E6B" w:rsidRPr="00121209" w:rsidRDefault="00441C6E" w:rsidP="005F4EA3">
            <w:pPr>
              <w:jc w:val="both"/>
              <w:rPr>
                <w:rFonts w:ascii="Times New Roman" w:hAnsi="Times New Roman" w:cs="Times New Roman"/>
                <w:sz w:val="24"/>
                <w:szCs w:val="24"/>
              </w:rPr>
            </w:pPr>
            <w:r w:rsidRPr="00121209">
              <w:rPr>
                <w:rFonts w:ascii="Times New Roman" w:hAnsi="Times New Roman" w:cs="Times New Roman"/>
                <w:sz w:val="24"/>
                <w:szCs w:val="24"/>
                <w:lang w:eastAsia="uk-UA"/>
              </w:rPr>
              <w:t xml:space="preserve">         Зазначена у цій частині інформація оприлюднюється замовником відповідно до п.54 Особливостей.</w:t>
            </w:r>
            <w:r w:rsidRPr="00121209">
              <w:rPr>
                <w:rFonts w:ascii="Times New Roman" w:hAnsi="Times New Roman" w:cs="Times New Roman"/>
                <w:sz w:val="24"/>
                <w:szCs w:val="24"/>
              </w:rPr>
              <w:t xml:space="preserve"> </w:t>
            </w:r>
          </w:p>
        </w:tc>
      </w:tr>
      <w:tr w:rsidR="00462E6B" w:rsidRPr="00121209" w:rsidTr="00511470">
        <w:trPr>
          <w:trHeight w:val="480"/>
          <w:jc w:val="center"/>
        </w:trPr>
        <w:tc>
          <w:tcPr>
            <w:tcW w:w="10204" w:type="dxa"/>
            <w:gridSpan w:val="3"/>
            <w:vAlign w:val="center"/>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62E6B" w:rsidRPr="00121209" w:rsidTr="00511470">
        <w:trPr>
          <w:trHeight w:val="1119"/>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1</w:t>
            </w:r>
          </w:p>
        </w:tc>
        <w:tc>
          <w:tcPr>
            <w:tcW w:w="3257" w:type="dxa"/>
          </w:tcPr>
          <w:p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Pr>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shd w:val="clear" w:color="auto" w:fill="FFFFFF"/>
              </w:rPr>
              <w:t xml:space="preserve">      </w:t>
            </w:r>
            <w:r w:rsidR="00441C6E" w:rsidRPr="00121209">
              <w:rPr>
                <w:rFonts w:ascii="Times New Roman" w:hAnsi="Times New Roman" w:cs="Times New Roman"/>
                <w:sz w:val="24"/>
                <w:szCs w:val="24"/>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441C6E" w:rsidRPr="00121209">
              <w:rPr>
                <w:rFonts w:ascii="Times New Roman" w:hAnsi="Times New Roman" w:cs="Times New Roman"/>
                <w:sz w:val="24"/>
                <w:szCs w:val="24"/>
              </w:rPr>
              <w:t>, а саме:</w:t>
            </w:r>
          </w:p>
          <w:p w:rsidR="00441C6E" w:rsidRPr="00121209" w:rsidRDefault="00441C6E" w:rsidP="00441C6E">
            <w:pPr>
              <w:pStyle w:val="normal"/>
              <w:widowControl w:val="0"/>
              <w:numPr>
                <w:ilvl w:val="0"/>
                <w:numId w:val="15"/>
              </w:numPr>
              <w:spacing w:line="240" w:lineRule="auto"/>
              <w:ind w:left="552" w:right="100" w:hanging="425"/>
              <w:contextualSpacing/>
              <w:jc w:val="both"/>
              <w:rPr>
                <w:rFonts w:ascii="Times New Roman" w:eastAsia="Times New Roman" w:hAnsi="Times New Roman" w:cs="Times New Roman"/>
                <w:color w:val="auto"/>
                <w:sz w:val="24"/>
                <w:szCs w:val="24"/>
                <w:lang w:val="uk-UA"/>
              </w:rPr>
            </w:pPr>
            <w:r w:rsidRPr="00121209">
              <w:rPr>
                <w:rFonts w:ascii="Times New Roman" w:eastAsia="Times New Roman" w:hAnsi="Times New Roman" w:cs="Times New Roman"/>
                <w:color w:val="auto"/>
                <w:sz w:val="24"/>
                <w:szCs w:val="24"/>
                <w:lang w:val="uk-UA" w:eastAsia="zh-CN"/>
              </w:rPr>
              <w:t>Додатком 1 – Кваліфікація учасника</w:t>
            </w:r>
            <w:r w:rsidRPr="00121209">
              <w:rPr>
                <w:rFonts w:ascii="Times New Roman" w:hAnsi="Times New Roman" w:cs="Times New Roman"/>
                <w:bCs/>
                <w:color w:val="auto"/>
                <w:sz w:val="24"/>
                <w:szCs w:val="24"/>
                <w:lang w:val="uk-UA"/>
              </w:rPr>
              <w:t>;</w:t>
            </w:r>
          </w:p>
          <w:p w:rsidR="00441C6E" w:rsidRPr="00121209" w:rsidRDefault="00441C6E" w:rsidP="00441C6E">
            <w:pPr>
              <w:pStyle w:val="normal"/>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21209">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rsidR="00441C6E" w:rsidRPr="00121209" w:rsidRDefault="00441C6E" w:rsidP="00441C6E">
            <w:pPr>
              <w:pStyle w:val="normal"/>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21209">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A71AF9">
              <w:rPr>
                <w:rFonts w:ascii="Times New Roman" w:eastAsia="Times New Roman" w:hAnsi="Times New Roman" w:cs="Times New Roman"/>
                <w:color w:val="auto"/>
                <w:sz w:val="24"/>
                <w:szCs w:val="24"/>
                <w:lang w:val="uk-UA"/>
              </w:rPr>
              <w:t xml:space="preserve"> – Д</w:t>
            </w:r>
            <w:r w:rsidR="0013238A">
              <w:rPr>
                <w:rFonts w:ascii="Times New Roman" w:eastAsia="Times New Roman" w:hAnsi="Times New Roman" w:cs="Times New Roman"/>
                <w:color w:val="auto"/>
                <w:sz w:val="24"/>
                <w:szCs w:val="24"/>
                <w:lang w:val="uk-UA"/>
              </w:rPr>
              <w:t>одаток 2 до тендерної документації</w:t>
            </w:r>
            <w:r w:rsidRPr="00121209">
              <w:rPr>
                <w:rFonts w:ascii="Times New Roman" w:eastAsia="Times New Roman" w:hAnsi="Times New Roman" w:cs="Times New Roman"/>
                <w:color w:val="auto"/>
                <w:sz w:val="24"/>
                <w:szCs w:val="24"/>
                <w:lang w:val="uk-UA"/>
              </w:rPr>
              <w:t>;</w:t>
            </w:r>
            <w:r w:rsidR="0013238A">
              <w:rPr>
                <w:rFonts w:ascii="Times New Roman" w:eastAsia="Times New Roman" w:hAnsi="Times New Roman" w:cs="Times New Roman"/>
                <w:color w:val="auto"/>
                <w:sz w:val="24"/>
                <w:szCs w:val="24"/>
                <w:lang w:val="uk-UA"/>
              </w:rPr>
              <w:t xml:space="preserve"> </w:t>
            </w:r>
          </w:p>
          <w:p w:rsidR="00441C6E" w:rsidRPr="0013238A" w:rsidRDefault="0013238A" w:rsidP="00441C6E">
            <w:pPr>
              <w:pStyle w:val="normal"/>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Погодження</w:t>
            </w:r>
            <w:r w:rsidRPr="0013238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з </w:t>
            </w:r>
            <w:r w:rsidRPr="0013238A">
              <w:rPr>
                <w:rFonts w:ascii="Times New Roman" w:eastAsia="Times New Roman" w:hAnsi="Times New Roman" w:cs="Times New Roman"/>
                <w:color w:val="auto"/>
                <w:sz w:val="24"/>
                <w:szCs w:val="24"/>
                <w:lang w:val="uk-UA"/>
              </w:rPr>
              <w:t>проект</w:t>
            </w:r>
            <w:r w:rsidR="00441C6E" w:rsidRPr="0013238A">
              <w:rPr>
                <w:rFonts w:ascii="Times New Roman" w:eastAsia="Times New Roman" w:hAnsi="Times New Roman" w:cs="Times New Roman"/>
                <w:color w:val="auto"/>
                <w:sz w:val="24"/>
                <w:szCs w:val="24"/>
                <w:lang w:val="uk-UA"/>
              </w:rPr>
              <w:t xml:space="preserve"> договору та його істотними умовами</w:t>
            </w:r>
            <w:r w:rsidR="00A71AF9">
              <w:rPr>
                <w:rFonts w:ascii="Times New Roman" w:eastAsia="Times New Roman" w:hAnsi="Times New Roman" w:cs="Times New Roman"/>
                <w:color w:val="auto"/>
                <w:sz w:val="24"/>
                <w:szCs w:val="24"/>
                <w:lang w:val="uk-UA"/>
              </w:rPr>
              <w:t xml:space="preserve"> – Д</w:t>
            </w:r>
            <w:r>
              <w:rPr>
                <w:rFonts w:ascii="Times New Roman" w:eastAsia="Times New Roman" w:hAnsi="Times New Roman" w:cs="Times New Roman"/>
                <w:color w:val="auto"/>
                <w:sz w:val="24"/>
                <w:szCs w:val="24"/>
                <w:lang w:val="uk-UA"/>
              </w:rPr>
              <w:t>одаток 3 до тендерної документації</w:t>
            </w:r>
            <w:r w:rsidR="00441C6E" w:rsidRPr="0013238A">
              <w:rPr>
                <w:rFonts w:ascii="Times New Roman" w:hAnsi="Times New Roman" w:cs="Times New Roman"/>
                <w:color w:val="auto"/>
                <w:sz w:val="24"/>
                <w:szCs w:val="24"/>
                <w:lang w:val="uk-UA"/>
              </w:rPr>
              <w:t>;</w:t>
            </w:r>
          </w:p>
          <w:p w:rsidR="00441C6E" w:rsidRPr="00121209" w:rsidRDefault="00441C6E" w:rsidP="00441C6E">
            <w:pPr>
              <w:pStyle w:val="normal"/>
              <w:widowControl w:val="0"/>
              <w:numPr>
                <w:ilvl w:val="0"/>
                <w:numId w:val="15"/>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21209">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441C6E" w:rsidRPr="00121209">
              <w:rPr>
                <w:rFonts w:ascii="Times New Roman" w:hAnsi="Times New Roman" w:cs="Times New Roman"/>
                <w:sz w:val="24"/>
                <w:szCs w:val="24"/>
              </w:rPr>
              <w:t>скан-копій</w:t>
            </w:r>
            <w:proofErr w:type="spellEnd"/>
            <w:r w:rsidR="00441C6E" w:rsidRPr="00121209">
              <w:rPr>
                <w:rFonts w:ascii="Times New Roman" w:hAnsi="Times New Roman" w:cs="Times New Roman"/>
                <w:sz w:val="24"/>
                <w:szCs w:val="24"/>
              </w:rPr>
              <w:t xml:space="preserve"> придатних для </w:t>
            </w:r>
            <w:proofErr w:type="spellStart"/>
            <w:r w:rsidR="00441C6E" w:rsidRPr="00121209">
              <w:rPr>
                <w:rFonts w:ascii="Times New Roman" w:hAnsi="Times New Roman" w:cs="Times New Roman"/>
                <w:sz w:val="24"/>
                <w:szCs w:val="24"/>
              </w:rPr>
              <w:t>машинозчитування</w:t>
            </w:r>
            <w:proofErr w:type="spellEnd"/>
            <w:r w:rsidR="00441C6E" w:rsidRPr="00121209">
              <w:rPr>
                <w:rFonts w:ascii="Times New Roman" w:hAnsi="Times New Roman" w:cs="Times New Roman"/>
                <w:sz w:val="24"/>
                <w:szCs w:val="24"/>
              </w:rPr>
              <w:t xml:space="preserve"> (файли з розширенням «..</w:t>
            </w:r>
            <w:proofErr w:type="spellStart"/>
            <w:r w:rsidR="00441C6E" w:rsidRPr="00121209">
              <w:rPr>
                <w:rFonts w:ascii="Times New Roman" w:hAnsi="Times New Roman" w:cs="Times New Roman"/>
                <w:sz w:val="24"/>
                <w:szCs w:val="24"/>
              </w:rPr>
              <w:t>pdf</w:t>
            </w:r>
            <w:proofErr w:type="spellEnd"/>
            <w:r w:rsidR="00441C6E" w:rsidRPr="00121209">
              <w:rPr>
                <w:rFonts w:ascii="Times New Roman" w:hAnsi="Times New Roman" w:cs="Times New Roman"/>
                <w:sz w:val="24"/>
                <w:szCs w:val="24"/>
              </w:rPr>
              <w:t>.», «..</w:t>
            </w:r>
            <w:proofErr w:type="spellStart"/>
            <w:r w:rsidR="00441C6E" w:rsidRPr="00121209">
              <w:rPr>
                <w:rFonts w:ascii="Times New Roman" w:hAnsi="Times New Roman" w:cs="Times New Roman"/>
                <w:sz w:val="24"/>
                <w:szCs w:val="24"/>
              </w:rPr>
              <w:t>jpeg</w:t>
            </w:r>
            <w:proofErr w:type="spellEnd"/>
            <w:r w:rsidR="00441C6E" w:rsidRPr="00121209">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441C6E" w:rsidRPr="00121209">
              <w:rPr>
                <w:rFonts w:ascii="Times New Roman" w:hAnsi="Times New Roman" w:cs="Times New Roman"/>
                <w:sz w:val="24"/>
                <w:szCs w:val="24"/>
              </w:rPr>
              <w:t>скан-копії</w:t>
            </w:r>
            <w:proofErr w:type="spellEnd"/>
            <w:r w:rsidR="00441C6E" w:rsidRPr="00121209">
              <w:rPr>
                <w:rFonts w:ascii="Times New Roman" w:hAnsi="Times New Roman" w:cs="Times New Roman"/>
                <w:sz w:val="24"/>
                <w:szCs w:val="24"/>
              </w:rPr>
              <w:t xml:space="preserve">. Документи, що складаються учасником, повинні бути оформлені </w:t>
            </w:r>
            <w:r w:rsidR="00441C6E" w:rsidRPr="00121209">
              <w:rPr>
                <w:rFonts w:ascii="Times New Roman" w:hAnsi="Times New Roman" w:cs="Times New Roman"/>
                <w:sz w:val="24"/>
                <w:szCs w:val="24"/>
              </w:rPr>
              <w:lastRenderedPageBreak/>
              <w:t xml:space="preserve">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00441C6E" w:rsidRPr="00121209">
              <w:rPr>
                <w:rFonts w:ascii="Times New Roman" w:hAnsi="Times New Roman" w:cs="Times New Roman"/>
                <w:sz w:val="24"/>
                <w:szCs w:val="24"/>
                <w:shd w:val="clear" w:color="auto" w:fill="FFFFFF"/>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13238A">
              <w:rPr>
                <w:rFonts w:ascii="Times New Roman" w:hAnsi="Times New Roman" w:cs="Times New Roman"/>
                <w:sz w:val="24"/>
                <w:szCs w:val="24"/>
                <w:shd w:val="clear" w:color="auto" w:fill="FFFFFF"/>
              </w:rPr>
              <w:t xml:space="preserve"> </w:t>
            </w:r>
            <w:r w:rsidR="00441C6E" w:rsidRPr="00121209">
              <w:rPr>
                <w:rFonts w:ascii="Times New Roman" w:hAnsi="Times New Roman" w:cs="Times New Roman"/>
                <w:sz w:val="24"/>
                <w:szCs w:val="24"/>
                <w:shd w:val="clear" w:color="auto" w:fill="FFFFFF"/>
              </w:rPr>
              <w:t> </w:t>
            </w:r>
            <w:hyperlink r:id="rId6" w:tgtFrame="_blank" w:history="1">
              <w:r w:rsidR="00441C6E" w:rsidRPr="0013238A">
                <w:rPr>
                  <w:rStyle w:val="a6"/>
                  <w:rFonts w:ascii="Times New Roman" w:hAnsi="Times New Roman" w:cs="Times New Roman"/>
                  <w:color w:val="auto"/>
                  <w:sz w:val="24"/>
                  <w:szCs w:val="24"/>
                  <w:u w:val="none"/>
                  <w:shd w:val="clear" w:color="auto" w:fill="FFFFFF"/>
                </w:rPr>
                <w:t>Закону України</w:t>
              </w:r>
            </w:hyperlink>
            <w:r w:rsidR="00441C6E" w:rsidRPr="0013238A">
              <w:rPr>
                <w:rFonts w:ascii="Times New Roman" w:hAnsi="Times New Roman" w:cs="Times New Roman"/>
                <w:sz w:val="24"/>
                <w:szCs w:val="24"/>
                <w:shd w:val="clear" w:color="auto" w:fill="FFFFFF"/>
              </w:rPr>
              <w:t> </w:t>
            </w:r>
            <w:r w:rsidR="00441C6E" w:rsidRPr="00121209">
              <w:rPr>
                <w:rFonts w:ascii="Times New Roman" w:hAnsi="Times New Roman" w:cs="Times New Roman"/>
                <w:sz w:val="24"/>
                <w:szCs w:val="24"/>
                <w:shd w:val="clear" w:color="auto" w:fill="FFFFFF"/>
              </w:rPr>
              <w:t>"Про електронні довірчі послуги"</w:t>
            </w:r>
            <w:r w:rsidR="00441C6E" w:rsidRPr="00121209">
              <w:rPr>
                <w:rFonts w:ascii="Times New Roman" w:hAnsi="Times New Roman" w:cs="Times New Roman"/>
                <w:sz w:val="24"/>
                <w:szCs w:val="24"/>
              </w:rPr>
              <w:t>.</w:t>
            </w:r>
          </w:p>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441C6E" w:rsidRPr="00121209" w:rsidRDefault="00EF1E0B"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Повноваження щодо підпису документів тендерної пропозиції учасника процедури закупівлі підтверджуються згідно додатку 1 до тендерної документації.</w:t>
            </w:r>
          </w:p>
          <w:p w:rsidR="00441C6E" w:rsidRPr="00121209" w:rsidRDefault="00441C6E" w:rsidP="00441C6E">
            <w:pPr>
              <w:ind w:right="100"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w:t>
            </w:r>
            <w:r w:rsidR="00EF1E0B" w:rsidRPr="00121209">
              <w:rPr>
                <w:rFonts w:ascii="Times New Roman" w:hAnsi="Times New Roman" w:cs="Times New Roman"/>
                <w:sz w:val="24"/>
                <w:szCs w:val="24"/>
              </w:rPr>
              <w:t xml:space="preserve">   </w:t>
            </w:r>
            <w:r w:rsidRPr="00121209">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441C6E" w:rsidRPr="00121209" w:rsidRDefault="00EF1E0B" w:rsidP="00441C6E">
            <w:pPr>
              <w:ind w:hanging="21"/>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1C6E" w:rsidRPr="00121209" w:rsidRDefault="00EF1E0B" w:rsidP="00441C6E">
            <w:pPr>
              <w:pStyle w:val="a9"/>
              <w:spacing w:before="0" w:beforeAutospacing="0" w:after="0" w:afterAutospacing="0"/>
              <w:contextualSpacing/>
              <w:jc w:val="both"/>
            </w:pPr>
            <w:r w:rsidRPr="00121209">
              <w:t xml:space="preserve">     </w:t>
            </w:r>
            <w:r w:rsidR="00441C6E" w:rsidRPr="00121209">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62E6B" w:rsidRPr="00121209" w:rsidRDefault="00EF1E0B" w:rsidP="005F4EA3">
            <w:pPr>
              <w:widowControl w:val="0"/>
              <w:jc w:val="both"/>
              <w:rPr>
                <w:rFonts w:ascii="Times New Roman" w:eastAsia="Times New Roman" w:hAnsi="Times New Roman" w:cs="Times New Roman"/>
                <w:color w:val="000000"/>
                <w:sz w:val="24"/>
                <w:szCs w:val="24"/>
              </w:rPr>
            </w:pPr>
            <w:r w:rsidRPr="00121209">
              <w:rPr>
                <w:rFonts w:ascii="Times New Roman" w:hAnsi="Times New Roman" w:cs="Times New Roman"/>
                <w:sz w:val="24"/>
                <w:szCs w:val="24"/>
              </w:rPr>
              <w:t xml:space="preserve">      </w:t>
            </w:r>
            <w:r w:rsidR="00441C6E" w:rsidRPr="00121209">
              <w:rPr>
                <w:rFonts w:ascii="Times New Roman" w:hAnsi="Times New Roman" w:cs="Times New Roman"/>
                <w:sz w:val="24"/>
                <w:szCs w:val="24"/>
              </w:rPr>
              <w:t>Закупівля здійснюється на очіку</w:t>
            </w:r>
            <w:r w:rsidR="00060F56">
              <w:rPr>
                <w:rFonts w:ascii="Times New Roman" w:hAnsi="Times New Roman" w:cs="Times New Roman"/>
                <w:sz w:val="24"/>
                <w:szCs w:val="24"/>
              </w:rPr>
              <w:t>вану вартість згідно потреби на</w:t>
            </w:r>
            <w:r w:rsidRPr="00121209">
              <w:rPr>
                <w:rFonts w:ascii="Times New Roman" w:hAnsi="Times New Roman" w:cs="Times New Roman"/>
                <w:sz w:val="24"/>
                <w:szCs w:val="24"/>
              </w:rPr>
              <w:t xml:space="preserve"> 2024</w:t>
            </w:r>
            <w:r w:rsidR="00060F56">
              <w:rPr>
                <w:rFonts w:ascii="Times New Roman" w:hAnsi="Times New Roman" w:cs="Times New Roman"/>
                <w:sz w:val="24"/>
                <w:szCs w:val="24"/>
              </w:rPr>
              <w:t xml:space="preserve"> рік</w:t>
            </w:r>
            <w:r w:rsidR="00441C6E" w:rsidRPr="00121209">
              <w:rPr>
                <w:rFonts w:ascii="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розміру фінансування.</w:t>
            </w:r>
          </w:p>
        </w:tc>
      </w:tr>
      <w:tr w:rsidR="00462E6B" w:rsidRPr="00121209" w:rsidTr="00511470">
        <w:trPr>
          <w:trHeight w:val="635"/>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2</w:t>
            </w:r>
          </w:p>
        </w:tc>
        <w:tc>
          <w:tcPr>
            <w:tcW w:w="3257" w:type="dxa"/>
          </w:tcPr>
          <w:p w:rsidR="00462E6B" w:rsidRPr="00121209" w:rsidRDefault="00462E6B">
            <w:pPr>
              <w:widowControl w:val="0"/>
              <w:rPr>
                <w:rFonts w:ascii="Times New Roman" w:eastAsia="Times New Roman" w:hAnsi="Times New Roman" w:cs="Times New Roman"/>
                <w:sz w:val="24"/>
                <w:szCs w:val="24"/>
              </w:rPr>
            </w:pPr>
            <w:bookmarkStart w:id="1" w:name="_heading=h.tyjcwt" w:colFirst="0" w:colLast="0"/>
            <w:bookmarkEnd w:id="1"/>
            <w:r w:rsidRPr="0012120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62E6B" w:rsidRPr="00121209" w:rsidRDefault="00EF1E0B">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rPr>
              <w:t>Не вимагається</w:t>
            </w:r>
            <w:bookmarkStart w:id="2" w:name="_heading=h.qh3irfvunfcq" w:colFirst="0" w:colLast="0"/>
            <w:bookmarkEnd w:id="2"/>
            <w:r w:rsidRPr="00121209">
              <w:rPr>
                <w:rFonts w:ascii="Times New Roman" w:eastAsia="Times New Roman" w:hAnsi="Times New Roman" w:cs="Times New Roman"/>
                <w:sz w:val="24"/>
                <w:szCs w:val="24"/>
              </w:rPr>
              <w:t xml:space="preserve"> </w:t>
            </w:r>
          </w:p>
        </w:tc>
      </w:tr>
      <w:tr w:rsidR="00462E6B" w:rsidRPr="00121209" w:rsidTr="00511470">
        <w:trPr>
          <w:trHeight w:val="802"/>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3</w:t>
            </w:r>
          </w:p>
        </w:tc>
        <w:tc>
          <w:tcPr>
            <w:tcW w:w="3257" w:type="dxa"/>
          </w:tcPr>
          <w:p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511470" w:rsidRDefault="00511470" w:rsidP="00511470">
            <w:pPr>
              <w:widowControl w:val="0"/>
              <w:rPr>
                <w:rFonts w:ascii="Times New Roman" w:hAnsi="Times New Roman" w:cs="Times New Roman"/>
                <w:sz w:val="24"/>
                <w:szCs w:val="24"/>
              </w:rPr>
            </w:pPr>
          </w:p>
          <w:p w:rsidR="00462E6B" w:rsidRPr="00121209" w:rsidRDefault="00EF1E0B" w:rsidP="00511470">
            <w:pPr>
              <w:widowControl w:val="0"/>
              <w:rPr>
                <w:rFonts w:ascii="Times New Roman" w:eastAsia="Times New Roman" w:hAnsi="Times New Roman" w:cs="Times New Roman"/>
                <w:sz w:val="24"/>
                <w:szCs w:val="24"/>
              </w:rPr>
            </w:pPr>
            <w:r w:rsidRPr="00121209">
              <w:rPr>
                <w:rFonts w:ascii="Times New Roman" w:hAnsi="Times New Roman" w:cs="Times New Roman"/>
                <w:sz w:val="24"/>
                <w:szCs w:val="24"/>
              </w:rPr>
              <w:t>Не встановлюються, оскільки забезпечення не вимагається</w:t>
            </w:r>
            <w:r w:rsidRPr="00121209">
              <w:rPr>
                <w:rFonts w:ascii="Times New Roman" w:eastAsia="Times New Roman" w:hAnsi="Times New Roman" w:cs="Times New Roman"/>
                <w:sz w:val="24"/>
                <w:szCs w:val="24"/>
              </w:rPr>
              <w:t xml:space="preserve"> </w:t>
            </w:r>
          </w:p>
        </w:tc>
      </w:tr>
      <w:tr w:rsidR="00462E6B" w:rsidRPr="00121209" w:rsidTr="00697C20">
        <w:trPr>
          <w:trHeight w:val="274"/>
          <w:jc w:val="center"/>
        </w:trPr>
        <w:tc>
          <w:tcPr>
            <w:tcW w:w="527" w:type="dxa"/>
          </w:tcPr>
          <w:p w:rsidR="00462E6B" w:rsidRPr="00121209" w:rsidRDefault="00462E6B">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4</w:t>
            </w:r>
          </w:p>
        </w:tc>
        <w:tc>
          <w:tcPr>
            <w:tcW w:w="3257" w:type="dxa"/>
          </w:tcPr>
          <w:p w:rsidR="00462E6B" w:rsidRPr="00121209" w:rsidRDefault="00462E6B">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62E6B" w:rsidRPr="00121209" w:rsidRDefault="00462E6B">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Тендерні пропозиції вважаються дійсними </w:t>
            </w:r>
            <w:r w:rsidRPr="00121209">
              <w:rPr>
                <w:rFonts w:ascii="Times New Roman" w:eastAsia="Times New Roman" w:hAnsi="Times New Roman" w:cs="Times New Roman"/>
                <w:b/>
                <w:i/>
                <w:sz w:val="24"/>
                <w:szCs w:val="24"/>
                <w:u w:val="single"/>
              </w:rPr>
              <w:t>протягом 90 (дев’яносто) днів</w:t>
            </w:r>
            <w:r w:rsidRPr="00121209">
              <w:rPr>
                <w:rFonts w:ascii="Times New Roman" w:eastAsia="Times New Roman" w:hAnsi="Times New Roman" w:cs="Times New Roman"/>
                <w:sz w:val="24"/>
                <w:szCs w:val="24"/>
              </w:rPr>
              <w:t xml:space="preserve"> із дати кінцевого строку подання тендерних пропозицій. </w:t>
            </w:r>
          </w:p>
          <w:p w:rsidR="00462E6B" w:rsidRPr="00121209" w:rsidRDefault="00462E6B">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2E6B" w:rsidRPr="00121209" w:rsidRDefault="00462E6B">
            <w:pPr>
              <w:widowControl w:val="0"/>
              <w:jc w:val="both"/>
              <w:rPr>
                <w:rFonts w:ascii="Times New Roman" w:eastAsia="Times New Roman" w:hAnsi="Times New Roman" w:cs="Times New Roman"/>
                <w:sz w:val="24"/>
                <w:szCs w:val="24"/>
                <w:u w:val="single"/>
              </w:rPr>
            </w:pPr>
            <w:r w:rsidRPr="00121209">
              <w:rPr>
                <w:rFonts w:ascii="Times New Roman" w:eastAsia="Times New Roman" w:hAnsi="Times New Roman" w:cs="Times New Roman"/>
                <w:sz w:val="24"/>
                <w:szCs w:val="24"/>
              </w:rPr>
              <w:t xml:space="preserve">Учасник процедури закупівлі </w:t>
            </w:r>
            <w:r w:rsidRPr="00121209">
              <w:rPr>
                <w:rFonts w:ascii="Times New Roman" w:eastAsia="Times New Roman" w:hAnsi="Times New Roman" w:cs="Times New Roman"/>
                <w:sz w:val="24"/>
                <w:szCs w:val="24"/>
                <w:u w:val="single"/>
              </w:rPr>
              <w:t>має право:</w:t>
            </w:r>
          </w:p>
          <w:p w:rsidR="00462E6B" w:rsidRPr="00121209" w:rsidRDefault="00462E6B" w:rsidP="00FC7F57">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462E6B" w:rsidRPr="00121209" w:rsidRDefault="00462E6B">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121209">
              <w:rPr>
                <w:rFonts w:ascii="Times New Roman" w:eastAsia="Times New Roman" w:hAnsi="Times New Roman" w:cs="Times New Roman"/>
                <w:i/>
                <w:sz w:val="24"/>
                <w:szCs w:val="24"/>
              </w:rPr>
              <w:t>(у разі якщо таке вимагалося)</w:t>
            </w:r>
            <w:r w:rsidRPr="00121209">
              <w:rPr>
                <w:rFonts w:ascii="Times New Roman" w:eastAsia="Times New Roman" w:hAnsi="Times New Roman" w:cs="Times New Roman"/>
                <w:sz w:val="24"/>
                <w:szCs w:val="24"/>
              </w:rPr>
              <w:t>.</w:t>
            </w:r>
          </w:p>
          <w:p w:rsidR="00462E6B" w:rsidRPr="00121209" w:rsidRDefault="00462E6B">
            <w:pPr>
              <w:widowControl w:val="0"/>
              <w:jc w:val="both"/>
              <w:rPr>
                <w:rFonts w:ascii="Times New Roman" w:eastAsia="Times New Roman" w:hAnsi="Times New Roman" w:cs="Times New Roman"/>
                <w:strike/>
                <w:sz w:val="24"/>
                <w:szCs w:val="24"/>
              </w:rPr>
            </w:pPr>
            <w:r w:rsidRPr="0012120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121" w:rsidRPr="00121209" w:rsidTr="00511470">
        <w:trPr>
          <w:trHeight w:val="560"/>
          <w:jc w:val="center"/>
        </w:trPr>
        <w:tc>
          <w:tcPr>
            <w:tcW w:w="527" w:type="dxa"/>
          </w:tcPr>
          <w:p w:rsidR="00564121" w:rsidRPr="00121209" w:rsidRDefault="00564121" w:rsidP="0013238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5</w:t>
            </w:r>
          </w:p>
        </w:tc>
        <w:tc>
          <w:tcPr>
            <w:tcW w:w="3257" w:type="dxa"/>
          </w:tcPr>
          <w:p w:rsidR="00564121" w:rsidRPr="00121209" w:rsidRDefault="00564121" w:rsidP="0013238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Кваліфікаційні критерії до учасників та вимоги</w:t>
            </w:r>
            <w:r w:rsidRPr="00121209">
              <w:rPr>
                <w:rFonts w:ascii="Times New Roman" w:eastAsia="Times New Roman" w:hAnsi="Times New Roman" w:cs="Times New Roman"/>
                <w:b/>
                <w:sz w:val="24"/>
                <w:szCs w:val="24"/>
              </w:rPr>
              <w:t>, згідно  з пунктом 28  та пунктом 47</w:t>
            </w:r>
            <w:r w:rsidRPr="00121209">
              <w:rPr>
                <w:rFonts w:ascii="Times New Roman" w:eastAsia="Times New Roman" w:hAnsi="Times New Roman" w:cs="Times New Roman"/>
                <w:b/>
                <w:color w:val="00B050"/>
                <w:sz w:val="24"/>
                <w:szCs w:val="24"/>
              </w:rPr>
              <w:t xml:space="preserve"> </w:t>
            </w:r>
            <w:r w:rsidRPr="00121209">
              <w:rPr>
                <w:rFonts w:ascii="Times New Roman" w:eastAsia="Times New Roman" w:hAnsi="Times New Roman" w:cs="Times New Roman"/>
                <w:b/>
                <w:sz w:val="24"/>
                <w:szCs w:val="24"/>
              </w:rPr>
              <w:t>Особливостей</w:t>
            </w:r>
            <w:r w:rsidRPr="00121209">
              <w:rPr>
                <w:rFonts w:ascii="Times New Roman" w:eastAsia="Times New Roman" w:hAnsi="Times New Roman" w:cs="Times New Roman"/>
                <w:sz w:val="24"/>
                <w:szCs w:val="24"/>
              </w:rPr>
              <w:t xml:space="preserve"> </w:t>
            </w:r>
          </w:p>
        </w:tc>
        <w:tc>
          <w:tcPr>
            <w:tcW w:w="6420" w:type="dxa"/>
          </w:tcPr>
          <w:p w:rsidR="00F34311" w:rsidRPr="00BF2024" w:rsidRDefault="001B125D" w:rsidP="00BF2024">
            <w:pPr>
              <w:jc w:val="both"/>
              <w:rPr>
                <w:rFonts w:ascii="Times New Roman" w:hAnsi="Times New Roman" w:cs="Times New Roman"/>
                <w:sz w:val="24"/>
                <w:szCs w:val="24"/>
                <w:shd w:val="clear" w:color="auto" w:fill="FFFFFF"/>
              </w:rPr>
            </w:pPr>
            <w:r w:rsidRPr="00BF2024">
              <w:rPr>
                <w:rFonts w:ascii="Times New Roman" w:hAnsi="Times New Roman" w:cs="Times New Roman"/>
                <w:sz w:val="24"/>
                <w:szCs w:val="24"/>
              </w:rPr>
              <w:t xml:space="preserve">     </w:t>
            </w:r>
            <w:r w:rsidR="00F34311" w:rsidRPr="00BF2024">
              <w:rPr>
                <w:rFonts w:ascii="Times New Roman" w:hAnsi="Times New Roman" w:cs="Times New Roman"/>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w:t>
            </w:r>
            <w:hyperlink r:id="rId7" w:anchor="b4f4f675bc" w:tgtFrame="_blank" w:history="1">
              <w:r w:rsidR="00F34311" w:rsidRPr="00BF2024">
                <w:rPr>
                  <w:rStyle w:val="a6"/>
                  <w:rFonts w:ascii="Times New Roman" w:hAnsi="Times New Roman" w:cs="Times New Roman"/>
                  <w:color w:val="auto"/>
                  <w:sz w:val="24"/>
                  <w:szCs w:val="24"/>
                </w:rPr>
                <w:t>статтею 16 Закону</w:t>
              </w:r>
            </w:hyperlink>
            <w:r w:rsidRPr="00BF2024">
              <w:rPr>
                <w:rFonts w:ascii="Times New Roman" w:hAnsi="Times New Roman" w:cs="Times New Roman"/>
                <w:sz w:val="24"/>
                <w:szCs w:val="24"/>
                <w:shd w:val="clear" w:color="auto" w:fill="FFFFFF"/>
              </w:rPr>
              <w:t xml:space="preserve">  </w:t>
            </w:r>
            <w:r w:rsidR="00BF2024" w:rsidRPr="00BF2024">
              <w:rPr>
                <w:rFonts w:ascii="Times New Roman" w:hAnsi="Times New Roman" w:cs="Times New Roman"/>
                <w:sz w:val="24"/>
                <w:szCs w:val="24"/>
              </w:rPr>
              <w:t>відповідно до пункту 48 Особливостей.</w:t>
            </w:r>
            <w:r w:rsidRPr="00BF2024">
              <w:rPr>
                <w:rFonts w:ascii="Times New Roman" w:hAnsi="Times New Roman" w:cs="Times New Roman"/>
                <w:sz w:val="24"/>
                <w:szCs w:val="24"/>
                <w:shd w:val="clear" w:color="auto" w:fill="FFFFFF"/>
              </w:rPr>
              <w:t xml:space="preserve">  </w:t>
            </w:r>
          </w:p>
          <w:p w:rsidR="00564121" w:rsidRPr="00121209" w:rsidRDefault="00F34311" w:rsidP="00564121">
            <w:pPr>
              <w:pStyle w:val="rvps2"/>
              <w:shd w:val="clear" w:color="auto" w:fill="FFFFFF"/>
              <w:spacing w:before="0" w:beforeAutospacing="0" w:after="0" w:afterAutospacing="0"/>
              <w:jc w:val="both"/>
            </w:pPr>
            <w:r>
              <w:rPr>
                <w:shd w:val="clear" w:color="auto" w:fill="FFFFFF"/>
              </w:rPr>
              <w:t xml:space="preserve">      </w:t>
            </w:r>
            <w:r w:rsidR="00564121" w:rsidRPr="00121209">
              <w:rPr>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564121" w:rsidRPr="00121209">
              <w:t>.</w:t>
            </w:r>
          </w:p>
          <w:p w:rsidR="00564121" w:rsidRPr="00121209" w:rsidRDefault="001B125D" w:rsidP="00564121">
            <w:pPr>
              <w:pStyle w:val="rvps2"/>
              <w:shd w:val="clear" w:color="auto" w:fill="FFFFFF"/>
              <w:spacing w:before="0" w:after="0"/>
              <w:contextualSpacing/>
              <w:jc w:val="both"/>
            </w:pPr>
            <w:r w:rsidRPr="00121209">
              <w:t xml:space="preserve">     </w:t>
            </w:r>
            <w:r w:rsidR="00564121" w:rsidRPr="00121209">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w:t>
            </w:r>
            <w:proofErr w:type="spellStart"/>
            <w:r w:rsidR="00564121" w:rsidRPr="00121209">
              <w:t>“Про</w:t>
            </w:r>
            <w:proofErr w:type="spellEnd"/>
            <w:r w:rsidR="00564121" w:rsidRPr="00121209">
              <w:t xml:space="preserve"> доступ до публічної </w:t>
            </w:r>
            <w:proofErr w:type="spellStart"/>
            <w:r w:rsidR="00564121" w:rsidRPr="00121209">
              <w:t>інформації”</w:t>
            </w:r>
            <w:proofErr w:type="spellEnd"/>
            <w:r w:rsidR="00564121" w:rsidRPr="00121209">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B125D" w:rsidRPr="00121209" w:rsidRDefault="001B125D" w:rsidP="001B125D">
            <w:pPr>
              <w:pStyle w:val="rvps2"/>
              <w:shd w:val="clear" w:color="auto" w:fill="FFFFFF"/>
              <w:spacing w:before="0" w:after="0"/>
              <w:contextualSpacing/>
              <w:jc w:val="both"/>
            </w:pPr>
            <w:r w:rsidRPr="00121209">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125D" w:rsidRPr="00121209" w:rsidRDefault="001B125D" w:rsidP="001B125D">
            <w:pPr>
              <w:pStyle w:val="rvps2"/>
              <w:shd w:val="clear" w:color="auto" w:fill="FFFFFF"/>
              <w:spacing w:before="0" w:after="0"/>
              <w:contextualSpacing/>
              <w:jc w:val="both"/>
            </w:pPr>
            <w:r w:rsidRPr="0012120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B125D" w:rsidRPr="00121209" w:rsidRDefault="001B125D" w:rsidP="001B125D">
            <w:pPr>
              <w:pStyle w:val="rvps2"/>
              <w:shd w:val="clear" w:color="auto" w:fill="FFFFFF"/>
              <w:spacing w:before="0" w:after="0"/>
              <w:contextualSpacing/>
              <w:jc w:val="both"/>
            </w:pPr>
            <w:r w:rsidRPr="0012120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B125D" w:rsidRPr="00121209" w:rsidRDefault="001B125D" w:rsidP="001B125D">
            <w:pPr>
              <w:pStyle w:val="rvps2"/>
              <w:shd w:val="clear" w:color="auto" w:fill="FFFFFF"/>
              <w:spacing w:before="0" w:after="0"/>
              <w:contextualSpacing/>
              <w:jc w:val="both"/>
            </w:pPr>
            <w:r w:rsidRPr="00121209">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121209">
              <w:lastRenderedPageBreak/>
              <w:t>корупційного правопорушення або правопорушення, пов’язаного з корупцією;</w:t>
            </w:r>
          </w:p>
          <w:p w:rsidR="001B125D" w:rsidRPr="00121209" w:rsidRDefault="001B125D" w:rsidP="001B125D">
            <w:pPr>
              <w:pStyle w:val="rvps2"/>
              <w:shd w:val="clear" w:color="auto" w:fill="FFFFFF"/>
              <w:spacing w:before="0" w:after="0"/>
              <w:contextualSpacing/>
              <w:jc w:val="both"/>
            </w:pPr>
            <w:r w:rsidRPr="00121209">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121209">
              <w:t>“Про</w:t>
            </w:r>
            <w:proofErr w:type="spellEnd"/>
            <w:r w:rsidRPr="00121209">
              <w:t xml:space="preserve"> захист економічної </w:t>
            </w:r>
            <w:proofErr w:type="spellStart"/>
            <w:r w:rsidRPr="00121209">
              <w:t>конкуренції”</w:t>
            </w:r>
            <w:proofErr w:type="spellEnd"/>
            <w:r w:rsidRPr="00121209">
              <w:t xml:space="preserve">, у вигляді вчинення </w:t>
            </w:r>
            <w:proofErr w:type="spellStart"/>
            <w:r w:rsidRPr="00121209">
              <w:t>антиконкурентних</w:t>
            </w:r>
            <w:proofErr w:type="spellEnd"/>
            <w:r w:rsidRPr="00121209">
              <w:t xml:space="preserve"> узгоджених дій, що стосуються спотворення результатів тендерів;</w:t>
            </w:r>
          </w:p>
          <w:p w:rsidR="001B125D" w:rsidRPr="00121209" w:rsidRDefault="001B125D" w:rsidP="001B125D">
            <w:pPr>
              <w:pStyle w:val="rvps2"/>
              <w:shd w:val="clear" w:color="auto" w:fill="FFFFFF"/>
              <w:spacing w:before="0" w:after="0"/>
              <w:contextualSpacing/>
              <w:jc w:val="both"/>
            </w:pPr>
            <w:r w:rsidRPr="0012120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125D" w:rsidRPr="00121209" w:rsidRDefault="001B125D" w:rsidP="001B125D">
            <w:pPr>
              <w:pStyle w:val="rvps2"/>
              <w:shd w:val="clear" w:color="auto" w:fill="FFFFFF"/>
              <w:spacing w:before="0" w:after="0"/>
              <w:contextualSpacing/>
              <w:jc w:val="both"/>
            </w:pPr>
            <w:r w:rsidRPr="0012120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125D" w:rsidRPr="00121209" w:rsidRDefault="001B125D" w:rsidP="001B125D">
            <w:pPr>
              <w:pStyle w:val="rvps2"/>
              <w:shd w:val="clear" w:color="auto" w:fill="FFFFFF"/>
              <w:spacing w:before="0" w:after="0"/>
              <w:contextualSpacing/>
              <w:jc w:val="both"/>
            </w:pPr>
            <w:r w:rsidRPr="0012120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125D" w:rsidRPr="00121209" w:rsidRDefault="001B125D" w:rsidP="001B125D">
            <w:pPr>
              <w:pStyle w:val="rvps2"/>
              <w:shd w:val="clear" w:color="auto" w:fill="FFFFFF"/>
              <w:spacing w:before="0" w:after="0"/>
              <w:contextualSpacing/>
              <w:jc w:val="both"/>
            </w:pPr>
            <w:r w:rsidRPr="00121209">
              <w:t>8) учасник процедури закупівлі визнаний в установленому законом порядку банкрутом та стосовно нього відкрита ліквідаційна процедура;</w:t>
            </w:r>
          </w:p>
          <w:p w:rsidR="001B125D" w:rsidRPr="00121209" w:rsidRDefault="001B125D" w:rsidP="001B125D">
            <w:pPr>
              <w:pStyle w:val="rvps2"/>
              <w:shd w:val="clear" w:color="auto" w:fill="FFFFFF"/>
              <w:spacing w:before="0" w:after="0"/>
              <w:contextualSpacing/>
              <w:jc w:val="both"/>
            </w:pPr>
            <w:r w:rsidRPr="00121209">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121209">
              <w:t>“Про</w:t>
            </w:r>
            <w:proofErr w:type="spellEnd"/>
            <w:r w:rsidRPr="00121209">
              <w:t xml:space="preserve"> державну реєстрацію юридичних осіб, фізичних осіб - підприємців та громадських </w:t>
            </w:r>
            <w:proofErr w:type="spellStart"/>
            <w:r w:rsidRPr="00121209">
              <w:t>формувань”</w:t>
            </w:r>
            <w:proofErr w:type="spellEnd"/>
            <w:r w:rsidRPr="00121209">
              <w:t xml:space="preserve"> (крім нерезидентів);</w:t>
            </w:r>
          </w:p>
          <w:p w:rsidR="001B125D" w:rsidRPr="00121209" w:rsidRDefault="001B125D" w:rsidP="001B125D">
            <w:pPr>
              <w:pStyle w:val="rvps2"/>
              <w:shd w:val="clear" w:color="auto" w:fill="FFFFFF"/>
              <w:spacing w:before="0" w:after="0"/>
              <w:contextualSpacing/>
              <w:jc w:val="both"/>
            </w:pPr>
            <w:r w:rsidRPr="0012120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B125D" w:rsidRPr="00121209" w:rsidRDefault="001B125D" w:rsidP="001B125D">
            <w:pPr>
              <w:pStyle w:val="rvps2"/>
              <w:shd w:val="clear" w:color="auto" w:fill="FFFFFF"/>
              <w:spacing w:before="0" w:after="0"/>
              <w:ind w:right="102"/>
              <w:contextualSpacing/>
              <w:jc w:val="both"/>
            </w:pPr>
            <w:r w:rsidRPr="00121209">
              <w:t xml:space="preserve">11) </w:t>
            </w:r>
            <w:r w:rsidRPr="00121209">
              <w:rPr>
                <w:color w:val="333333"/>
                <w:shd w:val="clear" w:color="auto" w:fill="FFFFFF"/>
              </w:rPr>
              <w:t xml:space="preserve">учасник процедури закупівлі або кінцевий </w:t>
            </w:r>
            <w:proofErr w:type="spellStart"/>
            <w:r w:rsidRPr="00121209">
              <w:rPr>
                <w:color w:val="333333"/>
                <w:shd w:val="clear" w:color="auto" w:fill="FFFFFF"/>
              </w:rPr>
              <w:t>бенефіціарний</w:t>
            </w:r>
            <w:proofErr w:type="spellEnd"/>
            <w:r w:rsidRPr="00121209">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121209">
                <w:rPr>
                  <w:rStyle w:val="a6"/>
                  <w:color w:val="000099"/>
                  <w:shd w:val="clear" w:color="auto" w:fill="FFFFFF"/>
                </w:rPr>
                <w:t>Законом України</w:t>
              </w:r>
            </w:hyperlink>
            <w:r w:rsidRPr="00121209">
              <w:rPr>
                <w:color w:val="333333"/>
                <w:shd w:val="clear" w:color="auto" w:fill="FFFFFF"/>
              </w:rPr>
              <w:t> </w:t>
            </w:r>
            <w:proofErr w:type="spellStart"/>
            <w:r w:rsidRPr="00121209">
              <w:rPr>
                <w:color w:val="333333"/>
                <w:shd w:val="clear" w:color="auto" w:fill="FFFFFF"/>
              </w:rPr>
              <w:t>“Про</w:t>
            </w:r>
            <w:proofErr w:type="spellEnd"/>
            <w:r w:rsidRPr="00121209">
              <w:rPr>
                <w:color w:val="333333"/>
                <w:shd w:val="clear" w:color="auto" w:fill="FFFFFF"/>
              </w:rPr>
              <w:t xml:space="preserve"> </w:t>
            </w:r>
            <w:proofErr w:type="spellStart"/>
            <w:r w:rsidRPr="00121209">
              <w:rPr>
                <w:color w:val="333333"/>
                <w:shd w:val="clear" w:color="auto" w:fill="FFFFFF"/>
              </w:rPr>
              <w:t>санкції”</w:t>
            </w:r>
            <w:proofErr w:type="spellEnd"/>
            <w:r w:rsidRPr="00121209">
              <w:rPr>
                <w:color w:val="333333"/>
                <w:shd w:val="clear" w:color="auto" w:fill="FFFFFF"/>
              </w:rPr>
              <w:t>, крім випадку, коли активи такої особи в установленому законодавством порядку передані в управління АРМА;</w:t>
            </w:r>
          </w:p>
          <w:p w:rsidR="001B125D" w:rsidRPr="00121209" w:rsidRDefault="001B125D" w:rsidP="001B125D">
            <w:pPr>
              <w:pStyle w:val="rvps2"/>
              <w:shd w:val="clear" w:color="auto" w:fill="FFFFFF"/>
              <w:spacing w:before="0" w:after="0"/>
              <w:contextualSpacing/>
              <w:jc w:val="both"/>
            </w:pPr>
            <w:r w:rsidRPr="00121209">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B125D" w:rsidRPr="00121209" w:rsidRDefault="001B125D" w:rsidP="001B125D">
            <w:pPr>
              <w:pStyle w:val="rvps2"/>
              <w:shd w:val="clear" w:color="auto" w:fill="FFFFFF"/>
              <w:spacing w:before="0" w:after="0"/>
              <w:contextualSpacing/>
              <w:jc w:val="both"/>
            </w:pPr>
            <w:r w:rsidRPr="00121209">
              <w:t xml:space="preserve">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121209">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125D" w:rsidRPr="00121209" w:rsidRDefault="008C7CED" w:rsidP="001B125D">
            <w:pPr>
              <w:pStyle w:val="rvps2"/>
              <w:shd w:val="clear" w:color="auto" w:fill="FFFFFF"/>
              <w:spacing w:before="0" w:after="0"/>
              <w:contextualSpacing/>
              <w:jc w:val="both"/>
              <w:rPr>
                <w:shd w:val="clear" w:color="auto" w:fill="FFFFFF"/>
              </w:rPr>
            </w:pPr>
            <w:r>
              <w:rPr>
                <w:shd w:val="clear" w:color="auto" w:fill="FFFFFF"/>
              </w:rPr>
              <w:t xml:space="preserve">       </w:t>
            </w:r>
            <w:r w:rsidR="001B125D" w:rsidRPr="00121209">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1B125D" w:rsidRPr="00121209">
              <w:t xml:space="preserve"> </w:t>
            </w:r>
            <w:r w:rsidR="001B125D" w:rsidRPr="00121209">
              <w:rPr>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001B125D" w:rsidRPr="00121209">
              <w:rPr>
                <w:shd w:val="clear" w:color="auto" w:fill="FFFFFF"/>
              </w:rPr>
              <w:t>“Про</w:t>
            </w:r>
            <w:proofErr w:type="spellEnd"/>
            <w:r w:rsidR="001B125D" w:rsidRPr="00121209">
              <w:rPr>
                <w:shd w:val="clear" w:color="auto" w:fill="FFFFFF"/>
              </w:rPr>
              <w:t xml:space="preserve"> доступ до публічної </w:t>
            </w:r>
            <w:proofErr w:type="spellStart"/>
            <w:r w:rsidR="001B125D" w:rsidRPr="00121209">
              <w:rPr>
                <w:shd w:val="clear" w:color="auto" w:fill="FFFFFF"/>
              </w:rPr>
              <w:t>інформації”</w:t>
            </w:r>
            <w:proofErr w:type="spellEnd"/>
            <w:r w:rsidR="001B125D" w:rsidRPr="00121209">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B125D" w:rsidRDefault="001B125D" w:rsidP="00697C20">
            <w:pPr>
              <w:pStyle w:val="rvps2"/>
              <w:shd w:val="clear" w:color="auto" w:fill="FFFFFF"/>
              <w:suppressAutoHyphens/>
              <w:spacing w:before="0" w:beforeAutospacing="0" w:after="0" w:afterAutospacing="0"/>
              <w:contextualSpacing/>
              <w:jc w:val="both"/>
            </w:pPr>
            <w:r w:rsidRPr="00121209">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E623AD" w:rsidRPr="008D1409" w:rsidRDefault="00E623AD" w:rsidP="00E623AD">
            <w:pPr>
              <w:pStyle w:val="rvps2"/>
              <w:shd w:val="clear" w:color="auto" w:fill="FFFFFF"/>
              <w:spacing w:before="0" w:after="0"/>
              <w:ind w:right="100"/>
              <w:contextualSpacing/>
              <w:jc w:val="both"/>
            </w:pPr>
            <w:r>
              <w:t xml:space="preserve">        </w:t>
            </w:r>
            <w:r w:rsidRPr="008D1409">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1B125D" w:rsidRPr="00121209" w:rsidRDefault="001B125D" w:rsidP="001B125D">
            <w:pPr>
              <w:pStyle w:val="rvps2"/>
              <w:shd w:val="clear" w:color="auto" w:fill="FFFFFF"/>
              <w:spacing w:before="0" w:after="0"/>
              <w:contextualSpacing/>
              <w:jc w:val="both"/>
            </w:pPr>
            <w:r w:rsidRPr="00121209">
              <w:t xml:space="preserve">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B125D" w:rsidRPr="00121209" w:rsidRDefault="001B125D" w:rsidP="001B125D">
            <w:pPr>
              <w:pStyle w:val="rvps2"/>
              <w:shd w:val="clear" w:color="auto" w:fill="FFFFFF"/>
              <w:spacing w:before="0" w:after="0"/>
              <w:contextualSpacing/>
              <w:jc w:val="both"/>
            </w:pPr>
            <w:r w:rsidRPr="00121209">
              <w:t xml:space="preserve">      </w:t>
            </w:r>
            <w:r w:rsidRPr="00121209">
              <w:rPr>
                <w:bCs/>
              </w:rPr>
              <w:t xml:space="preserve">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w:t>
            </w:r>
            <w:r w:rsidRPr="00121209">
              <w:rPr>
                <w:bCs/>
              </w:rPr>
              <w:lastRenderedPageBreak/>
              <w:t>формі про неможливість подання такого документу із зазначенням причин відсутності та посиланням на норми діючих нормативно-правових актів</w:t>
            </w:r>
          </w:p>
          <w:p w:rsidR="001B125D" w:rsidRPr="00121209" w:rsidRDefault="001B125D" w:rsidP="00564121">
            <w:pPr>
              <w:pStyle w:val="rvps2"/>
              <w:shd w:val="clear" w:color="auto" w:fill="FFFFFF"/>
              <w:spacing w:before="0" w:after="0"/>
              <w:contextualSpacing/>
              <w:jc w:val="both"/>
            </w:pPr>
            <w:r w:rsidRPr="00121209">
              <w:t xml:space="preserve">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64121" w:rsidRPr="00121209" w:rsidTr="00511470">
        <w:trPr>
          <w:trHeight w:val="263"/>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6</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64121" w:rsidRPr="00121209" w:rsidRDefault="001B125D">
            <w:pPr>
              <w:widowControl w:val="0"/>
              <w:ind w:right="12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w:t>
            </w:r>
            <w:r w:rsidR="00564121" w:rsidRPr="0012120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00564121" w:rsidRPr="00121209">
                <w:rPr>
                  <w:rFonts w:ascii="Times New Roman" w:eastAsia="Times New Roman" w:hAnsi="Times New Roman" w:cs="Times New Roman"/>
                  <w:sz w:val="24"/>
                  <w:szCs w:val="24"/>
                </w:rPr>
                <w:t xml:space="preserve"> пунктом третім </w:t>
              </w:r>
            </w:hyperlink>
            <w:hyperlink r:id="rId10">
              <w:r w:rsidR="00564121" w:rsidRPr="00121209">
                <w:rPr>
                  <w:rFonts w:ascii="Times New Roman" w:eastAsia="Times New Roman" w:hAnsi="Times New Roman" w:cs="Times New Roman"/>
                  <w:sz w:val="24"/>
                  <w:szCs w:val="24"/>
                  <w:u w:val="single"/>
                </w:rPr>
                <w:t>частиною другою</w:t>
              </w:r>
            </w:hyperlink>
            <w:r w:rsidR="00564121" w:rsidRPr="00121209">
              <w:rPr>
                <w:rFonts w:ascii="Times New Roman" w:eastAsia="Times New Roman" w:hAnsi="Times New Roman" w:cs="Times New Roman"/>
                <w:sz w:val="24"/>
                <w:szCs w:val="24"/>
              </w:rPr>
              <w:t xml:space="preserve"> статті 22 Закону зазначено в </w:t>
            </w:r>
            <w:r w:rsidR="00564121" w:rsidRPr="00121209">
              <w:rPr>
                <w:rFonts w:ascii="Times New Roman" w:eastAsia="Times New Roman" w:hAnsi="Times New Roman" w:cs="Times New Roman"/>
                <w:b/>
                <w:i/>
                <w:sz w:val="24"/>
                <w:szCs w:val="24"/>
              </w:rPr>
              <w:t>Додатку 2</w:t>
            </w:r>
            <w:r w:rsidR="00564121" w:rsidRPr="00121209">
              <w:rPr>
                <w:rFonts w:ascii="Times New Roman" w:eastAsia="Times New Roman" w:hAnsi="Times New Roman" w:cs="Times New Roman"/>
                <w:b/>
                <w:sz w:val="24"/>
                <w:szCs w:val="24"/>
              </w:rPr>
              <w:t xml:space="preserve"> </w:t>
            </w:r>
            <w:r w:rsidR="00564121" w:rsidRPr="00121209">
              <w:rPr>
                <w:rFonts w:ascii="Times New Roman" w:eastAsia="Times New Roman" w:hAnsi="Times New Roman" w:cs="Times New Roman"/>
                <w:sz w:val="24"/>
                <w:szCs w:val="24"/>
              </w:rPr>
              <w:t>до цієї тендерної документації.</w:t>
            </w:r>
          </w:p>
          <w:p w:rsidR="001B125D" w:rsidRPr="00121209" w:rsidRDefault="001B125D">
            <w:pPr>
              <w:widowControl w:val="0"/>
              <w:ind w:right="120"/>
              <w:jc w:val="both"/>
              <w:rPr>
                <w:rFonts w:ascii="Times New Roman" w:hAnsi="Times New Roman" w:cs="Times New Roman"/>
                <w:bCs/>
                <w:sz w:val="24"/>
                <w:szCs w:val="24"/>
              </w:rPr>
            </w:pPr>
            <w:r w:rsidRPr="00121209">
              <w:rPr>
                <w:rFonts w:ascii="Times New Roman" w:hAnsi="Times New Roman" w:cs="Times New Roman"/>
                <w:sz w:val="24"/>
                <w:szCs w:val="24"/>
              </w:rPr>
              <w:t xml:space="preserve">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121209">
              <w:rPr>
                <w:rFonts w:ascii="Times New Roman" w:hAnsi="Times New Roman" w:cs="Times New Roman"/>
                <w:bCs/>
                <w:sz w:val="24"/>
                <w:szCs w:val="24"/>
              </w:rPr>
              <w:t>.</w:t>
            </w:r>
          </w:p>
          <w:p w:rsidR="001B125D" w:rsidRPr="00121209" w:rsidRDefault="001B125D" w:rsidP="001B125D">
            <w:pPr>
              <w:ind w:right="100"/>
              <w:contextualSpacing/>
              <w:jc w:val="both"/>
              <w:rPr>
                <w:rFonts w:ascii="Times New Roman" w:hAnsi="Times New Roman" w:cs="Times New Roman"/>
                <w:bCs/>
                <w:sz w:val="24"/>
                <w:szCs w:val="24"/>
              </w:rPr>
            </w:pPr>
            <w:r w:rsidRPr="00121209">
              <w:rPr>
                <w:rFonts w:ascii="Times New Roman" w:hAnsi="Times New Roman" w:cs="Times New Roman"/>
                <w:bCs/>
                <w:sz w:val="24"/>
                <w:szCs w:val="24"/>
              </w:rPr>
              <w:t xml:space="preserve">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1B125D" w:rsidRPr="00121209" w:rsidRDefault="001B125D" w:rsidP="001B125D">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1B125D" w:rsidRPr="00121209" w:rsidRDefault="001B125D" w:rsidP="001B125D">
            <w:pPr>
              <w:ind w:right="100"/>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564121" w:rsidRPr="00121209" w:rsidRDefault="001B125D" w:rsidP="00594660">
            <w:pPr>
              <w:widowControl w:val="0"/>
              <w:ind w:right="120"/>
              <w:jc w:val="both"/>
              <w:rPr>
                <w:rFonts w:ascii="Times New Roman" w:eastAsia="Times New Roman" w:hAnsi="Times New Roman" w:cs="Times New Roman"/>
                <w:sz w:val="24"/>
                <w:szCs w:val="24"/>
              </w:rPr>
            </w:pPr>
            <w:r w:rsidRPr="00121209">
              <w:rPr>
                <w:rFonts w:ascii="Times New Roman" w:hAnsi="Times New Roman" w:cs="Times New Roman"/>
                <w:sz w:val="24"/>
                <w:szCs w:val="24"/>
              </w:rPr>
              <w:t xml:space="preserve">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7</w:t>
            </w:r>
          </w:p>
        </w:tc>
        <w:tc>
          <w:tcPr>
            <w:tcW w:w="3257" w:type="dxa"/>
          </w:tcPr>
          <w:p w:rsidR="00564121" w:rsidRPr="00121209" w:rsidRDefault="00564121" w:rsidP="0013238A">
            <w:pPr>
              <w:pStyle w:val="a9"/>
              <w:spacing w:before="0" w:beforeAutospacing="0" w:after="0" w:afterAutospacing="0"/>
              <w:rPr>
                <w:color w:val="000000"/>
                <w:lang w:val="ru-RU" w:eastAsia="ru-RU"/>
              </w:rPr>
            </w:pPr>
            <w:r w:rsidRPr="00121209">
              <w:rPr>
                <w:b/>
                <w:bCs/>
                <w:color w:val="000000"/>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sidRPr="00121209">
              <w:rPr>
                <w:b/>
                <w:bCs/>
                <w:color w:val="000000"/>
                <w:lang w:val="ru-RU" w:eastAsia="ru-RU"/>
              </w:rPr>
              <w:t>потреби)</w:t>
            </w:r>
          </w:p>
        </w:tc>
        <w:tc>
          <w:tcPr>
            <w:tcW w:w="6420" w:type="dxa"/>
          </w:tcPr>
          <w:p w:rsidR="001B125D" w:rsidRPr="00121209" w:rsidRDefault="001B125D" w:rsidP="001B125D">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B125D" w:rsidRPr="00121209" w:rsidRDefault="001B125D" w:rsidP="001B125D">
            <w:pPr>
              <w:ind w:right="100"/>
              <w:contextualSpacing/>
              <w:jc w:val="both"/>
              <w:rPr>
                <w:rFonts w:ascii="Times New Roman" w:hAnsi="Times New Roman" w:cs="Times New Roman"/>
                <w:sz w:val="24"/>
                <w:szCs w:val="24"/>
                <w:lang w:eastAsia="uk-UA"/>
              </w:rPr>
            </w:pPr>
            <w:r w:rsidRPr="00121209">
              <w:rPr>
                <w:rFonts w:ascii="Times New Roman" w:hAnsi="Times New Roman" w:cs="Times New Roman"/>
                <w:sz w:val="24"/>
                <w:szCs w:val="24"/>
                <w:lang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564121" w:rsidRPr="00121209" w:rsidRDefault="001B125D" w:rsidP="006735F5">
            <w:pPr>
              <w:pStyle w:val="a9"/>
              <w:spacing w:before="0" w:beforeAutospacing="0" w:after="0" w:afterAutospacing="0"/>
              <w:jc w:val="both"/>
              <w:rPr>
                <w:color w:val="000000"/>
                <w:lang w:eastAsia="ru-RU"/>
              </w:rPr>
            </w:pPr>
            <w:r w:rsidRPr="00121209">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lastRenderedPageBreak/>
              <w:t>8</w:t>
            </w:r>
          </w:p>
        </w:tc>
        <w:tc>
          <w:tcPr>
            <w:tcW w:w="3257" w:type="dxa"/>
          </w:tcPr>
          <w:p w:rsidR="00564121" w:rsidRPr="00121209" w:rsidRDefault="00564121" w:rsidP="0013238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 xml:space="preserve">Інформація про </w:t>
            </w:r>
            <w:r w:rsidRPr="00121209">
              <w:rPr>
                <w:rFonts w:ascii="Times New Roman" w:eastAsia="Times New Roman" w:hAnsi="Times New Roman" w:cs="Times New Roman"/>
                <w:b/>
                <w:sz w:val="24"/>
                <w:szCs w:val="24"/>
              </w:rPr>
              <w:t>субпідрядника /співвиконавця</w:t>
            </w:r>
            <w:r w:rsidRPr="00121209">
              <w:rPr>
                <w:rFonts w:ascii="Times New Roman" w:eastAsia="Times New Roman" w:hAnsi="Times New Roman" w:cs="Times New Roman"/>
                <w:b/>
                <w:color w:val="FF0000"/>
                <w:sz w:val="24"/>
                <w:szCs w:val="24"/>
              </w:rPr>
              <w:t xml:space="preserve"> </w:t>
            </w:r>
            <w:r w:rsidRPr="0012120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564121" w:rsidRPr="00121209" w:rsidRDefault="001B125D" w:rsidP="0013238A">
            <w:pPr>
              <w:widowControl w:val="0"/>
              <w:ind w:right="120"/>
              <w:jc w:val="both"/>
              <w:rPr>
                <w:rFonts w:ascii="Times New Roman" w:eastAsia="Times New Roman" w:hAnsi="Times New Roman" w:cs="Times New Roman"/>
                <w:sz w:val="24"/>
                <w:szCs w:val="24"/>
              </w:rPr>
            </w:pPr>
            <w:r w:rsidRPr="00121209">
              <w:rPr>
                <w:rFonts w:ascii="Times New Roman" w:hAnsi="Times New Roman" w:cs="Times New Roman"/>
                <w:sz w:val="24"/>
                <w:szCs w:val="24"/>
                <w:lang w:eastAsia="uk-UA"/>
              </w:rPr>
              <w:t>Не встановлюється оскільки предметом закупівлі є товар</w:t>
            </w:r>
            <w:r w:rsidRPr="00121209">
              <w:rPr>
                <w:rFonts w:ascii="Times New Roman" w:eastAsia="Times New Roman" w:hAnsi="Times New Roman" w:cs="Times New Roman"/>
                <w:sz w:val="24"/>
                <w:szCs w:val="24"/>
              </w:rPr>
              <w:t xml:space="preserve"> </w:t>
            </w:r>
          </w:p>
        </w:tc>
      </w:tr>
      <w:tr w:rsidR="00564121" w:rsidRPr="00121209" w:rsidTr="00511470">
        <w:trPr>
          <w:trHeight w:val="416"/>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9</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64121" w:rsidRPr="00121209" w:rsidRDefault="00564121" w:rsidP="000A17F1">
            <w:pPr>
              <w:jc w:val="both"/>
              <w:rPr>
                <w:rFonts w:ascii="Times New Roman" w:hAnsi="Times New Roman" w:cs="Times New Roman"/>
                <w:sz w:val="24"/>
                <w:szCs w:val="24"/>
              </w:rPr>
            </w:pPr>
            <w:r w:rsidRPr="0012120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64121" w:rsidRPr="00121209" w:rsidRDefault="00564121" w:rsidP="000A17F1">
            <w:pPr>
              <w:jc w:val="both"/>
              <w:rPr>
                <w:rFonts w:ascii="Times New Roman" w:hAnsi="Times New Roman" w:cs="Times New Roman"/>
                <w:sz w:val="24"/>
                <w:szCs w:val="24"/>
              </w:rPr>
            </w:pPr>
            <w:r w:rsidRPr="00121209">
              <w:rPr>
                <w:rFonts w:ascii="Times New Roman" w:hAnsi="Times New Roman" w:cs="Times New Roman"/>
                <w:sz w:val="24"/>
                <w:szCs w:val="24"/>
              </w:rPr>
              <w:t xml:space="preserve">Учасник процедури закупівлі виправляє </w:t>
            </w:r>
            <w:r w:rsidRPr="00121209">
              <w:rPr>
                <w:rFonts w:ascii="Times New Roman" w:hAnsi="Times New Roman" w:cs="Times New Roman"/>
                <w:b/>
                <w:sz w:val="24"/>
                <w:szCs w:val="24"/>
              </w:rPr>
              <w:t xml:space="preserve">невідповідності </w:t>
            </w:r>
            <w:r w:rsidRPr="00121209">
              <w:rPr>
                <w:rFonts w:ascii="Times New Roman" w:hAnsi="Times New Roman" w:cs="Times New Roman"/>
                <w:sz w:val="24"/>
                <w:szCs w:val="24"/>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21209">
              <w:rPr>
                <w:rFonts w:ascii="Times New Roman" w:hAnsi="Times New Roman" w:cs="Times New Roman"/>
                <w:b/>
                <w:bCs/>
                <w:i/>
                <w:iCs/>
                <w:sz w:val="24"/>
                <w:szCs w:val="24"/>
              </w:rPr>
              <w:t>протягом 24 годин</w:t>
            </w:r>
            <w:r w:rsidRPr="00121209">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64121" w:rsidRPr="00121209" w:rsidRDefault="00564121" w:rsidP="000A17F1">
            <w:pPr>
              <w:widowControl w:val="0"/>
              <w:jc w:val="both"/>
              <w:rPr>
                <w:rFonts w:ascii="Times New Roman" w:eastAsia="Times New Roman" w:hAnsi="Times New Roman" w:cs="Times New Roman"/>
                <w:sz w:val="24"/>
                <w:szCs w:val="24"/>
              </w:rPr>
            </w:pPr>
            <w:r w:rsidRPr="00121209">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21209">
              <w:rPr>
                <w:rFonts w:ascii="Times New Roman" w:hAnsi="Times New Roman" w:cs="Times New Roman"/>
                <w:sz w:val="24"/>
                <w:szCs w:val="24"/>
              </w:rPr>
              <w:t>невиправлення</w:t>
            </w:r>
            <w:proofErr w:type="spellEnd"/>
            <w:r w:rsidRPr="00121209">
              <w:rPr>
                <w:rFonts w:ascii="Times New Roman" w:hAnsi="Times New Roman" w:cs="Times New Roman"/>
                <w:sz w:val="24"/>
                <w:szCs w:val="24"/>
              </w:rPr>
              <w:t xml:space="preserve"> учасниками виявлених невідповідностей.</w:t>
            </w:r>
          </w:p>
        </w:tc>
      </w:tr>
      <w:tr w:rsidR="00564121" w:rsidRPr="00121209" w:rsidTr="00511470">
        <w:trPr>
          <w:trHeight w:val="416"/>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10</w:t>
            </w:r>
          </w:p>
        </w:tc>
        <w:tc>
          <w:tcPr>
            <w:tcW w:w="3257" w:type="dxa"/>
          </w:tcPr>
          <w:p w:rsidR="00564121" w:rsidRPr="00121209" w:rsidRDefault="00564121" w:rsidP="0013238A">
            <w:pPr>
              <w:rPr>
                <w:rFonts w:ascii="Times New Roman" w:hAnsi="Times New Roman" w:cs="Times New Roman"/>
                <w:b/>
                <w:bCs/>
                <w:sz w:val="24"/>
                <w:szCs w:val="24"/>
              </w:rPr>
            </w:pPr>
            <w:r w:rsidRPr="00121209">
              <w:rPr>
                <w:rFonts w:ascii="Times New Roman" w:hAnsi="Times New Roman" w:cs="Times New Roman"/>
                <w:b/>
                <w:bCs/>
                <w:sz w:val="24"/>
                <w:szCs w:val="24"/>
              </w:rPr>
              <w:t>Ступінь локалізації виробництва</w:t>
            </w:r>
          </w:p>
        </w:tc>
        <w:tc>
          <w:tcPr>
            <w:tcW w:w="6420" w:type="dxa"/>
          </w:tcPr>
          <w:p w:rsidR="00564121" w:rsidRPr="00121209" w:rsidRDefault="00564121" w:rsidP="0013238A">
            <w:pPr>
              <w:jc w:val="both"/>
              <w:rPr>
                <w:rFonts w:ascii="Times New Roman" w:hAnsi="Times New Roman" w:cs="Times New Roman"/>
                <w:sz w:val="24"/>
                <w:szCs w:val="24"/>
              </w:rPr>
            </w:pPr>
            <w:r w:rsidRPr="00121209">
              <w:rPr>
                <w:rFonts w:ascii="Times New Roman" w:hAnsi="Times New Roman" w:cs="Times New Roman"/>
                <w:sz w:val="24"/>
                <w:szCs w:val="24"/>
              </w:rPr>
              <w:t>Не застосовується</w:t>
            </w:r>
          </w:p>
        </w:tc>
      </w:tr>
      <w:tr w:rsidR="00564121" w:rsidRPr="00121209" w:rsidTr="00511470">
        <w:trPr>
          <w:trHeight w:val="442"/>
          <w:jc w:val="center"/>
        </w:trPr>
        <w:tc>
          <w:tcPr>
            <w:tcW w:w="10204" w:type="dxa"/>
            <w:gridSpan w:val="3"/>
            <w:vAlign w:val="center"/>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Розділ 4. Подання та розкриття тендерної пропозиції</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1</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B125D" w:rsidRPr="00121209" w:rsidRDefault="00564121">
            <w:pPr>
              <w:widowControl w:val="0"/>
              <w:ind w:left="40" w:right="12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Кінцевий строк подання тендерних пропозицій </w:t>
            </w:r>
            <w:r w:rsidR="001B125D" w:rsidRPr="00121209">
              <w:rPr>
                <w:rFonts w:ascii="Times New Roman" w:eastAsia="Times New Roman" w:hAnsi="Times New Roman" w:cs="Times New Roman"/>
                <w:color w:val="000000"/>
                <w:sz w:val="24"/>
                <w:szCs w:val="24"/>
              </w:rPr>
              <w:t>(не менше ніж сім днів)</w:t>
            </w:r>
          </w:p>
          <w:p w:rsidR="001B125D" w:rsidRPr="00121209" w:rsidRDefault="001B125D">
            <w:pPr>
              <w:widowControl w:val="0"/>
              <w:ind w:left="40" w:right="120"/>
              <w:jc w:val="both"/>
              <w:rPr>
                <w:rFonts w:ascii="Times New Roman" w:eastAsia="Times New Roman" w:hAnsi="Times New Roman" w:cs="Times New Roman"/>
                <w:b/>
                <w:sz w:val="24"/>
                <w:szCs w:val="24"/>
              </w:rPr>
            </w:pPr>
            <w:r w:rsidRPr="00121209">
              <w:rPr>
                <w:rFonts w:ascii="Times New Roman" w:eastAsia="Times New Roman" w:hAnsi="Times New Roman" w:cs="Times New Roman"/>
                <w:color w:val="000000"/>
                <w:sz w:val="24"/>
                <w:szCs w:val="24"/>
              </w:rPr>
              <w:t xml:space="preserve">Дата </w:t>
            </w:r>
            <w:r w:rsidR="00564121" w:rsidRPr="00121209">
              <w:rPr>
                <w:rFonts w:ascii="Times New Roman" w:eastAsia="Times New Roman" w:hAnsi="Times New Roman" w:cs="Times New Roman"/>
                <w:color w:val="000000"/>
                <w:sz w:val="24"/>
                <w:szCs w:val="24"/>
              </w:rPr>
              <w:t>–</w:t>
            </w:r>
            <w:r w:rsidR="00660E2B">
              <w:rPr>
                <w:rFonts w:ascii="Times New Roman" w:eastAsia="Times New Roman" w:hAnsi="Times New Roman" w:cs="Times New Roman"/>
                <w:b/>
                <w:sz w:val="24"/>
                <w:szCs w:val="24"/>
              </w:rPr>
              <w:t xml:space="preserve"> </w:t>
            </w:r>
            <w:r w:rsidR="002A5C53">
              <w:rPr>
                <w:rFonts w:ascii="Times New Roman" w:eastAsia="Times New Roman" w:hAnsi="Times New Roman" w:cs="Times New Roman"/>
                <w:b/>
                <w:sz w:val="24"/>
                <w:szCs w:val="24"/>
              </w:rPr>
              <w:t>2</w:t>
            </w:r>
            <w:r w:rsidR="00D93EDC">
              <w:rPr>
                <w:rFonts w:ascii="Times New Roman" w:eastAsia="Times New Roman" w:hAnsi="Times New Roman" w:cs="Times New Roman"/>
                <w:b/>
                <w:sz w:val="24"/>
                <w:szCs w:val="24"/>
              </w:rPr>
              <w:t>3</w:t>
            </w:r>
            <w:r w:rsidR="00660E2B">
              <w:rPr>
                <w:rFonts w:ascii="Times New Roman" w:eastAsia="Times New Roman" w:hAnsi="Times New Roman" w:cs="Times New Roman"/>
                <w:b/>
                <w:sz w:val="24"/>
                <w:szCs w:val="24"/>
              </w:rPr>
              <w:t xml:space="preserve"> грудня</w:t>
            </w:r>
            <w:r w:rsidR="00564121" w:rsidRPr="00121209">
              <w:rPr>
                <w:rFonts w:ascii="Times New Roman" w:eastAsia="Times New Roman" w:hAnsi="Times New Roman" w:cs="Times New Roman"/>
                <w:b/>
                <w:sz w:val="24"/>
                <w:szCs w:val="24"/>
              </w:rPr>
              <w:t xml:space="preserve"> 2023</w:t>
            </w:r>
            <w:r w:rsidRPr="00121209">
              <w:rPr>
                <w:rFonts w:ascii="Times New Roman" w:eastAsia="Times New Roman" w:hAnsi="Times New Roman" w:cs="Times New Roman"/>
                <w:b/>
                <w:sz w:val="24"/>
                <w:szCs w:val="24"/>
              </w:rPr>
              <w:t xml:space="preserve"> року</w:t>
            </w:r>
          </w:p>
          <w:p w:rsidR="00564121" w:rsidRPr="00121209" w:rsidRDefault="001B125D">
            <w:pPr>
              <w:widowControl w:val="0"/>
              <w:ind w:left="40" w:right="120"/>
              <w:jc w:val="both"/>
              <w:rPr>
                <w:rFonts w:ascii="Times New Roman" w:eastAsia="Times New Roman" w:hAnsi="Times New Roman" w:cs="Times New Roman"/>
                <w:sz w:val="24"/>
                <w:szCs w:val="24"/>
                <w:highlight w:val="magenta"/>
              </w:rPr>
            </w:pPr>
            <w:r w:rsidRPr="00121209">
              <w:rPr>
                <w:rFonts w:ascii="Times New Roman" w:eastAsia="Times New Roman" w:hAnsi="Times New Roman" w:cs="Times New Roman"/>
                <w:sz w:val="24"/>
                <w:szCs w:val="24"/>
              </w:rPr>
              <w:t>Час</w:t>
            </w:r>
            <w:r w:rsidRPr="00121209">
              <w:rPr>
                <w:rFonts w:ascii="Times New Roman" w:eastAsia="Times New Roman" w:hAnsi="Times New Roman" w:cs="Times New Roman"/>
                <w:b/>
                <w:sz w:val="24"/>
                <w:szCs w:val="24"/>
              </w:rPr>
              <w:t xml:space="preserve"> - </w:t>
            </w:r>
            <w:r w:rsidR="00564121" w:rsidRPr="00121209">
              <w:rPr>
                <w:rFonts w:ascii="Times New Roman" w:eastAsia="Times New Roman" w:hAnsi="Times New Roman" w:cs="Times New Roman"/>
                <w:b/>
                <w:sz w:val="24"/>
                <w:szCs w:val="24"/>
              </w:rPr>
              <w:t xml:space="preserve">до 00:00 год. </w:t>
            </w:r>
            <w:r w:rsidR="00564121" w:rsidRPr="00121209">
              <w:rPr>
                <w:rFonts w:ascii="Times New Roman" w:eastAsia="Times New Roman" w:hAnsi="Times New Roman" w:cs="Times New Roman"/>
                <w:sz w:val="24"/>
                <w:szCs w:val="24"/>
              </w:rPr>
              <w:t>за київським часом</w:t>
            </w:r>
            <w:r w:rsidR="00564121" w:rsidRPr="00121209">
              <w:rPr>
                <w:rFonts w:ascii="Times New Roman" w:eastAsia="Times New Roman" w:hAnsi="Times New Roman" w:cs="Times New Roman"/>
                <w:b/>
                <w:sz w:val="24"/>
                <w:szCs w:val="24"/>
              </w:rPr>
              <w:t>.</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64121" w:rsidRPr="00121209" w:rsidRDefault="0056412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2120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2</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64121" w:rsidRPr="00121209" w:rsidRDefault="00E623AD" w:rsidP="004C397A">
            <w:pPr>
              <w:jc w:val="both"/>
              <w:rPr>
                <w:rFonts w:ascii="Times New Roman" w:hAnsi="Times New Roman" w:cs="Times New Roman"/>
                <w:sz w:val="24"/>
                <w:szCs w:val="24"/>
              </w:rPr>
            </w:pPr>
            <w:r>
              <w:rPr>
                <w:rFonts w:ascii="Times New Roman" w:hAnsi="Times New Roman" w:cs="Times New Roman"/>
                <w:sz w:val="24"/>
                <w:szCs w:val="24"/>
              </w:rPr>
              <w:t xml:space="preserve">      </w:t>
            </w:r>
            <w:r w:rsidR="00564121" w:rsidRPr="00121209">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46F5" w:rsidRPr="00121209" w:rsidRDefault="00E623AD" w:rsidP="00E623AD">
            <w:pPr>
              <w:jc w:val="both"/>
              <w:rPr>
                <w:rFonts w:ascii="Times New Roman" w:hAnsi="Times New Roman" w:cs="Times New Roman"/>
                <w:sz w:val="24"/>
                <w:szCs w:val="24"/>
              </w:rPr>
            </w:pPr>
            <w:r>
              <w:rPr>
                <w:rFonts w:ascii="Times New Roman" w:hAnsi="Times New Roman" w:cs="Times New Roman"/>
                <w:sz w:val="24"/>
                <w:szCs w:val="24"/>
                <w:lang w:eastAsia="uk-UA"/>
              </w:rPr>
              <w:t xml:space="preserve">     </w:t>
            </w:r>
            <w:r w:rsidR="00564121" w:rsidRPr="00121209">
              <w:rPr>
                <w:rFonts w:ascii="Times New Roman" w:hAnsi="Times New Roman" w:cs="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sidR="00D046F5" w:rsidRPr="00121209">
              <w:rPr>
                <w:rFonts w:ascii="Times New Roman" w:hAnsi="Times New Roman" w:cs="Times New Roman"/>
                <w:sz w:val="24"/>
                <w:szCs w:val="24"/>
                <w:lang w:eastAsia="uk-UA"/>
              </w:rPr>
              <w:t xml:space="preserve">електронною системою закупівель </w:t>
            </w:r>
            <w:r w:rsidR="00D046F5" w:rsidRPr="00121209">
              <w:rPr>
                <w:rFonts w:ascii="Times New Roman" w:hAnsi="Times New Roman" w:cs="Times New Roman"/>
                <w:sz w:val="24"/>
                <w:szCs w:val="24"/>
              </w:rPr>
              <w:t>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64121" w:rsidRPr="00121209" w:rsidRDefault="00D046F5" w:rsidP="004C397A">
            <w:pPr>
              <w:jc w:val="both"/>
              <w:rPr>
                <w:rFonts w:ascii="Times New Roman" w:hAnsi="Times New Roman" w:cs="Times New Roman"/>
                <w:sz w:val="24"/>
                <w:szCs w:val="24"/>
              </w:rPr>
            </w:pPr>
            <w:r w:rsidRPr="00121209">
              <w:rPr>
                <w:rFonts w:ascii="Times New Roman" w:hAnsi="Times New Roman" w:cs="Times New Roman"/>
                <w:sz w:val="24"/>
                <w:szCs w:val="24"/>
              </w:rPr>
              <w:lastRenderedPageBreak/>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D046F5" w:rsidRPr="00121209" w:rsidRDefault="00D046F5" w:rsidP="00D046F5">
            <w:pPr>
              <w:ind w:left="-15" w:right="126"/>
              <w:contextualSpacing/>
              <w:jc w:val="both"/>
              <w:rPr>
                <w:rFonts w:ascii="Times New Roman" w:hAnsi="Times New Roman" w:cs="Times New Roman"/>
                <w:sz w:val="24"/>
                <w:szCs w:val="24"/>
              </w:rPr>
            </w:pPr>
            <w:r w:rsidRPr="00121209">
              <w:rPr>
                <w:rFonts w:ascii="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121209">
              <w:rPr>
                <w:rFonts w:ascii="Times New Roman" w:hAnsi="Times New Roman" w:cs="Times New Roman"/>
                <w:sz w:val="24"/>
                <w:szCs w:val="24"/>
              </w:rPr>
              <w:t>Держаудитслужба</w:t>
            </w:r>
            <w:proofErr w:type="spellEnd"/>
            <w:r w:rsidRPr="00121209">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D046F5" w:rsidRPr="00121209" w:rsidRDefault="00D046F5" w:rsidP="00D046F5">
            <w:pPr>
              <w:ind w:left="-15" w:right="126"/>
              <w:contextualSpacing/>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 </w:t>
            </w:r>
          </w:p>
          <w:p w:rsidR="00D046F5" w:rsidRPr="00121209" w:rsidRDefault="00D046F5" w:rsidP="00D046F5">
            <w:pPr>
              <w:ind w:left="-15" w:right="126"/>
              <w:contextualSpacing/>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564121" w:rsidRPr="00121209" w:rsidRDefault="00D046F5" w:rsidP="00D046F5">
            <w:pPr>
              <w:jc w:val="both"/>
              <w:rPr>
                <w:rFonts w:ascii="Times New Roman" w:eastAsia="Times New Roman" w:hAnsi="Times New Roman" w:cs="Times New Roman"/>
                <w:strike/>
                <w:sz w:val="24"/>
                <w:szCs w:val="24"/>
              </w:rPr>
            </w:pPr>
            <w:r w:rsidRPr="00121209">
              <w:rPr>
                <w:rFonts w:ascii="Times New Roman" w:hAnsi="Times New Roman" w:cs="Times New Roman"/>
                <w:sz w:val="24"/>
                <w:szCs w:val="24"/>
                <w:shd w:val="clear" w:color="auto" w:fill="FFFFFF"/>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tc>
      </w:tr>
      <w:tr w:rsidR="00564121" w:rsidRPr="00121209" w:rsidTr="00511470">
        <w:trPr>
          <w:trHeight w:val="512"/>
          <w:jc w:val="center"/>
        </w:trPr>
        <w:tc>
          <w:tcPr>
            <w:tcW w:w="10204" w:type="dxa"/>
            <w:gridSpan w:val="3"/>
            <w:vAlign w:val="center"/>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lastRenderedPageBreak/>
              <w:t>Розділ 5. Оцінка тендерної пропозиції</w:t>
            </w:r>
          </w:p>
        </w:tc>
      </w:tr>
      <w:tr w:rsidR="00564121" w:rsidRPr="00121209" w:rsidTr="00511470">
        <w:trPr>
          <w:trHeight w:val="547"/>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1</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r w:rsidR="00D046F5" w:rsidRPr="00121209">
              <w:rPr>
                <w:rFonts w:ascii="Times New Roman" w:eastAsia="Times New Roman" w:hAnsi="Times New Roman" w:cs="Times New Roman"/>
                <w:b/>
                <w:color w:val="000000"/>
                <w:sz w:val="24"/>
                <w:szCs w:val="24"/>
              </w:rPr>
              <w:t>, а також розгляд тендерних пропозицій</w:t>
            </w:r>
          </w:p>
        </w:tc>
        <w:tc>
          <w:tcPr>
            <w:tcW w:w="6420" w:type="dxa"/>
            <w:vAlign w:val="center"/>
          </w:tcPr>
          <w:p w:rsidR="00760B3F" w:rsidRPr="00760B3F" w:rsidRDefault="00760B3F" w:rsidP="00760B3F">
            <w:pPr>
              <w:widowControl w:val="0"/>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60B3F" w:rsidRPr="00760B3F" w:rsidRDefault="00760B3F" w:rsidP="00760B3F">
            <w:pPr>
              <w:widowControl w:val="0"/>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760B3F" w:rsidRPr="00760B3F" w:rsidRDefault="00760B3F" w:rsidP="00760B3F">
            <w:pPr>
              <w:widowControl w:val="0"/>
              <w:ind w:right="266"/>
              <w:jc w:val="both"/>
              <w:rPr>
                <w:rFonts w:ascii="Times New Roman" w:hAnsi="Times New Roman" w:cs="Times New Roman"/>
                <w:sz w:val="24"/>
                <w:szCs w:val="24"/>
              </w:rPr>
            </w:pPr>
            <w:r w:rsidRPr="00760B3F">
              <w:rPr>
                <w:rFonts w:ascii="Times New Roman" w:hAnsi="Times New Roman" w:cs="Times New Roman"/>
                <w:sz w:val="24"/>
                <w:szCs w:val="24"/>
              </w:rPr>
              <w:t>Розгляд та оцінка тендерних пропозицій відбуваються відповідно до пунктів 38, 40 і 41 Особливостей.</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60B3F" w:rsidRPr="00760B3F" w:rsidRDefault="00760B3F" w:rsidP="00760B3F">
            <w:pPr>
              <w:widowControl w:val="0"/>
              <w:jc w:val="both"/>
              <w:rPr>
                <w:rFonts w:ascii="Times New Roman" w:hAnsi="Times New Roman" w:cs="Times New Roman"/>
                <w:i/>
                <w:sz w:val="24"/>
                <w:szCs w:val="24"/>
              </w:rPr>
            </w:pPr>
            <w:r w:rsidRPr="00760B3F">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визначених замовником у цій тендерній документації, шляхом застосування електронного аукціону </w:t>
            </w:r>
            <w:r w:rsidRPr="00760B3F">
              <w:rPr>
                <w:rFonts w:ascii="Times New Roman" w:hAnsi="Times New Roman" w:cs="Times New Roman"/>
                <w:i/>
                <w:sz w:val="24"/>
                <w:szCs w:val="24"/>
              </w:rPr>
              <w:t>(у разі якщо подано дві і більше тендерних пропозицій).</w:t>
            </w:r>
          </w:p>
          <w:p w:rsidR="00760B3F" w:rsidRPr="00760B3F" w:rsidRDefault="00760B3F" w:rsidP="00760B3F">
            <w:pPr>
              <w:widowControl w:val="0"/>
              <w:jc w:val="both"/>
              <w:rPr>
                <w:rFonts w:ascii="Times New Roman" w:hAnsi="Times New Roman" w:cs="Times New Roman"/>
                <w:b/>
                <w:sz w:val="24"/>
                <w:szCs w:val="24"/>
              </w:rPr>
            </w:pPr>
            <w:r w:rsidRPr="00760B3F">
              <w:rPr>
                <w:rFonts w:ascii="Times New Roman" w:hAnsi="Times New Roman" w:cs="Times New Roman"/>
                <w:sz w:val="24"/>
                <w:szCs w:val="24"/>
                <w:highlight w:val="white"/>
              </w:rPr>
              <w:t xml:space="preserve">Якщо була подана одна тендерна пропозиція, електронна </w:t>
            </w:r>
            <w:r w:rsidRPr="00760B3F">
              <w:rPr>
                <w:rFonts w:ascii="Times New Roman" w:hAnsi="Times New Roman" w:cs="Times New Roman"/>
                <w:sz w:val="24"/>
                <w:szCs w:val="24"/>
                <w:highlight w:val="white"/>
              </w:rPr>
              <w:lastRenderedPageBreak/>
              <w:t xml:space="preserve">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760B3F">
              <w:rPr>
                <w:rFonts w:ascii="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60B3F" w:rsidRPr="00760B3F" w:rsidRDefault="00760B3F" w:rsidP="00760B3F">
            <w:pPr>
              <w:widowControl w:val="0"/>
              <w:jc w:val="both"/>
              <w:rPr>
                <w:rFonts w:ascii="Times New Roman" w:hAnsi="Times New Roman" w:cs="Times New Roman"/>
                <w:b/>
                <w:color w:val="4A86E8"/>
                <w:sz w:val="24"/>
                <w:szCs w:val="24"/>
              </w:rPr>
            </w:pPr>
            <w:r w:rsidRPr="00760B3F">
              <w:rPr>
                <w:rFonts w:ascii="Times New Roman" w:hAnsi="Times New Roman" w:cs="Times New Roman"/>
                <w:b/>
                <w:sz w:val="24"/>
                <w:szCs w:val="24"/>
              </w:rPr>
              <w:t xml:space="preserve">До розгляду </w:t>
            </w:r>
            <w:r w:rsidRPr="00760B3F">
              <w:rPr>
                <w:rFonts w:ascii="Times New Roman" w:hAnsi="Times New Roman" w:cs="Times New Roman"/>
                <w:b/>
                <w:sz w:val="24"/>
                <w:szCs w:val="24"/>
                <w:u w:val="single"/>
              </w:rPr>
              <w:t>не приймається</w:t>
            </w:r>
            <w:r w:rsidRPr="00760B3F">
              <w:rPr>
                <w:rFonts w:ascii="Times New Roman" w:hAnsi="Times New Roman" w:cs="Times New Roman"/>
                <w:b/>
                <w:color w:val="FF0000"/>
                <w:sz w:val="24"/>
                <w:szCs w:val="24"/>
              </w:rPr>
              <w:t xml:space="preserve"> </w:t>
            </w:r>
            <w:r w:rsidRPr="00760B3F">
              <w:rPr>
                <w:rFonts w:ascii="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760B3F">
              <w:rPr>
                <w:rFonts w:ascii="Times New Roman" w:hAnsi="Times New Roman" w:cs="Times New Roman"/>
                <w:sz w:val="24"/>
                <w:szCs w:val="24"/>
              </w:rPr>
              <w:t>„Ціна”</w:t>
            </w:r>
            <w:proofErr w:type="spellEnd"/>
            <w:r w:rsidRPr="00760B3F">
              <w:rPr>
                <w:rFonts w:ascii="Times New Roman" w:hAnsi="Times New Roman" w:cs="Times New Roman"/>
                <w:sz w:val="24"/>
                <w:szCs w:val="24"/>
              </w:rPr>
              <w:t>. Питома вага – 100%.</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Після розкриття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60B3F" w:rsidRPr="00760B3F" w:rsidRDefault="00760B3F" w:rsidP="00760B3F">
            <w:pPr>
              <w:widowControl w:val="0"/>
              <w:jc w:val="both"/>
              <w:rPr>
                <w:rFonts w:ascii="Times New Roman" w:hAnsi="Times New Roman" w:cs="Times New Roman"/>
                <w:b/>
                <w:sz w:val="24"/>
                <w:szCs w:val="24"/>
                <w:highlight w:val="yellow"/>
              </w:rPr>
            </w:pPr>
            <w:r w:rsidRPr="00760B3F">
              <w:rPr>
                <w:rFonts w:ascii="Times New Roman" w:hAnsi="Times New Roman" w:cs="Times New Roman"/>
                <w:b/>
                <w:sz w:val="24"/>
                <w:szCs w:val="24"/>
                <w:highlight w:val="white"/>
              </w:rPr>
              <w:t xml:space="preserve">Розмір мінімального кроку пониження ціни під час електронного аукціону – 0,5 % </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60B3F" w:rsidRPr="00760B3F" w:rsidRDefault="00760B3F" w:rsidP="00760B3F">
            <w:pPr>
              <w:tabs>
                <w:tab w:val="left" w:pos="400"/>
              </w:tabs>
              <w:jc w:val="both"/>
              <w:rPr>
                <w:rFonts w:ascii="Times New Roman" w:hAnsi="Times New Roman" w:cs="Times New Roman"/>
                <w:sz w:val="24"/>
                <w:szCs w:val="24"/>
              </w:rPr>
            </w:pPr>
            <w:r w:rsidRPr="00760B3F">
              <w:rPr>
                <w:rFonts w:ascii="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b/>
                <w:i/>
                <w:sz w:val="24"/>
                <w:szCs w:val="24"/>
              </w:rPr>
              <w:t>Аномально низька ціна тендерної пропозиції</w:t>
            </w:r>
            <w:r w:rsidRPr="00760B3F">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60B3F" w:rsidRPr="00760B3F" w:rsidRDefault="00760B3F" w:rsidP="00760B3F">
            <w:pPr>
              <w:widowControl w:val="0"/>
              <w:jc w:val="both"/>
              <w:rPr>
                <w:rFonts w:ascii="Times New Roman" w:hAnsi="Times New Roman" w:cs="Times New Roman"/>
                <w:b/>
                <w:i/>
                <w:sz w:val="24"/>
                <w:szCs w:val="24"/>
              </w:rPr>
            </w:pPr>
            <w:r w:rsidRPr="00760B3F">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60B3F">
              <w:rPr>
                <w:rFonts w:ascii="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60B3F">
              <w:rPr>
                <w:rFonts w:ascii="Times New Roman" w:hAnsi="Times New Roman" w:cs="Times New Roman"/>
                <w:b/>
                <w:i/>
                <w:color w:val="00B050"/>
                <w:sz w:val="24"/>
                <w:szCs w:val="24"/>
              </w:rPr>
              <w:t xml:space="preserve"> </w:t>
            </w:r>
            <w:r w:rsidRPr="00760B3F">
              <w:rPr>
                <w:rFonts w:ascii="Times New Roman" w:hAnsi="Times New Roman" w:cs="Times New Roman"/>
                <w:b/>
                <w:i/>
                <w:sz w:val="24"/>
                <w:szCs w:val="24"/>
              </w:rPr>
              <w:t>пропозиції.</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w:t>
            </w:r>
            <w:r w:rsidRPr="00760B3F">
              <w:rPr>
                <w:rFonts w:ascii="Times New Roman" w:hAnsi="Times New Roman" w:cs="Times New Roman"/>
                <w:sz w:val="24"/>
                <w:szCs w:val="24"/>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60B3F" w:rsidRPr="00760B3F" w:rsidRDefault="00760B3F" w:rsidP="00760B3F">
            <w:pPr>
              <w:widowControl w:val="0"/>
              <w:jc w:val="both"/>
              <w:rPr>
                <w:rFonts w:ascii="Times New Roman" w:hAnsi="Times New Roman" w:cs="Times New Roman"/>
                <w:b/>
                <w:i/>
                <w:sz w:val="24"/>
                <w:szCs w:val="24"/>
              </w:rPr>
            </w:pPr>
            <w:r w:rsidRPr="00760B3F">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760B3F" w:rsidRPr="00760B3F" w:rsidRDefault="00760B3F" w:rsidP="00760B3F">
            <w:pPr>
              <w:widowControl w:val="0"/>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60B3F" w:rsidRPr="00760B3F" w:rsidRDefault="00760B3F" w:rsidP="00760B3F">
            <w:pPr>
              <w:widowControl w:val="0"/>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60B3F" w:rsidRPr="00760B3F" w:rsidRDefault="00760B3F" w:rsidP="00760B3F">
            <w:pPr>
              <w:widowControl w:val="0"/>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760B3F">
              <w:rPr>
                <w:rFonts w:ascii="Times New Roman" w:hAnsi="Times New Roman" w:cs="Times New Roman"/>
                <w:color w:val="000000"/>
                <w:sz w:val="24"/>
                <w:szCs w:val="24"/>
              </w:rPr>
              <w:t>отримання учасником державної допомоги згідно із законодавством.</w:t>
            </w:r>
          </w:p>
          <w:p w:rsidR="00760B3F" w:rsidRPr="00760B3F" w:rsidRDefault="00760B3F" w:rsidP="00760B3F">
            <w:pPr>
              <w:keepNext/>
              <w:shd w:val="clear" w:color="auto" w:fill="FFFFFF"/>
              <w:jc w:val="both"/>
              <w:rPr>
                <w:rFonts w:ascii="Times New Roman" w:hAnsi="Times New Roman" w:cs="Times New Roman"/>
                <w:sz w:val="24"/>
                <w:szCs w:val="24"/>
                <w:highlight w:val="white"/>
              </w:rPr>
            </w:pPr>
            <w:r w:rsidRPr="00760B3F">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0B3F" w:rsidRPr="00760B3F" w:rsidRDefault="00760B3F" w:rsidP="00760B3F">
            <w:pPr>
              <w:ind w:firstLine="567"/>
              <w:jc w:val="both"/>
              <w:rPr>
                <w:rFonts w:ascii="Times New Roman" w:hAnsi="Times New Roman" w:cs="Times New Roman"/>
                <w:color w:val="000000"/>
                <w:sz w:val="24"/>
                <w:szCs w:val="24"/>
                <w:lang w:eastAsia="en-US"/>
              </w:rPr>
            </w:pPr>
            <w:r w:rsidRPr="00760B3F">
              <w:rPr>
                <w:rFonts w:ascii="Times New Roman" w:hAnsi="Times New Roman" w:cs="Times New Roman"/>
                <w:b/>
                <w:color w:val="000000"/>
                <w:sz w:val="24"/>
                <w:szCs w:val="24"/>
                <w:highlight w:val="white"/>
                <w:lang w:eastAsia="en-US"/>
              </w:rPr>
              <w:t>Під невідповідністю</w:t>
            </w:r>
            <w:r w:rsidRPr="00760B3F">
              <w:rPr>
                <w:rFonts w:ascii="Times New Roman" w:hAnsi="Times New Roman" w:cs="Times New Roman"/>
                <w:color w:val="000000"/>
                <w:sz w:val="24"/>
                <w:szCs w:val="24"/>
                <w:highlight w:val="white"/>
                <w:lang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60B3F">
              <w:rPr>
                <w:rFonts w:ascii="Times New Roman" w:hAnsi="Times New Roman" w:cs="Times New Roman"/>
                <w:b/>
                <w:color w:val="000000"/>
                <w:sz w:val="24"/>
                <w:szCs w:val="24"/>
                <w:highlight w:val="white"/>
                <w:lang w:eastAsia="en-US"/>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60B3F">
              <w:rPr>
                <w:rFonts w:ascii="Times New Roman" w:hAnsi="Times New Roman" w:cs="Times New Roman"/>
                <w:color w:val="000000"/>
                <w:sz w:val="24"/>
                <w:szCs w:val="24"/>
                <w:highlight w:val="white"/>
                <w:lang w:eastAsia="en-US"/>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w:t>
            </w:r>
            <w:r w:rsidRPr="00760B3F">
              <w:rPr>
                <w:rFonts w:ascii="Times New Roman" w:hAnsi="Times New Roman" w:cs="Times New Roman"/>
                <w:b/>
                <w:color w:val="000000"/>
                <w:sz w:val="24"/>
                <w:szCs w:val="24"/>
                <w:highlight w:val="white"/>
                <w:lang w:eastAsia="en-US"/>
              </w:rPr>
              <w:t xml:space="preserve">про технічні та якісні характеристики предмета закупівлі, </w:t>
            </w:r>
            <w:r w:rsidRPr="00760B3F">
              <w:rPr>
                <w:rFonts w:ascii="Times New Roman" w:hAnsi="Times New Roman" w:cs="Times New Roman"/>
                <w:color w:val="000000"/>
                <w:sz w:val="24"/>
                <w:szCs w:val="24"/>
                <w:highlight w:val="white"/>
                <w:lang w:eastAsia="en-US"/>
              </w:rPr>
              <w:t xml:space="preserve">що пропонується учасником процедури в його тендерній пропозиції). </w:t>
            </w:r>
            <w:r w:rsidRPr="00760B3F">
              <w:rPr>
                <w:rFonts w:ascii="Times New Roman" w:hAnsi="Times New Roman" w:cs="Times New Roman"/>
                <w:b/>
                <w:color w:val="000000"/>
                <w:sz w:val="24"/>
                <w:szCs w:val="24"/>
                <w:highlight w:val="white"/>
                <w:lang w:eastAsia="en-US"/>
              </w:rPr>
              <w:t>Невідповідністю</w:t>
            </w:r>
            <w:r w:rsidRPr="00760B3F">
              <w:rPr>
                <w:rFonts w:ascii="Times New Roman" w:hAnsi="Times New Roman" w:cs="Times New Roman"/>
                <w:color w:val="000000"/>
                <w:sz w:val="24"/>
                <w:szCs w:val="24"/>
                <w:highlight w:val="white"/>
                <w:lang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60B3F">
              <w:rPr>
                <w:rFonts w:ascii="Times New Roman" w:hAnsi="Times New Roman" w:cs="Times New Roman"/>
                <w:b/>
                <w:color w:val="000000"/>
                <w:sz w:val="24"/>
                <w:szCs w:val="24"/>
                <w:highlight w:val="white"/>
                <w:lang w:eastAsia="en-US"/>
              </w:rPr>
              <w:t>вважаються помилки, виправлення яких не призводить до зміни предмета закупівлі,</w:t>
            </w:r>
            <w:r w:rsidRPr="00760B3F">
              <w:rPr>
                <w:rFonts w:ascii="Times New Roman" w:hAnsi="Times New Roman" w:cs="Times New Roman"/>
                <w:color w:val="000000"/>
                <w:sz w:val="24"/>
                <w:szCs w:val="24"/>
                <w:highlight w:val="white"/>
                <w:lang w:eastAsia="en-US"/>
              </w:rPr>
              <w:t xml:space="preserve"> запропонованого учасником процедури закупівлі у складі його тендерної пропозиції, найменування товару, марки, моделі тощо.</w:t>
            </w:r>
          </w:p>
          <w:p w:rsidR="00760B3F" w:rsidRPr="00760B3F" w:rsidRDefault="00760B3F" w:rsidP="00760B3F">
            <w:pPr>
              <w:ind w:firstLine="567"/>
              <w:jc w:val="both"/>
              <w:rPr>
                <w:rFonts w:ascii="Times New Roman" w:hAnsi="Times New Roman" w:cs="Times New Roman"/>
                <w:color w:val="000000"/>
                <w:sz w:val="24"/>
                <w:szCs w:val="24"/>
                <w:lang w:eastAsia="en-US"/>
              </w:rPr>
            </w:pPr>
            <w:r w:rsidRPr="00760B3F">
              <w:rPr>
                <w:rFonts w:ascii="Times New Roman" w:hAnsi="Times New Roman" w:cs="Times New Roman"/>
                <w:color w:val="000000"/>
                <w:sz w:val="24"/>
                <w:szCs w:val="24"/>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0B3F" w:rsidRPr="00760B3F" w:rsidRDefault="00760B3F" w:rsidP="00760B3F">
            <w:pPr>
              <w:widowControl w:val="0"/>
              <w:jc w:val="both"/>
              <w:rPr>
                <w:rFonts w:ascii="Times New Roman" w:hAnsi="Times New Roman" w:cs="Times New Roman"/>
                <w:sz w:val="24"/>
                <w:szCs w:val="24"/>
              </w:rPr>
            </w:pPr>
            <w:r w:rsidRPr="00760B3F">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60B3F">
              <w:rPr>
                <w:rFonts w:ascii="Times New Roman" w:hAnsi="Times New Roman" w:cs="Times New Roman"/>
                <w:b/>
                <w:i/>
                <w:sz w:val="24"/>
                <w:szCs w:val="24"/>
              </w:rPr>
              <w:t xml:space="preserve">протягом 24 </w:t>
            </w:r>
            <w:r w:rsidRPr="00760B3F">
              <w:rPr>
                <w:rFonts w:ascii="Times New Roman" w:hAnsi="Times New Roman" w:cs="Times New Roman"/>
                <w:b/>
                <w:i/>
                <w:sz w:val="24"/>
                <w:szCs w:val="24"/>
              </w:rPr>
              <w:lastRenderedPageBreak/>
              <w:t>годин</w:t>
            </w:r>
            <w:r w:rsidRPr="00760B3F">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64121" w:rsidRPr="00760B3F" w:rsidRDefault="00760B3F" w:rsidP="00760B3F">
            <w:pPr>
              <w:pStyle w:val="a9"/>
              <w:spacing w:before="0" w:beforeAutospacing="0" w:after="0" w:afterAutospacing="0"/>
              <w:ind w:left="62" w:right="102"/>
              <w:contextualSpacing/>
              <w:jc w:val="both"/>
              <w:rPr>
                <w:strike/>
              </w:rPr>
            </w:pPr>
            <w:r w:rsidRPr="00760B3F">
              <w:t xml:space="preserve">Замовник розглядає подані тендерні пропозиції з урахуванням виправлення або </w:t>
            </w:r>
            <w:proofErr w:type="spellStart"/>
            <w:r w:rsidRPr="00760B3F">
              <w:t>невиправлення</w:t>
            </w:r>
            <w:proofErr w:type="spellEnd"/>
            <w:r w:rsidRPr="00760B3F">
              <w:t xml:space="preserve"> учасниками виявлених невідповідностей.</w:t>
            </w:r>
          </w:p>
        </w:tc>
      </w:tr>
      <w:tr w:rsidR="00564121" w:rsidRPr="00121209" w:rsidTr="00511470">
        <w:trPr>
          <w:trHeight w:val="410"/>
          <w:jc w:val="center"/>
        </w:trPr>
        <w:tc>
          <w:tcPr>
            <w:tcW w:w="527" w:type="dxa"/>
          </w:tcPr>
          <w:p w:rsidR="00564121" w:rsidRPr="00121209" w:rsidRDefault="00564121" w:rsidP="005537A2">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lastRenderedPageBreak/>
              <w:t>2</w:t>
            </w:r>
          </w:p>
        </w:tc>
        <w:tc>
          <w:tcPr>
            <w:tcW w:w="3257" w:type="dxa"/>
          </w:tcPr>
          <w:p w:rsidR="00564121" w:rsidRPr="00121209" w:rsidRDefault="00564121" w:rsidP="005537A2">
            <w:pPr>
              <w:widowControl w:val="0"/>
              <w:jc w:val="both"/>
              <w:rPr>
                <w:rFonts w:ascii="Times New Roman" w:eastAsia="Times New Roman" w:hAnsi="Times New Roman" w:cs="Times New Roman"/>
                <w:b/>
                <w:color w:val="000000"/>
                <w:sz w:val="24"/>
                <w:szCs w:val="24"/>
              </w:rPr>
            </w:pPr>
            <w:r w:rsidRPr="00121209">
              <w:rPr>
                <w:rFonts w:ascii="Times New Roman" w:hAnsi="Times New Roman" w:cs="Times New Roman"/>
                <w:b/>
                <w:sz w:val="24"/>
                <w:szCs w:val="24"/>
              </w:rPr>
              <w:t>Розгляд та оцінка тендерних пропозицій</w:t>
            </w:r>
          </w:p>
        </w:tc>
        <w:tc>
          <w:tcPr>
            <w:tcW w:w="6420" w:type="dxa"/>
          </w:tcPr>
          <w:p w:rsidR="00564121" w:rsidRPr="00121209" w:rsidRDefault="00564121" w:rsidP="00E249DA">
            <w:pPr>
              <w:shd w:val="clear" w:color="auto" w:fill="FFFFFF"/>
              <w:jc w:val="both"/>
              <w:rPr>
                <w:rFonts w:ascii="Times New Roman" w:hAnsi="Times New Roman" w:cs="Times New Roman"/>
                <w:color w:val="000000"/>
                <w:sz w:val="24"/>
                <w:szCs w:val="24"/>
                <w:lang w:eastAsia="en-US"/>
              </w:rPr>
            </w:pPr>
            <w:r w:rsidRPr="00121209">
              <w:rPr>
                <w:rFonts w:ascii="Times New Roman" w:hAnsi="Times New Roman" w:cs="Times New Roman"/>
                <w:color w:val="000000"/>
                <w:sz w:val="24"/>
                <w:szCs w:val="24"/>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121209">
                <w:rPr>
                  <w:rStyle w:val="a6"/>
                  <w:rFonts w:ascii="Times New Roman" w:hAnsi="Times New Roman" w:cs="Times New Roman"/>
                  <w:color w:val="000000"/>
                  <w:sz w:val="24"/>
                  <w:szCs w:val="24"/>
                  <w:lang w:eastAsia="en-US"/>
                </w:rPr>
                <w:t>шістнадцятої</w:t>
              </w:r>
            </w:hyperlink>
            <w:r w:rsidRPr="00121209">
              <w:rPr>
                <w:rFonts w:ascii="Times New Roman" w:hAnsi="Times New Roman" w:cs="Times New Roman"/>
                <w:color w:val="000000"/>
                <w:sz w:val="24"/>
                <w:szCs w:val="24"/>
                <w:highlight w:val="white"/>
                <w:lang w:eastAsia="en-US"/>
              </w:rPr>
              <w:t xml:space="preserve">, абзаців другого і третього частини п’ятнадцятої статті 29 Закону не застосовуються) з урахуванням положень </w:t>
            </w:r>
            <w:r w:rsidRPr="00121209">
              <w:rPr>
                <w:rFonts w:ascii="Times New Roman" w:hAnsi="Times New Roman" w:cs="Times New Roman"/>
                <w:color w:val="000000"/>
                <w:sz w:val="24"/>
                <w:szCs w:val="24"/>
                <w:lang w:eastAsia="en-US"/>
              </w:rPr>
              <w:t>пункту 43 цих особливостей.</w:t>
            </w:r>
          </w:p>
          <w:p w:rsidR="00564121" w:rsidRPr="00121209" w:rsidRDefault="00564121" w:rsidP="00E249D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121209">
              <w:rPr>
                <w:rFonts w:ascii="Times New Roman" w:eastAsia="Times New Roman" w:hAnsi="Times New Roman" w:cs="Times New Roman"/>
                <w:b/>
                <w:i/>
                <w:sz w:val="24"/>
                <w:szCs w:val="24"/>
              </w:rPr>
              <w:t>не повинен перевищувати п’яти робочих днів</w:t>
            </w:r>
            <w:r w:rsidRPr="00121209">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121209">
              <w:rPr>
                <w:rFonts w:ascii="Times New Roman" w:eastAsia="Times New Roman" w:hAnsi="Times New Roman" w:cs="Times New Roman"/>
                <w:b/>
                <w:i/>
                <w:sz w:val="24"/>
                <w:szCs w:val="24"/>
              </w:rPr>
              <w:t>продовжено замовником до 20 робочих днів</w:t>
            </w:r>
            <w:r w:rsidRPr="00121209">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4121" w:rsidRPr="00121209" w:rsidRDefault="00564121" w:rsidP="00E249DA">
            <w:pPr>
              <w:widowControl w:val="0"/>
              <w:shd w:val="clear" w:color="auto" w:fill="FFFFFF"/>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121209">
              <w:rPr>
                <w:rFonts w:ascii="Times New Roman" w:eastAsia="Times New Roman" w:hAnsi="Times New Roman" w:cs="Times New Roman"/>
                <w:sz w:val="24"/>
                <w:szCs w:val="24"/>
              </w:rPr>
              <w:t>м Особливостей</w:t>
            </w:r>
            <w:r w:rsidRPr="00121209">
              <w:rPr>
                <w:rFonts w:ascii="Times New Roman" w:eastAsia="Times New Roman" w:hAnsi="Times New Roman" w:cs="Times New Roman"/>
                <w:color w:val="000000"/>
                <w:sz w:val="24"/>
                <w:szCs w:val="24"/>
              </w:rPr>
              <w:t>.</w:t>
            </w:r>
          </w:p>
          <w:p w:rsidR="00564121" w:rsidRPr="00121209" w:rsidRDefault="00564121" w:rsidP="00E249D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64121" w:rsidRPr="00121209" w:rsidRDefault="00564121" w:rsidP="00E249DA">
            <w:pPr>
              <w:keepNext/>
              <w:shd w:val="clear" w:color="auto" w:fill="FFFFFF"/>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4121" w:rsidRPr="00121209" w:rsidRDefault="00564121" w:rsidP="00E249DA">
            <w:pPr>
              <w:widowControl w:val="0"/>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rsidR="00564121" w:rsidRPr="00121209" w:rsidRDefault="00564121" w:rsidP="00E249DA">
            <w:pPr>
              <w:widowControl w:val="0"/>
              <w:jc w:val="both"/>
              <w:rPr>
                <w:rFonts w:ascii="Times New Roman" w:hAnsi="Times New Roman" w:cs="Times New Roman"/>
                <w:sz w:val="24"/>
                <w:szCs w:val="24"/>
                <w:shd w:val="clear" w:color="auto" w:fill="FFFFFF"/>
              </w:rPr>
            </w:pPr>
            <w:r w:rsidRPr="00121209">
              <w:rPr>
                <w:rFonts w:ascii="Times New Roman" w:hAnsi="Times New Roman" w:cs="Times New Roman"/>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64121" w:rsidRPr="00121209" w:rsidRDefault="00564121" w:rsidP="00E249DA">
            <w:pPr>
              <w:widowControl w:val="0"/>
              <w:tabs>
                <w:tab w:val="left" w:pos="459"/>
              </w:tabs>
              <w:ind w:right="113"/>
              <w:jc w:val="both"/>
              <w:rPr>
                <w:rFonts w:ascii="Times New Roman" w:hAnsi="Times New Roman" w:cs="Times New Roman"/>
                <w:sz w:val="24"/>
                <w:szCs w:val="24"/>
                <w:lang w:eastAsia="uk-UA"/>
              </w:rPr>
            </w:pPr>
            <w:r w:rsidRPr="00121209">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121209">
              <w:rPr>
                <w:rFonts w:ascii="Times New Roman" w:eastAsia="Times New Roman" w:hAnsi="Times New Roman" w:cs="Times New Roman"/>
                <w:sz w:val="24"/>
                <w:szCs w:val="24"/>
                <w:highlight w:val="white"/>
              </w:rPr>
              <w:lastRenderedPageBreak/>
              <w:t>умовах, визначених статтею 33 Закону та пункту 49 Особливостей.</w:t>
            </w:r>
          </w:p>
        </w:tc>
      </w:tr>
      <w:tr w:rsidR="00564121" w:rsidRPr="00121209" w:rsidTr="00511470">
        <w:trPr>
          <w:trHeight w:val="410"/>
          <w:jc w:val="center"/>
        </w:trPr>
        <w:tc>
          <w:tcPr>
            <w:tcW w:w="527" w:type="dxa"/>
          </w:tcPr>
          <w:p w:rsidR="00564121" w:rsidRPr="00121209" w:rsidRDefault="00564121" w:rsidP="005537A2">
            <w:pPr>
              <w:widowControl w:val="0"/>
              <w:jc w:val="center"/>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lastRenderedPageBreak/>
              <w:t>3</w:t>
            </w:r>
          </w:p>
        </w:tc>
        <w:tc>
          <w:tcPr>
            <w:tcW w:w="3257" w:type="dxa"/>
          </w:tcPr>
          <w:p w:rsidR="00564121" w:rsidRPr="00121209" w:rsidRDefault="00564121" w:rsidP="005537A2">
            <w:pPr>
              <w:widowControl w:val="0"/>
              <w:jc w:val="both"/>
              <w:rPr>
                <w:rFonts w:ascii="Times New Roman" w:hAnsi="Times New Roman" w:cs="Times New Roman"/>
                <w:b/>
                <w:sz w:val="24"/>
                <w:szCs w:val="24"/>
              </w:rPr>
            </w:pPr>
            <w:r w:rsidRPr="00121209">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tcPr>
          <w:p w:rsidR="00564121" w:rsidRPr="00121209" w:rsidRDefault="00564121" w:rsidP="005537A2">
            <w:pPr>
              <w:widowControl w:val="0"/>
              <w:jc w:val="both"/>
              <w:rPr>
                <w:rFonts w:ascii="Times New Roman" w:eastAsia="Times New Roman" w:hAnsi="Times New Roman" w:cs="Times New Roman"/>
                <w:b/>
                <w:i/>
                <w:sz w:val="24"/>
                <w:szCs w:val="24"/>
              </w:rPr>
            </w:pPr>
            <w:r w:rsidRPr="00121209">
              <w:rPr>
                <w:rFonts w:ascii="Times New Roman" w:eastAsia="Times New Roman" w:hAnsi="Times New Roman" w:cs="Times New Roman"/>
                <w:b/>
                <w:i/>
                <w:sz w:val="24"/>
                <w:szCs w:val="24"/>
              </w:rPr>
              <w:t>Опис та приклади формальних несуттєвих помилок.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64121" w:rsidRPr="00121209" w:rsidRDefault="00564121" w:rsidP="005537A2">
            <w:pPr>
              <w:widowControl w:val="0"/>
              <w:jc w:val="both"/>
              <w:rPr>
                <w:rFonts w:ascii="Times New Roman" w:eastAsia="Times New Roman" w:hAnsi="Times New Roman" w:cs="Times New Roman"/>
                <w:i/>
                <w:sz w:val="24"/>
                <w:szCs w:val="24"/>
                <w:u w:val="single"/>
              </w:rPr>
            </w:pPr>
            <w:r w:rsidRPr="00121209">
              <w:rPr>
                <w:rFonts w:ascii="Times New Roman" w:eastAsia="Times New Roman" w:hAnsi="Times New Roman" w:cs="Times New Roman"/>
                <w:i/>
                <w:sz w:val="24"/>
                <w:szCs w:val="24"/>
                <w:u w:val="single"/>
              </w:rPr>
              <w:t>Опис формальних помилок: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w:t>
            </w:r>
            <w:r w:rsidRPr="0012120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уживання великої літери;</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уживання розділових знаків та відмінювання слів у реченні;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використання слова або мовного звороту, запозичених з іншої мови;</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застосування правил переносу частини слова з рядка в рядок;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w:t>
            </w:r>
            <w:r w:rsidRPr="00121209">
              <w:rPr>
                <w:rFonts w:ascii="Times New Roman" w:eastAsia="Times New Roman" w:hAnsi="Times New Roman" w:cs="Times New Roman"/>
                <w:sz w:val="24"/>
                <w:szCs w:val="24"/>
              </w:rPr>
              <w:tab/>
              <w:t>написання слів разом та/або окремо, та/або через дефіс;</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w:t>
            </w:r>
            <w:r w:rsidRPr="0012120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3.</w:t>
            </w:r>
            <w:r w:rsidRPr="0012120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4.</w:t>
            </w:r>
            <w:r w:rsidRPr="0012120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lastRenderedPageBreak/>
              <w:t>5.</w:t>
            </w:r>
            <w:r w:rsidRPr="0012120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6.</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7.</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8.</w:t>
            </w:r>
            <w:r w:rsidRPr="001212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9.</w:t>
            </w:r>
            <w:r w:rsidRPr="001212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10.</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11.</w:t>
            </w:r>
            <w:r w:rsidRPr="00121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4121" w:rsidRPr="00121209" w:rsidRDefault="00564121" w:rsidP="005537A2">
            <w:pPr>
              <w:widowControl w:val="0"/>
              <w:jc w:val="both"/>
              <w:rPr>
                <w:rFonts w:ascii="Times New Roman" w:eastAsia="Times New Roman" w:hAnsi="Times New Roman" w:cs="Times New Roman"/>
                <w:i/>
                <w:sz w:val="24"/>
                <w:szCs w:val="24"/>
                <w:u w:val="single"/>
              </w:rPr>
            </w:pPr>
            <w:r w:rsidRPr="00121209">
              <w:rPr>
                <w:rFonts w:ascii="Times New Roman" w:eastAsia="Times New Roman" w:hAnsi="Times New Roman" w:cs="Times New Roman"/>
                <w:sz w:val="24"/>
                <w:szCs w:val="24"/>
              </w:rPr>
              <w:t>12.</w:t>
            </w:r>
            <w:r w:rsidRPr="0012120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21209">
              <w:rPr>
                <w:rFonts w:ascii="Times New Roman" w:eastAsia="Times New Roman" w:hAnsi="Times New Roman" w:cs="Times New Roman"/>
                <w:i/>
                <w:sz w:val="24"/>
                <w:szCs w:val="24"/>
                <w:u w:val="single"/>
              </w:rPr>
              <w:t>Приклади формальних помилок: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w:t>
            </w:r>
            <w:proofErr w:type="spellStart"/>
            <w:r w:rsidRPr="00121209">
              <w:rPr>
                <w:rFonts w:ascii="Times New Roman" w:eastAsia="Times New Roman" w:hAnsi="Times New Roman" w:cs="Times New Roman"/>
                <w:sz w:val="24"/>
                <w:szCs w:val="24"/>
              </w:rPr>
              <w:t>м.київ</w:t>
            </w:r>
            <w:proofErr w:type="spellEnd"/>
            <w:r w:rsidRPr="00121209">
              <w:rPr>
                <w:rFonts w:ascii="Times New Roman" w:eastAsia="Times New Roman" w:hAnsi="Times New Roman" w:cs="Times New Roman"/>
                <w:sz w:val="24"/>
                <w:szCs w:val="24"/>
              </w:rPr>
              <w:t>» замість «</w:t>
            </w:r>
            <w:proofErr w:type="spellStart"/>
            <w:r w:rsidRPr="00121209">
              <w:rPr>
                <w:rFonts w:ascii="Times New Roman" w:eastAsia="Times New Roman" w:hAnsi="Times New Roman" w:cs="Times New Roman"/>
                <w:sz w:val="24"/>
                <w:szCs w:val="24"/>
              </w:rPr>
              <w:t>м.Київ</w:t>
            </w:r>
            <w:proofErr w:type="spellEnd"/>
            <w:r w:rsidRPr="00121209">
              <w:rPr>
                <w:rFonts w:ascii="Times New Roman" w:eastAsia="Times New Roman" w:hAnsi="Times New Roman" w:cs="Times New Roman"/>
                <w:sz w:val="24"/>
                <w:szCs w:val="24"/>
              </w:rPr>
              <w:t>»;</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«поряд -</w:t>
            </w:r>
            <w:proofErr w:type="spellStart"/>
            <w:r w:rsidRPr="00121209">
              <w:rPr>
                <w:rFonts w:ascii="Times New Roman" w:eastAsia="Times New Roman" w:hAnsi="Times New Roman" w:cs="Times New Roman"/>
                <w:sz w:val="24"/>
                <w:szCs w:val="24"/>
              </w:rPr>
              <w:t>ок</w:t>
            </w:r>
            <w:proofErr w:type="spellEnd"/>
            <w:r w:rsidRPr="00121209">
              <w:rPr>
                <w:rFonts w:ascii="Times New Roman" w:eastAsia="Times New Roman" w:hAnsi="Times New Roman" w:cs="Times New Roman"/>
                <w:sz w:val="24"/>
                <w:szCs w:val="24"/>
              </w:rPr>
              <w:t>» замість «</w:t>
            </w:r>
            <w:proofErr w:type="spellStart"/>
            <w:r w:rsidRPr="00121209">
              <w:rPr>
                <w:rFonts w:ascii="Times New Roman" w:eastAsia="Times New Roman" w:hAnsi="Times New Roman" w:cs="Times New Roman"/>
                <w:sz w:val="24"/>
                <w:szCs w:val="24"/>
              </w:rPr>
              <w:t>поря</w:t>
            </w:r>
            <w:proofErr w:type="spellEnd"/>
            <w:r w:rsidRPr="00121209">
              <w:rPr>
                <w:rFonts w:ascii="Times New Roman" w:eastAsia="Times New Roman" w:hAnsi="Times New Roman" w:cs="Times New Roman"/>
                <w:sz w:val="24"/>
                <w:szCs w:val="24"/>
              </w:rPr>
              <w:t xml:space="preserve"> – док»;</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w:t>
            </w:r>
            <w:proofErr w:type="spellStart"/>
            <w:r w:rsidRPr="00121209">
              <w:rPr>
                <w:rFonts w:ascii="Times New Roman" w:eastAsia="Times New Roman" w:hAnsi="Times New Roman" w:cs="Times New Roman"/>
                <w:sz w:val="24"/>
                <w:szCs w:val="24"/>
              </w:rPr>
              <w:t>ненадається</w:t>
            </w:r>
            <w:proofErr w:type="spellEnd"/>
            <w:r w:rsidRPr="00121209">
              <w:rPr>
                <w:rFonts w:ascii="Times New Roman" w:eastAsia="Times New Roman" w:hAnsi="Times New Roman" w:cs="Times New Roman"/>
                <w:sz w:val="24"/>
                <w:szCs w:val="24"/>
              </w:rPr>
              <w:t>» замість «не надається»»;</w:t>
            </w:r>
          </w:p>
          <w:p w:rsidR="00564121" w:rsidRPr="00121209" w:rsidRDefault="00564121" w:rsidP="005537A2">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«______________№_____________» замість «14.08.2020 №320/13/14-01»</w:t>
            </w:r>
          </w:p>
          <w:p w:rsidR="00564121" w:rsidRPr="00121209" w:rsidRDefault="00564121" w:rsidP="005537A2">
            <w:pPr>
              <w:widowControl w:val="0"/>
              <w:tabs>
                <w:tab w:val="left" w:pos="459"/>
              </w:tabs>
              <w:ind w:right="113"/>
              <w:jc w:val="both"/>
              <w:rPr>
                <w:rFonts w:ascii="Times New Roman" w:hAnsi="Times New Roman" w:cs="Times New Roman"/>
                <w:sz w:val="24"/>
                <w:szCs w:val="24"/>
                <w:lang w:eastAsia="uk-UA"/>
              </w:rPr>
            </w:pPr>
            <w:r w:rsidRPr="0012120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21209">
              <w:rPr>
                <w:rFonts w:ascii="Times New Roman" w:eastAsia="Times New Roman" w:hAnsi="Times New Roman" w:cs="Times New Roman"/>
                <w:sz w:val="24"/>
                <w:szCs w:val="24"/>
              </w:rPr>
              <w:t>pdf</w:t>
            </w:r>
            <w:proofErr w:type="spellEnd"/>
            <w:r w:rsidRPr="00121209">
              <w:rPr>
                <w:rFonts w:ascii="Times New Roman" w:eastAsia="Times New Roman" w:hAnsi="Times New Roman" w:cs="Times New Roman"/>
                <w:sz w:val="24"/>
                <w:szCs w:val="24"/>
              </w:rPr>
              <w:t>» (</w:t>
            </w:r>
            <w:proofErr w:type="spellStart"/>
            <w:r w:rsidRPr="00121209">
              <w:rPr>
                <w:rFonts w:ascii="Times New Roman" w:eastAsia="Times New Roman" w:hAnsi="Times New Roman" w:cs="Times New Roman"/>
                <w:sz w:val="24"/>
                <w:szCs w:val="24"/>
              </w:rPr>
              <w:t>PortableDocumentFormat</w:t>
            </w:r>
            <w:proofErr w:type="spellEnd"/>
            <w:r w:rsidRPr="00121209">
              <w:rPr>
                <w:rFonts w:ascii="Times New Roman" w:eastAsia="Times New Roman" w:hAnsi="Times New Roman" w:cs="Times New Roman"/>
                <w:sz w:val="24"/>
                <w:szCs w:val="24"/>
              </w:rPr>
              <w:t>)».</w:t>
            </w:r>
          </w:p>
        </w:tc>
      </w:tr>
      <w:tr w:rsidR="00564121" w:rsidRPr="00121209" w:rsidTr="00511470">
        <w:trPr>
          <w:trHeight w:val="263"/>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4</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Інша інформація</w:t>
            </w:r>
          </w:p>
        </w:tc>
        <w:tc>
          <w:tcPr>
            <w:tcW w:w="6420" w:type="dxa"/>
            <w:vAlign w:val="center"/>
          </w:tcPr>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64121" w:rsidRPr="00121209" w:rsidRDefault="00564121" w:rsidP="0013238A">
            <w:pPr>
              <w:widowControl w:val="0"/>
              <w:ind w:right="12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64121" w:rsidRPr="00121209" w:rsidRDefault="00564121" w:rsidP="0013238A">
            <w:pPr>
              <w:widowControl w:val="0"/>
              <w:jc w:val="both"/>
              <w:rPr>
                <w:rFonts w:ascii="Times New Roman" w:eastAsia="Times New Roman" w:hAnsi="Times New Roman" w:cs="Times New Roman"/>
                <w:b/>
                <w:sz w:val="24"/>
                <w:szCs w:val="24"/>
              </w:rPr>
            </w:pPr>
            <w:r w:rsidRPr="00121209">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b/>
                <w:i/>
                <w:color w:val="000000"/>
                <w:sz w:val="24"/>
                <w:szCs w:val="24"/>
                <w:u w:val="single"/>
              </w:rPr>
              <w:t>Інші умови тендерної документації:</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121209">
              <w:rPr>
                <w:rFonts w:ascii="Times New Roman" w:eastAsia="Times New Roman" w:hAnsi="Times New Roman" w:cs="Times New Roman"/>
                <w:b/>
                <w:color w:val="000000"/>
                <w:sz w:val="24"/>
                <w:szCs w:val="24"/>
              </w:rPr>
              <w:t>лист-роз’яснення в довільній формі</w:t>
            </w:r>
            <w:r w:rsidRPr="00121209">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121209">
              <w:rPr>
                <w:rFonts w:ascii="Times New Roman" w:eastAsia="Times New Roman" w:hAnsi="Times New Roman" w:cs="Times New Roman"/>
                <w:color w:val="000000"/>
                <w:sz w:val="24"/>
                <w:szCs w:val="24"/>
              </w:rPr>
              <w:t>ії</w:t>
            </w:r>
            <w:proofErr w:type="spellEnd"/>
            <w:r w:rsidRPr="00121209">
              <w:rPr>
                <w:rFonts w:ascii="Times New Roman" w:eastAsia="Times New Roman" w:hAnsi="Times New Roman" w:cs="Times New Roman"/>
                <w:color w:val="000000"/>
                <w:sz w:val="24"/>
                <w:szCs w:val="24"/>
              </w:rPr>
              <w:t xml:space="preserve"> роз'яснення/</w:t>
            </w:r>
            <w:proofErr w:type="spellStart"/>
            <w:r w:rsidRPr="00121209">
              <w:rPr>
                <w:rFonts w:ascii="Times New Roman" w:eastAsia="Times New Roman" w:hAnsi="Times New Roman" w:cs="Times New Roman"/>
                <w:color w:val="000000"/>
                <w:sz w:val="24"/>
                <w:szCs w:val="24"/>
              </w:rPr>
              <w:t>нь</w:t>
            </w:r>
            <w:proofErr w:type="spellEnd"/>
            <w:r w:rsidRPr="00121209">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3.  Учасники торгів нерезиденти для виконання вимог щодо подання документів, передбачених </w:t>
            </w:r>
            <w:r w:rsidRPr="00121209">
              <w:rPr>
                <w:rFonts w:ascii="Times New Roman" w:eastAsia="Times New Roman" w:hAnsi="Times New Roman" w:cs="Times New Roman"/>
                <w:b/>
                <w:i/>
                <w:color w:val="000000"/>
                <w:sz w:val="24"/>
                <w:szCs w:val="24"/>
              </w:rPr>
              <w:t>Додатком  1</w:t>
            </w:r>
            <w:r w:rsidRPr="0012120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4.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121209">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5. Документи, видані державними органами, повинні відповідати вимогам нормативних актів, відповідно до яких такі документи видані.</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6. Учасник, який подав тендерну пропозицію вважається таким, що згодний з проектом договору про закупівлю, викладеним в </w:t>
            </w:r>
            <w:r w:rsidRPr="00121209">
              <w:rPr>
                <w:rFonts w:ascii="Times New Roman" w:eastAsia="Times New Roman" w:hAnsi="Times New Roman" w:cs="Times New Roman"/>
                <w:b/>
                <w:i/>
                <w:color w:val="000000"/>
                <w:sz w:val="24"/>
                <w:szCs w:val="24"/>
              </w:rPr>
              <w:t>Додатку 3</w:t>
            </w:r>
            <w:r w:rsidRPr="0012120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21209">
              <w:rPr>
                <w:rFonts w:ascii="Times New Roman" w:eastAsia="Times New Roman" w:hAnsi="Times New Roman" w:cs="Times New Roman"/>
                <w:b/>
                <w:i/>
                <w:color w:val="000000"/>
                <w:sz w:val="24"/>
                <w:szCs w:val="24"/>
              </w:rPr>
              <w:t>в п. 4 Розділу 3</w:t>
            </w:r>
            <w:r w:rsidRPr="00121209">
              <w:rPr>
                <w:rFonts w:ascii="Times New Roman" w:eastAsia="Times New Roman" w:hAnsi="Times New Roman" w:cs="Times New Roman"/>
                <w:color w:val="000000"/>
                <w:sz w:val="24"/>
                <w:szCs w:val="24"/>
              </w:rPr>
              <w:t xml:space="preserve"> до цієї тендерної документації.</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64121" w:rsidRPr="00121209" w:rsidRDefault="00564121" w:rsidP="001323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8.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121209">
              <w:rPr>
                <w:rFonts w:ascii="Times New Roman" w:eastAsia="Times New Roman" w:hAnsi="Times New Roman" w:cs="Times New Roman"/>
                <w:color w:val="000000"/>
                <w:sz w:val="24"/>
                <w:szCs w:val="24"/>
              </w:rPr>
              <w:t>ії</w:t>
            </w:r>
            <w:proofErr w:type="spellEnd"/>
            <w:r w:rsidRPr="00121209">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64121" w:rsidRPr="00121209" w:rsidRDefault="00564121" w:rsidP="0013238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Примітка:</w:t>
            </w:r>
          </w:p>
          <w:p w:rsidR="00564121" w:rsidRPr="00121209" w:rsidRDefault="00564121" w:rsidP="0013238A">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 xml:space="preserve">9. </w:t>
            </w:r>
            <w:r w:rsidRPr="00121209">
              <w:rPr>
                <w:rFonts w:ascii="Times New Roman" w:eastAsia="Times New Roman" w:hAnsi="Times New Roman" w:cs="Times New Roman"/>
                <w:sz w:val="24"/>
                <w:szCs w:val="24"/>
              </w:rPr>
              <w:t>Тендерна п</w:t>
            </w:r>
            <w:r w:rsidRPr="0012120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64121" w:rsidRPr="00121209" w:rsidRDefault="00564121" w:rsidP="006735F5">
            <w:pPr>
              <w:widowControl w:val="0"/>
              <w:pBdr>
                <w:top w:val="nil"/>
                <w:left w:val="nil"/>
                <w:bottom w:val="nil"/>
                <w:right w:val="nil"/>
                <w:between w:val="nil"/>
              </w:pBdr>
              <w:jc w:val="both"/>
              <w:rPr>
                <w:rFonts w:ascii="Times New Roman" w:hAnsi="Times New Roman" w:cs="Times New Roman"/>
                <w:sz w:val="24"/>
                <w:szCs w:val="24"/>
              </w:rPr>
            </w:pPr>
            <w:r w:rsidRPr="00121209">
              <w:rPr>
                <w:rFonts w:ascii="Times New Roman" w:eastAsia="Times New Roman" w:hAnsi="Times New Roman" w:cs="Times New Roman"/>
                <w:sz w:val="24"/>
                <w:szCs w:val="24"/>
              </w:rPr>
              <w:t xml:space="preserve">10. </w:t>
            </w:r>
            <w:r w:rsidRPr="00121209">
              <w:rPr>
                <w:rFonts w:ascii="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 в тому числі:</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Закону України «Про санкції»;</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Рішення РНБО України від 28.04.2017 «Про застосування персональних спеціальних економічних та інших обмежувальних заходів (санкцій)»;</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xml:space="preserve">- Постанови Кабінету Міністрів України від 30.12.2015 № 1147 «Про заборону ввезення на митну </w:t>
            </w:r>
            <w:r w:rsidRPr="00121209">
              <w:rPr>
                <w:rFonts w:ascii="Times New Roman" w:hAnsi="Times New Roman" w:cs="Times New Roman"/>
                <w:sz w:val="24"/>
                <w:szCs w:val="24"/>
              </w:rPr>
              <w:lastRenderedPageBreak/>
              <w:t>територію України товарів, що походять з Російської Федерації»;</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64121" w:rsidRPr="00121209" w:rsidRDefault="00564121" w:rsidP="0013238A">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64121" w:rsidRDefault="00564121" w:rsidP="006735F5">
            <w:pPr>
              <w:ind w:right="132" w:firstLine="633"/>
              <w:jc w:val="both"/>
              <w:rPr>
                <w:rFonts w:ascii="Times New Roman" w:hAnsi="Times New Roman" w:cs="Times New Roman"/>
                <w:sz w:val="24"/>
                <w:szCs w:val="24"/>
              </w:rPr>
            </w:pPr>
            <w:r w:rsidRPr="00121209">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735F5" w:rsidRPr="00651396" w:rsidRDefault="006735F5" w:rsidP="006735F5">
            <w:pPr>
              <w:widowControl w:val="0"/>
              <w:jc w:val="both"/>
              <w:rPr>
                <w:rFonts w:ascii="Times New Roman" w:eastAsiaTheme="minorEastAsia" w:hAnsi="Times New Roman" w:cs="Times New Roman"/>
                <w:sz w:val="24"/>
                <w:szCs w:val="24"/>
              </w:rPr>
            </w:pPr>
            <w:r w:rsidRPr="00121209">
              <w:rPr>
                <w:rFonts w:ascii="Times New Roman" w:eastAsia="Times New Roman" w:hAnsi="Times New Roman" w:cs="Times New Roman"/>
                <w:i/>
                <w:sz w:val="24"/>
                <w:szCs w:val="24"/>
              </w:rPr>
              <w:t>*У разі застосовування зазначеної санкції  З</w:t>
            </w:r>
            <w:r w:rsidRPr="00121209">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121209">
                <w:rPr>
                  <w:rFonts w:ascii="Times New Roman" w:eastAsia="Times New Roman" w:hAnsi="Times New Roman" w:cs="Times New Roman"/>
                  <w:i/>
                  <w:color w:val="000000"/>
                  <w:sz w:val="24"/>
                  <w:szCs w:val="24"/>
                  <w:highlight w:val="white"/>
                </w:rPr>
                <w:t>абзацом першим</w:t>
              </w:r>
            </w:hyperlink>
            <w:r w:rsidRPr="00121209">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5</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218B8" w:rsidRPr="008218B8" w:rsidRDefault="00564121" w:rsidP="008218B8">
            <w:pPr>
              <w:ind w:firstLine="567"/>
              <w:jc w:val="both"/>
              <w:rPr>
                <w:rFonts w:ascii="Times New Roman" w:hAnsi="Times New Roman" w:cs="Times New Roman"/>
                <w:sz w:val="24"/>
                <w:szCs w:val="24"/>
              </w:rPr>
            </w:pPr>
            <w:r w:rsidRPr="008218B8">
              <w:rPr>
                <w:rFonts w:ascii="Times New Roman" w:eastAsia="Times New Roman" w:hAnsi="Times New Roman" w:cs="Times New Roman"/>
                <w:sz w:val="24"/>
                <w:szCs w:val="24"/>
                <w:highlight w:val="white"/>
              </w:rPr>
              <w:t xml:space="preserve">Керуючись пунктом 44 Особливостей - </w:t>
            </w:r>
            <w:r w:rsidR="008218B8" w:rsidRPr="008218B8">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8218B8" w:rsidRPr="008218B8" w:rsidRDefault="008218B8" w:rsidP="008218B8">
            <w:pPr>
              <w:pStyle w:val="anchor"/>
              <w:spacing w:before="0" w:beforeAutospacing="0" w:after="0" w:afterAutospacing="0"/>
              <w:jc w:val="both"/>
              <w:rPr>
                <w:b/>
                <w:lang w:val="uk-UA"/>
              </w:rPr>
            </w:pPr>
            <w:r w:rsidRPr="008218B8">
              <w:rPr>
                <w:b/>
                <w:lang w:val="uk-UA"/>
              </w:rPr>
              <w:t>1) учасник процедури закупівлі:</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підпадає під підстави, встановлені пунктом 47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надав забезпечення тендерної пропозиції, якщо таке забезпечення вимагалося замовником;</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 xml:space="preserve">не надав обґрунтування аномально низької ціни тендерної пропозиції протягом строку, визначеного абзацом першим </w:t>
            </w:r>
            <w:hyperlink r:id="rId13" w:anchor="99c86f2f94" w:tgtFrame="_blank" w:history="1">
              <w:r w:rsidRPr="008218B8">
                <w:rPr>
                  <w:rStyle w:val="a6"/>
                  <w:lang w:val="uk-UA"/>
                </w:rPr>
                <w:t>частини чотирнадцятої статті 29 Закону</w:t>
              </w:r>
            </w:hyperlink>
            <w:r w:rsidRPr="008218B8">
              <w:rPr>
                <w:lang w:val="uk-UA"/>
              </w:rPr>
              <w:t xml:space="preserve"> / абзацом дев’ятим пункту 37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визначив конфіденційною інформацію, що не може бути визначена як конфіденційна відповідно до вимог пункту 40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 xml:space="preserve">є громадянином Російської Федерації / Республіки Білорусь (крім того, що проживає на території України на </w:t>
            </w:r>
            <w:r w:rsidRPr="008218B8">
              <w:rPr>
                <w:lang w:val="uk-UA"/>
              </w:rPr>
              <w:lastRenderedPageBreak/>
              <w:t xml:space="preserve">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218B8">
              <w:rPr>
                <w:lang w:val="uk-UA"/>
              </w:rPr>
              <w:t>бенефіціарним</w:t>
            </w:r>
            <w:proofErr w:type="spellEnd"/>
            <w:r w:rsidRPr="008218B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18B8" w:rsidRPr="008218B8" w:rsidRDefault="008218B8" w:rsidP="008218B8">
            <w:pPr>
              <w:pStyle w:val="anchor"/>
              <w:spacing w:before="0" w:beforeAutospacing="0" w:after="0" w:afterAutospacing="0"/>
              <w:jc w:val="both"/>
              <w:rPr>
                <w:b/>
                <w:lang w:val="uk-UA"/>
              </w:rPr>
            </w:pPr>
            <w:r w:rsidRPr="008218B8">
              <w:rPr>
                <w:b/>
                <w:lang w:val="uk-UA"/>
              </w:rPr>
              <w:t>2) тендерна пропозиція:</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є такою, строк дії якої закінчився;</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відповідає вимогам, установленим у тендерній документації відповідно до абзацу першого частини третьої статті 22 Закону;</w:t>
            </w:r>
          </w:p>
          <w:p w:rsidR="008218B8" w:rsidRPr="008218B8" w:rsidRDefault="008218B8" w:rsidP="008218B8">
            <w:pPr>
              <w:pStyle w:val="anchor"/>
              <w:spacing w:before="0" w:beforeAutospacing="0" w:after="0" w:afterAutospacing="0"/>
              <w:jc w:val="both"/>
              <w:rPr>
                <w:b/>
                <w:lang w:val="uk-UA"/>
              </w:rPr>
            </w:pPr>
            <w:r w:rsidRPr="008218B8">
              <w:rPr>
                <w:b/>
                <w:lang w:val="uk-UA"/>
              </w:rPr>
              <w:t>3) переможець процедури закупівлі:</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8218B8">
              <w:rPr>
                <w:lang w:val="uk-UA"/>
              </w:rPr>
              <w:lastRenderedPageBreak/>
              <w:t>чотирнадцятому пункту 47 цих особливостей;</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не надав забезпечення виконання договору про закупівлю, якщо таке забезпечення вимагалося замовником;</w:t>
            </w:r>
          </w:p>
          <w:p w:rsidR="008218B8" w:rsidRPr="008218B8" w:rsidRDefault="008218B8" w:rsidP="008218B8">
            <w:pPr>
              <w:pStyle w:val="anchor"/>
              <w:spacing w:before="0" w:beforeAutospacing="0" w:after="0" w:afterAutospacing="0"/>
              <w:jc w:val="both"/>
              <w:rPr>
                <w:lang w:val="uk-UA"/>
              </w:rPr>
            </w:pPr>
            <w:r>
              <w:rPr>
                <w:lang w:val="uk-UA"/>
              </w:rPr>
              <w:t xml:space="preserve">- </w:t>
            </w:r>
            <w:r w:rsidRPr="008218B8">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4121" w:rsidRPr="00121209" w:rsidRDefault="00564121" w:rsidP="0013238A">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121209">
              <w:rPr>
                <w:rFonts w:ascii="Times New Roman" w:eastAsia="Times New Roman" w:hAnsi="Times New Roman" w:cs="Times New Roman"/>
                <w:b/>
                <w:sz w:val="24"/>
                <w:szCs w:val="24"/>
                <w:highlight w:val="white"/>
              </w:rPr>
              <w:t>Замовник може відхилити тендерну пропозицію</w:t>
            </w:r>
            <w:r w:rsidRPr="00121209">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21209">
              <w:rPr>
                <w:rFonts w:ascii="Times New Roman" w:eastAsia="Times New Roman" w:hAnsi="Times New Roman" w:cs="Times New Roman"/>
                <w:b/>
                <w:sz w:val="24"/>
                <w:szCs w:val="24"/>
                <w:highlight w:val="white"/>
              </w:rPr>
              <w:t>у разі, коли:</w:t>
            </w:r>
          </w:p>
          <w:p w:rsidR="00564121" w:rsidRPr="00121209" w:rsidRDefault="00564121" w:rsidP="0013238A">
            <w:pPr>
              <w:ind w:firstLine="567"/>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121" w:rsidRPr="00121209" w:rsidRDefault="00564121" w:rsidP="0013238A">
            <w:pPr>
              <w:ind w:firstLine="567"/>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4121" w:rsidRPr="00121209" w:rsidRDefault="00564121" w:rsidP="0013238A">
            <w:pPr>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21209">
              <w:rPr>
                <w:rFonts w:ascii="Times New Roman" w:eastAsia="Times New Roman" w:hAnsi="Times New Roman" w:cs="Times New Roman"/>
                <w:b/>
                <w:sz w:val="24"/>
                <w:szCs w:val="24"/>
                <w:highlight w:val="white"/>
              </w:rPr>
              <w:t>не пізніш як через чотири дні</w:t>
            </w:r>
            <w:r w:rsidRPr="00121209">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4121" w:rsidRPr="00121209" w:rsidTr="00511470">
        <w:trPr>
          <w:trHeight w:val="472"/>
          <w:jc w:val="center"/>
        </w:trPr>
        <w:tc>
          <w:tcPr>
            <w:tcW w:w="10204" w:type="dxa"/>
            <w:gridSpan w:val="3"/>
            <w:vAlign w:val="center"/>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64121" w:rsidRPr="00121209" w:rsidTr="00511470">
        <w:trPr>
          <w:trHeight w:val="546"/>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1</w:t>
            </w:r>
          </w:p>
        </w:tc>
        <w:tc>
          <w:tcPr>
            <w:tcW w:w="3257" w:type="dxa"/>
          </w:tcPr>
          <w:p w:rsidR="00564121" w:rsidRPr="00121209" w:rsidRDefault="00564121">
            <w:pPr>
              <w:widowControl w:val="0"/>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64121" w:rsidRPr="00121209" w:rsidRDefault="00564121">
            <w:pPr>
              <w:widowControl w:val="0"/>
              <w:jc w:val="both"/>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Замовник відміняє відкриті торги у разі:</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1) відсутності подальшої потреби в закупівлі товарів, робіт чи послуг;</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3) скорочення обсягу видатків на здійснення закупівлі </w:t>
            </w:r>
            <w:r w:rsidRPr="00121209">
              <w:rPr>
                <w:rFonts w:ascii="Times New Roman" w:eastAsia="Times New Roman" w:hAnsi="Times New Roman" w:cs="Times New Roman"/>
                <w:sz w:val="24"/>
                <w:szCs w:val="24"/>
              </w:rPr>
              <w:lastRenderedPageBreak/>
              <w:t>товарів, робіт чи послуг;</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У разі відміни відкритих торгів замовник </w:t>
            </w:r>
            <w:r w:rsidRPr="00121209">
              <w:rPr>
                <w:rFonts w:ascii="Times New Roman" w:eastAsia="Times New Roman" w:hAnsi="Times New Roman" w:cs="Times New Roman"/>
                <w:b/>
                <w:sz w:val="24"/>
                <w:szCs w:val="24"/>
              </w:rPr>
              <w:t>протягом одного робочого дня</w:t>
            </w:r>
            <w:r w:rsidRPr="0012120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64121" w:rsidRPr="00121209" w:rsidRDefault="00564121">
            <w:pPr>
              <w:widowControl w:val="0"/>
              <w:jc w:val="both"/>
              <w:rPr>
                <w:rFonts w:ascii="Times New Roman" w:eastAsia="Times New Roman" w:hAnsi="Times New Roman" w:cs="Times New Roman"/>
                <w:b/>
                <w:sz w:val="24"/>
                <w:szCs w:val="24"/>
              </w:rPr>
            </w:pPr>
            <w:r w:rsidRPr="00121209">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21209">
              <w:rPr>
                <w:rFonts w:ascii="Times New Roman" w:eastAsia="Times New Roman" w:hAnsi="Times New Roman" w:cs="Times New Roman"/>
                <w:sz w:val="24"/>
                <w:szCs w:val="24"/>
                <w:highlight w:val="white"/>
              </w:rPr>
              <w:t>цими особливостями</w:t>
            </w:r>
            <w:r w:rsidRPr="00121209">
              <w:rPr>
                <w:rFonts w:ascii="Times New Roman" w:eastAsia="Times New Roman" w:hAnsi="Times New Roman" w:cs="Times New Roman"/>
                <w:sz w:val="24"/>
                <w:szCs w:val="24"/>
              </w:rPr>
              <w:t>;</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2) не</w:t>
            </w:r>
            <w:r w:rsidRPr="00121209">
              <w:rPr>
                <w:rFonts w:ascii="Times New Roman" w:eastAsia="Times New Roman" w:hAnsi="Times New Roman" w:cs="Times New Roman"/>
                <w:sz w:val="24"/>
                <w:szCs w:val="24"/>
                <w:highlight w:val="white"/>
              </w:rPr>
              <w:t>подання жодної тендерної пропозиції для участі</w:t>
            </w:r>
            <w:r w:rsidRPr="0012120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21209">
              <w:rPr>
                <w:rFonts w:ascii="Times New Roman" w:eastAsia="Times New Roman" w:hAnsi="Times New Roman" w:cs="Times New Roman"/>
                <w:sz w:val="24"/>
                <w:szCs w:val="24"/>
                <w:highlight w:val="white"/>
              </w:rPr>
              <w:t>цими особливостями</w:t>
            </w:r>
            <w:r w:rsidRPr="00121209">
              <w:rPr>
                <w:rFonts w:ascii="Times New Roman" w:eastAsia="Times New Roman" w:hAnsi="Times New Roman" w:cs="Times New Roman"/>
                <w:sz w:val="24"/>
                <w:szCs w:val="24"/>
              </w:rPr>
              <w:t>.</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Відкриті торги можуть бути відмінені частково (за лотом).</w:t>
            </w:r>
          </w:p>
          <w:p w:rsidR="00564121" w:rsidRPr="00121209" w:rsidRDefault="00564121">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21209">
              <w:rPr>
                <w:rFonts w:ascii="Times New Roman" w:eastAsia="Times New Roman" w:hAnsi="Times New Roman" w:cs="Times New Roman"/>
                <w:color w:val="4A86E8"/>
                <w:sz w:val="24"/>
                <w:szCs w:val="24"/>
              </w:rPr>
              <w:t>.</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2</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64121" w:rsidRPr="00121209" w:rsidRDefault="00564121" w:rsidP="0013238A">
            <w:pPr>
              <w:widowControl w:val="0"/>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21209">
              <w:rPr>
                <w:rFonts w:ascii="Times New Roman" w:eastAsia="Times New Roman" w:hAnsi="Times New Roman" w:cs="Times New Roman"/>
                <w:b/>
                <w:sz w:val="24"/>
                <w:szCs w:val="24"/>
                <w:highlight w:val="white"/>
              </w:rPr>
              <w:t>не може бути укладено раніше ніж через п’ять днів</w:t>
            </w:r>
            <w:r w:rsidRPr="00121209">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rsidR="00564121" w:rsidRPr="00121209" w:rsidRDefault="00564121" w:rsidP="0013238A">
            <w:pPr>
              <w:widowControl w:val="0"/>
              <w:jc w:val="both"/>
              <w:rPr>
                <w:rFonts w:ascii="Times New Roman" w:eastAsia="Times New Roman" w:hAnsi="Times New Roman" w:cs="Times New Roman"/>
                <w:sz w:val="24"/>
                <w:szCs w:val="24"/>
                <w:highlight w:val="white"/>
              </w:rPr>
            </w:pPr>
            <w:r w:rsidRPr="0012120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21209">
              <w:rPr>
                <w:rFonts w:ascii="Times New Roman" w:eastAsia="Times New Roman" w:hAnsi="Times New Roman" w:cs="Times New Roman"/>
                <w:b/>
                <w:sz w:val="24"/>
                <w:szCs w:val="24"/>
                <w:highlight w:val="white"/>
              </w:rPr>
              <w:t>не пізніше ніж через 15 днів</w:t>
            </w:r>
            <w:r w:rsidRPr="0012120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21209">
              <w:rPr>
                <w:rFonts w:ascii="Times New Roman" w:eastAsia="Times New Roman" w:hAnsi="Times New Roman" w:cs="Times New Roman"/>
                <w:b/>
                <w:sz w:val="24"/>
                <w:szCs w:val="24"/>
                <w:highlight w:val="white"/>
              </w:rPr>
              <w:t>може бути продовжений до 60 днів</w:t>
            </w:r>
            <w:r w:rsidRPr="00121209">
              <w:rPr>
                <w:rFonts w:ascii="Times New Roman" w:eastAsia="Times New Roman" w:hAnsi="Times New Roman" w:cs="Times New Roman"/>
                <w:sz w:val="24"/>
                <w:szCs w:val="24"/>
                <w:highlight w:val="white"/>
              </w:rPr>
              <w:t xml:space="preserve">. </w:t>
            </w:r>
          </w:p>
          <w:p w:rsidR="00ED31C8" w:rsidRPr="00121209" w:rsidRDefault="00ED31C8" w:rsidP="0013238A">
            <w:pPr>
              <w:widowControl w:val="0"/>
              <w:jc w:val="both"/>
              <w:rPr>
                <w:rFonts w:ascii="Times New Roman" w:eastAsia="Times New Roman" w:hAnsi="Times New Roman" w:cs="Times New Roman"/>
                <w:sz w:val="24"/>
                <w:szCs w:val="24"/>
                <w:highlight w:val="white"/>
              </w:rPr>
            </w:pPr>
            <w:r w:rsidRPr="00121209">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3</w:t>
            </w:r>
          </w:p>
        </w:tc>
        <w:tc>
          <w:tcPr>
            <w:tcW w:w="3257" w:type="dxa"/>
          </w:tcPr>
          <w:p w:rsidR="00564121" w:rsidRPr="00121209" w:rsidRDefault="00564121">
            <w:pPr>
              <w:widowControl w:val="0"/>
              <w:rPr>
                <w:rFonts w:ascii="Times New Roman" w:eastAsia="Times New Roman" w:hAnsi="Times New Roman" w:cs="Times New Roman"/>
                <w:sz w:val="24"/>
                <w:szCs w:val="24"/>
              </w:rPr>
            </w:pPr>
            <w:proofErr w:type="spellStart"/>
            <w:r w:rsidRPr="00121209">
              <w:rPr>
                <w:rFonts w:ascii="Times New Roman" w:eastAsia="Times New Roman" w:hAnsi="Times New Roman" w:cs="Times New Roman"/>
                <w:b/>
                <w:color w:val="000000"/>
                <w:sz w:val="24"/>
                <w:szCs w:val="24"/>
              </w:rPr>
              <w:t>Проєкт</w:t>
            </w:r>
            <w:proofErr w:type="spellEnd"/>
            <w:r w:rsidRPr="00121209">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64121" w:rsidRPr="00121209" w:rsidRDefault="00564121" w:rsidP="003B7802">
            <w:pPr>
              <w:widowControl w:val="0"/>
              <w:ind w:right="120"/>
              <w:jc w:val="both"/>
              <w:rPr>
                <w:rFonts w:ascii="Times New Roman" w:eastAsia="Times New Roman" w:hAnsi="Times New Roman" w:cs="Times New Roman"/>
                <w:color w:val="000000"/>
                <w:sz w:val="24"/>
                <w:szCs w:val="24"/>
              </w:rPr>
            </w:pPr>
            <w:proofErr w:type="spellStart"/>
            <w:r w:rsidRPr="00121209">
              <w:rPr>
                <w:rFonts w:ascii="Times New Roman" w:eastAsia="Times New Roman" w:hAnsi="Times New Roman" w:cs="Times New Roman"/>
                <w:color w:val="000000"/>
                <w:sz w:val="24"/>
                <w:szCs w:val="24"/>
              </w:rPr>
              <w:t>Проєкт</w:t>
            </w:r>
            <w:proofErr w:type="spellEnd"/>
            <w:r w:rsidRPr="00121209">
              <w:rPr>
                <w:rFonts w:ascii="Times New Roman" w:eastAsia="Times New Roman" w:hAnsi="Times New Roman" w:cs="Times New Roman"/>
                <w:color w:val="000000"/>
                <w:sz w:val="24"/>
                <w:szCs w:val="24"/>
              </w:rPr>
              <w:t xml:space="preserve"> </w:t>
            </w:r>
            <w:r w:rsidRPr="00121209">
              <w:rPr>
                <w:rFonts w:ascii="Times New Roman" w:eastAsia="Times New Roman" w:hAnsi="Times New Roman" w:cs="Times New Roman"/>
                <w:sz w:val="24"/>
                <w:szCs w:val="24"/>
              </w:rPr>
              <w:t>д</w:t>
            </w:r>
            <w:r w:rsidRPr="00121209">
              <w:rPr>
                <w:rFonts w:ascii="Times New Roman" w:eastAsia="Times New Roman" w:hAnsi="Times New Roman" w:cs="Times New Roman"/>
                <w:color w:val="000000"/>
                <w:sz w:val="24"/>
                <w:szCs w:val="24"/>
              </w:rPr>
              <w:t xml:space="preserve">оговору про закупівлю викладено в </w:t>
            </w:r>
            <w:r w:rsidRPr="00121209">
              <w:rPr>
                <w:rFonts w:ascii="Times New Roman" w:eastAsia="Times New Roman" w:hAnsi="Times New Roman" w:cs="Times New Roman"/>
                <w:b/>
                <w:i/>
                <w:color w:val="000000"/>
                <w:sz w:val="24"/>
                <w:szCs w:val="24"/>
              </w:rPr>
              <w:t>Додатку 3</w:t>
            </w:r>
            <w:r w:rsidRPr="00121209">
              <w:rPr>
                <w:rFonts w:ascii="Times New Roman" w:eastAsia="Times New Roman" w:hAnsi="Times New Roman" w:cs="Times New Roman"/>
                <w:color w:val="000000"/>
                <w:sz w:val="24"/>
                <w:szCs w:val="24"/>
              </w:rPr>
              <w:t xml:space="preserve"> до цієї тендерної документації.</w:t>
            </w:r>
          </w:p>
          <w:p w:rsidR="00564121" w:rsidRPr="00121209" w:rsidRDefault="00564121" w:rsidP="003B7802">
            <w:pPr>
              <w:widowControl w:val="0"/>
              <w:ind w:right="120"/>
              <w:jc w:val="both"/>
              <w:rPr>
                <w:rFonts w:ascii="Times New Roman" w:hAnsi="Times New Roman" w:cs="Times New Roman"/>
                <w:color w:val="000000"/>
                <w:sz w:val="24"/>
                <w:szCs w:val="24"/>
                <w:lang w:eastAsia="uk-UA"/>
              </w:rPr>
            </w:pPr>
            <w:proofErr w:type="spellStart"/>
            <w:r w:rsidRPr="00121209">
              <w:rPr>
                <w:rFonts w:ascii="Times New Roman" w:hAnsi="Times New Roman" w:cs="Times New Roman"/>
                <w:color w:val="000000"/>
                <w:sz w:val="24"/>
                <w:szCs w:val="24"/>
                <w:lang w:eastAsia="uk-UA"/>
              </w:rPr>
              <w:t>Проєкт</w:t>
            </w:r>
            <w:proofErr w:type="spellEnd"/>
            <w:r w:rsidRPr="00121209">
              <w:rPr>
                <w:rFonts w:ascii="Times New Roman" w:hAnsi="Times New Roman" w:cs="Times New Roman"/>
                <w:color w:val="000000"/>
                <w:sz w:val="24"/>
                <w:szCs w:val="24"/>
                <w:lang w:eastAsia="uk-UA"/>
              </w:rPr>
              <w:t xml:space="preserve"> договору складений замовником з урахуванням особливостей предмету закупівлі. </w:t>
            </w:r>
            <w:proofErr w:type="spellStart"/>
            <w:r w:rsidRPr="00121209">
              <w:rPr>
                <w:rFonts w:ascii="Times New Roman" w:hAnsi="Times New Roman" w:cs="Times New Roman"/>
                <w:color w:val="000000"/>
                <w:sz w:val="24"/>
                <w:szCs w:val="24"/>
                <w:lang w:eastAsia="uk-UA"/>
              </w:rPr>
              <w:t>Проєкт</w:t>
            </w:r>
            <w:proofErr w:type="spellEnd"/>
            <w:r w:rsidRPr="00121209">
              <w:rPr>
                <w:rFonts w:ascii="Times New Roman" w:hAnsi="Times New Roman" w:cs="Times New Roman"/>
                <w:color w:val="000000"/>
                <w:sz w:val="24"/>
                <w:szCs w:val="24"/>
                <w:lang w:eastAsia="uk-UA"/>
              </w:rPr>
              <w:t xml:space="preserve"> договору про закупівлю з обов’язковим зазначенням порядку змін його умов наведений у додатку 3 до цієї тендерної документації та додатково оприлюднений згідно з вимогами п.1 частини першої статті 10 Закону.</w:t>
            </w:r>
          </w:p>
          <w:p w:rsidR="00564121" w:rsidRPr="00121209" w:rsidRDefault="00564121" w:rsidP="003B7802">
            <w:pPr>
              <w:widowControl w:val="0"/>
              <w:ind w:right="120"/>
              <w:jc w:val="both"/>
              <w:rPr>
                <w:rFonts w:ascii="Times New Roman" w:eastAsia="Times New Roman" w:hAnsi="Times New Roman" w:cs="Times New Roman"/>
                <w:color w:val="000000"/>
                <w:sz w:val="24"/>
                <w:szCs w:val="24"/>
              </w:rPr>
            </w:pPr>
            <w:r w:rsidRPr="00121209">
              <w:rPr>
                <w:rFonts w:ascii="Times New Roman" w:hAnsi="Times New Roman" w:cs="Times New Roman"/>
                <w:color w:val="000000"/>
                <w:sz w:val="24"/>
                <w:szCs w:val="24"/>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564121" w:rsidRPr="00121209" w:rsidRDefault="00564121" w:rsidP="003B7802">
            <w:pPr>
              <w:widowControl w:val="0"/>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b/>
                <w:i/>
                <w:color w:val="000000"/>
                <w:sz w:val="24"/>
                <w:szCs w:val="24"/>
              </w:rPr>
              <w:t>Переможець</w:t>
            </w:r>
            <w:r w:rsidRPr="0012120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64121" w:rsidRPr="00121209" w:rsidRDefault="00564121" w:rsidP="003B7802">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інформацію про право підписання договору про закупівлю;</w:t>
            </w:r>
          </w:p>
          <w:p w:rsidR="00564121" w:rsidRPr="00121209" w:rsidRDefault="00564121" w:rsidP="003B7802">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121209">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64121" w:rsidRPr="00121209" w:rsidRDefault="00564121" w:rsidP="00915806">
            <w:pPr>
              <w:pStyle w:val="a9"/>
              <w:spacing w:before="0" w:beforeAutospacing="0" w:after="0" w:afterAutospacing="0"/>
              <w:jc w:val="both"/>
              <w:rPr>
                <w:color w:val="000000"/>
                <w:lang w:eastAsia="ru-RU"/>
              </w:rPr>
            </w:pPr>
            <w:r w:rsidRPr="00121209">
              <w:rPr>
                <w:color w:val="000000"/>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64121" w:rsidRPr="00121209" w:rsidRDefault="00564121" w:rsidP="003B7802">
            <w:pPr>
              <w:widowControl w:val="0"/>
              <w:jc w:val="both"/>
              <w:rPr>
                <w:rFonts w:ascii="Times New Roman" w:eastAsia="Times New Roman" w:hAnsi="Times New Roman" w:cs="Times New Roman"/>
                <w:i/>
                <w:sz w:val="24"/>
                <w:szCs w:val="24"/>
                <w:highlight w:val="white"/>
              </w:rPr>
            </w:pPr>
            <w:r w:rsidRPr="00121209">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21209">
              <w:rPr>
                <w:rFonts w:ascii="Times New Roman" w:eastAsia="Times New Roman" w:hAnsi="Times New Roman" w:cs="Times New Roman"/>
                <w:i/>
                <w:sz w:val="24"/>
                <w:szCs w:val="24"/>
                <w:highlight w:val="white"/>
              </w:rPr>
              <w:t xml:space="preserve"> </w:t>
            </w:r>
            <w:proofErr w:type="spellStart"/>
            <w:r w:rsidRPr="00121209">
              <w:rPr>
                <w:rFonts w:ascii="Times New Roman" w:eastAsia="Times New Roman" w:hAnsi="Times New Roman" w:cs="Times New Roman"/>
                <w:i/>
                <w:sz w:val="24"/>
                <w:szCs w:val="24"/>
                <w:highlight w:val="white"/>
              </w:rPr>
              <w:t>абз</w:t>
            </w:r>
            <w:proofErr w:type="spellEnd"/>
            <w:r w:rsidRPr="00121209">
              <w:rPr>
                <w:rFonts w:ascii="Times New Roman" w:eastAsia="Times New Roman" w:hAnsi="Times New Roman" w:cs="Times New Roman"/>
                <w:i/>
                <w:sz w:val="24"/>
                <w:szCs w:val="24"/>
                <w:highlight w:val="white"/>
              </w:rPr>
              <w:t>. 2 підпункту 3  пункту 41 Особливостей.</w:t>
            </w:r>
          </w:p>
        </w:tc>
      </w:tr>
      <w:tr w:rsidR="00564121" w:rsidRPr="00121209" w:rsidTr="00511470">
        <w:trPr>
          <w:trHeight w:val="1119"/>
          <w:jc w:val="center"/>
        </w:trPr>
        <w:tc>
          <w:tcPr>
            <w:tcW w:w="527" w:type="dxa"/>
          </w:tcPr>
          <w:p w:rsidR="00564121" w:rsidRPr="00121209" w:rsidRDefault="00564121" w:rsidP="0013238A">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4</w:t>
            </w:r>
          </w:p>
        </w:tc>
        <w:tc>
          <w:tcPr>
            <w:tcW w:w="3257" w:type="dxa"/>
          </w:tcPr>
          <w:p w:rsidR="00564121" w:rsidRPr="00121209" w:rsidRDefault="00564121" w:rsidP="0013238A">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64121" w:rsidRPr="00121209" w:rsidRDefault="00564121" w:rsidP="0013238A">
            <w:pPr>
              <w:widowControl w:val="0"/>
              <w:jc w:val="both"/>
              <w:rPr>
                <w:rFonts w:ascii="Times New Roman" w:eastAsia="Times New Roman" w:hAnsi="Times New Roman" w:cs="Times New Roman"/>
                <w:color w:val="323232"/>
                <w:sz w:val="24"/>
                <w:szCs w:val="24"/>
              </w:rPr>
            </w:pPr>
            <w:r w:rsidRPr="00121209">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порядок здійснення оплати, ціна договору, строк дії договору. Інші умови договору про закупівлю істотними не є та можуть змінюватися відповідно до норм </w:t>
            </w:r>
            <w:r w:rsidRPr="00121209">
              <w:rPr>
                <w:rFonts w:ascii="Times New Roman" w:eastAsia="Times New Roman" w:hAnsi="Times New Roman" w:cs="Times New Roman"/>
                <w:sz w:val="24"/>
                <w:szCs w:val="24"/>
              </w:rPr>
              <w:t>Господарського та Цивільного кодексів.</w:t>
            </w:r>
          </w:p>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p w:rsidR="00564121" w:rsidRPr="00121209" w:rsidRDefault="00564121" w:rsidP="0013238A">
            <w:pPr>
              <w:shd w:val="clear" w:color="auto" w:fill="FFFFFF"/>
              <w:ind w:firstLine="408"/>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bookmarkStart w:id="3" w:name="n74"/>
            <w:bookmarkEnd w:id="3"/>
            <w:r w:rsidRPr="00121209">
              <w:rPr>
                <w:rFonts w:ascii="Times New Roman" w:hAnsi="Times New Roman" w:cs="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121209">
              <w:rPr>
                <w:rFonts w:ascii="Times New Roman" w:hAnsi="Times New Roman" w:cs="Times New Roman"/>
                <w:color w:val="000000"/>
                <w:sz w:val="24"/>
                <w:szCs w:val="24"/>
                <w:highlight w:val="white"/>
                <w:lang w:eastAsia="en-US"/>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1209">
              <w:rPr>
                <w:rFonts w:ascii="Times New Roman" w:hAnsi="Times New Roman" w:cs="Times New Roman"/>
                <w:color w:val="000000"/>
                <w:sz w:val="24"/>
                <w:szCs w:val="24"/>
                <w:highlight w:val="white"/>
                <w:lang w:eastAsia="en-US"/>
              </w:rPr>
              <w:t>Platts</w:t>
            </w:r>
            <w:proofErr w:type="spellEnd"/>
            <w:r w:rsidRPr="00121209">
              <w:rPr>
                <w:rFonts w:ascii="Times New Roman" w:hAnsi="Times New Roman" w:cs="Times New Roman"/>
                <w:color w:val="000000"/>
                <w:sz w:val="24"/>
                <w:szCs w:val="24"/>
                <w:highlight w:val="white"/>
                <w:lang w:eastAsia="en-US"/>
              </w:rPr>
              <w:t xml:space="preserve">, ARGUS, регульованих цін (тарифів), нормативів, середньозважених цін на електроенергію на ринку </w:t>
            </w:r>
            <w:proofErr w:type="spellStart"/>
            <w:r w:rsidRPr="00121209">
              <w:rPr>
                <w:rFonts w:ascii="Times New Roman" w:hAnsi="Times New Roman" w:cs="Times New Roman"/>
                <w:color w:val="000000"/>
                <w:sz w:val="24"/>
                <w:szCs w:val="24"/>
                <w:highlight w:val="white"/>
                <w:lang w:eastAsia="en-US"/>
              </w:rPr>
              <w:t>“на</w:t>
            </w:r>
            <w:proofErr w:type="spellEnd"/>
            <w:r w:rsidRPr="00121209">
              <w:rPr>
                <w:rFonts w:ascii="Times New Roman" w:hAnsi="Times New Roman" w:cs="Times New Roman"/>
                <w:color w:val="000000"/>
                <w:sz w:val="24"/>
                <w:szCs w:val="24"/>
                <w:highlight w:val="white"/>
                <w:lang w:eastAsia="en-US"/>
              </w:rPr>
              <w:t xml:space="preserve"> добу </w:t>
            </w:r>
            <w:proofErr w:type="spellStart"/>
            <w:r w:rsidRPr="00121209">
              <w:rPr>
                <w:rFonts w:ascii="Times New Roman" w:hAnsi="Times New Roman" w:cs="Times New Roman"/>
                <w:color w:val="000000"/>
                <w:sz w:val="24"/>
                <w:szCs w:val="24"/>
                <w:highlight w:val="white"/>
                <w:lang w:eastAsia="en-US"/>
              </w:rPr>
              <w:t>наперед”</w:t>
            </w:r>
            <w:proofErr w:type="spellEnd"/>
            <w:r w:rsidRPr="00121209">
              <w:rPr>
                <w:rFonts w:ascii="Times New Roman" w:hAnsi="Times New Roman" w:cs="Times New Roman"/>
                <w:color w:val="000000"/>
                <w:sz w:val="24"/>
                <w:szCs w:val="24"/>
                <w:highlight w:val="white"/>
                <w:lang w:eastAsia="en-US"/>
              </w:rPr>
              <w:t>, що застосовуються в договорі про закупівлю, у разі встановлення в договорі про закупівлю порядку зміни ціни;</w:t>
            </w:r>
          </w:p>
          <w:p w:rsidR="00564121" w:rsidRPr="00121209" w:rsidRDefault="00564121" w:rsidP="0013238A">
            <w:pPr>
              <w:shd w:val="clear" w:color="auto" w:fill="FFFFFF"/>
              <w:ind w:firstLine="567"/>
              <w:jc w:val="both"/>
              <w:rPr>
                <w:rFonts w:ascii="Times New Roman" w:hAnsi="Times New Roman" w:cs="Times New Roman"/>
                <w:color w:val="000000"/>
                <w:sz w:val="24"/>
                <w:szCs w:val="24"/>
                <w:highlight w:val="white"/>
                <w:lang w:eastAsia="en-US"/>
              </w:rPr>
            </w:pPr>
            <w:r w:rsidRPr="00121209">
              <w:rPr>
                <w:rFonts w:ascii="Times New Roman" w:hAnsi="Times New Roman" w:cs="Times New Roman"/>
                <w:color w:val="000000"/>
                <w:sz w:val="24"/>
                <w:szCs w:val="24"/>
                <w:highlight w:val="white"/>
                <w:lang w:eastAsia="en-US"/>
              </w:rPr>
              <w:t>8) зміни умов у зв’язку із застосуванням положень частини шостої</w:t>
            </w:r>
            <w:r w:rsidRPr="00121209">
              <w:rPr>
                <w:rFonts w:ascii="Times New Roman" w:hAnsi="Times New Roman" w:cs="Times New Roman"/>
                <w:color w:val="000000"/>
                <w:sz w:val="24"/>
                <w:szCs w:val="24"/>
                <w:lang w:eastAsia="en-US"/>
              </w:rPr>
              <w:t xml:space="preserve"> </w:t>
            </w:r>
            <w:r w:rsidRPr="00121209">
              <w:rPr>
                <w:rFonts w:ascii="Times New Roman" w:hAnsi="Times New Roman" w:cs="Times New Roman"/>
                <w:color w:val="000000"/>
                <w:sz w:val="24"/>
                <w:szCs w:val="24"/>
                <w:highlight w:val="white"/>
                <w:lang w:eastAsia="en-US"/>
              </w:rPr>
              <w:t>статті 41 Закону.</w:t>
            </w:r>
          </w:p>
          <w:p w:rsidR="00564121" w:rsidRPr="00121209" w:rsidRDefault="00564121" w:rsidP="0013238A">
            <w:pPr>
              <w:shd w:val="clear" w:color="auto" w:fill="FFFFFF"/>
              <w:ind w:firstLine="567"/>
              <w:jc w:val="both"/>
              <w:rPr>
                <w:rFonts w:ascii="Times New Roman" w:eastAsia="Times New Roman" w:hAnsi="Times New Roman" w:cs="Times New Roman"/>
                <w:color w:val="323232"/>
                <w:sz w:val="24"/>
                <w:szCs w:val="24"/>
              </w:rPr>
            </w:pPr>
            <w:r w:rsidRPr="00121209">
              <w:rPr>
                <w:rFonts w:ascii="Times New Roman" w:hAnsi="Times New Roman" w:cs="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564121" w:rsidRPr="00121209" w:rsidTr="00511470">
        <w:trPr>
          <w:trHeight w:val="1119"/>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5</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64121" w:rsidRPr="00121209" w:rsidRDefault="00564121" w:rsidP="0013238A">
            <w:pPr>
              <w:widowControl w:val="0"/>
              <w:jc w:val="both"/>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1209">
              <w:rPr>
                <w:rFonts w:ascii="Times New Roman" w:eastAsia="Times New Roman" w:hAnsi="Times New Roman" w:cs="Times New Roman"/>
                <w:color w:val="000000"/>
                <w:sz w:val="24"/>
                <w:szCs w:val="24"/>
              </w:rPr>
              <w:t>неукладення</w:t>
            </w:r>
            <w:proofErr w:type="spellEnd"/>
            <w:r w:rsidRPr="00121209">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у пункті 47 Особливостей, замовник відхиляє тендерну пропозицію такого учасника, визначає переможця процедури закупівлі </w:t>
            </w:r>
            <w:r w:rsidRPr="00121209">
              <w:rPr>
                <w:rFonts w:ascii="Times New Roman" w:eastAsia="Times New Roman" w:hAnsi="Times New Roman" w:cs="Times New Roman"/>
                <w:color w:val="000000"/>
                <w:sz w:val="24"/>
                <w:szCs w:val="24"/>
              </w:rPr>
              <w:lastRenderedPageBreak/>
              <w:t>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64121" w:rsidRPr="00121209" w:rsidTr="00511470">
        <w:trPr>
          <w:trHeight w:val="535"/>
          <w:jc w:val="center"/>
        </w:trPr>
        <w:tc>
          <w:tcPr>
            <w:tcW w:w="527" w:type="dxa"/>
          </w:tcPr>
          <w:p w:rsidR="00564121" w:rsidRPr="00121209" w:rsidRDefault="00564121">
            <w:pPr>
              <w:widowControl w:val="0"/>
              <w:jc w:val="center"/>
              <w:rPr>
                <w:rFonts w:ascii="Times New Roman" w:eastAsia="Times New Roman" w:hAnsi="Times New Roman" w:cs="Times New Roman"/>
                <w:sz w:val="24"/>
                <w:szCs w:val="24"/>
              </w:rPr>
            </w:pPr>
            <w:r w:rsidRPr="00121209">
              <w:rPr>
                <w:rFonts w:ascii="Times New Roman" w:eastAsia="Times New Roman" w:hAnsi="Times New Roman" w:cs="Times New Roman"/>
                <w:color w:val="000000"/>
                <w:sz w:val="24"/>
                <w:szCs w:val="24"/>
              </w:rPr>
              <w:lastRenderedPageBreak/>
              <w:t>6</w:t>
            </w:r>
          </w:p>
        </w:tc>
        <w:tc>
          <w:tcPr>
            <w:tcW w:w="3257" w:type="dxa"/>
          </w:tcPr>
          <w:p w:rsidR="00564121" w:rsidRPr="00121209" w:rsidRDefault="00564121">
            <w:pPr>
              <w:widowControl w:val="0"/>
              <w:rPr>
                <w:rFonts w:ascii="Times New Roman" w:eastAsia="Times New Roman" w:hAnsi="Times New Roman" w:cs="Times New Roman"/>
                <w:sz w:val="24"/>
                <w:szCs w:val="24"/>
              </w:rPr>
            </w:pPr>
            <w:r w:rsidRPr="0012120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64121" w:rsidRPr="00121209" w:rsidRDefault="00564121" w:rsidP="003B7802">
            <w:pPr>
              <w:widowControl w:val="0"/>
              <w:ind w:right="120"/>
              <w:jc w:val="both"/>
              <w:rPr>
                <w:rFonts w:ascii="Times New Roman" w:eastAsia="Times New Roman" w:hAnsi="Times New Roman" w:cs="Times New Roman"/>
                <w:sz w:val="24"/>
                <w:szCs w:val="24"/>
              </w:rPr>
            </w:pPr>
            <w:r w:rsidRPr="0012120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40CBA" w:rsidRPr="00121209" w:rsidRDefault="00C40CBA" w:rsidP="00ED31C8">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p>
    <w:sectPr w:rsidR="00C40CBA" w:rsidRPr="00121209" w:rsidSect="001E42B1">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B74"/>
    <w:multiLevelType w:val="multilevel"/>
    <w:tmpl w:val="974E0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453027"/>
    <w:multiLevelType w:val="hybridMultilevel"/>
    <w:tmpl w:val="01BCE6D2"/>
    <w:lvl w:ilvl="0" w:tplc="DA1AC7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84E14"/>
    <w:multiLevelType w:val="multilevel"/>
    <w:tmpl w:val="4C7462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D9F6EAE"/>
    <w:multiLevelType w:val="multilevel"/>
    <w:tmpl w:val="D3E23D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6">
    <w:nsid w:val="4E2B1636"/>
    <w:multiLevelType w:val="multilevel"/>
    <w:tmpl w:val="777C6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F942DBA"/>
    <w:multiLevelType w:val="multilevel"/>
    <w:tmpl w:val="D37E4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2C80D1B"/>
    <w:multiLevelType w:val="hybridMultilevel"/>
    <w:tmpl w:val="FA3C57EE"/>
    <w:lvl w:ilvl="0" w:tplc="F95276CA">
      <w:start w:val="1"/>
      <w:numFmt w:val="bullet"/>
      <w:lvlText w:val="-"/>
      <w:lvlJc w:val="left"/>
      <w:pPr>
        <w:tabs>
          <w:tab w:val="num" w:pos="1571"/>
        </w:tabs>
        <w:ind w:left="157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D94C54"/>
    <w:multiLevelType w:val="multilevel"/>
    <w:tmpl w:val="E77E5E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63975BEA"/>
    <w:multiLevelType w:val="multilevel"/>
    <w:tmpl w:val="BE94E54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3E767E5"/>
    <w:multiLevelType w:val="multilevel"/>
    <w:tmpl w:val="F46A3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911F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13512F"/>
    <w:multiLevelType w:val="hybridMultilevel"/>
    <w:tmpl w:val="AAD08670"/>
    <w:lvl w:ilvl="0" w:tplc="D7A20A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C05B7B"/>
    <w:multiLevelType w:val="multilevel"/>
    <w:tmpl w:val="80F49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B11FA5"/>
    <w:multiLevelType w:val="multilevel"/>
    <w:tmpl w:val="D3C6D792"/>
    <w:lvl w:ilvl="0">
      <w:start w:val="1"/>
      <w:numFmt w:val="decimal"/>
      <w:lvlText w:val="%1."/>
      <w:lvlJc w:val="left"/>
      <w:pPr>
        <w:ind w:left="1353" w:hanging="360"/>
      </w:pPr>
      <w:rPr>
        <w:rFonts w:hint="default"/>
      </w:rPr>
    </w:lvl>
    <w:lvl w:ilvl="1">
      <w:start w:val="1"/>
      <w:numFmt w:val="decimal"/>
      <w:lvlText w:val="%1.%2."/>
      <w:lvlJc w:val="left"/>
      <w:pPr>
        <w:ind w:left="2702" w:hanging="432"/>
      </w:pPr>
      <w:rPr>
        <w:rFonts w:hint="default"/>
      </w:rPr>
    </w:lvl>
    <w:lvl w:ilvl="2">
      <w:start w:val="1"/>
      <w:numFmt w:val="decimal"/>
      <w:lvlText w:val="%1.%2.%3."/>
      <w:lvlJc w:val="left"/>
      <w:pPr>
        <w:ind w:left="2217" w:hanging="504"/>
      </w:pPr>
      <w:rPr>
        <w:rFonts w:hint="default"/>
        <w:i w:val="0"/>
      </w:rPr>
    </w:lvl>
    <w:lvl w:ilvl="3">
      <w:start w:val="1"/>
      <w:numFmt w:val="decimal"/>
      <w:lvlText w:val="%1.%2.%3.%4."/>
      <w:lvlJc w:val="left"/>
      <w:pPr>
        <w:ind w:left="2721" w:hanging="648"/>
      </w:pPr>
      <w:rPr>
        <w:rFonts w:hint="default"/>
        <w:i w:val="0"/>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num w:numId="1">
    <w:abstractNumId w:val="3"/>
  </w:num>
  <w:num w:numId="2">
    <w:abstractNumId w:val="9"/>
  </w:num>
  <w:num w:numId="3">
    <w:abstractNumId w:val="7"/>
  </w:num>
  <w:num w:numId="4">
    <w:abstractNumId w:val="11"/>
  </w:num>
  <w:num w:numId="5">
    <w:abstractNumId w:val="10"/>
  </w:num>
  <w:num w:numId="6">
    <w:abstractNumId w:val="14"/>
  </w:num>
  <w:num w:numId="7">
    <w:abstractNumId w:val="0"/>
  </w:num>
  <w:num w:numId="8">
    <w:abstractNumId w:val="6"/>
  </w:num>
  <w:num w:numId="9">
    <w:abstractNumId w:val="13"/>
  </w:num>
  <w:num w:numId="10">
    <w:abstractNumId w:val="1"/>
  </w:num>
  <w:num w:numId="11">
    <w:abstractNumId w:val="8"/>
  </w:num>
  <w:num w:numId="12">
    <w:abstractNumId w:val="12"/>
  </w:num>
  <w:num w:numId="13">
    <w:abstractNumId w:val="15"/>
  </w:num>
  <w:num w:numId="14">
    <w:abstractNumId w:val="2"/>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CBA"/>
    <w:rsid w:val="00025FA7"/>
    <w:rsid w:val="00034201"/>
    <w:rsid w:val="00060F56"/>
    <w:rsid w:val="0006672B"/>
    <w:rsid w:val="00074583"/>
    <w:rsid w:val="000A13D5"/>
    <w:rsid w:val="000A17F1"/>
    <w:rsid w:val="000A5D3F"/>
    <w:rsid w:val="000F6EE1"/>
    <w:rsid w:val="00117594"/>
    <w:rsid w:val="00120DF1"/>
    <w:rsid w:val="00121209"/>
    <w:rsid w:val="001300AA"/>
    <w:rsid w:val="0013238A"/>
    <w:rsid w:val="0014375A"/>
    <w:rsid w:val="001560A9"/>
    <w:rsid w:val="00183A17"/>
    <w:rsid w:val="001966A9"/>
    <w:rsid w:val="001A1824"/>
    <w:rsid w:val="001B125D"/>
    <w:rsid w:val="001B23F1"/>
    <w:rsid w:val="001D0D36"/>
    <w:rsid w:val="001E3413"/>
    <w:rsid w:val="001E42B1"/>
    <w:rsid w:val="001F78A8"/>
    <w:rsid w:val="00212E14"/>
    <w:rsid w:val="00290907"/>
    <w:rsid w:val="00295B7A"/>
    <w:rsid w:val="002A5C53"/>
    <w:rsid w:val="002A70C2"/>
    <w:rsid w:val="002C0C1D"/>
    <w:rsid w:val="002F1AE7"/>
    <w:rsid w:val="0030396F"/>
    <w:rsid w:val="00353152"/>
    <w:rsid w:val="00353727"/>
    <w:rsid w:val="00371754"/>
    <w:rsid w:val="00373615"/>
    <w:rsid w:val="003B7802"/>
    <w:rsid w:val="003C45F4"/>
    <w:rsid w:val="004176B0"/>
    <w:rsid w:val="00435552"/>
    <w:rsid w:val="004405D0"/>
    <w:rsid w:val="00441C6E"/>
    <w:rsid w:val="00462E6B"/>
    <w:rsid w:val="00481BE1"/>
    <w:rsid w:val="004A338A"/>
    <w:rsid w:val="004B133F"/>
    <w:rsid w:val="004C397A"/>
    <w:rsid w:val="004D0509"/>
    <w:rsid w:val="004E782B"/>
    <w:rsid w:val="00505F84"/>
    <w:rsid w:val="00511470"/>
    <w:rsid w:val="005326EA"/>
    <w:rsid w:val="005537A2"/>
    <w:rsid w:val="00564121"/>
    <w:rsid w:val="00573E5A"/>
    <w:rsid w:val="005775C8"/>
    <w:rsid w:val="00577CBE"/>
    <w:rsid w:val="00594660"/>
    <w:rsid w:val="005D1110"/>
    <w:rsid w:val="005F4EA3"/>
    <w:rsid w:val="0063115A"/>
    <w:rsid w:val="006458B6"/>
    <w:rsid w:val="00651396"/>
    <w:rsid w:val="00660E2B"/>
    <w:rsid w:val="006735F5"/>
    <w:rsid w:val="00697C20"/>
    <w:rsid w:val="006A2D8C"/>
    <w:rsid w:val="006E53ED"/>
    <w:rsid w:val="006F5F57"/>
    <w:rsid w:val="00710073"/>
    <w:rsid w:val="00715E3C"/>
    <w:rsid w:val="00751A49"/>
    <w:rsid w:val="00760B3F"/>
    <w:rsid w:val="00792989"/>
    <w:rsid w:val="007A449E"/>
    <w:rsid w:val="007B1777"/>
    <w:rsid w:val="007F49A4"/>
    <w:rsid w:val="008206A7"/>
    <w:rsid w:val="008218B8"/>
    <w:rsid w:val="00823206"/>
    <w:rsid w:val="00825B28"/>
    <w:rsid w:val="0083305B"/>
    <w:rsid w:val="0084456C"/>
    <w:rsid w:val="008B5C40"/>
    <w:rsid w:val="008B7C2C"/>
    <w:rsid w:val="008C7CED"/>
    <w:rsid w:val="00915806"/>
    <w:rsid w:val="00923871"/>
    <w:rsid w:val="009931DD"/>
    <w:rsid w:val="009A77DA"/>
    <w:rsid w:val="009C1EE2"/>
    <w:rsid w:val="009D6452"/>
    <w:rsid w:val="00A00A2C"/>
    <w:rsid w:val="00A71AF9"/>
    <w:rsid w:val="00AB6DF0"/>
    <w:rsid w:val="00AB73B6"/>
    <w:rsid w:val="00AC1D43"/>
    <w:rsid w:val="00B86638"/>
    <w:rsid w:val="00BA0424"/>
    <w:rsid w:val="00BF2024"/>
    <w:rsid w:val="00BF7ADE"/>
    <w:rsid w:val="00C007B0"/>
    <w:rsid w:val="00C36182"/>
    <w:rsid w:val="00C40CBA"/>
    <w:rsid w:val="00C45BC7"/>
    <w:rsid w:val="00C51921"/>
    <w:rsid w:val="00C53CD6"/>
    <w:rsid w:val="00C74782"/>
    <w:rsid w:val="00CB4201"/>
    <w:rsid w:val="00CC2505"/>
    <w:rsid w:val="00CF13E5"/>
    <w:rsid w:val="00D046F5"/>
    <w:rsid w:val="00D06DB6"/>
    <w:rsid w:val="00D4187A"/>
    <w:rsid w:val="00D57E7D"/>
    <w:rsid w:val="00D77F38"/>
    <w:rsid w:val="00D87936"/>
    <w:rsid w:val="00D93EDC"/>
    <w:rsid w:val="00DC4F9D"/>
    <w:rsid w:val="00DC68BF"/>
    <w:rsid w:val="00DD0050"/>
    <w:rsid w:val="00E135F9"/>
    <w:rsid w:val="00E13B06"/>
    <w:rsid w:val="00E14DD1"/>
    <w:rsid w:val="00E249DA"/>
    <w:rsid w:val="00E26EEF"/>
    <w:rsid w:val="00E623AD"/>
    <w:rsid w:val="00E67E5A"/>
    <w:rsid w:val="00EA6354"/>
    <w:rsid w:val="00EB1DEC"/>
    <w:rsid w:val="00EB5FC3"/>
    <w:rsid w:val="00ED31C8"/>
    <w:rsid w:val="00EF1E0B"/>
    <w:rsid w:val="00F121CF"/>
    <w:rsid w:val="00F17A3F"/>
    <w:rsid w:val="00F272DA"/>
    <w:rsid w:val="00F34311"/>
    <w:rsid w:val="00F5311F"/>
    <w:rsid w:val="00F86921"/>
    <w:rsid w:val="00F929E9"/>
    <w:rsid w:val="00FA04FF"/>
    <w:rsid w:val="00FC7F57"/>
    <w:rsid w:val="00FD7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1E42B1"/>
    <w:pPr>
      <w:keepNext/>
      <w:keepLines/>
      <w:spacing w:before="480" w:after="120"/>
      <w:outlineLvl w:val="0"/>
    </w:pPr>
    <w:rPr>
      <w:b/>
      <w:sz w:val="48"/>
      <w:szCs w:val="48"/>
    </w:rPr>
  </w:style>
  <w:style w:type="paragraph" w:styleId="2">
    <w:name w:val="heading 2"/>
    <w:basedOn w:val="a"/>
    <w:next w:val="a"/>
    <w:rsid w:val="001E42B1"/>
    <w:pPr>
      <w:keepNext/>
      <w:keepLines/>
      <w:spacing w:before="360" w:after="80"/>
      <w:outlineLvl w:val="1"/>
    </w:pPr>
    <w:rPr>
      <w:b/>
      <w:sz w:val="36"/>
      <w:szCs w:val="36"/>
    </w:rPr>
  </w:style>
  <w:style w:type="paragraph" w:styleId="3">
    <w:name w:val="heading 3"/>
    <w:basedOn w:val="a"/>
    <w:next w:val="a"/>
    <w:rsid w:val="001E42B1"/>
    <w:pPr>
      <w:keepNext/>
      <w:keepLines/>
      <w:spacing w:before="280" w:after="80"/>
      <w:outlineLvl w:val="2"/>
    </w:pPr>
    <w:rPr>
      <w:b/>
      <w:sz w:val="28"/>
      <w:szCs w:val="28"/>
    </w:rPr>
  </w:style>
  <w:style w:type="paragraph" w:styleId="4">
    <w:name w:val="heading 4"/>
    <w:basedOn w:val="a"/>
    <w:next w:val="a"/>
    <w:rsid w:val="001E42B1"/>
    <w:pPr>
      <w:keepNext/>
      <w:keepLines/>
      <w:spacing w:before="240" w:after="40"/>
      <w:outlineLvl w:val="3"/>
    </w:pPr>
    <w:rPr>
      <w:b/>
      <w:sz w:val="24"/>
      <w:szCs w:val="24"/>
    </w:rPr>
  </w:style>
  <w:style w:type="paragraph" w:styleId="5">
    <w:name w:val="heading 5"/>
    <w:basedOn w:val="a"/>
    <w:next w:val="a"/>
    <w:rsid w:val="001E42B1"/>
    <w:pPr>
      <w:keepNext/>
      <w:keepLines/>
      <w:spacing w:before="220" w:after="40"/>
      <w:outlineLvl w:val="4"/>
    </w:pPr>
    <w:rPr>
      <w:b/>
    </w:rPr>
  </w:style>
  <w:style w:type="paragraph" w:styleId="6">
    <w:name w:val="heading 6"/>
    <w:basedOn w:val="a"/>
    <w:next w:val="a"/>
    <w:rsid w:val="001E42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E42B1"/>
    <w:tblPr>
      <w:tblCellMar>
        <w:top w:w="0" w:type="dxa"/>
        <w:left w:w="0" w:type="dxa"/>
        <w:bottom w:w="0" w:type="dxa"/>
        <w:right w:w="0" w:type="dxa"/>
      </w:tblCellMar>
    </w:tblPr>
  </w:style>
  <w:style w:type="paragraph" w:styleId="a3">
    <w:name w:val="Title"/>
    <w:basedOn w:val="a"/>
    <w:next w:val="a"/>
    <w:rsid w:val="001E42B1"/>
    <w:pPr>
      <w:keepNext/>
      <w:keepLines/>
      <w:spacing w:before="480" w:after="120"/>
    </w:pPr>
    <w:rPr>
      <w:b/>
      <w:sz w:val="72"/>
      <w:szCs w:val="72"/>
    </w:rPr>
  </w:style>
  <w:style w:type="table" w:customStyle="1" w:styleId="TableNormal0">
    <w:name w:val="Table Normal"/>
    <w:rsid w:val="001E42B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E42B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1E42B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1E42B1"/>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uiPriority w:val="99"/>
    <w:rsid w:val="008206A7"/>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FC7F57"/>
    <w:rPr>
      <w:rFonts w:ascii="Times New Roman" w:eastAsia="Times New Roman" w:hAnsi="Times New Roman" w:cs="Times New Roman"/>
      <w:sz w:val="24"/>
      <w:szCs w:val="24"/>
      <w:lang w:eastAsia="uk-UA"/>
    </w:rPr>
  </w:style>
  <w:style w:type="paragraph" w:customStyle="1" w:styleId="rvps14">
    <w:name w:val="rvps14"/>
    <w:basedOn w:val="a"/>
    <w:rsid w:val="001966A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9931DD"/>
    <w:pPr>
      <w:widowControl w:val="0"/>
      <w:spacing w:after="0" w:line="240" w:lineRule="auto"/>
      <w:ind w:left="103"/>
    </w:pPr>
    <w:rPr>
      <w:rFonts w:ascii="Times New Roman" w:eastAsia="Times New Roman" w:hAnsi="Times New Roman" w:cs="Times New Roman"/>
      <w:lang w:val="en-US" w:eastAsia="en-US"/>
    </w:rPr>
  </w:style>
  <w:style w:type="paragraph" w:customStyle="1" w:styleId="normal">
    <w:name w:val="normal"/>
    <w:rsid w:val="00441C6E"/>
    <w:pPr>
      <w:spacing w:after="0" w:line="276" w:lineRule="auto"/>
    </w:pPr>
    <w:rPr>
      <w:rFonts w:ascii="Arial" w:eastAsia="Arial" w:hAnsi="Arial" w:cs="Arial"/>
      <w:color w:val="000000"/>
      <w:lang w:val="ru-RU"/>
    </w:rPr>
  </w:style>
  <w:style w:type="paragraph" w:customStyle="1" w:styleId="LO-normal">
    <w:name w:val="LO-normal"/>
    <w:qFormat/>
    <w:rsid w:val="00441C6E"/>
    <w:pPr>
      <w:spacing w:after="0" w:line="276" w:lineRule="auto"/>
    </w:pPr>
    <w:rPr>
      <w:rFonts w:ascii="Arial" w:eastAsia="Tahoma" w:hAnsi="Arial" w:cs="Arial"/>
      <w:color w:val="000000"/>
      <w:lang w:val="ru-RU" w:eastAsia="zh-CN"/>
    </w:rPr>
  </w:style>
  <w:style w:type="paragraph" w:customStyle="1" w:styleId="21">
    <w:name w:val="Основной текст с отступом 21"/>
    <w:basedOn w:val="a"/>
    <w:rsid w:val="00564121"/>
    <w:pPr>
      <w:suppressAutoHyphens/>
      <w:spacing w:after="120" w:line="480" w:lineRule="auto"/>
      <w:ind w:left="283"/>
    </w:pPr>
    <w:rPr>
      <w:rFonts w:eastAsia="Times New Roman" w:cs="Times New Roman"/>
      <w:lang w:val="ru-RU" w:eastAsia="zh-CN"/>
    </w:rPr>
  </w:style>
  <w:style w:type="character" w:customStyle="1" w:styleId="11">
    <w:name w:val="Основной шрифт абзаца1"/>
    <w:rsid w:val="001B125D"/>
  </w:style>
  <w:style w:type="paragraph" w:customStyle="1" w:styleId="anchor">
    <w:name w:val="anchor"/>
    <w:basedOn w:val="a"/>
    <w:rsid w:val="00651396"/>
    <w:pPr>
      <w:spacing w:before="100" w:beforeAutospacing="1" w:after="100" w:afterAutospacing="1" w:line="240" w:lineRule="auto"/>
    </w:pPr>
    <w:rPr>
      <w:rFonts w:ascii="Times New Roman" w:eastAsiaTheme="minorEastAsia" w:hAnsi="Times New Roman" w:cs="Times New Roman"/>
      <w:sz w:val="24"/>
      <w:szCs w:val="24"/>
      <w:lang w:val="ru-RU"/>
    </w:rPr>
  </w:style>
  <w:style w:type="character" w:customStyle="1" w:styleId="zk-definition-listitem-text">
    <w:name w:val="zk-definition-list__item-text"/>
    <w:basedOn w:val="a0"/>
    <w:rsid w:val="00710073"/>
  </w:style>
  <w:style w:type="paragraph" w:styleId="HTML">
    <w:name w:val="HTML Preformatted"/>
    <w:basedOn w:val="a"/>
    <w:link w:val="HTML1"/>
    <w:rsid w:val="00C45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eastAsia="zh-CN"/>
    </w:rPr>
  </w:style>
  <w:style w:type="character" w:customStyle="1" w:styleId="HTML0">
    <w:name w:val="Стандартный HTML Знак"/>
    <w:basedOn w:val="a0"/>
    <w:link w:val="HTML"/>
    <w:uiPriority w:val="99"/>
    <w:semiHidden/>
    <w:rsid w:val="00C45BC7"/>
    <w:rPr>
      <w:rFonts w:ascii="Consolas" w:hAnsi="Consolas"/>
      <w:sz w:val="20"/>
      <w:szCs w:val="20"/>
    </w:rPr>
  </w:style>
  <w:style w:type="character" w:customStyle="1" w:styleId="HTML1">
    <w:name w:val="Стандартный HTML Знак1"/>
    <w:link w:val="HTML"/>
    <w:locked/>
    <w:rsid w:val="00C45BC7"/>
    <w:rPr>
      <w:rFonts w:ascii="Courier New" w:eastAsia="Courier New" w:hAnsi="Courier New" w:cs="Times New Roman"/>
      <w:sz w:val="24"/>
      <w:szCs w:val="24"/>
      <w:lang w:eastAsia="zh-CN"/>
    </w:rPr>
  </w:style>
  <w:style w:type="paragraph" w:customStyle="1" w:styleId="Standard">
    <w:name w:val="Standard"/>
    <w:rsid w:val="001B23F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dz.expertus.com.ua//law/16450" TargetMode="External"/><Relationship Id="rId3" Type="http://schemas.openxmlformats.org/officeDocument/2006/relationships/styles" Target="styles.xml"/><Relationship Id="rId7" Type="http://schemas.openxmlformats.org/officeDocument/2006/relationships/hyperlink" Target="https://dz.expertus.com.ua//law/16450"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10270</Words>
  <Characters>58539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cp:revision>
  <dcterms:created xsi:type="dcterms:W3CDTF">2023-12-14T07:17:00Z</dcterms:created>
  <dcterms:modified xsi:type="dcterms:W3CDTF">2023-12-14T09:20:00Z</dcterms:modified>
</cp:coreProperties>
</file>