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DFEF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                            </w:t>
      </w:r>
      <w:r w:rsidRPr="00DA4AED">
        <w:rPr>
          <w:rFonts w:ascii="Consolas" w:eastAsia="Times New Roman" w:hAnsi="Consolas" w:cs="Courier New"/>
          <w:noProof/>
          <w:color w:val="212529"/>
          <w:sz w:val="24"/>
          <w:szCs w:val="24"/>
          <w:lang w:eastAsia="ru-RU"/>
        </w:rPr>
        <w:drawing>
          <wp:inline distT="0" distB="0" distL="0" distR="0" wp14:anchorId="6C618380" wp14:editId="73FEBBE2">
            <wp:extent cx="568325" cy="762000"/>
            <wp:effectExtent l="0" t="0" r="3175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   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</w:p>
    <w:p w14:paraId="49FC8EA5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0" w:name="o1"/>
      <w:bookmarkEnd w:id="0"/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КАБІНЕТ МІНІСТРІВ УКРАЇНИ </w:t>
      </w:r>
    </w:p>
    <w:p w14:paraId="78F919F8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7662A9F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" w:name="o2"/>
      <w:bookmarkEnd w:id="1"/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 Р О З П О Р Я Д Ж Е Н Н Я </w:t>
      </w:r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   від 10 січня 2002 р. N 10-р </w:t>
      </w:r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               Київ </w:t>
      </w:r>
    </w:p>
    <w:p w14:paraId="757DBC0C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3A41197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" w:name="o3"/>
      <w:bookmarkEnd w:id="2"/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         Про національного оператора </w:t>
      </w:r>
      <w:r w:rsidRPr="00DA4AED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               поштового зв'язку </w:t>
      </w:r>
    </w:p>
    <w:p w14:paraId="7843CA29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5BAF6DEB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" w:name="o4"/>
      <w:bookmarkEnd w:id="3"/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{ Із змінами, внесеними згідно з Розпорядженнями КМ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N 277-р ( </w:t>
      </w:r>
      <w:hyperlink r:id="rId5" w:tgtFrame="_blank" w:history="1">
        <w:r w:rsidRPr="00DA4AED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277-2018-р</w:t>
        </w:r>
      </w:hyperlink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25.04.2018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        N 547-р ( </w:t>
      </w:r>
      <w:hyperlink r:id="rId6" w:tgtFrame="_blank" w:history="1">
        <w:r w:rsidRPr="00DA4AED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547-2019-р</w:t>
        </w:r>
      </w:hyperlink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17.07.2019 }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7418C748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75A1F91C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" w:name="o5"/>
      <w:bookmarkEnd w:id="4"/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Покласти виконання  функцій національного оператора поштового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зв'язку на акціонерне товариство "Укрпошта". </w:t>
      </w:r>
    </w:p>
    <w:p w14:paraId="61DE8CFF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31D40D25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" w:name="o6"/>
      <w:bookmarkEnd w:id="5"/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{   Текст   Розпорядження   із   змінами,   внесеними   згідно   з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Розпорядженнями  КМ N 277-р ( </w:t>
      </w:r>
      <w:hyperlink r:id="rId7" w:tgtFrame="_blank" w:history="1">
        <w:r w:rsidRPr="00DA4AED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277-2018-р</w:t>
        </w:r>
      </w:hyperlink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25.04.2018, N 547-р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( </w:t>
      </w:r>
      <w:hyperlink r:id="rId8" w:tgtFrame="_blank" w:history="1">
        <w:r w:rsidRPr="00DA4AED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eastAsia="ru-RU"/>
          </w:rPr>
          <w:t>547-2019-р</w:t>
        </w:r>
      </w:hyperlink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від 17.07.2019 } </w:t>
      </w:r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 </w:t>
      </w:r>
    </w:p>
    <w:p w14:paraId="2F091D9C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0BC1A2FF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" w:name="o7"/>
      <w:bookmarkEnd w:id="6"/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Прем'єр-міністр України                               А.КІНАХ </w:t>
      </w:r>
    </w:p>
    <w:p w14:paraId="1E96C264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14:paraId="18AC412F" w14:textId="77777777" w:rsidR="00DA4AED" w:rsidRPr="00DA4AED" w:rsidRDefault="00DA4AED" w:rsidP="00DA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" w:name="o8"/>
      <w:bookmarkEnd w:id="7"/>
      <w:r w:rsidRPr="00DA4AED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Інд. 21 </w:t>
      </w:r>
    </w:p>
    <w:p w14:paraId="234D6D29" w14:textId="77777777" w:rsidR="00D77486" w:rsidRDefault="00D77486"/>
    <w:sectPr w:rsidR="00D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4F"/>
    <w:rsid w:val="00325A4F"/>
    <w:rsid w:val="005F2876"/>
    <w:rsid w:val="00711792"/>
    <w:rsid w:val="00D77486"/>
    <w:rsid w:val="00D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B9A"/>
  <w15:chartTrackingRefBased/>
  <w15:docId w15:val="{82D99FA1-850E-41AB-8867-04C09B6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7-2019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7-2018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7-2019-%D1%80" TargetMode="External"/><Relationship Id="rId5" Type="http://schemas.openxmlformats.org/officeDocument/2006/relationships/hyperlink" Target="https://zakon.rada.gov.ua/laws/show/277-2018-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О.В.</dc:creator>
  <cp:keywords/>
  <dc:description/>
  <cp:lastModifiedBy>ogarkovaleriya@ukr.net</cp:lastModifiedBy>
  <cp:revision>2</cp:revision>
  <dcterms:created xsi:type="dcterms:W3CDTF">2023-04-03T07:04:00Z</dcterms:created>
  <dcterms:modified xsi:type="dcterms:W3CDTF">2023-04-03T07:04:00Z</dcterms:modified>
</cp:coreProperties>
</file>