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BE" w:rsidRDefault="006A2ABE" w:rsidP="006A2A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</w:p>
    <w:p w:rsidR="006A2ABE" w:rsidRDefault="006A2ABE" w:rsidP="006A2A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рішенням уповноваженої </w:t>
      </w:r>
    </w:p>
    <w:p w:rsidR="006A2ABE" w:rsidRDefault="006A2ABE" w:rsidP="006A2A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ED1C6C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ED1C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D390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№ </w:t>
      </w:r>
      <w:r w:rsidR="00ED1C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в/т/о</w:t>
      </w:r>
    </w:p>
    <w:p w:rsidR="006A2ABE" w:rsidRDefault="006A2ABE" w:rsidP="006A2A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81D" w:rsidRDefault="006A2ABE" w:rsidP="006A2A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ПЕРЕЛІК ЗМІН, ЩО ВНОСЯТЬСЯ ДО ТЕНДЕРНОЇ </w:t>
      </w:r>
      <w:r w:rsidR="002E681D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</w:p>
    <w:p w:rsidR="00BD3909" w:rsidRPr="00BD3909" w:rsidRDefault="002E681D" w:rsidP="00BD3909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ПРОЦЕДУРИ ЗАКУПІВЛІ </w:t>
      </w:r>
      <w:r w:rsidRPr="00BD390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D3909" w:rsidRPr="00BD39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ВІДКРИТІ ТОРГИ </w:t>
      </w:r>
    </w:p>
    <w:p w:rsidR="00BD3909" w:rsidRPr="00BD3909" w:rsidRDefault="00BD3909" w:rsidP="00BD390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D3909">
        <w:rPr>
          <w:rFonts w:ascii="Times New Roman" w:eastAsia="Times New Roman" w:hAnsi="Times New Roman"/>
          <w:bCs/>
          <w:color w:val="000000"/>
          <w:sz w:val="28"/>
          <w:szCs w:val="28"/>
        </w:rPr>
        <w:t>(з особливостями)</w:t>
      </w:r>
    </w:p>
    <w:p w:rsidR="005031A6" w:rsidRDefault="005031A6" w:rsidP="005031A6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B42A8">
        <w:rPr>
          <w:rFonts w:ascii="Times New Roman" w:eastAsia="Times New Roman" w:hAnsi="Times New Roman"/>
          <w:color w:val="000000"/>
          <w:sz w:val="28"/>
          <w:szCs w:val="28"/>
        </w:rPr>
        <w:t>на закупівлю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031A6" w:rsidRDefault="005031A6" w:rsidP="005031A6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31A6" w:rsidRPr="005031A6" w:rsidRDefault="001A091D" w:rsidP="005031A6">
      <w:pPr>
        <w:pStyle w:val="af3"/>
        <w:spacing w:line="240" w:lineRule="auto"/>
        <w:ind w:firstLine="0"/>
        <w:jc w:val="center"/>
      </w:pPr>
      <w:proofErr w:type="spellStart"/>
      <w:r w:rsidRPr="001A091D">
        <w:rPr>
          <w:sz w:val="32"/>
          <w:szCs w:val="32"/>
        </w:rPr>
        <w:t>ДК</w:t>
      </w:r>
      <w:proofErr w:type="spellEnd"/>
      <w:r w:rsidRPr="001A091D">
        <w:rPr>
          <w:sz w:val="32"/>
          <w:szCs w:val="32"/>
        </w:rPr>
        <w:t xml:space="preserve"> 021:2015: 90920000-2 Послуги із санітарно – гігієнічної обробки приміщень (Послуги з дезінсекції та дератизації)</w:t>
      </w:r>
    </w:p>
    <w:p w:rsidR="006A2ABE" w:rsidRDefault="006A2ABE" w:rsidP="00BD39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4E4" w:rsidRDefault="00D054E4" w:rsidP="002250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B57" w:rsidRDefault="00AC3CD6" w:rsidP="002250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1C6C">
        <w:rPr>
          <w:rFonts w:ascii="Times New Roman" w:eastAsia="Times New Roman" w:hAnsi="Times New Roman" w:cs="Times New Roman"/>
          <w:sz w:val="24"/>
          <w:szCs w:val="24"/>
        </w:rPr>
        <w:t xml:space="preserve">Внесено зміни до п. 1 </w:t>
      </w:r>
      <w:r w:rsidR="00ED1C6C" w:rsidRPr="00ED1C6C">
        <w:rPr>
          <w:rFonts w:ascii="Times New Roman" w:eastAsia="Times New Roman" w:hAnsi="Times New Roman" w:cs="Times New Roman"/>
          <w:sz w:val="24"/>
          <w:szCs w:val="24"/>
        </w:rPr>
        <w:t>Кінцевий строк подання тендерної пропозиції Розділ IV. Подання та розкриття тендерної пропозиції</w:t>
      </w:r>
    </w:p>
    <w:p w:rsidR="00D054E4" w:rsidRDefault="00B40B57" w:rsidP="002250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C3C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6279">
        <w:rPr>
          <w:rFonts w:ascii="Times New Roman" w:eastAsia="Times New Roman" w:hAnsi="Times New Roman" w:cs="Times New Roman"/>
          <w:sz w:val="24"/>
          <w:szCs w:val="24"/>
        </w:rPr>
        <w:t>несено зміни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</w:t>
      </w:r>
      <w:r w:rsidR="00A36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 3.1. Розділу</w:t>
      </w:r>
      <w:r w:rsidR="00A36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57">
        <w:rPr>
          <w:rFonts w:ascii="Times New Roman" w:eastAsia="Times New Roman" w:hAnsi="Times New Roman" w:cs="Times New Roman"/>
          <w:sz w:val="24"/>
          <w:szCs w:val="24"/>
        </w:rPr>
        <w:t>V. Оцінка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C3CD6">
        <w:rPr>
          <w:rFonts w:ascii="Times New Roman" w:eastAsia="Times New Roman" w:hAnsi="Times New Roman" w:cs="Times New Roman"/>
          <w:sz w:val="24"/>
          <w:szCs w:val="24"/>
        </w:rPr>
        <w:t>ендерної документації</w:t>
      </w:r>
      <w:r w:rsidR="00D05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216" w:rsidRDefault="00162216" w:rsidP="00162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528"/>
      </w:tblGrid>
      <w:tr w:rsidR="00162216" w:rsidRPr="008F5571" w:rsidTr="004A5643">
        <w:tc>
          <w:tcPr>
            <w:tcW w:w="5246" w:type="dxa"/>
          </w:tcPr>
          <w:p w:rsidR="00162216" w:rsidRPr="008F5571" w:rsidRDefault="00162216" w:rsidP="008F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71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</w:p>
        </w:tc>
        <w:tc>
          <w:tcPr>
            <w:tcW w:w="5528" w:type="dxa"/>
          </w:tcPr>
          <w:p w:rsidR="00162216" w:rsidRPr="008F5571" w:rsidRDefault="00162216" w:rsidP="008F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B40B57" w:rsidRPr="008F5571" w:rsidTr="004A5643">
        <w:tc>
          <w:tcPr>
            <w:tcW w:w="5246" w:type="dxa"/>
          </w:tcPr>
          <w:p w:rsidR="00ED1C6C" w:rsidRDefault="00ED1C6C" w:rsidP="00ED1C6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457">
              <w:rPr>
                <w:rFonts w:ascii="Times New Roman" w:hAnsi="Times New Roman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40B57" w:rsidRPr="008F5571" w:rsidRDefault="00ED1C6C" w:rsidP="00ED1C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</w:rPr>
              <w:t>04.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03</w:t>
            </w:r>
            <w:r w:rsidRPr="00395C6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395C6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09:00 за київським часом.</w:t>
            </w:r>
          </w:p>
        </w:tc>
        <w:tc>
          <w:tcPr>
            <w:tcW w:w="5528" w:type="dxa"/>
          </w:tcPr>
          <w:p w:rsidR="00ED1C6C" w:rsidRDefault="00ED1C6C" w:rsidP="00ED1C6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457">
              <w:rPr>
                <w:rFonts w:ascii="Times New Roman" w:hAnsi="Times New Roman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40B57" w:rsidRPr="00ED1C6C" w:rsidRDefault="00ED1C6C" w:rsidP="00ED1C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06</w:t>
            </w:r>
            <w:r w:rsidRPr="00395C6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03</w:t>
            </w:r>
            <w:r w:rsidRPr="00395C6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395C6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09:00 за київським часом.</w:t>
            </w:r>
          </w:p>
        </w:tc>
      </w:tr>
      <w:tr w:rsidR="00162216" w:rsidRPr="008F5571" w:rsidTr="004A5643">
        <w:tc>
          <w:tcPr>
            <w:tcW w:w="5246" w:type="dxa"/>
          </w:tcPr>
          <w:p w:rsidR="00B40B57" w:rsidRPr="004D67E2" w:rsidRDefault="00B40B57" w:rsidP="00B40B57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</w:pPr>
            <w:r w:rsidRPr="004D67E2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є юридичною особою 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4D67E2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бенефіціарним</w:t>
            </w:r>
            <w:proofErr w:type="spellEnd"/>
            <w:r w:rsidRPr="004D67E2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підприємцем) 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 xml:space="preserve">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>придбаних до набрання чинності постановою Кабінету Міністрів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12 жовтня 2022 р. № 1178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>Про публічні закупівлі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>, на період дії правового режиму воєнного стану в Україні та протягом 90 днів з дня його припинення або скасування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67E2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</w:rPr>
              <w:t>;</w:t>
            </w:r>
          </w:p>
          <w:p w:rsidR="00162216" w:rsidRPr="009B6578" w:rsidRDefault="00162216" w:rsidP="00B40B5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2216" w:rsidRPr="008F5571" w:rsidRDefault="005031A6" w:rsidP="00B40B5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</w:t>
            </w:r>
            <w:r w:rsid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</w:t>
            </w:r>
            <w:r w:rsid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</w:t>
            </w:r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придбаних до набрання чинності постановою Кабінету Міністрів України від 12 жовтня 2022 р. № 1178 </w:t>
            </w:r>
            <w:proofErr w:type="spellStart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proofErr w:type="spellStart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публічні </w:t>
            </w:r>
            <w:proofErr w:type="spellStart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закупівлі”</w:t>
            </w:r>
            <w:proofErr w:type="spellEnd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період дії правового режиму воєнного стану в Україні та протягом 90 днів з дня </w:t>
            </w:r>
            <w:r w:rsid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його припинення або </w:t>
            </w:r>
            <w:proofErr w:type="spellStart"/>
            <w:r w:rsid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скасування”</w:t>
            </w:r>
            <w:proofErr w:type="spellEnd"/>
            <w:r w:rsidR="00B40B57" w:rsidRPr="00B40B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62216" w:rsidRDefault="00162216" w:rsidP="00162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1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715"/>
      </w:tblGrid>
      <w:tr w:rsidR="00D82972" w:rsidRPr="008B5DB0" w:rsidTr="00D82972">
        <w:trPr>
          <w:trHeight w:val="468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BE" w:rsidRPr="008B5DB0" w:rsidRDefault="006A2ABE" w:rsidP="008F5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0B6" w:rsidRPr="009848A4" w:rsidRDefault="008D10B6">
      <w:pPr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0B6" w:rsidRPr="00345AE9" w:rsidRDefault="008D10B6" w:rsidP="00592245"/>
    <w:sectPr w:rsidR="008D10B6" w:rsidRPr="00345AE9" w:rsidSect="006A2ABE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242"/>
    <w:multiLevelType w:val="hybridMultilevel"/>
    <w:tmpl w:val="4AFE8710"/>
    <w:lvl w:ilvl="0" w:tplc="335E00D6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0" w:hanging="360"/>
      </w:pPr>
    </w:lvl>
    <w:lvl w:ilvl="2" w:tplc="2000001B" w:tentative="1">
      <w:start w:val="1"/>
      <w:numFmt w:val="lowerRoman"/>
      <w:lvlText w:val="%3."/>
      <w:lvlJc w:val="right"/>
      <w:pPr>
        <w:ind w:left="2660" w:hanging="180"/>
      </w:pPr>
    </w:lvl>
    <w:lvl w:ilvl="3" w:tplc="2000000F" w:tentative="1">
      <w:start w:val="1"/>
      <w:numFmt w:val="decimal"/>
      <w:lvlText w:val="%4."/>
      <w:lvlJc w:val="left"/>
      <w:pPr>
        <w:ind w:left="3380" w:hanging="360"/>
      </w:pPr>
    </w:lvl>
    <w:lvl w:ilvl="4" w:tplc="20000019" w:tentative="1">
      <w:start w:val="1"/>
      <w:numFmt w:val="lowerLetter"/>
      <w:lvlText w:val="%5."/>
      <w:lvlJc w:val="left"/>
      <w:pPr>
        <w:ind w:left="4100" w:hanging="360"/>
      </w:pPr>
    </w:lvl>
    <w:lvl w:ilvl="5" w:tplc="2000001B" w:tentative="1">
      <w:start w:val="1"/>
      <w:numFmt w:val="lowerRoman"/>
      <w:lvlText w:val="%6."/>
      <w:lvlJc w:val="right"/>
      <w:pPr>
        <w:ind w:left="4820" w:hanging="180"/>
      </w:pPr>
    </w:lvl>
    <w:lvl w:ilvl="6" w:tplc="2000000F" w:tentative="1">
      <w:start w:val="1"/>
      <w:numFmt w:val="decimal"/>
      <w:lvlText w:val="%7."/>
      <w:lvlJc w:val="left"/>
      <w:pPr>
        <w:ind w:left="5540" w:hanging="360"/>
      </w:pPr>
    </w:lvl>
    <w:lvl w:ilvl="7" w:tplc="20000019" w:tentative="1">
      <w:start w:val="1"/>
      <w:numFmt w:val="lowerLetter"/>
      <w:lvlText w:val="%8."/>
      <w:lvlJc w:val="left"/>
      <w:pPr>
        <w:ind w:left="6260" w:hanging="360"/>
      </w:pPr>
    </w:lvl>
    <w:lvl w:ilvl="8" w:tplc="2000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0B6"/>
    <w:rsid w:val="00040BE1"/>
    <w:rsid w:val="00075D46"/>
    <w:rsid w:val="00162216"/>
    <w:rsid w:val="001A091D"/>
    <w:rsid w:val="00217D76"/>
    <w:rsid w:val="002250C7"/>
    <w:rsid w:val="002B168A"/>
    <w:rsid w:val="002E681D"/>
    <w:rsid w:val="00345AE9"/>
    <w:rsid w:val="00390358"/>
    <w:rsid w:val="003B1A20"/>
    <w:rsid w:val="00417477"/>
    <w:rsid w:val="004A5643"/>
    <w:rsid w:val="004E3B9C"/>
    <w:rsid w:val="005031A6"/>
    <w:rsid w:val="0053238D"/>
    <w:rsid w:val="00592245"/>
    <w:rsid w:val="005B1CF8"/>
    <w:rsid w:val="00605DD3"/>
    <w:rsid w:val="00617F54"/>
    <w:rsid w:val="006A2ABE"/>
    <w:rsid w:val="00722F7D"/>
    <w:rsid w:val="00812FD8"/>
    <w:rsid w:val="008961DA"/>
    <w:rsid w:val="008B5DB0"/>
    <w:rsid w:val="008D10B6"/>
    <w:rsid w:val="008F5571"/>
    <w:rsid w:val="0095088E"/>
    <w:rsid w:val="009848A4"/>
    <w:rsid w:val="009B6578"/>
    <w:rsid w:val="009F71B7"/>
    <w:rsid w:val="00A24EAD"/>
    <w:rsid w:val="00A36279"/>
    <w:rsid w:val="00A8383E"/>
    <w:rsid w:val="00AC3CD6"/>
    <w:rsid w:val="00B40B57"/>
    <w:rsid w:val="00B67686"/>
    <w:rsid w:val="00BD3909"/>
    <w:rsid w:val="00C422EF"/>
    <w:rsid w:val="00CB15F7"/>
    <w:rsid w:val="00D054E4"/>
    <w:rsid w:val="00D740CF"/>
    <w:rsid w:val="00D82972"/>
    <w:rsid w:val="00DC6396"/>
    <w:rsid w:val="00E83190"/>
    <w:rsid w:val="00E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uiPriority w:val="99"/>
    <w:unhideWhenUsed/>
    <w:rsid w:val="00040BE1"/>
    <w:rPr>
      <w:color w:val="0563C1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040BE1"/>
    <w:rPr>
      <w:color w:val="605E5C"/>
      <w:shd w:val="clear" w:color="auto" w:fill="E1DFDD"/>
    </w:rPr>
  </w:style>
  <w:style w:type="table" w:styleId="af">
    <w:name w:val="Table Grid"/>
    <w:basedOn w:val="a1"/>
    <w:rsid w:val="00605DD3"/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Ctrl"/>
    <w:uiPriority w:val="1"/>
    <w:rsid w:val="00605DD3"/>
    <w:pPr>
      <w:keepNext/>
      <w:keepLines/>
      <w:suppressAutoHyphens/>
      <w:autoSpaceDE w:val="0"/>
      <w:autoSpaceDN w:val="0"/>
      <w:adjustRightInd w:val="0"/>
      <w:spacing w:before="397" w:after="170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605DD3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605DD3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 w:eastAsia="en-US"/>
    </w:rPr>
  </w:style>
  <w:style w:type="paragraph" w:styleId="af0">
    <w:name w:val="List Paragraph"/>
    <w:basedOn w:val="a"/>
    <w:uiPriority w:val="34"/>
    <w:qFormat/>
    <w:rsid w:val="00417477"/>
    <w:pPr>
      <w:spacing w:before="120" w:after="120" w:line="240" w:lineRule="auto"/>
      <w:ind w:left="720" w:firstLine="709"/>
      <w:contextualSpacing/>
      <w:jc w:val="center"/>
    </w:pPr>
    <w:rPr>
      <w:rFonts w:ascii="Calibri" w:eastAsia="Calibri" w:hAnsi="Calibri" w:cs="Times New Roman"/>
      <w:lang w:val="ru-RU" w:eastAsia="en-US"/>
    </w:rPr>
  </w:style>
  <w:style w:type="paragraph" w:customStyle="1" w:styleId="normal">
    <w:name w:val="normal"/>
    <w:rsid w:val="00BD3909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D74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0CF"/>
    <w:rPr>
      <w:rFonts w:ascii="Tahoma" w:hAnsi="Tahoma" w:cs="Tahoma"/>
      <w:sz w:val="16"/>
      <w:szCs w:val="16"/>
      <w:lang w:val="uk-UA"/>
    </w:rPr>
  </w:style>
  <w:style w:type="paragraph" w:customStyle="1" w:styleId="af3">
    <w:name w:val="ОСНОВНИЙ"/>
    <w:basedOn w:val="a"/>
    <w:link w:val="af4"/>
    <w:qFormat/>
    <w:rsid w:val="005031A6"/>
    <w:pPr>
      <w:shd w:val="clear" w:color="auto" w:fill="FFFFFF"/>
      <w:ind w:firstLine="45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uk-UA"/>
    </w:rPr>
  </w:style>
  <w:style w:type="character" w:customStyle="1" w:styleId="af4">
    <w:name w:val="ОСНОВНИЙ Знак"/>
    <w:link w:val="af3"/>
    <w:rsid w:val="005031A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l8YHRAxmYk9dvqlGxGFxzWIiIQ==">AMUW2mWQnQSlsSRQIwF17vsv+BdZZxv+eFAbbOAId6JfArz71nCv1829Ym74eidP4UiqMbznrbj8mk9/JjwrsiiJbQbBhLK5LIQGw9H69Lx+ZZdxKdIrNFUYQ/rOExq1O2yRGDn7WN9ApnnR2CZTbcje+wBfU0y8Wg==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MaslennikovVV</cp:lastModifiedBy>
  <cp:revision>3</cp:revision>
  <cp:lastPrinted>2024-01-19T08:12:00Z</cp:lastPrinted>
  <dcterms:created xsi:type="dcterms:W3CDTF">2024-03-01T08:49:00Z</dcterms:created>
  <dcterms:modified xsi:type="dcterms:W3CDTF">2024-03-01T08:50:00Z</dcterms:modified>
</cp:coreProperties>
</file>