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D3E3" w14:textId="77777777" w:rsidR="00CB2BA1" w:rsidRDefault="00CB2BA1" w:rsidP="00DD6501">
      <w:pPr>
        <w:widowControl w:val="0"/>
        <w:spacing w:after="0" w:line="240" w:lineRule="auto"/>
        <w:ind w:right="113"/>
        <w:jc w:val="both"/>
        <w:rPr>
          <w:rFonts w:ascii="Times New Roman" w:hAnsi="Times New Roman" w:cs="Times New Roman"/>
          <w:i/>
          <w:iCs/>
          <w:lang w:val="uk-UA"/>
        </w:rPr>
      </w:pPr>
    </w:p>
    <w:p w14:paraId="229F6A68" w14:textId="77777777" w:rsidR="00CB2BA1" w:rsidRPr="005814FA" w:rsidRDefault="00CB2BA1" w:rsidP="005814FA">
      <w:pPr>
        <w:widowControl w:val="0"/>
        <w:spacing w:line="240" w:lineRule="auto"/>
        <w:ind w:firstLine="5954"/>
        <w:rPr>
          <w:rFonts w:ascii="Times New Roman" w:hAnsi="Times New Roman" w:cs="Times New Roman"/>
          <w:color w:val="000000"/>
          <w:lang w:val="uk-UA"/>
        </w:rPr>
      </w:pPr>
      <w:r w:rsidRPr="005814FA">
        <w:rPr>
          <w:rFonts w:ascii="Times New Roman" w:hAnsi="Times New Roman" w:cs="Times New Roman"/>
          <w:color w:val="000000"/>
          <w:lang w:val="uk-UA"/>
        </w:rPr>
        <w:t>Додаток 1</w:t>
      </w:r>
    </w:p>
    <w:p w14:paraId="58C1E16F" w14:textId="77777777" w:rsidR="00CB2BA1" w:rsidRPr="005814FA" w:rsidRDefault="00CB2BA1" w:rsidP="005814FA">
      <w:pPr>
        <w:widowControl w:val="0"/>
        <w:spacing w:line="240" w:lineRule="auto"/>
        <w:ind w:firstLine="5954"/>
        <w:rPr>
          <w:rFonts w:ascii="Times New Roman" w:hAnsi="Times New Roman" w:cs="Times New Roman"/>
          <w:color w:val="000000"/>
          <w:lang w:val="uk-UA"/>
        </w:rPr>
      </w:pPr>
      <w:r w:rsidRPr="005814FA">
        <w:rPr>
          <w:rFonts w:ascii="Times New Roman" w:hAnsi="Times New Roman" w:cs="Times New Roman"/>
          <w:color w:val="000000"/>
          <w:lang w:val="uk-UA"/>
        </w:rPr>
        <w:t>до тендерної документації</w:t>
      </w:r>
    </w:p>
    <w:p w14:paraId="20F24E5F" w14:textId="77777777" w:rsidR="00CB2BA1" w:rsidRPr="005814FA" w:rsidRDefault="00CB2BA1" w:rsidP="005814FA">
      <w:pPr>
        <w:widowControl w:val="0"/>
        <w:spacing w:line="240" w:lineRule="auto"/>
        <w:ind w:firstLine="5954"/>
        <w:rPr>
          <w:rFonts w:ascii="Times New Roman" w:hAnsi="Times New Roman" w:cs="Times New Roman"/>
          <w:color w:val="000000"/>
          <w:lang w:val="uk-UA"/>
        </w:rPr>
      </w:pPr>
    </w:p>
    <w:p w14:paraId="0AB54D56" w14:textId="77777777" w:rsidR="00CB2BA1" w:rsidRPr="005814FA" w:rsidRDefault="00CB2BA1" w:rsidP="005814FA">
      <w:pPr>
        <w:spacing w:after="0" w:line="240" w:lineRule="auto"/>
        <w:jc w:val="center"/>
        <w:rPr>
          <w:rFonts w:ascii="Times New Roman" w:hAnsi="Times New Roman" w:cs="Times New Roman"/>
          <w:b/>
          <w:bCs/>
          <w:lang w:val="uk-UA"/>
        </w:rPr>
      </w:pPr>
      <w:r w:rsidRPr="005814FA">
        <w:rPr>
          <w:rFonts w:ascii="Times New Roman" w:hAnsi="Times New Roman" w:cs="Times New Roman"/>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8647FE8" w14:textId="77777777" w:rsidR="00CB2BA1" w:rsidRPr="005814FA" w:rsidRDefault="00CB2BA1" w:rsidP="005814FA">
      <w:pPr>
        <w:spacing w:after="0" w:line="240" w:lineRule="auto"/>
        <w:jc w:val="center"/>
        <w:rPr>
          <w:rFonts w:ascii="Times New Roman" w:hAnsi="Times New Roman" w:cs="Times New Roman"/>
          <w:b/>
          <w:bCs/>
          <w:lang w:val="uk-UA"/>
        </w:rPr>
      </w:pPr>
    </w:p>
    <w:p w14:paraId="728BD2CD" w14:textId="77777777" w:rsidR="00CB2BA1" w:rsidRPr="005814FA" w:rsidRDefault="00CB2BA1" w:rsidP="005814FA">
      <w:pPr>
        <w:spacing w:after="0" w:line="240" w:lineRule="auto"/>
        <w:jc w:val="center"/>
        <w:rPr>
          <w:rFonts w:ascii="Times New Roman" w:hAnsi="Times New Roman" w:cs="Times New Roman"/>
          <w:b/>
          <w:bCs/>
          <w:lang w:val="uk-UA"/>
        </w:rPr>
      </w:pPr>
      <w:r w:rsidRPr="005814FA">
        <w:rPr>
          <w:rFonts w:ascii="Times New Roman" w:hAnsi="Times New Roman" w:cs="Times New Roman"/>
          <w:b/>
          <w:bCs/>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922F569" w14:textId="77777777" w:rsidR="00CB2BA1" w:rsidRPr="005814FA" w:rsidRDefault="00CB2BA1" w:rsidP="005814FA">
      <w:pPr>
        <w:suppressAutoHyphens/>
        <w:spacing w:after="0" w:line="240" w:lineRule="auto"/>
        <w:jc w:val="center"/>
        <w:rPr>
          <w:rFonts w:ascii="Times New Roman" w:hAnsi="Times New Roman" w:cs="Times New Roman"/>
          <w:b/>
          <w:bCs/>
          <w:lang w:val="uk-UA"/>
        </w:rPr>
      </w:pPr>
    </w:p>
    <w:tbl>
      <w:tblPr>
        <w:tblW w:w="9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207"/>
      </w:tblGrid>
      <w:tr w:rsidR="00CB2BA1" w:rsidRPr="00FF37B8" w14:paraId="520361B1" w14:textId="77777777" w:rsidTr="00D04594">
        <w:trPr>
          <w:trHeight w:val="88"/>
        </w:trPr>
        <w:tc>
          <w:tcPr>
            <w:tcW w:w="417" w:type="dxa"/>
          </w:tcPr>
          <w:p w14:paraId="4D2DAF8F" w14:textId="77777777" w:rsidR="00CB2BA1" w:rsidRPr="00A5011D" w:rsidRDefault="00CB2BA1" w:rsidP="00822CE1">
            <w:pPr>
              <w:tabs>
                <w:tab w:val="left" w:pos="284"/>
              </w:tabs>
              <w:suppressAutoHyphens/>
              <w:spacing w:after="0" w:line="240" w:lineRule="auto"/>
              <w:rPr>
                <w:rFonts w:ascii="Times New Roman" w:hAnsi="Times New Roman" w:cs="Times New Roman"/>
                <w:b/>
                <w:bCs/>
              </w:rPr>
            </w:pPr>
            <w:r w:rsidRPr="00A5011D">
              <w:rPr>
                <w:rFonts w:ascii="Times New Roman" w:hAnsi="Times New Roman" w:cs="Times New Roman"/>
                <w:b/>
                <w:bCs/>
              </w:rPr>
              <w:t>№</w:t>
            </w:r>
          </w:p>
          <w:p w14:paraId="6CB4E8DF" w14:textId="77777777" w:rsidR="00CB2BA1" w:rsidRPr="00A5011D" w:rsidRDefault="00CB2BA1" w:rsidP="00822CE1">
            <w:pPr>
              <w:tabs>
                <w:tab w:val="left" w:pos="284"/>
              </w:tabs>
              <w:suppressAutoHyphens/>
              <w:spacing w:after="0" w:line="240" w:lineRule="auto"/>
              <w:rPr>
                <w:rFonts w:ascii="Times New Roman" w:hAnsi="Times New Roman" w:cs="Times New Roman"/>
                <w:b/>
                <w:bCs/>
              </w:rPr>
            </w:pPr>
          </w:p>
          <w:p w14:paraId="7356B0BD" w14:textId="77777777" w:rsidR="00CB2BA1" w:rsidRPr="00A5011D" w:rsidRDefault="00CB2BA1" w:rsidP="00822CE1">
            <w:pPr>
              <w:tabs>
                <w:tab w:val="left" w:pos="284"/>
              </w:tabs>
              <w:suppressAutoHyphens/>
              <w:spacing w:after="0" w:line="240" w:lineRule="auto"/>
              <w:rPr>
                <w:rFonts w:ascii="Times New Roman" w:hAnsi="Times New Roman" w:cs="Times New Roman"/>
                <w:b/>
                <w:bCs/>
              </w:rPr>
            </w:pPr>
          </w:p>
        </w:tc>
        <w:tc>
          <w:tcPr>
            <w:tcW w:w="3260" w:type="dxa"/>
          </w:tcPr>
          <w:p w14:paraId="5FC73B11" w14:textId="77777777" w:rsidR="00CB2BA1" w:rsidRPr="00A5011D" w:rsidRDefault="00CB2BA1" w:rsidP="00822CE1">
            <w:pPr>
              <w:tabs>
                <w:tab w:val="left" w:pos="284"/>
              </w:tabs>
              <w:suppressAutoHyphens/>
              <w:spacing w:after="0" w:line="240" w:lineRule="auto"/>
              <w:jc w:val="center"/>
              <w:rPr>
                <w:rFonts w:ascii="Times New Roman" w:hAnsi="Times New Roman" w:cs="Times New Roman"/>
                <w:b/>
                <w:bCs/>
              </w:rPr>
            </w:pPr>
            <w:r w:rsidRPr="00A5011D">
              <w:rPr>
                <w:rFonts w:ascii="Times New Roman" w:hAnsi="Times New Roman" w:cs="Times New Roman"/>
                <w:b/>
                <w:bCs/>
              </w:rPr>
              <w:t>Кваліфікаційні</w:t>
            </w:r>
          </w:p>
          <w:p w14:paraId="7931F77B" w14:textId="77777777" w:rsidR="00CB2BA1" w:rsidRPr="00A5011D" w:rsidRDefault="00CB2BA1" w:rsidP="00822CE1">
            <w:pPr>
              <w:tabs>
                <w:tab w:val="left" w:pos="284"/>
              </w:tabs>
              <w:suppressAutoHyphens/>
              <w:spacing w:after="0" w:line="240" w:lineRule="auto"/>
              <w:jc w:val="center"/>
              <w:rPr>
                <w:rFonts w:ascii="Times New Roman" w:hAnsi="Times New Roman" w:cs="Times New Roman"/>
                <w:b/>
                <w:bCs/>
              </w:rPr>
            </w:pPr>
            <w:r w:rsidRPr="00A5011D">
              <w:rPr>
                <w:rFonts w:ascii="Times New Roman" w:hAnsi="Times New Roman" w:cs="Times New Roman"/>
                <w:b/>
                <w:bCs/>
              </w:rPr>
              <w:t>критерії та</w:t>
            </w:r>
          </w:p>
          <w:p w14:paraId="0CF010A3" w14:textId="77777777" w:rsidR="00CB2BA1" w:rsidRPr="00A5011D" w:rsidRDefault="00CB2BA1" w:rsidP="00822CE1">
            <w:pPr>
              <w:tabs>
                <w:tab w:val="left" w:pos="284"/>
              </w:tabs>
              <w:suppressAutoHyphens/>
              <w:spacing w:after="0" w:line="240" w:lineRule="auto"/>
              <w:jc w:val="center"/>
              <w:rPr>
                <w:rFonts w:ascii="Times New Roman" w:hAnsi="Times New Roman" w:cs="Times New Roman"/>
                <w:b/>
                <w:bCs/>
                <w:color w:val="000000"/>
              </w:rPr>
            </w:pPr>
            <w:r w:rsidRPr="00A5011D">
              <w:rPr>
                <w:rFonts w:ascii="Times New Roman" w:hAnsi="Times New Roman" w:cs="Times New Roman"/>
                <w:b/>
                <w:bCs/>
              </w:rPr>
              <w:t>вимоги</w:t>
            </w:r>
          </w:p>
        </w:tc>
        <w:tc>
          <w:tcPr>
            <w:tcW w:w="6207" w:type="dxa"/>
          </w:tcPr>
          <w:p w14:paraId="70BB06DE" w14:textId="77777777" w:rsidR="00CB2BA1" w:rsidRPr="00A5011D" w:rsidRDefault="00CB2BA1" w:rsidP="00822CE1">
            <w:pPr>
              <w:tabs>
                <w:tab w:val="left" w:pos="253"/>
              </w:tabs>
              <w:suppressAutoHyphens/>
              <w:spacing w:after="0" w:line="240" w:lineRule="auto"/>
              <w:ind w:left="34" w:right="22"/>
              <w:jc w:val="center"/>
              <w:rPr>
                <w:rFonts w:ascii="Times New Roman" w:hAnsi="Times New Roman" w:cs="Times New Roman"/>
                <w:b/>
                <w:bCs/>
                <w:color w:val="000000"/>
              </w:rPr>
            </w:pPr>
            <w:r w:rsidRPr="00A5011D">
              <w:rPr>
                <w:rFonts w:ascii="Times New Roman" w:hAnsi="Times New Roman" w:cs="Times New Roman"/>
                <w:b/>
                <w:bCs/>
                <w:color w:val="000000"/>
              </w:rPr>
              <w:t>Перелік документів</w:t>
            </w:r>
          </w:p>
        </w:tc>
      </w:tr>
      <w:tr w:rsidR="00CB2BA1" w:rsidRPr="00D04594" w14:paraId="4D3639E0" w14:textId="77777777" w:rsidTr="00D04594">
        <w:trPr>
          <w:trHeight w:val="88"/>
        </w:trPr>
        <w:tc>
          <w:tcPr>
            <w:tcW w:w="417" w:type="dxa"/>
          </w:tcPr>
          <w:p w14:paraId="66C7A4A1" w14:textId="77777777" w:rsidR="00CB2BA1" w:rsidRPr="00A5011D" w:rsidRDefault="00CB2BA1" w:rsidP="00822CE1">
            <w:pPr>
              <w:tabs>
                <w:tab w:val="left" w:pos="70"/>
                <w:tab w:val="left" w:pos="284"/>
              </w:tabs>
              <w:suppressAutoHyphens/>
              <w:spacing w:after="0" w:line="240" w:lineRule="auto"/>
              <w:rPr>
                <w:rFonts w:ascii="Times New Roman" w:hAnsi="Times New Roman" w:cs="Times New Roman"/>
                <w:b/>
                <w:bCs/>
              </w:rPr>
            </w:pPr>
            <w:r w:rsidRPr="00A5011D">
              <w:rPr>
                <w:rFonts w:ascii="Times New Roman" w:hAnsi="Times New Roman" w:cs="Times New Roman"/>
                <w:b/>
                <w:bCs/>
              </w:rPr>
              <w:t>1.</w:t>
            </w:r>
          </w:p>
        </w:tc>
        <w:tc>
          <w:tcPr>
            <w:tcW w:w="3260" w:type="dxa"/>
          </w:tcPr>
          <w:p w14:paraId="1403B2D2" w14:textId="77777777" w:rsidR="00CB2BA1" w:rsidRPr="00A5011D" w:rsidRDefault="00CB2BA1" w:rsidP="00822CE1">
            <w:pPr>
              <w:tabs>
                <w:tab w:val="left" w:pos="284"/>
              </w:tabs>
              <w:suppressAutoHyphens/>
              <w:spacing w:after="0" w:line="240" w:lineRule="auto"/>
              <w:jc w:val="both"/>
              <w:rPr>
                <w:rFonts w:ascii="Times New Roman" w:hAnsi="Times New Roman" w:cs="Times New Roman"/>
                <w:b/>
                <w:bCs/>
              </w:rPr>
            </w:pPr>
            <w:r>
              <w:rPr>
                <w:rFonts w:ascii="Times New Roman" w:hAnsi="Times New Roman" w:cs="Times New Roman"/>
                <w:b/>
                <w:bCs/>
                <w:lang w:val="uk-UA"/>
              </w:rPr>
              <w:t>Н</w:t>
            </w:r>
            <w:r w:rsidRPr="00A5011D">
              <w:rPr>
                <w:rFonts w:ascii="Times New Roman" w:hAnsi="Times New Roman" w:cs="Times New Roman"/>
                <w:b/>
                <w:bCs/>
              </w:rPr>
              <w:t>аявність в учасника процедури закупівлі обладнання, матеріально-технічної бази та технологій</w:t>
            </w:r>
          </w:p>
        </w:tc>
        <w:tc>
          <w:tcPr>
            <w:tcW w:w="6207" w:type="dxa"/>
          </w:tcPr>
          <w:p w14:paraId="6CEFDF34" w14:textId="77777777" w:rsidR="00CB2BA1" w:rsidRPr="00FF37B8" w:rsidRDefault="00CB2BA1" w:rsidP="00822CE1">
            <w:pPr>
              <w:spacing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4952C194" w14:textId="77777777" w:rsidR="00CB2BA1" w:rsidRPr="00FF37B8" w:rsidRDefault="00CB2BA1" w:rsidP="00822CE1">
            <w:pPr>
              <w:jc w:val="right"/>
              <w:rPr>
                <w:rFonts w:ascii="Times New Roman" w:hAnsi="Times New Roman" w:cs="Times New Roman"/>
                <w:i/>
                <w:iCs/>
                <w:sz w:val="24"/>
                <w:szCs w:val="24"/>
                <w:lang w:val="uk-UA"/>
              </w:rPr>
            </w:pPr>
            <w:r w:rsidRPr="00FF37B8">
              <w:rPr>
                <w:rFonts w:ascii="Times New Roman" w:hAnsi="Times New Roman" w:cs="Times New Roman"/>
                <w:i/>
                <w:iCs/>
                <w:sz w:val="24"/>
                <w:szCs w:val="24"/>
                <w:lang w:val="uk-UA"/>
              </w:rPr>
              <w:t>Форма 1</w:t>
            </w:r>
          </w:p>
          <w:p w14:paraId="06D935FE" w14:textId="77777777" w:rsidR="00CB2BA1" w:rsidRPr="00FF37B8" w:rsidRDefault="00CB2BA1" w:rsidP="00822CE1">
            <w:pPr>
              <w:spacing w:line="240" w:lineRule="auto"/>
              <w:jc w:val="center"/>
              <w:rPr>
                <w:rFonts w:ascii="Times New Roman" w:hAnsi="Times New Roman" w:cs="Times New Roman"/>
                <w:b/>
                <w:bCs/>
                <w:sz w:val="20"/>
                <w:szCs w:val="20"/>
                <w:lang w:val="uk-UA"/>
              </w:rPr>
            </w:pPr>
            <w:r w:rsidRPr="00FF37B8">
              <w:rPr>
                <w:rFonts w:ascii="Times New Roman" w:hAnsi="Times New Roman" w:cs="Times New Roman"/>
                <w:b/>
                <w:bCs/>
                <w:sz w:val="20"/>
                <w:szCs w:val="20"/>
                <w:lang w:val="uk-UA"/>
              </w:rPr>
              <w:t>Довідка</w:t>
            </w:r>
          </w:p>
          <w:p w14:paraId="55F901FA" w14:textId="77777777" w:rsidR="00CB2BA1" w:rsidRPr="00FF37B8" w:rsidRDefault="00CB2BA1" w:rsidP="00822CE1">
            <w:pPr>
              <w:spacing w:line="240" w:lineRule="auto"/>
              <w:jc w:val="center"/>
              <w:rPr>
                <w:rFonts w:ascii="Times New Roman" w:hAnsi="Times New Roman" w:cs="Times New Roman"/>
                <w:b/>
                <w:bCs/>
                <w:sz w:val="20"/>
                <w:szCs w:val="20"/>
                <w:lang w:val="uk-UA"/>
              </w:rPr>
            </w:pPr>
            <w:r w:rsidRPr="00FF37B8">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CCDB035" w14:textId="77777777" w:rsidR="00CB2BA1" w:rsidRPr="00FF37B8" w:rsidRDefault="00CB2BA1" w:rsidP="00822CE1">
            <w:pPr>
              <w:jc w:val="both"/>
              <w:rPr>
                <w:rFonts w:ascii="Times New Roman" w:hAnsi="Times New Roman" w:cs="Times New Roman"/>
                <w:sz w:val="20"/>
                <w:szCs w:val="20"/>
                <w:lang w:val="uk-UA"/>
              </w:rPr>
            </w:pPr>
            <w:r w:rsidRPr="00FF37B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необхідних для виконання технічного завдання, а саме:</w:t>
            </w:r>
          </w:p>
          <w:tbl>
            <w:tblPr>
              <w:tblW w:w="65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1387"/>
              <w:gridCol w:w="900"/>
              <w:gridCol w:w="3581"/>
            </w:tblGrid>
            <w:tr w:rsidR="00CB2BA1" w:rsidRPr="00FF37B8" w14:paraId="03942B10" w14:textId="77777777" w:rsidTr="00D04594">
              <w:tc>
                <w:tcPr>
                  <w:tcW w:w="691" w:type="dxa"/>
                  <w:tcBorders>
                    <w:top w:val="single" w:sz="4" w:space="0" w:color="auto"/>
                    <w:left w:val="single" w:sz="4" w:space="0" w:color="auto"/>
                    <w:bottom w:val="single" w:sz="4" w:space="0" w:color="auto"/>
                    <w:right w:val="single" w:sz="4" w:space="0" w:color="auto"/>
                  </w:tcBorders>
                  <w:vAlign w:val="center"/>
                </w:tcPr>
                <w:p w14:paraId="09EDB9AC" w14:textId="77777777" w:rsidR="00CB2BA1" w:rsidRPr="00FF37B8" w:rsidRDefault="00CB2BA1" w:rsidP="00FF37B8">
                  <w:pPr>
                    <w:spacing w:after="0" w:line="240" w:lineRule="auto"/>
                    <w:jc w:val="center"/>
                    <w:rPr>
                      <w:rFonts w:ascii="Times New Roman" w:hAnsi="Times New Roman" w:cs="Times New Roman"/>
                      <w:b/>
                      <w:bCs/>
                      <w:sz w:val="20"/>
                      <w:szCs w:val="20"/>
                      <w:lang w:val="uk-UA"/>
                    </w:rPr>
                  </w:pPr>
                  <w:r w:rsidRPr="00FF37B8">
                    <w:rPr>
                      <w:rFonts w:ascii="Times New Roman" w:hAnsi="Times New Roman" w:cs="Times New Roman"/>
                      <w:b/>
                      <w:bCs/>
                      <w:sz w:val="20"/>
                      <w:szCs w:val="20"/>
                      <w:lang w:val="uk-UA"/>
                    </w:rPr>
                    <w:t>№</w:t>
                  </w:r>
                </w:p>
              </w:tc>
              <w:tc>
                <w:tcPr>
                  <w:tcW w:w="1387" w:type="dxa"/>
                  <w:tcBorders>
                    <w:top w:val="single" w:sz="4" w:space="0" w:color="auto"/>
                    <w:left w:val="single" w:sz="4" w:space="0" w:color="auto"/>
                    <w:bottom w:val="single" w:sz="4" w:space="0" w:color="auto"/>
                    <w:right w:val="single" w:sz="4" w:space="0" w:color="auto"/>
                  </w:tcBorders>
                  <w:vAlign w:val="center"/>
                </w:tcPr>
                <w:p w14:paraId="7FF8BBD8" w14:textId="77777777" w:rsidR="00CB2BA1" w:rsidRPr="00FF37B8" w:rsidRDefault="00CB2BA1" w:rsidP="00FF37B8">
                  <w:pPr>
                    <w:spacing w:after="0" w:line="240" w:lineRule="auto"/>
                    <w:jc w:val="center"/>
                    <w:rPr>
                      <w:rFonts w:ascii="Times New Roman" w:hAnsi="Times New Roman" w:cs="Times New Roman"/>
                      <w:b/>
                      <w:bCs/>
                      <w:sz w:val="20"/>
                      <w:szCs w:val="20"/>
                      <w:lang w:val="uk-UA"/>
                    </w:rPr>
                  </w:pPr>
                  <w:r w:rsidRPr="00FF37B8">
                    <w:rPr>
                      <w:rFonts w:ascii="Times New Roman" w:hAnsi="Times New Roman" w:cs="Times New Roman"/>
                      <w:b/>
                      <w:bCs/>
                      <w:sz w:val="20"/>
                      <w:szCs w:val="20"/>
                      <w:lang w:val="uk-UA"/>
                    </w:rPr>
                    <w:t>Найменування</w:t>
                  </w:r>
                </w:p>
                <w:p w14:paraId="044B4ECD" w14:textId="77777777" w:rsidR="00CB2BA1" w:rsidRPr="00FF37B8" w:rsidRDefault="00CB2BA1" w:rsidP="00FF37B8">
                  <w:pPr>
                    <w:spacing w:after="0" w:line="240" w:lineRule="auto"/>
                    <w:jc w:val="center"/>
                    <w:rPr>
                      <w:rFonts w:ascii="Times New Roman" w:hAnsi="Times New Roman" w:cs="Times New Roman"/>
                      <w:b/>
                      <w:bCs/>
                      <w:sz w:val="20"/>
                      <w:szCs w:val="20"/>
                      <w:lang w:val="uk-UA"/>
                    </w:rPr>
                  </w:pPr>
                  <w:r w:rsidRPr="00FF37B8">
                    <w:rPr>
                      <w:rFonts w:ascii="Times New Roman" w:hAnsi="Times New Roman" w:cs="Times New Roman"/>
                      <w:b/>
                      <w:bCs/>
                      <w:sz w:val="20"/>
                      <w:szCs w:val="20"/>
                      <w:lang w:val="uk-UA"/>
                    </w:rPr>
                    <w:t xml:space="preserve"> (марка, модель)</w:t>
                  </w:r>
                </w:p>
              </w:tc>
              <w:tc>
                <w:tcPr>
                  <w:tcW w:w="900" w:type="dxa"/>
                  <w:tcBorders>
                    <w:top w:val="single" w:sz="4" w:space="0" w:color="auto"/>
                    <w:left w:val="single" w:sz="4" w:space="0" w:color="auto"/>
                    <w:bottom w:val="single" w:sz="4" w:space="0" w:color="auto"/>
                    <w:right w:val="single" w:sz="4" w:space="0" w:color="auto"/>
                  </w:tcBorders>
                  <w:vAlign w:val="center"/>
                </w:tcPr>
                <w:p w14:paraId="581AAF5D" w14:textId="77777777" w:rsidR="00CB2BA1" w:rsidRPr="00FF37B8" w:rsidRDefault="00CB2BA1" w:rsidP="00FF37B8">
                  <w:pPr>
                    <w:spacing w:after="0" w:line="240" w:lineRule="auto"/>
                    <w:jc w:val="center"/>
                    <w:rPr>
                      <w:rFonts w:ascii="Times New Roman" w:hAnsi="Times New Roman" w:cs="Times New Roman"/>
                      <w:b/>
                      <w:bCs/>
                      <w:sz w:val="20"/>
                      <w:szCs w:val="20"/>
                      <w:lang w:val="uk-UA"/>
                    </w:rPr>
                  </w:pPr>
                  <w:r w:rsidRPr="00FF37B8">
                    <w:rPr>
                      <w:rFonts w:ascii="Times New Roman" w:hAnsi="Times New Roman" w:cs="Times New Roman"/>
                      <w:b/>
                      <w:bCs/>
                      <w:sz w:val="20"/>
                      <w:szCs w:val="20"/>
                      <w:lang w:val="uk-UA"/>
                    </w:rPr>
                    <w:t>Кількість</w:t>
                  </w:r>
                </w:p>
              </w:tc>
              <w:tc>
                <w:tcPr>
                  <w:tcW w:w="3581" w:type="dxa"/>
                  <w:tcBorders>
                    <w:top w:val="single" w:sz="4" w:space="0" w:color="auto"/>
                    <w:left w:val="single" w:sz="4" w:space="0" w:color="auto"/>
                    <w:bottom w:val="single" w:sz="4" w:space="0" w:color="auto"/>
                    <w:right w:val="single" w:sz="4" w:space="0" w:color="auto"/>
                  </w:tcBorders>
                  <w:vAlign w:val="center"/>
                </w:tcPr>
                <w:p w14:paraId="12C67906" w14:textId="77777777" w:rsidR="00CB2BA1" w:rsidRPr="00FF37B8" w:rsidRDefault="00CB2BA1" w:rsidP="00D04594">
                  <w:pPr>
                    <w:spacing w:after="0" w:line="240" w:lineRule="auto"/>
                    <w:rPr>
                      <w:rFonts w:ascii="Times New Roman" w:hAnsi="Times New Roman" w:cs="Times New Roman"/>
                      <w:b/>
                      <w:bCs/>
                      <w:sz w:val="20"/>
                      <w:szCs w:val="20"/>
                      <w:lang w:val="uk-UA"/>
                    </w:rPr>
                  </w:pPr>
                  <w:r w:rsidRPr="00FF37B8">
                    <w:rPr>
                      <w:rFonts w:ascii="Times New Roman" w:hAnsi="Times New Roman" w:cs="Times New Roman"/>
                      <w:b/>
                      <w:bCs/>
                      <w:sz w:val="20"/>
                      <w:szCs w:val="20"/>
                      <w:lang w:val="uk-UA"/>
                    </w:rPr>
                    <w:t>Власне або орендоване, лізинг, надання послуг техніки, тощо</w:t>
                  </w:r>
                </w:p>
                <w:p w14:paraId="631DA6C8" w14:textId="77777777" w:rsidR="00CB2BA1" w:rsidRPr="00FF37B8" w:rsidRDefault="00CB2BA1" w:rsidP="00FF37B8">
                  <w:pPr>
                    <w:spacing w:after="0" w:line="240" w:lineRule="auto"/>
                    <w:jc w:val="center"/>
                    <w:rPr>
                      <w:rFonts w:ascii="Times New Roman" w:hAnsi="Times New Roman" w:cs="Times New Roman"/>
                      <w:b/>
                      <w:bCs/>
                      <w:sz w:val="20"/>
                      <w:szCs w:val="20"/>
                      <w:lang w:val="uk-UA"/>
                    </w:rPr>
                  </w:pPr>
                  <w:r w:rsidRPr="00FF37B8">
                    <w:rPr>
                      <w:rFonts w:ascii="Times New Roman" w:hAnsi="Times New Roman" w:cs="Times New Roman"/>
                      <w:b/>
                      <w:bCs/>
                      <w:sz w:val="20"/>
                      <w:szCs w:val="20"/>
                      <w:lang w:val="uk-UA"/>
                    </w:rPr>
                    <w:t xml:space="preserve"> (дата та № договору)</w:t>
                  </w:r>
                </w:p>
              </w:tc>
            </w:tr>
            <w:tr w:rsidR="00CB2BA1" w:rsidRPr="00FF37B8" w14:paraId="2B030842" w14:textId="77777777" w:rsidTr="00D04594">
              <w:tc>
                <w:tcPr>
                  <w:tcW w:w="691" w:type="dxa"/>
                  <w:tcBorders>
                    <w:top w:val="single" w:sz="4" w:space="0" w:color="auto"/>
                    <w:left w:val="single" w:sz="4" w:space="0" w:color="auto"/>
                    <w:bottom w:val="single" w:sz="4" w:space="0" w:color="auto"/>
                    <w:right w:val="single" w:sz="4" w:space="0" w:color="auto"/>
                  </w:tcBorders>
                </w:tcPr>
                <w:p w14:paraId="6644C792"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1387" w:type="dxa"/>
                  <w:tcBorders>
                    <w:top w:val="single" w:sz="4" w:space="0" w:color="auto"/>
                    <w:left w:val="single" w:sz="4" w:space="0" w:color="auto"/>
                    <w:bottom w:val="single" w:sz="4" w:space="0" w:color="auto"/>
                    <w:right w:val="single" w:sz="4" w:space="0" w:color="auto"/>
                  </w:tcBorders>
                </w:tcPr>
                <w:p w14:paraId="77A9262B"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14:paraId="2F2A42AC"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3581" w:type="dxa"/>
                  <w:tcBorders>
                    <w:top w:val="single" w:sz="4" w:space="0" w:color="auto"/>
                    <w:left w:val="single" w:sz="4" w:space="0" w:color="auto"/>
                    <w:bottom w:val="single" w:sz="4" w:space="0" w:color="auto"/>
                    <w:right w:val="single" w:sz="4" w:space="0" w:color="auto"/>
                  </w:tcBorders>
                </w:tcPr>
                <w:p w14:paraId="034C8E7D"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r>
            <w:tr w:rsidR="00CB2BA1" w:rsidRPr="00FF37B8" w14:paraId="0A862033" w14:textId="77777777" w:rsidTr="00D04594">
              <w:tc>
                <w:tcPr>
                  <w:tcW w:w="691" w:type="dxa"/>
                  <w:tcBorders>
                    <w:top w:val="single" w:sz="4" w:space="0" w:color="auto"/>
                    <w:left w:val="single" w:sz="4" w:space="0" w:color="auto"/>
                    <w:bottom w:val="single" w:sz="4" w:space="0" w:color="auto"/>
                    <w:right w:val="single" w:sz="4" w:space="0" w:color="auto"/>
                  </w:tcBorders>
                </w:tcPr>
                <w:p w14:paraId="2E60A452"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1387" w:type="dxa"/>
                  <w:tcBorders>
                    <w:top w:val="single" w:sz="4" w:space="0" w:color="auto"/>
                    <w:left w:val="single" w:sz="4" w:space="0" w:color="auto"/>
                    <w:bottom w:val="single" w:sz="4" w:space="0" w:color="auto"/>
                    <w:right w:val="single" w:sz="4" w:space="0" w:color="auto"/>
                  </w:tcBorders>
                </w:tcPr>
                <w:p w14:paraId="4C8CAE30"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14:paraId="4C033D74"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3581" w:type="dxa"/>
                  <w:tcBorders>
                    <w:top w:val="single" w:sz="4" w:space="0" w:color="auto"/>
                    <w:left w:val="single" w:sz="4" w:space="0" w:color="auto"/>
                    <w:bottom w:val="single" w:sz="4" w:space="0" w:color="auto"/>
                    <w:right w:val="single" w:sz="4" w:space="0" w:color="auto"/>
                  </w:tcBorders>
                </w:tcPr>
                <w:p w14:paraId="33597910"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r>
            <w:tr w:rsidR="00CB2BA1" w:rsidRPr="00FF37B8" w14:paraId="25B9FE27" w14:textId="77777777" w:rsidTr="00D04594">
              <w:tc>
                <w:tcPr>
                  <w:tcW w:w="691" w:type="dxa"/>
                  <w:tcBorders>
                    <w:top w:val="single" w:sz="4" w:space="0" w:color="auto"/>
                    <w:left w:val="single" w:sz="4" w:space="0" w:color="auto"/>
                    <w:bottom w:val="single" w:sz="4" w:space="0" w:color="auto"/>
                    <w:right w:val="single" w:sz="4" w:space="0" w:color="auto"/>
                  </w:tcBorders>
                </w:tcPr>
                <w:p w14:paraId="568DFFA5"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1387" w:type="dxa"/>
                  <w:tcBorders>
                    <w:top w:val="single" w:sz="4" w:space="0" w:color="auto"/>
                    <w:left w:val="single" w:sz="4" w:space="0" w:color="auto"/>
                    <w:bottom w:val="single" w:sz="4" w:space="0" w:color="auto"/>
                    <w:right w:val="single" w:sz="4" w:space="0" w:color="auto"/>
                  </w:tcBorders>
                </w:tcPr>
                <w:p w14:paraId="209542D9"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14:paraId="19323382"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c>
                <w:tcPr>
                  <w:tcW w:w="3581" w:type="dxa"/>
                  <w:tcBorders>
                    <w:top w:val="single" w:sz="4" w:space="0" w:color="auto"/>
                    <w:left w:val="single" w:sz="4" w:space="0" w:color="auto"/>
                    <w:bottom w:val="single" w:sz="4" w:space="0" w:color="auto"/>
                    <w:right w:val="single" w:sz="4" w:space="0" w:color="auto"/>
                  </w:tcBorders>
                </w:tcPr>
                <w:p w14:paraId="35EED04E" w14:textId="77777777" w:rsidR="00CB2BA1" w:rsidRPr="00FF37B8" w:rsidRDefault="00CB2BA1" w:rsidP="00FF37B8">
                  <w:pPr>
                    <w:spacing w:after="0" w:line="240" w:lineRule="auto"/>
                    <w:jc w:val="both"/>
                    <w:rPr>
                      <w:rFonts w:ascii="Times New Roman" w:hAnsi="Times New Roman" w:cs="Times New Roman"/>
                      <w:sz w:val="20"/>
                      <w:szCs w:val="20"/>
                      <w:lang w:val="uk-UA"/>
                    </w:rPr>
                  </w:pPr>
                </w:p>
              </w:tc>
            </w:tr>
          </w:tbl>
          <w:p w14:paraId="6B57F263" w14:textId="77777777" w:rsidR="00CB2BA1" w:rsidRPr="001332BB" w:rsidRDefault="00CB2BA1" w:rsidP="00822CE1">
            <w:pPr>
              <w:pStyle w:val="TableParagraph"/>
              <w:ind w:left="111"/>
              <w:rPr>
                <w:sz w:val="20"/>
                <w:szCs w:val="20"/>
              </w:rPr>
            </w:pPr>
            <w:r w:rsidRPr="001332BB">
              <w:rPr>
                <w:sz w:val="20"/>
                <w:szCs w:val="20"/>
              </w:rPr>
              <w:t>Примітки до Форми 1.:</w:t>
            </w:r>
          </w:p>
          <w:p w14:paraId="27FAA01A" w14:textId="77777777" w:rsidR="00CB2BA1" w:rsidRPr="00FF37B8" w:rsidRDefault="00CB2BA1" w:rsidP="00822CE1">
            <w:pPr>
              <w:jc w:val="both"/>
              <w:rPr>
                <w:rFonts w:ascii="Times New Roman" w:hAnsi="Times New Roman" w:cs="Times New Roman"/>
                <w:sz w:val="20"/>
                <w:szCs w:val="20"/>
                <w:lang w:val="uk-UA"/>
              </w:rPr>
            </w:pPr>
            <w:r w:rsidRPr="00FF37B8">
              <w:rPr>
                <w:rFonts w:ascii="Times New Roman" w:hAnsi="Times New Roman" w:cs="Times New Roman"/>
                <w:sz w:val="24"/>
                <w:szCs w:val="24"/>
                <w:lang w:val="uk-UA"/>
              </w:rPr>
              <w:t>1</w:t>
            </w:r>
            <w:r w:rsidRPr="00FF37B8">
              <w:rPr>
                <w:rFonts w:ascii="Times New Roman" w:hAnsi="Times New Roman" w:cs="Times New Roman"/>
                <w:sz w:val="20"/>
                <w:szCs w:val="20"/>
                <w:lang w:val="uk-UA"/>
              </w:rPr>
              <w:t>) до довідки включається те обладнання, яке необхідне для виконання послуг згідно Технічного завдання до цієї тендерної документації та відповідає технічним характеристикам будівельних машин та механізмів зазначених у підсумковій відомості ресурсів поданої учасником(розділ 2 «Будівельні машини і механізми»).</w:t>
            </w:r>
          </w:p>
          <w:p w14:paraId="54DCBAB8" w14:textId="77777777" w:rsidR="00CB2BA1" w:rsidRPr="00FF37B8" w:rsidRDefault="00CB2BA1" w:rsidP="00822CE1">
            <w:pPr>
              <w:jc w:val="both"/>
              <w:rPr>
                <w:rFonts w:ascii="Times New Roman" w:hAnsi="Times New Roman" w:cs="Times New Roman"/>
                <w:i/>
                <w:iCs/>
                <w:sz w:val="24"/>
                <w:szCs w:val="24"/>
                <w:lang w:val="uk-UA"/>
              </w:rPr>
            </w:pPr>
            <w:r w:rsidRPr="00FF37B8">
              <w:rPr>
                <w:rFonts w:ascii="Times New Roman" w:hAnsi="Times New Roman" w:cs="Times New Roman"/>
                <w:i/>
                <w:iCs/>
                <w:sz w:val="24"/>
                <w:szCs w:val="24"/>
                <w:lang w:val="uk-UA"/>
              </w:rPr>
              <w:t>Посада, прізвище, ініціали, підпис уповноваженої особи учасника.</w:t>
            </w:r>
          </w:p>
          <w:p w14:paraId="32F4044E" w14:textId="77777777" w:rsidR="00CB2BA1" w:rsidRPr="00FF37B8" w:rsidRDefault="00CB2BA1" w:rsidP="00062D32">
            <w:pPr>
              <w:tabs>
                <w:tab w:val="left" w:pos="1080"/>
              </w:tabs>
              <w:spacing w:after="0" w:line="240" w:lineRule="auto"/>
              <w:ind w:right="22"/>
              <w:jc w:val="both"/>
              <w:rPr>
                <w:rFonts w:ascii="Times New Roman" w:hAnsi="Times New Roman" w:cs="Times New Roman"/>
                <w:sz w:val="23"/>
                <w:szCs w:val="23"/>
                <w:lang w:val="uk-UA"/>
              </w:rPr>
            </w:pPr>
            <w:r w:rsidRPr="00FF37B8">
              <w:rPr>
                <w:rFonts w:ascii="Times New Roman" w:hAnsi="Times New Roman" w:cs="Times New Roman"/>
                <w:sz w:val="24"/>
                <w:szCs w:val="24"/>
                <w:lang w:val="uk-UA"/>
              </w:rPr>
              <w:t>На механізми такі, як:</w:t>
            </w:r>
            <w:r w:rsidRPr="00D04594">
              <w:rPr>
                <w:rFonts w:ascii="Times New Roman" w:hAnsi="Times New Roman" w:cs="Times New Roman"/>
                <w:sz w:val="24"/>
                <w:szCs w:val="24"/>
                <w:lang w:val="uk-UA"/>
              </w:rPr>
              <w:t xml:space="preserve"> кран на автомобільному ходу, навантажувач</w:t>
            </w:r>
            <w:r w:rsidRPr="00FF37B8">
              <w:rPr>
                <w:rFonts w:ascii="Times New Roman" w:hAnsi="Times New Roman" w:cs="Times New Roman"/>
                <w:sz w:val="24"/>
                <w:szCs w:val="24"/>
                <w:lang w:val="uk-UA"/>
              </w:rPr>
              <w:t xml:space="preserve">  у</w:t>
            </w:r>
            <w:r w:rsidRPr="00FF37B8">
              <w:rPr>
                <w:rFonts w:ascii="Times New Roman" w:hAnsi="Times New Roman" w:cs="Times New Roman"/>
                <w:sz w:val="23"/>
                <w:szCs w:val="23"/>
                <w:lang w:val="uk-UA"/>
              </w:rPr>
              <w:t xml:space="preserve">часник повинен надати в складі тендерної пропозиції скан-копію чинногодозволу/декларацію відповідності на виконання робіт підвищеної небезпеки тана експлуатацію (застосування) машин, механізмів, </w:t>
            </w:r>
            <w:r w:rsidRPr="00FF37B8">
              <w:rPr>
                <w:rFonts w:ascii="Times New Roman" w:hAnsi="Times New Roman" w:cs="Times New Roman"/>
                <w:sz w:val="23"/>
                <w:szCs w:val="23"/>
                <w:lang w:val="uk-UA"/>
              </w:rPr>
              <w:lastRenderedPageBreak/>
              <w:t>устаткування підвищеної небезпеки.</w:t>
            </w:r>
          </w:p>
          <w:p w14:paraId="5655E78C" w14:textId="77777777" w:rsidR="00CB2BA1" w:rsidRPr="00FF37B8" w:rsidRDefault="00CB2BA1" w:rsidP="00B55F44">
            <w:pPr>
              <w:spacing w:line="240" w:lineRule="auto"/>
              <w:jc w:val="both"/>
              <w:rPr>
                <w:rFonts w:ascii="Times New Roman" w:hAnsi="Times New Roman" w:cs="Times New Roman"/>
                <w:sz w:val="24"/>
                <w:szCs w:val="24"/>
                <w:lang w:val="uk-UA"/>
              </w:rPr>
            </w:pPr>
          </w:p>
          <w:p w14:paraId="38A0BD14" w14:textId="77777777" w:rsidR="00CB2BA1" w:rsidRPr="00FF37B8" w:rsidRDefault="00CB2BA1" w:rsidP="00B55F44">
            <w:pPr>
              <w:spacing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rPr>
              <w:t>– учасник повинен мати власне або орендоване основне обладнання, необхідне для виконання робіт.</w:t>
            </w:r>
          </w:p>
          <w:p w14:paraId="09826C3B" w14:textId="77777777" w:rsidR="00CB2BA1" w:rsidRPr="00FF37B8" w:rsidRDefault="00CB2BA1" w:rsidP="00B55F44">
            <w:pPr>
              <w:spacing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FF37B8">
              <w:rPr>
                <w:rFonts w:ascii="Times New Roman" w:hAnsi="Times New Roman" w:cs="Times New Roman"/>
                <w:sz w:val="24"/>
                <w:szCs w:val="24"/>
              </w:rPr>
              <w:t xml:space="preserve">Договори повинні бути належно оформлені, та укладені </w:t>
            </w:r>
            <w:proofErr w:type="gramStart"/>
            <w:r w:rsidRPr="00FF37B8">
              <w:rPr>
                <w:rFonts w:ascii="Times New Roman" w:hAnsi="Times New Roman" w:cs="Times New Roman"/>
                <w:sz w:val="24"/>
                <w:szCs w:val="24"/>
              </w:rPr>
              <w:t>на</w:t>
            </w:r>
            <w:proofErr w:type="gramEnd"/>
            <w:r w:rsidRPr="00FF37B8">
              <w:rPr>
                <w:rFonts w:ascii="Times New Roman" w:hAnsi="Times New Roman" w:cs="Times New Roman"/>
                <w:sz w:val="24"/>
                <w:szCs w:val="24"/>
              </w:rPr>
              <w:t xml:space="preserve"> строк, не менший ніж строк виконання робіт по предмету закупівлі.</w:t>
            </w:r>
          </w:p>
          <w:p w14:paraId="6B7EBD3E" w14:textId="77777777" w:rsidR="00CB2BA1" w:rsidRDefault="00CB2BA1" w:rsidP="00114BA2">
            <w:pPr>
              <w:spacing w:line="240" w:lineRule="auto"/>
              <w:jc w:val="both"/>
              <w:rPr>
                <w:rFonts w:ascii="Times New Roman" w:hAnsi="Times New Roman" w:cs="Times New Roman"/>
                <w:color w:val="000000"/>
                <w:sz w:val="24"/>
                <w:szCs w:val="24"/>
                <w:lang w:val="uk-UA"/>
              </w:rPr>
            </w:pPr>
            <w:r w:rsidRPr="00D04594">
              <w:rPr>
                <w:rFonts w:ascii="Times New Roman" w:hAnsi="Times New Roman" w:cs="Times New Roman"/>
                <w:color w:val="000000"/>
                <w:sz w:val="24"/>
                <w:szCs w:val="24"/>
                <w:lang w:val="uk-UA"/>
              </w:rPr>
              <w:t>У разі залучення до виконання робіт власного обладнання та матеріально-технічної бази – надаються документи, які підтверджують право власності.</w:t>
            </w:r>
            <w:r w:rsidRPr="00D04594">
              <w:rPr>
                <w:rFonts w:ascii="Times New Roman" w:hAnsi="Times New Roman" w:cs="Times New Roman"/>
                <w:sz w:val="24"/>
                <w:szCs w:val="24"/>
                <w:shd w:val="clear" w:color="auto" w:fill="FDFEFD"/>
                <w:lang w:val="uk-UA"/>
              </w:rPr>
              <w:t xml:space="preserve">Для підтвердження наявності власного обладнання та матеріально-технічної бази учасник має надати або оборотно-сальдову відомість, або договір купівлі- продажу, тощо. </w:t>
            </w:r>
            <w:r w:rsidRPr="00FF37B8">
              <w:rPr>
                <w:rFonts w:ascii="Times New Roman" w:hAnsi="Times New Roman" w:cs="Times New Roman"/>
                <w:sz w:val="24"/>
                <w:szCs w:val="24"/>
                <w:shd w:val="clear" w:color="auto" w:fill="FDFEFD"/>
              </w:rPr>
              <w:t>За умови якщо це транспортний засіб учасник може надати свідоцтво про реєстрацію транспортного засобу, в якому зазначено власника</w:t>
            </w:r>
            <w:r w:rsidRPr="00FF37B8">
              <w:rPr>
                <w:rFonts w:ascii="Arial" w:hAnsi="Arial" w:cs="Arial"/>
                <w:i/>
                <w:iCs/>
                <w:sz w:val="21"/>
                <w:szCs w:val="21"/>
                <w:shd w:val="clear" w:color="auto" w:fill="FDFEFD"/>
              </w:rPr>
              <w:t>.</w:t>
            </w:r>
            <w:r w:rsidRPr="00FF37B8">
              <w:rPr>
                <w:rFonts w:ascii="Arial" w:hAnsi="Arial" w:cs="Arial"/>
                <w:i/>
                <w:iCs/>
                <w:color w:val="6D6D6D"/>
                <w:sz w:val="21"/>
                <w:szCs w:val="21"/>
              </w:rPr>
              <w:br/>
            </w:r>
          </w:p>
          <w:p w14:paraId="782EDAFF" w14:textId="77777777" w:rsidR="00CB2BA1" w:rsidRPr="00FF37B8" w:rsidRDefault="00CB2BA1" w:rsidP="00114BA2">
            <w:pPr>
              <w:spacing w:line="240" w:lineRule="auto"/>
              <w:jc w:val="both"/>
              <w:rPr>
                <w:rFonts w:ascii="Times New Roman" w:hAnsi="Times New Roman" w:cs="Times New Roman"/>
                <w:i/>
                <w:iCs/>
                <w:sz w:val="24"/>
                <w:szCs w:val="24"/>
                <w:lang w:val="uk-UA"/>
              </w:rPr>
            </w:pPr>
            <w:r w:rsidRPr="00CC1B5A">
              <w:rPr>
                <w:rFonts w:ascii="Times New Roman" w:hAnsi="Times New Roman" w:cs="Times New Roman"/>
                <w:color w:val="000000"/>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89462FF" w14:textId="77777777" w:rsidR="00CB2BA1" w:rsidRPr="00FF37B8" w:rsidRDefault="00CB2BA1" w:rsidP="00114BA2">
            <w:pPr>
              <w:tabs>
                <w:tab w:val="left" w:pos="252"/>
              </w:tabs>
              <w:spacing w:after="0"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вище зазначених  умов.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2FA69BF1" w14:textId="77777777" w:rsidR="00CB2BA1" w:rsidRPr="00FF37B8" w:rsidRDefault="00CB2BA1" w:rsidP="00B55F44">
            <w:pPr>
              <w:spacing w:line="240" w:lineRule="auto"/>
              <w:jc w:val="both"/>
              <w:rPr>
                <w:rFonts w:ascii="Times New Roman" w:hAnsi="Times New Roman" w:cs="Times New Roman"/>
                <w:i/>
                <w:iCs/>
                <w:sz w:val="24"/>
                <w:szCs w:val="24"/>
                <w:lang w:val="uk-UA"/>
              </w:rPr>
            </w:pPr>
          </w:p>
          <w:p w14:paraId="25B93515" w14:textId="77777777" w:rsidR="00CB2BA1" w:rsidRPr="00FF37B8" w:rsidRDefault="00CB2BA1" w:rsidP="00114BA2">
            <w:pPr>
              <w:tabs>
                <w:tab w:val="left" w:pos="252"/>
              </w:tabs>
              <w:spacing w:after="0" w:line="240" w:lineRule="auto"/>
              <w:jc w:val="both"/>
              <w:rPr>
                <w:rFonts w:ascii="Times New Roman" w:hAnsi="Times New Roman" w:cs="Times New Roman"/>
                <w:lang w:val="uk-UA"/>
              </w:rPr>
            </w:pPr>
          </w:p>
        </w:tc>
      </w:tr>
      <w:tr w:rsidR="00CB2BA1" w:rsidRPr="00FF37B8" w14:paraId="55FC142B" w14:textId="77777777" w:rsidTr="00D04594">
        <w:trPr>
          <w:trHeight w:val="88"/>
        </w:trPr>
        <w:tc>
          <w:tcPr>
            <w:tcW w:w="417" w:type="dxa"/>
          </w:tcPr>
          <w:p w14:paraId="345718A6" w14:textId="77777777" w:rsidR="00CB2BA1" w:rsidRPr="00A5011D" w:rsidRDefault="00CB2BA1" w:rsidP="00822CE1">
            <w:pPr>
              <w:tabs>
                <w:tab w:val="left" w:pos="70"/>
                <w:tab w:val="left" w:pos="284"/>
              </w:tabs>
              <w:suppressAutoHyphens/>
              <w:spacing w:after="0" w:line="240" w:lineRule="auto"/>
              <w:rPr>
                <w:rFonts w:ascii="Times New Roman" w:hAnsi="Times New Roman" w:cs="Times New Roman"/>
                <w:b/>
                <w:bCs/>
              </w:rPr>
            </w:pPr>
            <w:r w:rsidRPr="00A5011D">
              <w:rPr>
                <w:rFonts w:ascii="Times New Roman" w:hAnsi="Times New Roman" w:cs="Times New Roman"/>
                <w:b/>
                <w:bCs/>
              </w:rPr>
              <w:lastRenderedPageBreak/>
              <w:t>2.</w:t>
            </w:r>
          </w:p>
        </w:tc>
        <w:tc>
          <w:tcPr>
            <w:tcW w:w="3260" w:type="dxa"/>
          </w:tcPr>
          <w:p w14:paraId="0C595CB8" w14:textId="77777777" w:rsidR="00CB2BA1" w:rsidRPr="005814FA" w:rsidRDefault="00CB2BA1" w:rsidP="00822CE1">
            <w:pPr>
              <w:tabs>
                <w:tab w:val="left" w:pos="284"/>
              </w:tabs>
              <w:suppressAutoHyphens/>
              <w:spacing w:after="0" w:line="240" w:lineRule="auto"/>
              <w:jc w:val="both"/>
              <w:rPr>
                <w:rFonts w:ascii="Times New Roman" w:hAnsi="Times New Roman" w:cs="Times New Roman"/>
                <w:b/>
                <w:bCs/>
                <w:lang w:val="uk-UA"/>
              </w:rPr>
            </w:pPr>
            <w:r w:rsidRPr="005814FA">
              <w:rPr>
                <w:rFonts w:ascii="Times New Roman" w:hAnsi="Times New Roman" w:cs="Times New Roman"/>
                <w:b/>
                <w:bCs/>
                <w:lang w:val="uk-UA"/>
              </w:rPr>
              <w:t>наявність працівників відповідної кваліфікації, які мають необхідні знання та досвід</w:t>
            </w:r>
          </w:p>
        </w:tc>
        <w:tc>
          <w:tcPr>
            <w:tcW w:w="6207" w:type="dxa"/>
          </w:tcPr>
          <w:p w14:paraId="5B46AC19" w14:textId="77777777" w:rsidR="00CB2BA1" w:rsidRPr="00FF37B8" w:rsidRDefault="00CB2BA1" w:rsidP="005814FA">
            <w:pPr>
              <w:spacing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2.1.</w:t>
            </w:r>
            <w:r w:rsidRPr="00FF37B8">
              <w:rPr>
                <w:rFonts w:ascii="Times New Roman" w:hAnsi="Times New Roman" w:cs="Times New Roman"/>
                <w:sz w:val="24"/>
                <w:szCs w:val="24"/>
                <w:lang w:val="uk-UA"/>
              </w:rPr>
              <w:tab/>
              <w:t xml:space="preserve">Інформаційна довідка   про наявність працівників відповідної кваліфікації, які мають необхідні знання та досвід для виконання послуг, вказаних в технічному завданні. </w:t>
            </w:r>
          </w:p>
          <w:p w14:paraId="41453032" w14:textId="77777777" w:rsidR="00CB2BA1" w:rsidRPr="00FF37B8" w:rsidRDefault="00CB2BA1" w:rsidP="00822CE1">
            <w:pPr>
              <w:spacing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 xml:space="preserve">                                      Довідка</w:t>
            </w:r>
          </w:p>
          <w:p w14:paraId="1656C456" w14:textId="77777777" w:rsidR="00CB2BA1" w:rsidRPr="00FF37B8" w:rsidRDefault="00CB2BA1" w:rsidP="00822CE1">
            <w:pPr>
              <w:spacing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lastRenderedPageBreak/>
              <w:t>про наявність в учасника працівників відповідної кваліфікації, які мають необхідні знання та досвід</w:t>
            </w:r>
          </w:p>
          <w:p w14:paraId="19B6C660" w14:textId="77777777" w:rsidR="00CB2BA1" w:rsidRPr="00FF37B8" w:rsidRDefault="00CB2BA1" w:rsidP="005814FA">
            <w:pPr>
              <w:spacing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для виконання послуг, вказаних в технічному завданні:</w:t>
            </w:r>
          </w:p>
          <w:tbl>
            <w:tblPr>
              <w:tblW w:w="64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2671"/>
              <w:gridCol w:w="1227"/>
              <w:gridCol w:w="1927"/>
            </w:tblGrid>
            <w:tr w:rsidR="00CB2BA1" w:rsidRPr="00FF37B8" w14:paraId="025998C7" w14:textId="77777777">
              <w:tc>
                <w:tcPr>
                  <w:tcW w:w="592" w:type="dxa"/>
                  <w:tcBorders>
                    <w:top w:val="single" w:sz="4" w:space="0" w:color="auto"/>
                    <w:left w:val="single" w:sz="4" w:space="0" w:color="auto"/>
                    <w:bottom w:val="single" w:sz="4" w:space="0" w:color="auto"/>
                    <w:right w:val="single" w:sz="4" w:space="0" w:color="auto"/>
                  </w:tcBorders>
                  <w:vAlign w:val="center"/>
                </w:tcPr>
                <w:p w14:paraId="13E50E05" w14:textId="77777777" w:rsidR="00CB2BA1" w:rsidRPr="00FF37B8" w:rsidRDefault="00CB2BA1" w:rsidP="00FF37B8">
                  <w:pPr>
                    <w:spacing w:after="0" w:line="240" w:lineRule="auto"/>
                    <w:jc w:val="center"/>
                    <w:rPr>
                      <w:rFonts w:ascii="Times New Roman" w:hAnsi="Times New Roman" w:cs="Times New Roman"/>
                      <w:b/>
                      <w:bCs/>
                      <w:sz w:val="24"/>
                      <w:szCs w:val="24"/>
                      <w:lang w:val="uk-UA"/>
                    </w:rPr>
                  </w:pPr>
                  <w:r w:rsidRPr="00FF37B8">
                    <w:rPr>
                      <w:rFonts w:ascii="Times New Roman" w:hAnsi="Times New Roman" w:cs="Times New Roman"/>
                      <w:b/>
                      <w:bCs/>
                      <w:sz w:val="24"/>
                      <w:szCs w:val="24"/>
                      <w:lang w:val="uk-UA"/>
                    </w:rPr>
                    <w:t>№</w:t>
                  </w:r>
                </w:p>
              </w:tc>
              <w:tc>
                <w:tcPr>
                  <w:tcW w:w="2671" w:type="dxa"/>
                  <w:tcBorders>
                    <w:top w:val="single" w:sz="4" w:space="0" w:color="auto"/>
                    <w:left w:val="single" w:sz="4" w:space="0" w:color="auto"/>
                    <w:bottom w:val="single" w:sz="4" w:space="0" w:color="auto"/>
                    <w:right w:val="single" w:sz="4" w:space="0" w:color="auto"/>
                  </w:tcBorders>
                  <w:vAlign w:val="center"/>
                </w:tcPr>
                <w:p w14:paraId="555791AF" w14:textId="77777777" w:rsidR="00CB2BA1" w:rsidRPr="00FF37B8" w:rsidRDefault="00CB2BA1" w:rsidP="00FF37B8">
                  <w:pPr>
                    <w:spacing w:after="0" w:line="240" w:lineRule="auto"/>
                    <w:jc w:val="center"/>
                    <w:rPr>
                      <w:rFonts w:ascii="Times New Roman" w:hAnsi="Times New Roman" w:cs="Times New Roman"/>
                      <w:b/>
                      <w:bCs/>
                      <w:sz w:val="24"/>
                      <w:szCs w:val="24"/>
                      <w:lang w:val="uk-UA"/>
                    </w:rPr>
                  </w:pPr>
                  <w:r w:rsidRPr="00FF37B8">
                    <w:rPr>
                      <w:rFonts w:ascii="Times New Roman" w:hAnsi="Times New Roman" w:cs="Times New Roman"/>
                      <w:b/>
                      <w:bCs/>
                      <w:sz w:val="24"/>
                      <w:szCs w:val="24"/>
                      <w:lang w:val="uk-UA"/>
                    </w:rPr>
                    <w:t>ПІБ</w:t>
                  </w:r>
                </w:p>
              </w:tc>
              <w:tc>
                <w:tcPr>
                  <w:tcW w:w="1227" w:type="dxa"/>
                  <w:tcBorders>
                    <w:top w:val="single" w:sz="4" w:space="0" w:color="auto"/>
                    <w:left w:val="single" w:sz="4" w:space="0" w:color="auto"/>
                    <w:bottom w:val="single" w:sz="4" w:space="0" w:color="auto"/>
                    <w:right w:val="single" w:sz="4" w:space="0" w:color="auto"/>
                  </w:tcBorders>
                  <w:vAlign w:val="center"/>
                </w:tcPr>
                <w:p w14:paraId="1B7CC570" w14:textId="77777777" w:rsidR="00CB2BA1" w:rsidRPr="00FF37B8" w:rsidRDefault="00CB2BA1" w:rsidP="00FF37B8">
                  <w:pPr>
                    <w:spacing w:after="0" w:line="240" w:lineRule="auto"/>
                    <w:jc w:val="center"/>
                    <w:rPr>
                      <w:rFonts w:ascii="Times New Roman" w:hAnsi="Times New Roman" w:cs="Times New Roman"/>
                      <w:b/>
                      <w:bCs/>
                      <w:sz w:val="24"/>
                      <w:szCs w:val="24"/>
                      <w:lang w:val="uk-UA"/>
                    </w:rPr>
                  </w:pPr>
                  <w:r w:rsidRPr="00FF37B8">
                    <w:rPr>
                      <w:rFonts w:ascii="Times New Roman" w:hAnsi="Times New Roman" w:cs="Times New Roman"/>
                      <w:b/>
                      <w:bCs/>
                      <w:sz w:val="24"/>
                      <w:szCs w:val="24"/>
                      <w:lang w:val="uk-UA"/>
                    </w:rPr>
                    <w:t>Посада</w:t>
                  </w:r>
                </w:p>
              </w:tc>
              <w:tc>
                <w:tcPr>
                  <w:tcW w:w="1927" w:type="dxa"/>
                  <w:tcBorders>
                    <w:top w:val="single" w:sz="4" w:space="0" w:color="auto"/>
                    <w:left w:val="single" w:sz="4" w:space="0" w:color="auto"/>
                    <w:bottom w:val="single" w:sz="4" w:space="0" w:color="auto"/>
                    <w:right w:val="single" w:sz="4" w:space="0" w:color="auto"/>
                  </w:tcBorders>
                </w:tcPr>
                <w:p w14:paraId="1CAF0B84" w14:textId="77777777" w:rsidR="00CB2BA1" w:rsidRPr="00FF37B8" w:rsidRDefault="00CB2BA1" w:rsidP="00D04594">
                  <w:pPr>
                    <w:spacing w:after="0" w:line="240" w:lineRule="auto"/>
                    <w:rPr>
                      <w:rFonts w:ascii="Times New Roman" w:hAnsi="Times New Roman" w:cs="Times New Roman"/>
                      <w:b/>
                      <w:bCs/>
                      <w:sz w:val="24"/>
                      <w:szCs w:val="24"/>
                      <w:lang w:val="uk-UA"/>
                    </w:rPr>
                  </w:pPr>
                  <w:r w:rsidRPr="00FF37B8">
                    <w:rPr>
                      <w:rFonts w:ascii="Times New Roman" w:hAnsi="Times New Roman" w:cs="Times New Roman"/>
                      <w:b/>
                      <w:bCs/>
                      <w:sz w:val="24"/>
                      <w:szCs w:val="24"/>
                      <w:lang w:val="uk-UA"/>
                    </w:rPr>
                    <w:t xml:space="preserve">Загальний стаж роботи </w:t>
                  </w:r>
                </w:p>
              </w:tc>
            </w:tr>
            <w:tr w:rsidR="00CB2BA1" w:rsidRPr="00FF37B8" w14:paraId="2D17EA62" w14:textId="77777777">
              <w:tc>
                <w:tcPr>
                  <w:tcW w:w="592" w:type="dxa"/>
                  <w:tcBorders>
                    <w:top w:val="single" w:sz="4" w:space="0" w:color="auto"/>
                    <w:left w:val="single" w:sz="4" w:space="0" w:color="auto"/>
                    <w:bottom w:val="single" w:sz="4" w:space="0" w:color="auto"/>
                    <w:right w:val="single" w:sz="4" w:space="0" w:color="auto"/>
                  </w:tcBorders>
                </w:tcPr>
                <w:p w14:paraId="4246CB42"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2671" w:type="dxa"/>
                  <w:tcBorders>
                    <w:top w:val="single" w:sz="4" w:space="0" w:color="auto"/>
                    <w:left w:val="single" w:sz="4" w:space="0" w:color="auto"/>
                    <w:bottom w:val="single" w:sz="4" w:space="0" w:color="auto"/>
                    <w:right w:val="single" w:sz="4" w:space="0" w:color="auto"/>
                  </w:tcBorders>
                </w:tcPr>
                <w:p w14:paraId="30F068F7"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1227" w:type="dxa"/>
                  <w:tcBorders>
                    <w:top w:val="single" w:sz="4" w:space="0" w:color="auto"/>
                    <w:left w:val="single" w:sz="4" w:space="0" w:color="auto"/>
                    <w:bottom w:val="single" w:sz="4" w:space="0" w:color="auto"/>
                    <w:right w:val="single" w:sz="4" w:space="0" w:color="auto"/>
                  </w:tcBorders>
                </w:tcPr>
                <w:p w14:paraId="11F788E0"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1927" w:type="dxa"/>
                  <w:tcBorders>
                    <w:top w:val="single" w:sz="4" w:space="0" w:color="auto"/>
                    <w:left w:val="single" w:sz="4" w:space="0" w:color="auto"/>
                    <w:bottom w:val="single" w:sz="4" w:space="0" w:color="auto"/>
                    <w:right w:val="single" w:sz="4" w:space="0" w:color="auto"/>
                  </w:tcBorders>
                </w:tcPr>
                <w:p w14:paraId="604AB53E"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r>
            <w:tr w:rsidR="00CB2BA1" w:rsidRPr="00FF37B8" w14:paraId="1DE51AD6" w14:textId="77777777">
              <w:tc>
                <w:tcPr>
                  <w:tcW w:w="592" w:type="dxa"/>
                  <w:tcBorders>
                    <w:top w:val="single" w:sz="4" w:space="0" w:color="auto"/>
                    <w:left w:val="single" w:sz="4" w:space="0" w:color="auto"/>
                    <w:bottom w:val="single" w:sz="4" w:space="0" w:color="auto"/>
                    <w:right w:val="single" w:sz="4" w:space="0" w:color="auto"/>
                  </w:tcBorders>
                </w:tcPr>
                <w:p w14:paraId="098789CC"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2671" w:type="dxa"/>
                  <w:tcBorders>
                    <w:top w:val="single" w:sz="4" w:space="0" w:color="auto"/>
                    <w:left w:val="single" w:sz="4" w:space="0" w:color="auto"/>
                    <w:bottom w:val="single" w:sz="4" w:space="0" w:color="auto"/>
                    <w:right w:val="single" w:sz="4" w:space="0" w:color="auto"/>
                  </w:tcBorders>
                </w:tcPr>
                <w:p w14:paraId="2FBE0292"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1227" w:type="dxa"/>
                  <w:tcBorders>
                    <w:top w:val="single" w:sz="4" w:space="0" w:color="auto"/>
                    <w:left w:val="single" w:sz="4" w:space="0" w:color="auto"/>
                    <w:bottom w:val="single" w:sz="4" w:space="0" w:color="auto"/>
                    <w:right w:val="single" w:sz="4" w:space="0" w:color="auto"/>
                  </w:tcBorders>
                </w:tcPr>
                <w:p w14:paraId="27755C01"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1927" w:type="dxa"/>
                  <w:tcBorders>
                    <w:top w:val="single" w:sz="4" w:space="0" w:color="auto"/>
                    <w:left w:val="single" w:sz="4" w:space="0" w:color="auto"/>
                    <w:bottom w:val="single" w:sz="4" w:space="0" w:color="auto"/>
                    <w:right w:val="single" w:sz="4" w:space="0" w:color="auto"/>
                  </w:tcBorders>
                </w:tcPr>
                <w:p w14:paraId="5C575858"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r>
            <w:tr w:rsidR="00CB2BA1" w:rsidRPr="00FF37B8" w14:paraId="65165A48" w14:textId="77777777">
              <w:tc>
                <w:tcPr>
                  <w:tcW w:w="592" w:type="dxa"/>
                  <w:tcBorders>
                    <w:top w:val="single" w:sz="4" w:space="0" w:color="auto"/>
                    <w:left w:val="single" w:sz="4" w:space="0" w:color="auto"/>
                    <w:bottom w:val="single" w:sz="4" w:space="0" w:color="auto"/>
                    <w:right w:val="single" w:sz="4" w:space="0" w:color="auto"/>
                  </w:tcBorders>
                </w:tcPr>
                <w:p w14:paraId="794348AC"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2671" w:type="dxa"/>
                  <w:tcBorders>
                    <w:top w:val="single" w:sz="4" w:space="0" w:color="auto"/>
                    <w:left w:val="single" w:sz="4" w:space="0" w:color="auto"/>
                    <w:bottom w:val="single" w:sz="4" w:space="0" w:color="auto"/>
                    <w:right w:val="single" w:sz="4" w:space="0" w:color="auto"/>
                  </w:tcBorders>
                </w:tcPr>
                <w:p w14:paraId="2547F2E2"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1227" w:type="dxa"/>
                  <w:tcBorders>
                    <w:top w:val="single" w:sz="4" w:space="0" w:color="auto"/>
                    <w:left w:val="single" w:sz="4" w:space="0" w:color="auto"/>
                    <w:bottom w:val="single" w:sz="4" w:space="0" w:color="auto"/>
                    <w:right w:val="single" w:sz="4" w:space="0" w:color="auto"/>
                  </w:tcBorders>
                </w:tcPr>
                <w:p w14:paraId="543DA071"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c>
                <w:tcPr>
                  <w:tcW w:w="1927" w:type="dxa"/>
                  <w:tcBorders>
                    <w:top w:val="single" w:sz="4" w:space="0" w:color="auto"/>
                    <w:left w:val="single" w:sz="4" w:space="0" w:color="auto"/>
                    <w:bottom w:val="single" w:sz="4" w:space="0" w:color="auto"/>
                    <w:right w:val="single" w:sz="4" w:space="0" w:color="auto"/>
                  </w:tcBorders>
                </w:tcPr>
                <w:p w14:paraId="5B40EECF" w14:textId="77777777" w:rsidR="00CB2BA1" w:rsidRPr="00FF37B8" w:rsidRDefault="00CB2BA1" w:rsidP="00FF37B8">
                  <w:pPr>
                    <w:spacing w:after="0" w:line="240" w:lineRule="auto"/>
                    <w:jc w:val="both"/>
                    <w:rPr>
                      <w:rFonts w:ascii="Times New Roman" w:hAnsi="Times New Roman" w:cs="Times New Roman"/>
                      <w:sz w:val="24"/>
                      <w:szCs w:val="24"/>
                      <w:lang w:val="uk-UA"/>
                    </w:rPr>
                  </w:pPr>
                </w:p>
              </w:tc>
            </w:tr>
          </w:tbl>
          <w:p w14:paraId="25926941" w14:textId="77777777" w:rsidR="00CB2BA1" w:rsidRPr="00FF37B8" w:rsidRDefault="00CB2BA1" w:rsidP="005814FA">
            <w:pPr>
              <w:spacing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Посада, прізвище, ініціали, підпис уповноваженої особи учасника</w:t>
            </w:r>
          </w:p>
          <w:p w14:paraId="7CDCA812" w14:textId="77777777" w:rsidR="00CB2BA1" w:rsidRDefault="00CB2BA1" w:rsidP="004F3FE8">
            <w:pPr>
              <w:spacing w:after="0"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 xml:space="preserve">Учасник повинен підтвердити наявність у штаті інженера з профільною вищою освітою, шляхом подання копії диплому про наявність відповідної освіти </w:t>
            </w:r>
            <w:r w:rsidRPr="001F4E41">
              <w:rPr>
                <w:rFonts w:ascii="Times New Roman" w:hAnsi="Times New Roman" w:cs="Times New Roman"/>
                <w:sz w:val="24"/>
                <w:szCs w:val="24"/>
                <w:lang w:val="uk-UA"/>
              </w:rPr>
              <w:t>з кваліфікацією «будівельник»,</w:t>
            </w:r>
            <w:r>
              <w:rPr>
                <w:rFonts w:ascii="Times New Roman" w:hAnsi="Times New Roman" w:cs="Times New Roman"/>
                <w:sz w:val="24"/>
                <w:szCs w:val="24"/>
                <w:lang w:val="uk-UA"/>
              </w:rPr>
              <w:t>/</w:t>
            </w:r>
            <w:r w:rsidRPr="001F4E41">
              <w:rPr>
                <w:rFonts w:ascii="Times New Roman" w:hAnsi="Times New Roman" w:cs="Times New Roman"/>
                <w:sz w:val="24"/>
                <w:szCs w:val="24"/>
                <w:lang w:val="uk-UA"/>
              </w:rPr>
              <w:t>«інженер-будівельник».</w:t>
            </w:r>
          </w:p>
          <w:p w14:paraId="3828A2FD" w14:textId="77777777" w:rsidR="00CB2BA1" w:rsidRPr="00FF37B8" w:rsidRDefault="00CB2BA1" w:rsidP="00A8532D">
            <w:pPr>
              <w:spacing w:after="0" w:line="240" w:lineRule="auto"/>
              <w:ind w:firstLine="709"/>
              <w:jc w:val="both"/>
              <w:rPr>
                <w:rFonts w:ascii="Times New Roman" w:hAnsi="Times New Roman" w:cs="Times New Roman"/>
                <w:sz w:val="24"/>
                <w:szCs w:val="24"/>
                <w:lang w:val="uk-UA"/>
              </w:rPr>
            </w:pPr>
          </w:p>
          <w:p w14:paraId="0A01A5D8" w14:textId="77777777" w:rsidR="00CB2BA1" w:rsidRPr="00FF37B8" w:rsidRDefault="00CB2BA1" w:rsidP="00A8532D">
            <w:pPr>
              <w:spacing w:after="0" w:line="240" w:lineRule="auto"/>
              <w:ind w:firstLine="709"/>
              <w:jc w:val="both"/>
              <w:rPr>
                <w:rFonts w:ascii="Times New Roman" w:hAnsi="Times New Roman" w:cs="Times New Roman"/>
                <w:sz w:val="24"/>
                <w:szCs w:val="24"/>
                <w:lang w:val="uk-UA"/>
              </w:rPr>
            </w:pPr>
            <w:r w:rsidRPr="00D04594">
              <w:rPr>
                <w:rFonts w:ascii="Times New Roman" w:hAnsi="Times New Roman" w:cs="Times New Roman"/>
                <w:sz w:val="24"/>
                <w:szCs w:val="24"/>
                <w:lang w:val="uk-UA" w:eastAsia="zh-CN"/>
              </w:rPr>
              <w:t xml:space="preserve">Учасник повинен підтвердити трудові відносини із працівниками </w:t>
            </w:r>
            <w:r w:rsidRPr="00D04594">
              <w:rPr>
                <w:rFonts w:ascii="Times New Roman" w:hAnsi="Times New Roman" w:cs="Times New Roman"/>
                <w:strike/>
                <w:sz w:val="24"/>
                <w:szCs w:val="24"/>
                <w:lang w:val="uk-UA" w:eastAsia="zh-CN"/>
              </w:rPr>
              <w:t>(</w:t>
            </w:r>
            <w:r w:rsidRPr="00D04594">
              <w:rPr>
                <w:rFonts w:ascii="Times New Roman" w:hAnsi="Times New Roman" w:cs="Times New Roman"/>
                <w:sz w:val="24"/>
                <w:szCs w:val="24"/>
                <w:lang w:val="uk-UA" w:eastAsia="zh-CN"/>
              </w:rPr>
              <w:t>не менше двох), які мають знання з охорони праці (в тому числі головний інженер) На підтвердження надаються скан-копії протоколів перевірки знань з охорони праці працівників, та видані на підставі цих протоколів посвідчення</w:t>
            </w:r>
            <w:r w:rsidRPr="00FF37B8">
              <w:rPr>
                <w:rFonts w:ascii="Times New Roman" w:hAnsi="Times New Roman" w:cs="Times New Roman"/>
                <w:sz w:val="24"/>
                <w:szCs w:val="24"/>
                <w:lang w:val="uk-UA" w:eastAsia="zh-CN"/>
              </w:rPr>
              <w:t>, дійсні на дату подання Тендерної пропозиції.</w:t>
            </w:r>
          </w:p>
          <w:p w14:paraId="7C441274" w14:textId="77777777" w:rsidR="00CB2BA1" w:rsidRPr="00FF37B8" w:rsidRDefault="00CB2BA1" w:rsidP="005D4D52">
            <w:pPr>
              <w:spacing w:after="0"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 xml:space="preserve">У складі пропозиції надати копії документів, що підтверджують трудові відносини з кожним працівником, що вказаний в довідці (наприклад:  </w:t>
            </w:r>
            <w:r w:rsidRPr="001F4E41">
              <w:rPr>
                <w:rFonts w:ascii="Times New Roman" w:hAnsi="Times New Roman" w:cs="Times New Roman"/>
                <w:sz w:val="24"/>
                <w:szCs w:val="24"/>
                <w:lang w:val="uk-UA"/>
              </w:rPr>
              <w:t xml:space="preserve">копії наказів про призначення, або копії трудових договорів, або </w:t>
            </w:r>
            <w:r w:rsidRPr="001F4E41">
              <w:rPr>
                <w:rFonts w:ascii="Times New Roman" w:hAnsi="Times New Roman" w:cs="Times New Roman"/>
                <w:color w:val="000000"/>
                <w:sz w:val="24"/>
                <w:szCs w:val="24"/>
                <w:lang w:val="uk-UA"/>
              </w:rPr>
              <w:t xml:space="preserve">довідка за формою </w:t>
            </w:r>
            <w:r w:rsidRPr="001F4E41">
              <w:rPr>
                <w:rFonts w:ascii="Times New Roman" w:hAnsi="Times New Roman" w:cs="Times New Roman"/>
                <w:color w:val="000000"/>
                <w:sz w:val="24"/>
                <w:szCs w:val="24"/>
              </w:rPr>
              <w:t xml:space="preserve">№ 1ДФ разом з листом розшифровкою по </w:t>
            </w:r>
            <w:r w:rsidRPr="001F4E41">
              <w:rPr>
                <w:rFonts w:ascii="Times New Roman" w:hAnsi="Times New Roman" w:cs="Times New Roman"/>
                <w:color w:val="000000"/>
                <w:sz w:val="24"/>
                <w:szCs w:val="24"/>
                <w:lang w:val="uk-UA"/>
              </w:rPr>
              <w:t>ПІБ</w:t>
            </w:r>
            <w:r w:rsidRPr="001F4E41">
              <w:rPr>
                <w:rFonts w:ascii="Times New Roman" w:hAnsi="Times New Roman" w:cs="Times New Roman"/>
                <w:color w:val="000000"/>
                <w:sz w:val="24"/>
                <w:szCs w:val="24"/>
              </w:rPr>
              <w:t xml:space="preserve"> працівників (без зазначення заробітної плати</w:t>
            </w:r>
            <w:r w:rsidRPr="00FF37B8">
              <w:rPr>
                <w:rFonts w:ascii="Times New Roman" w:hAnsi="Times New Roman" w:cs="Times New Roman"/>
                <w:sz w:val="24"/>
                <w:szCs w:val="24"/>
              </w:rPr>
              <w:t>).</w:t>
            </w:r>
          </w:p>
          <w:p w14:paraId="5A84D4D0" w14:textId="77777777" w:rsidR="00CB2BA1" w:rsidRDefault="00CB2BA1" w:rsidP="005D4D52">
            <w:pPr>
              <w:spacing w:after="0" w:line="240" w:lineRule="auto"/>
              <w:jc w:val="both"/>
              <w:rPr>
                <w:rFonts w:ascii="Times New Roman" w:hAnsi="Times New Roman" w:cs="Times New Roman"/>
                <w:sz w:val="24"/>
                <w:szCs w:val="24"/>
                <w:lang w:val="uk-UA"/>
              </w:rPr>
            </w:pPr>
          </w:p>
          <w:p w14:paraId="34E52653" w14:textId="77777777" w:rsidR="00CB2BA1" w:rsidRPr="00FF37B8" w:rsidRDefault="00CB2BA1" w:rsidP="008049A6">
            <w:pPr>
              <w:spacing w:after="0" w:line="240" w:lineRule="auto"/>
              <w:jc w:val="both"/>
              <w:rPr>
                <w:rFonts w:ascii="Times New Roman" w:hAnsi="Times New Roman" w:cs="Times New Roman"/>
                <w:sz w:val="24"/>
                <w:szCs w:val="24"/>
                <w:lang w:val="uk-UA"/>
              </w:rPr>
            </w:pPr>
          </w:p>
        </w:tc>
      </w:tr>
      <w:tr w:rsidR="00CB2BA1" w:rsidRPr="00FF37B8" w14:paraId="7DBFA2B0" w14:textId="77777777" w:rsidTr="00D04594">
        <w:trPr>
          <w:trHeight w:val="88"/>
        </w:trPr>
        <w:tc>
          <w:tcPr>
            <w:tcW w:w="417" w:type="dxa"/>
          </w:tcPr>
          <w:p w14:paraId="429EA38B" w14:textId="77777777" w:rsidR="00CB2BA1" w:rsidRPr="00A5011D" w:rsidRDefault="00CB2BA1" w:rsidP="00822CE1">
            <w:pPr>
              <w:tabs>
                <w:tab w:val="left" w:pos="284"/>
              </w:tabs>
              <w:suppressAutoHyphens/>
              <w:spacing w:after="0" w:line="240" w:lineRule="auto"/>
              <w:rPr>
                <w:rFonts w:ascii="Times New Roman" w:hAnsi="Times New Roman" w:cs="Times New Roman"/>
                <w:b/>
                <w:bCs/>
              </w:rPr>
            </w:pPr>
            <w:r w:rsidRPr="00A5011D">
              <w:rPr>
                <w:rFonts w:ascii="Times New Roman" w:hAnsi="Times New Roman" w:cs="Times New Roman"/>
                <w:b/>
                <w:bCs/>
                <w:color w:val="000000"/>
              </w:rPr>
              <w:lastRenderedPageBreak/>
              <w:t>3.</w:t>
            </w:r>
          </w:p>
        </w:tc>
        <w:tc>
          <w:tcPr>
            <w:tcW w:w="3260" w:type="dxa"/>
          </w:tcPr>
          <w:p w14:paraId="5AF4D0E1" w14:textId="77777777" w:rsidR="00CB2BA1" w:rsidRPr="00A5011D" w:rsidRDefault="00CB2BA1" w:rsidP="00822CE1">
            <w:pPr>
              <w:tabs>
                <w:tab w:val="left" w:pos="284"/>
              </w:tabs>
              <w:suppressAutoHyphens/>
              <w:spacing w:after="0" w:line="240" w:lineRule="auto"/>
              <w:jc w:val="both"/>
              <w:rPr>
                <w:rFonts w:ascii="Times New Roman" w:hAnsi="Times New Roman" w:cs="Times New Roman"/>
              </w:rPr>
            </w:pPr>
            <w:r w:rsidRPr="00A5011D">
              <w:rPr>
                <w:rFonts w:ascii="Times New Roman" w:hAnsi="Times New Roman" w:cs="Times New Roman"/>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6207" w:type="dxa"/>
          </w:tcPr>
          <w:p w14:paraId="7CFE2937" w14:textId="77777777" w:rsidR="00CB2BA1" w:rsidRPr="00FF37B8" w:rsidRDefault="00CB2BA1" w:rsidP="00822CE1">
            <w:pPr>
              <w:suppressAutoHyphens/>
              <w:spacing w:after="0" w:line="240" w:lineRule="auto"/>
              <w:ind w:left="38" w:right="22"/>
              <w:jc w:val="both"/>
              <w:rPr>
                <w:rFonts w:ascii="Times New Roman" w:hAnsi="Times New Roman" w:cs="Times New Roman"/>
                <w:sz w:val="24"/>
                <w:szCs w:val="24"/>
                <w:lang w:val="uk-UA"/>
              </w:rPr>
            </w:pPr>
            <w:r w:rsidRPr="00FF37B8">
              <w:rPr>
                <w:rFonts w:ascii="Times New Roman" w:hAnsi="Times New Roman" w:cs="Times New Roman"/>
                <w:sz w:val="24"/>
                <w:szCs w:val="24"/>
              </w:rPr>
              <w:t xml:space="preserve"> Довідка </w:t>
            </w:r>
            <w:proofErr w:type="gramStart"/>
            <w:r w:rsidRPr="00FF37B8">
              <w:rPr>
                <w:rFonts w:ascii="Times New Roman" w:hAnsi="Times New Roman" w:cs="Times New Roman"/>
                <w:sz w:val="24"/>
                <w:szCs w:val="24"/>
              </w:rPr>
              <w:t>у дов</w:t>
            </w:r>
            <w:proofErr w:type="gramEnd"/>
            <w:r w:rsidRPr="00FF37B8">
              <w:rPr>
                <w:rFonts w:ascii="Times New Roman" w:hAnsi="Times New Roman" w:cs="Times New Roman"/>
                <w:sz w:val="24"/>
                <w:szCs w:val="24"/>
              </w:rPr>
              <w:t xml:space="preserve">ільній формі про наявність  досвіду виконання </w:t>
            </w:r>
            <w:r w:rsidRPr="00FF37B8">
              <w:rPr>
                <w:rFonts w:ascii="Times New Roman" w:hAnsi="Times New Roman" w:cs="Times New Roman"/>
                <w:sz w:val="24"/>
                <w:szCs w:val="24"/>
                <w:lang w:val="uk-UA"/>
              </w:rPr>
              <w:t xml:space="preserve"> аналогічних договорів.</w:t>
            </w:r>
          </w:p>
          <w:p w14:paraId="3D802F3F" w14:textId="77777777" w:rsidR="00CB2BA1" w:rsidRPr="00FF37B8" w:rsidRDefault="00CB2BA1" w:rsidP="001159FE">
            <w:pPr>
              <w:spacing w:after="0" w:line="240" w:lineRule="auto"/>
              <w:jc w:val="both"/>
              <w:rPr>
                <w:rFonts w:ascii="Times New Roman" w:hAnsi="Times New Roman" w:cs="Times New Roman"/>
                <w:sz w:val="24"/>
                <w:szCs w:val="24"/>
                <w:lang w:val="uk-UA"/>
              </w:rPr>
            </w:pPr>
            <w:r w:rsidRPr="00D04594">
              <w:rPr>
                <w:rFonts w:ascii="Times New Roman" w:hAnsi="Times New Roman" w:cs="Times New Roman"/>
                <w:sz w:val="24"/>
                <w:szCs w:val="24"/>
                <w:lang w:val="uk-UA"/>
              </w:rPr>
              <w:t>Аналогічними договорами є договір (двосторонній або декілька сторонній), подібний за змістом, своєю правовою природою та предметом закупівлі</w:t>
            </w:r>
            <w:r w:rsidRPr="00FF37B8">
              <w:rPr>
                <w:rFonts w:ascii="Times New Roman" w:hAnsi="Times New Roman" w:cs="Times New Roman"/>
                <w:sz w:val="24"/>
                <w:szCs w:val="24"/>
                <w:lang w:val="uk-UA"/>
              </w:rPr>
              <w:t xml:space="preserve"> капітальний ремонт/реконструкція/нове будівництво</w:t>
            </w:r>
            <w:r w:rsidRPr="00D04594">
              <w:rPr>
                <w:rFonts w:ascii="Times New Roman" w:hAnsi="Times New Roman" w:cs="Times New Roman"/>
                <w:sz w:val="24"/>
                <w:szCs w:val="24"/>
                <w:lang w:val="uk-UA"/>
              </w:rPr>
              <w:t xml:space="preserve">, щодо виконання робіт, визначених відповідно до Закону України «Про публічні закупівлі», </w:t>
            </w:r>
            <w:r w:rsidRPr="00FF37B8">
              <w:rPr>
                <w:rFonts w:ascii="Times New Roman" w:hAnsi="Times New Roman" w:cs="Times New Roman"/>
                <w:sz w:val="24"/>
                <w:szCs w:val="24"/>
                <w:lang w:val="uk-UA"/>
              </w:rPr>
              <w:t>на суму не менше ніж очікувана вартість закупівлі.</w:t>
            </w:r>
          </w:p>
          <w:p w14:paraId="79A15EEC" w14:textId="77777777" w:rsidR="00CB2BA1" w:rsidRPr="00FF37B8" w:rsidRDefault="00CB2BA1" w:rsidP="00822CE1">
            <w:pPr>
              <w:suppressAutoHyphens/>
              <w:spacing w:after="0" w:line="240" w:lineRule="auto"/>
              <w:ind w:left="38" w:right="22"/>
              <w:jc w:val="both"/>
              <w:rPr>
                <w:rFonts w:ascii="Times New Roman" w:hAnsi="Times New Roman" w:cs="Times New Roman"/>
                <w:sz w:val="24"/>
                <w:szCs w:val="24"/>
              </w:rPr>
            </w:pPr>
            <w:r w:rsidRPr="00D04594">
              <w:rPr>
                <w:rFonts w:ascii="Times New Roman" w:hAnsi="Times New Roman" w:cs="Times New Roman"/>
                <w:sz w:val="24"/>
                <w:szCs w:val="24"/>
                <w:lang w:val="uk-UA"/>
              </w:rPr>
              <w:t xml:space="preserve">  </w:t>
            </w:r>
            <w:r w:rsidRPr="00FF37B8">
              <w:rPr>
                <w:rFonts w:ascii="Times New Roman" w:hAnsi="Times New Roman" w:cs="Times New Roman"/>
                <w:sz w:val="24"/>
                <w:szCs w:val="24"/>
              </w:rPr>
              <w:t>Для підтвердження виконання аналогічн</w:t>
            </w:r>
            <w:r w:rsidRPr="00FF37B8">
              <w:rPr>
                <w:rFonts w:ascii="Times New Roman" w:hAnsi="Times New Roman" w:cs="Times New Roman"/>
                <w:sz w:val="24"/>
                <w:szCs w:val="24"/>
                <w:lang w:val="uk-UA"/>
              </w:rPr>
              <w:t>их</w:t>
            </w:r>
            <w:r w:rsidRPr="00FF37B8">
              <w:rPr>
                <w:rFonts w:ascii="Times New Roman" w:hAnsi="Times New Roman" w:cs="Times New Roman"/>
                <w:sz w:val="24"/>
                <w:szCs w:val="24"/>
              </w:rPr>
              <w:t xml:space="preserve"> договор</w:t>
            </w:r>
            <w:r w:rsidRPr="00FF37B8">
              <w:rPr>
                <w:rFonts w:ascii="Times New Roman" w:hAnsi="Times New Roman" w:cs="Times New Roman"/>
                <w:sz w:val="24"/>
                <w:szCs w:val="24"/>
                <w:lang w:val="uk-UA"/>
              </w:rPr>
              <w:t>ів</w:t>
            </w:r>
            <w:r w:rsidRPr="00FF37B8">
              <w:rPr>
                <w:rFonts w:ascii="Times New Roman" w:hAnsi="Times New Roman" w:cs="Times New Roman"/>
                <w:sz w:val="24"/>
                <w:szCs w:val="24"/>
              </w:rPr>
              <w:t xml:space="preserve"> учасник у складі тендерної пропозиції повинен надати:</w:t>
            </w:r>
          </w:p>
          <w:p w14:paraId="3EC3782C" w14:textId="77777777" w:rsidR="00CB2BA1" w:rsidRPr="00FF37B8" w:rsidRDefault="00CB2BA1" w:rsidP="00822CE1">
            <w:pPr>
              <w:suppressAutoHyphens/>
              <w:spacing w:after="0" w:line="240" w:lineRule="auto"/>
              <w:ind w:left="38" w:right="22" w:firstLine="425"/>
              <w:jc w:val="both"/>
              <w:rPr>
                <w:rFonts w:ascii="Times New Roman" w:hAnsi="Times New Roman" w:cs="Times New Roman"/>
                <w:sz w:val="24"/>
                <w:szCs w:val="24"/>
                <w:lang w:val="uk-UA"/>
              </w:rPr>
            </w:pPr>
            <w:r w:rsidRPr="00FF37B8">
              <w:rPr>
                <w:rFonts w:ascii="Times New Roman" w:hAnsi="Times New Roman" w:cs="Times New Roman"/>
                <w:sz w:val="24"/>
                <w:szCs w:val="24"/>
              </w:rPr>
              <w:t>3.1. Довідк</w:t>
            </w:r>
            <w:r w:rsidRPr="00FF37B8">
              <w:rPr>
                <w:rFonts w:ascii="Times New Roman" w:hAnsi="Times New Roman" w:cs="Times New Roman"/>
                <w:sz w:val="24"/>
                <w:szCs w:val="24"/>
                <w:lang w:val="uk-UA"/>
              </w:rPr>
              <w:t>у</w:t>
            </w:r>
            <w:r w:rsidRPr="00FF37B8">
              <w:rPr>
                <w:rFonts w:ascii="Times New Roman" w:hAnsi="Times New Roman" w:cs="Times New Roman"/>
                <w:sz w:val="24"/>
                <w:szCs w:val="24"/>
              </w:rPr>
              <w:t xml:space="preserve"> про виконання аналогічн</w:t>
            </w:r>
            <w:r w:rsidRPr="00FF37B8">
              <w:rPr>
                <w:rFonts w:ascii="Times New Roman" w:hAnsi="Times New Roman" w:cs="Times New Roman"/>
                <w:sz w:val="24"/>
                <w:szCs w:val="24"/>
                <w:lang w:val="uk-UA"/>
              </w:rPr>
              <w:t>их</w:t>
            </w:r>
            <w:r w:rsidRPr="00FF37B8">
              <w:rPr>
                <w:rFonts w:ascii="Times New Roman" w:hAnsi="Times New Roman" w:cs="Times New Roman"/>
                <w:sz w:val="24"/>
                <w:szCs w:val="24"/>
              </w:rPr>
              <w:t xml:space="preserve"> договор</w:t>
            </w:r>
            <w:r w:rsidRPr="00FF37B8">
              <w:rPr>
                <w:rFonts w:ascii="Times New Roman" w:hAnsi="Times New Roman" w:cs="Times New Roman"/>
                <w:sz w:val="24"/>
                <w:szCs w:val="24"/>
                <w:lang w:val="uk-UA"/>
              </w:rPr>
              <w:t>ів</w:t>
            </w:r>
            <w:r w:rsidRPr="00FF37B8">
              <w:rPr>
                <w:rFonts w:ascii="Times New Roman" w:hAnsi="Times New Roman" w:cs="Times New Roman"/>
                <w:sz w:val="24"/>
                <w:szCs w:val="24"/>
              </w:rPr>
              <w:t xml:space="preserve"> щодо предмету закупівлі</w:t>
            </w:r>
            <w:r w:rsidRPr="00FF37B8">
              <w:rPr>
                <w:rFonts w:ascii="Times New Roman" w:hAnsi="Times New Roman" w:cs="Times New Roman"/>
                <w:sz w:val="24"/>
                <w:szCs w:val="24"/>
                <w:lang w:val="uk-UA"/>
              </w:rPr>
              <w:t xml:space="preserve"> (не менше одного)</w:t>
            </w:r>
            <w:r w:rsidRPr="00FF37B8">
              <w:rPr>
                <w:rFonts w:ascii="Times New Roman" w:hAnsi="Times New Roman" w:cs="Times New Roman"/>
                <w:sz w:val="24"/>
                <w:szCs w:val="24"/>
              </w:rPr>
              <w:t>, із зазначенням назви, адреси замовника, П.І.Б., номерів телефонів контактних осіб замовників;</w:t>
            </w:r>
          </w:p>
          <w:p w14:paraId="6BE61450" w14:textId="77777777" w:rsidR="00CB2BA1" w:rsidRPr="00FF37B8" w:rsidRDefault="00CB2BA1" w:rsidP="00556629">
            <w:pPr>
              <w:shd w:val="clear" w:color="auto" w:fill="FFFFFF"/>
              <w:spacing w:after="0" w:line="240" w:lineRule="auto"/>
              <w:jc w:val="both"/>
              <w:rPr>
                <w:rFonts w:ascii="Times New Roman" w:hAnsi="Times New Roman" w:cs="Times New Roman"/>
                <w:sz w:val="24"/>
                <w:szCs w:val="24"/>
              </w:rPr>
            </w:pPr>
            <w:r w:rsidRPr="00FF37B8">
              <w:rPr>
                <w:rFonts w:ascii="Times New Roman" w:hAnsi="Times New Roman" w:cs="Times New Roman"/>
                <w:sz w:val="24"/>
                <w:szCs w:val="24"/>
              </w:rPr>
              <w:t xml:space="preserve">Для підтвердження </w:t>
            </w:r>
            <w:r w:rsidRPr="00FF37B8">
              <w:rPr>
                <w:rFonts w:ascii="Times New Roman" w:hAnsi="Times New Roman" w:cs="Times New Roman"/>
                <w:spacing w:val="-6"/>
                <w:sz w:val="24"/>
                <w:szCs w:val="24"/>
              </w:rPr>
              <w:t xml:space="preserve">зазначеної в довідці </w:t>
            </w:r>
            <w:r w:rsidRPr="00FF37B8">
              <w:rPr>
                <w:rFonts w:ascii="Times New Roman" w:hAnsi="Times New Roman" w:cs="Times New Roman"/>
                <w:sz w:val="24"/>
                <w:szCs w:val="24"/>
              </w:rPr>
              <w:t>інформації учасник повинен надати:</w:t>
            </w:r>
          </w:p>
          <w:p w14:paraId="74A62337" w14:textId="77777777" w:rsidR="00CB2BA1" w:rsidRPr="00FF37B8" w:rsidRDefault="00CB2BA1" w:rsidP="001159FE">
            <w:pPr>
              <w:spacing w:after="0" w:line="240" w:lineRule="auto"/>
              <w:jc w:val="both"/>
              <w:rPr>
                <w:rFonts w:ascii="Times New Roman" w:hAnsi="Times New Roman" w:cs="Times New Roman"/>
                <w:sz w:val="24"/>
                <w:szCs w:val="24"/>
                <w:lang w:val="uk-UA"/>
              </w:rPr>
            </w:pPr>
            <w:r w:rsidRPr="00FF37B8">
              <w:rPr>
                <w:rFonts w:ascii="Times New Roman" w:hAnsi="Times New Roman" w:cs="Times New Roman"/>
                <w:color w:val="000000"/>
                <w:sz w:val="24"/>
                <w:szCs w:val="24"/>
                <w:lang w:val="uk-UA"/>
              </w:rPr>
              <w:t>3</w:t>
            </w:r>
            <w:r w:rsidRPr="00FF37B8">
              <w:rPr>
                <w:rFonts w:ascii="Times New Roman" w:hAnsi="Times New Roman" w:cs="Times New Roman"/>
                <w:color w:val="000000"/>
                <w:sz w:val="24"/>
                <w:szCs w:val="24"/>
              </w:rPr>
              <w:t xml:space="preserve">.1. </w:t>
            </w:r>
            <w:r w:rsidRPr="00FF37B8">
              <w:rPr>
                <w:rFonts w:ascii="Times New Roman" w:hAnsi="Times New Roman" w:cs="Times New Roman"/>
                <w:sz w:val="24"/>
                <w:szCs w:val="24"/>
              </w:rPr>
              <w:t xml:space="preserve">Скановані з оригіналу аналогічні договори (не менше </w:t>
            </w:r>
            <w:r w:rsidRPr="00FF37B8">
              <w:rPr>
                <w:rFonts w:ascii="Times New Roman" w:hAnsi="Times New Roman" w:cs="Times New Roman"/>
                <w:sz w:val="24"/>
                <w:szCs w:val="24"/>
                <w:lang w:val="uk-UA"/>
              </w:rPr>
              <w:lastRenderedPageBreak/>
              <w:t>одного</w:t>
            </w:r>
            <w:r w:rsidRPr="00FF37B8">
              <w:rPr>
                <w:rFonts w:ascii="Times New Roman" w:hAnsi="Times New Roman" w:cs="Times New Roman"/>
                <w:sz w:val="24"/>
                <w:szCs w:val="24"/>
              </w:rPr>
              <w:t xml:space="preserve">), які повністю виконані, інформацію щодо яких вказано у довідці про виконання аналогічних договорів. </w:t>
            </w:r>
          </w:p>
          <w:p w14:paraId="24A1F363" w14:textId="77777777" w:rsidR="00CB2BA1" w:rsidRPr="00FF37B8" w:rsidRDefault="00CB2BA1" w:rsidP="00556629">
            <w:pPr>
              <w:suppressAutoHyphens/>
              <w:spacing w:after="0" w:line="240" w:lineRule="auto"/>
              <w:ind w:left="38" w:right="22"/>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 xml:space="preserve">3.2 Документи , що підтверджують факт виконання робіт  (оригіналом або скан-копією підписаної контрагентом (замовником) Довідок про вартість виконаних будівельних робіт (форма КБ-3)та актами  приймання виконаних робіт (КБ-2); </w:t>
            </w:r>
          </w:p>
          <w:p w14:paraId="7402E0EC" w14:textId="77777777" w:rsidR="00CB2BA1" w:rsidRPr="00FF37B8" w:rsidRDefault="00CB2BA1" w:rsidP="00556629">
            <w:pPr>
              <w:suppressAutoHyphens/>
              <w:spacing w:after="160" w:line="252" w:lineRule="auto"/>
              <w:ind w:left="38"/>
              <w:jc w:val="both"/>
              <w:rPr>
                <w:rFonts w:ascii="Times New Roman" w:hAnsi="Times New Roman" w:cs="Times New Roman"/>
                <w:sz w:val="24"/>
                <w:szCs w:val="24"/>
                <w:lang w:val="uk-UA"/>
              </w:rPr>
            </w:pPr>
            <w:r w:rsidRPr="00FF37B8">
              <w:rPr>
                <w:rFonts w:ascii="Times New Roman" w:hAnsi="Times New Roman" w:cs="Times New Roman"/>
                <w:color w:val="000000"/>
                <w:sz w:val="24"/>
                <w:szCs w:val="24"/>
                <w:lang w:val="uk-UA"/>
              </w:rPr>
              <w:t xml:space="preserve">3.3 </w:t>
            </w:r>
            <w:r w:rsidRPr="00FF37B8">
              <w:rPr>
                <w:rFonts w:ascii="Times New Roman" w:hAnsi="Times New Roman" w:cs="Times New Roman"/>
                <w:color w:val="000000"/>
                <w:sz w:val="24"/>
                <w:szCs w:val="24"/>
              </w:rPr>
              <w:t>Скановані з оригіналу листи-відгуки</w:t>
            </w:r>
            <w:r w:rsidRPr="00FF37B8">
              <w:rPr>
                <w:rFonts w:ascii="Times New Roman" w:hAnsi="Times New Roman" w:cs="Times New Roman"/>
                <w:color w:val="000000"/>
                <w:sz w:val="24"/>
                <w:szCs w:val="24"/>
                <w:lang w:val="uk-UA"/>
              </w:rPr>
              <w:t xml:space="preserve">/рекомендаційні листи </w:t>
            </w:r>
            <w:r w:rsidRPr="00FF37B8">
              <w:rPr>
                <w:rFonts w:ascii="Times New Roman" w:hAnsi="Times New Roman" w:cs="Times New Roman"/>
                <w:color w:val="000000"/>
                <w:sz w:val="24"/>
                <w:szCs w:val="24"/>
              </w:rPr>
              <w:t xml:space="preserve"> про співпрацю за договором від замовника, що вказані в </w:t>
            </w:r>
            <w:r w:rsidRPr="00FF37B8">
              <w:rPr>
                <w:rFonts w:ascii="Times New Roman" w:hAnsi="Times New Roman" w:cs="Times New Roman"/>
                <w:color w:val="000000"/>
                <w:sz w:val="24"/>
                <w:szCs w:val="24"/>
                <w:lang w:val="uk-UA"/>
              </w:rPr>
              <w:t>довідці</w:t>
            </w:r>
            <w:r w:rsidRPr="00FF37B8">
              <w:rPr>
                <w:rFonts w:ascii="Times New Roman" w:hAnsi="Times New Roman" w:cs="Times New Roman"/>
                <w:color w:val="000000"/>
                <w:sz w:val="24"/>
                <w:szCs w:val="24"/>
              </w:rPr>
              <w:t xml:space="preserve"> (не менше </w:t>
            </w:r>
            <w:r w:rsidRPr="00FF37B8">
              <w:rPr>
                <w:rFonts w:ascii="Times New Roman" w:hAnsi="Times New Roman" w:cs="Times New Roman"/>
                <w:color w:val="000000"/>
                <w:sz w:val="24"/>
                <w:szCs w:val="24"/>
                <w:lang w:val="uk-UA"/>
              </w:rPr>
              <w:t>одного</w:t>
            </w:r>
            <w:r w:rsidRPr="00FF37B8">
              <w:rPr>
                <w:rFonts w:ascii="Times New Roman" w:hAnsi="Times New Roman" w:cs="Times New Roman"/>
                <w:color w:val="000000"/>
                <w:sz w:val="24"/>
                <w:szCs w:val="24"/>
              </w:rPr>
              <w:t>). Відгук повинен мати посилання на догові</w:t>
            </w:r>
            <w:proofErr w:type="gramStart"/>
            <w:r w:rsidRPr="00FF37B8">
              <w:rPr>
                <w:rFonts w:ascii="Times New Roman" w:hAnsi="Times New Roman" w:cs="Times New Roman"/>
                <w:color w:val="000000"/>
                <w:sz w:val="24"/>
                <w:szCs w:val="24"/>
              </w:rPr>
              <w:t>р</w:t>
            </w:r>
            <w:proofErr w:type="gramEnd"/>
            <w:r w:rsidRPr="00FF37B8">
              <w:rPr>
                <w:rFonts w:ascii="Times New Roman" w:hAnsi="Times New Roman" w:cs="Times New Roman"/>
                <w:color w:val="000000"/>
                <w:sz w:val="24"/>
                <w:szCs w:val="24"/>
              </w:rPr>
              <w:t>, який виконувався та бути належно оформлений, містити вихідний номер та дату видачі такого документу</w:t>
            </w:r>
            <w:r w:rsidRPr="00FF37B8">
              <w:rPr>
                <w:rFonts w:ascii="Times New Roman" w:hAnsi="Times New Roman" w:cs="Times New Roman"/>
                <w:color w:val="000000"/>
                <w:sz w:val="24"/>
                <w:szCs w:val="24"/>
                <w:lang w:val="uk-UA"/>
              </w:rPr>
              <w:t>,</w:t>
            </w:r>
            <w:r w:rsidRPr="00FF37B8">
              <w:rPr>
                <w:rFonts w:ascii="Times New Roman" w:hAnsi="Times New Roman" w:cs="Times New Roman"/>
                <w:sz w:val="24"/>
                <w:szCs w:val="24"/>
              </w:rPr>
              <w:t>а також виданий – після дати оголошення процедури закупівлі.Замовниками згідно з договорами можуть бути суб’єкти будь-якої форми власності</w:t>
            </w:r>
            <w:r w:rsidRPr="00FF37B8">
              <w:rPr>
                <w:rFonts w:ascii="Times New Roman" w:hAnsi="Times New Roman" w:cs="Times New Roman"/>
                <w:sz w:val="24"/>
                <w:szCs w:val="24"/>
                <w:shd w:val="clear" w:color="auto" w:fill="FFFFFF"/>
              </w:rPr>
              <w:t>.</w:t>
            </w:r>
          </w:p>
          <w:p w14:paraId="2D7BB446" w14:textId="77777777" w:rsidR="00CB2BA1" w:rsidRPr="001F4E41" w:rsidRDefault="00CB2BA1" w:rsidP="00556629">
            <w:pPr>
              <w:suppressAutoHyphens/>
              <w:spacing w:after="160" w:line="252" w:lineRule="auto"/>
              <w:ind w:left="38" w:firstLine="425"/>
              <w:jc w:val="both"/>
              <w:rPr>
                <w:rFonts w:ascii="Times New Roman" w:hAnsi="Times New Roman" w:cs="Times New Roman"/>
                <w:sz w:val="24"/>
                <w:szCs w:val="24"/>
              </w:rPr>
            </w:pPr>
          </w:p>
        </w:tc>
      </w:tr>
    </w:tbl>
    <w:p w14:paraId="3BD14228" w14:textId="77777777" w:rsidR="00CB2BA1" w:rsidRPr="000C341E" w:rsidRDefault="00CB2BA1" w:rsidP="005814FA">
      <w:pPr>
        <w:spacing w:after="0" w:line="240" w:lineRule="auto"/>
        <w:ind w:left="-567" w:firstLine="141"/>
        <w:jc w:val="both"/>
        <w:rPr>
          <w:rFonts w:ascii="Times New Roman" w:hAnsi="Times New Roman" w:cs="Times New Roman"/>
          <w:sz w:val="24"/>
          <w:szCs w:val="24"/>
        </w:rPr>
      </w:pPr>
      <w:r w:rsidRPr="000C341E">
        <w:rPr>
          <w:rFonts w:ascii="Times New Roman" w:hAnsi="Times New Roman" w:cs="Times New Roman"/>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E3DB0F" w14:textId="77777777" w:rsidR="00CB2BA1" w:rsidRPr="007019E4" w:rsidRDefault="00CB2BA1" w:rsidP="005814FA">
      <w:pPr>
        <w:pStyle w:val="af2"/>
        <w:spacing w:after="0"/>
        <w:ind w:left="-567" w:firstLine="141"/>
        <w:jc w:val="both"/>
        <w:rPr>
          <w:lang w:val="uk-UA"/>
        </w:rPr>
      </w:pPr>
      <w:r w:rsidRPr="005A6BF8">
        <w:rPr>
          <w:color w:val="000000"/>
          <w:sz w:val="14"/>
          <w:szCs w:val="14"/>
          <w:vertAlign w:val="superscript"/>
          <w:lang w:val="uk-UA"/>
        </w:rPr>
        <w:t>2</w:t>
      </w:r>
      <w:r w:rsidRPr="005A6BF8">
        <w:rPr>
          <w:color w:val="00000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 </w:t>
      </w:r>
      <w:r w:rsidRPr="007019E4">
        <w:rPr>
          <w:lang w:val="uk-UA"/>
        </w:rPr>
        <w:t>Наявність у субпідрядника</w:t>
      </w:r>
      <w:r>
        <w:rPr>
          <w:lang w:val="uk-UA"/>
        </w:rPr>
        <w:t>/співвиконавця</w:t>
      </w:r>
      <w:r w:rsidRPr="007019E4">
        <w:rPr>
          <w:lang w:val="uk-UA"/>
        </w:rPr>
        <w:t xml:space="preserve"> матеріально-технічної бази та</w:t>
      </w:r>
      <w:r>
        <w:rPr>
          <w:lang w:val="uk-UA"/>
        </w:rPr>
        <w:t>/або</w:t>
      </w:r>
      <w:r w:rsidRPr="007019E4">
        <w:rPr>
          <w:lang w:val="uk-UA"/>
        </w:rPr>
        <w:t xml:space="preserve"> працівників відповідної кваліфікації підтверджується Учасником шляхом приєднання до власної тендерної пропозиції документів</w:t>
      </w:r>
      <w:r>
        <w:rPr>
          <w:lang w:val="uk-UA"/>
        </w:rPr>
        <w:t xml:space="preserve">, передбачених цим додатком, </w:t>
      </w:r>
      <w:r w:rsidRPr="007019E4">
        <w:rPr>
          <w:lang w:val="uk-UA"/>
        </w:rPr>
        <w:t>заповнених суб’єктом господарювання, якого Учасник планує залучати до виконання робіт  у якості субпідрядника чи співвиконавця, передбачених пунктами</w:t>
      </w:r>
      <w:r w:rsidRPr="00845836">
        <w:rPr>
          <w:lang w:val="uk-UA"/>
        </w:rPr>
        <w:t>.</w:t>
      </w:r>
    </w:p>
    <w:p w14:paraId="7157C92E" w14:textId="77777777" w:rsidR="00CB2BA1" w:rsidRDefault="00CB2BA1" w:rsidP="00DD6501">
      <w:pPr>
        <w:widowControl w:val="0"/>
        <w:spacing w:after="0" w:line="240" w:lineRule="auto"/>
        <w:ind w:right="113"/>
        <w:jc w:val="both"/>
        <w:rPr>
          <w:rFonts w:ascii="Times New Roman" w:hAnsi="Times New Roman" w:cs="Times New Roman"/>
          <w:i/>
          <w:iCs/>
          <w:lang w:val="uk-UA"/>
        </w:rPr>
      </w:pPr>
    </w:p>
    <w:p w14:paraId="4FCDD7C8" w14:textId="77777777" w:rsidR="00CB2BA1" w:rsidRDefault="00CB2BA1" w:rsidP="00DD6501">
      <w:pPr>
        <w:widowControl w:val="0"/>
        <w:spacing w:after="0" w:line="240" w:lineRule="auto"/>
        <w:ind w:right="113"/>
        <w:jc w:val="both"/>
        <w:rPr>
          <w:rFonts w:ascii="Times New Roman" w:hAnsi="Times New Roman" w:cs="Times New Roman"/>
          <w:i/>
          <w:iCs/>
          <w:lang w:val="uk-UA"/>
        </w:rPr>
      </w:pPr>
    </w:p>
    <w:p w14:paraId="26DBE70E" w14:textId="77777777" w:rsidR="00CB2BA1" w:rsidRDefault="00CB2BA1" w:rsidP="00DD6501">
      <w:pPr>
        <w:widowControl w:val="0"/>
        <w:spacing w:after="0" w:line="240" w:lineRule="auto"/>
        <w:ind w:right="113"/>
        <w:jc w:val="both"/>
        <w:rPr>
          <w:rFonts w:ascii="Times New Roman" w:hAnsi="Times New Roman" w:cs="Times New Roman"/>
          <w:i/>
          <w:iCs/>
          <w:lang w:val="uk-UA"/>
        </w:rPr>
      </w:pPr>
    </w:p>
    <w:p w14:paraId="5D3BBDEE" w14:textId="77777777" w:rsidR="00CB2BA1" w:rsidRDefault="00CB2BA1" w:rsidP="00DD6501">
      <w:pPr>
        <w:widowControl w:val="0"/>
        <w:spacing w:after="0" w:line="240" w:lineRule="auto"/>
        <w:ind w:right="113"/>
        <w:jc w:val="both"/>
        <w:rPr>
          <w:rFonts w:ascii="Times New Roman" w:hAnsi="Times New Roman" w:cs="Times New Roman"/>
          <w:i/>
          <w:iCs/>
          <w:lang w:val="uk-UA"/>
        </w:rPr>
      </w:pPr>
    </w:p>
    <w:p w14:paraId="57F235FE" w14:textId="77777777" w:rsidR="00CB2BA1" w:rsidRDefault="00CB2BA1" w:rsidP="00DD6501">
      <w:pPr>
        <w:widowControl w:val="0"/>
        <w:spacing w:after="0" w:line="240" w:lineRule="auto"/>
        <w:ind w:right="113"/>
        <w:jc w:val="both"/>
        <w:rPr>
          <w:rFonts w:ascii="Times New Roman" w:hAnsi="Times New Roman" w:cs="Times New Roman"/>
          <w:i/>
          <w:iCs/>
          <w:lang w:val="uk-UA"/>
        </w:rPr>
      </w:pPr>
    </w:p>
    <w:p w14:paraId="020E25A6" w14:textId="77777777" w:rsidR="00CB2BA1" w:rsidRPr="002C7025" w:rsidRDefault="00CB2BA1" w:rsidP="00DD6501">
      <w:pPr>
        <w:widowControl w:val="0"/>
        <w:spacing w:after="0" w:line="240" w:lineRule="auto"/>
        <w:ind w:right="113"/>
        <w:jc w:val="both"/>
        <w:rPr>
          <w:rFonts w:ascii="Times New Roman" w:hAnsi="Times New Roman" w:cs="Times New Roman"/>
          <w:i/>
          <w:iCs/>
          <w:lang w:val="uk-UA"/>
        </w:rPr>
      </w:pPr>
    </w:p>
    <w:p w14:paraId="73C6F2A5" w14:textId="65F392DC" w:rsidR="00CB2BA1" w:rsidRPr="00263CAF" w:rsidRDefault="00CB2BA1" w:rsidP="00445AE9">
      <w:pPr>
        <w:pStyle w:val="Default"/>
        <w:jc w:val="center"/>
        <w:rPr>
          <w:b/>
          <w:bCs/>
          <w:sz w:val="22"/>
          <w:szCs w:val="22"/>
        </w:rPr>
      </w:pPr>
      <w:r w:rsidRPr="00263CAF">
        <w:rPr>
          <w:b/>
          <w:bCs/>
          <w:sz w:val="22"/>
          <w:szCs w:val="22"/>
        </w:rPr>
        <w:t>2. Документи для підтвердження відсутності підстав відмови в участі в процедурі закупівлі згідно із п.4</w:t>
      </w:r>
      <w:r w:rsidR="00873832" w:rsidRPr="00263CAF">
        <w:rPr>
          <w:b/>
          <w:bCs/>
          <w:sz w:val="22"/>
          <w:szCs w:val="22"/>
          <w:lang w:val="uk-UA"/>
        </w:rPr>
        <w:t xml:space="preserve">7 </w:t>
      </w:r>
      <w:r w:rsidRPr="00263CAF">
        <w:rPr>
          <w:b/>
          <w:bCs/>
          <w:sz w:val="22"/>
          <w:szCs w:val="22"/>
        </w:rPr>
        <w:t>Особливостей</w:t>
      </w:r>
    </w:p>
    <w:p w14:paraId="32579DA1" w14:textId="77777777" w:rsidR="00CB2BA1" w:rsidRPr="00263CAF" w:rsidRDefault="00CB2BA1" w:rsidP="00445AE9">
      <w:pPr>
        <w:spacing w:after="0" w:line="240" w:lineRule="auto"/>
        <w:rPr>
          <w:rFonts w:ascii="Times New Roman" w:hAnsi="Times New Roman" w:cs="Times New Roman"/>
          <w:b/>
          <w:bCs/>
          <w:color w:val="000000"/>
        </w:rPr>
      </w:pPr>
    </w:p>
    <w:p w14:paraId="6D7ED71F" w14:textId="77777777" w:rsidR="00873832" w:rsidRPr="00263CAF" w:rsidRDefault="00873832" w:rsidP="00873832">
      <w:pPr>
        <w:numPr>
          <w:ilvl w:val="0"/>
          <w:numId w:val="26"/>
        </w:numPr>
        <w:spacing w:after="0" w:line="259" w:lineRule="auto"/>
        <w:jc w:val="both"/>
        <w:rPr>
          <w:rFonts w:ascii="Times New Roman" w:hAnsi="Times New Roman" w:cs="Times New Roman"/>
          <w:sz w:val="24"/>
          <w:szCs w:val="24"/>
        </w:rPr>
      </w:pPr>
      <w:r w:rsidRPr="00263CAF">
        <w:rPr>
          <w:rFonts w:ascii="Times New Roman" w:hAnsi="Times New Roman" w:cs="Times New Roman"/>
          <w:b/>
          <w:bCs/>
          <w:sz w:val="24"/>
          <w:szCs w:val="24"/>
          <w:u w:val="single"/>
        </w:rPr>
        <w:t>Інформація про відсутність підстав, визначених у пункті 47 Особливостей (</w:t>
      </w:r>
      <w:r w:rsidRPr="00263CAF">
        <w:rPr>
          <w:rFonts w:ascii="Times New Roman" w:hAnsi="Times New Roman" w:cs="Times New Roman"/>
          <w:b/>
          <w:sz w:val="24"/>
          <w:szCs w:val="24"/>
          <w:u w:val="single"/>
        </w:rPr>
        <w:t>крім підпунктів 1 і 7, абзацу чотирнадцятого цього пункту</w:t>
      </w:r>
      <w:r w:rsidRPr="00263CAF">
        <w:rPr>
          <w:rFonts w:ascii="Times New Roman" w:hAnsi="Times New Roman" w:cs="Times New Roman"/>
          <w:b/>
          <w:bCs/>
          <w:sz w:val="24"/>
          <w:szCs w:val="24"/>
          <w:u w:val="single"/>
        </w:rPr>
        <w:t>)</w:t>
      </w:r>
      <w:r w:rsidRPr="00263CAF">
        <w:rPr>
          <w:rFonts w:ascii="Times New Roman" w:hAnsi="Times New Roman" w:cs="Times New Roman"/>
          <w:sz w:val="24"/>
          <w:szCs w:val="24"/>
          <w:u w:val="single"/>
        </w:rPr>
        <w:t>,</w:t>
      </w:r>
      <w:r w:rsidRPr="00263CAF">
        <w:rPr>
          <w:rFonts w:ascii="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263CAF">
        <w:rPr>
          <w:rFonts w:ascii="Times New Roman" w:hAnsi="Times New Roman" w:cs="Times New Roman"/>
          <w:b/>
          <w:sz w:val="24"/>
          <w:szCs w:val="24"/>
        </w:rPr>
        <w:t>шляхом заповнення окремих електронних полів в електронній системі закупівель (проставлення «галочки»).</w:t>
      </w:r>
      <w:r w:rsidRPr="00263CAF">
        <w:rPr>
          <w:rFonts w:ascii="Times New Roman" w:hAnsi="Times New Roman" w:cs="Times New Roman"/>
          <w:sz w:val="24"/>
          <w:szCs w:val="24"/>
        </w:rPr>
        <w:t xml:space="preserve"> </w:t>
      </w:r>
    </w:p>
    <w:p w14:paraId="360F9F92" w14:textId="77777777" w:rsidR="00873832" w:rsidRPr="00263CAF" w:rsidRDefault="00873832" w:rsidP="00873832">
      <w:pPr>
        <w:spacing w:after="0"/>
        <w:jc w:val="both"/>
        <w:rPr>
          <w:rFonts w:ascii="Times New Roman" w:hAnsi="Times New Roman" w:cs="Times New Roman"/>
          <w:sz w:val="24"/>
          <w:szCs w:val="24"/>
        </w:rPr>
      </w:pPr>
    </w:p>
    <w:p w14:paraId="10697FAE" w14:textId="77777777" w:rsidR="00873832" w:rsidRPr="00263CAF" w:rsidRDefault="00873832" w:rsidP="00873832">
      <w:pPr>
        <w:spacing w:after="0"/>
        <w:jc w:val="both"/>
        <w:rPr>
          <w:rFonts w:ascii="Times New Roman" w:hAnsi="Times New Roman" w:cs="Times New Roman"/>
          <w:sz w:val="24"/>
          <w:szCs w:val="24"/>
        </w:rPr>
      </w:pPr>
      <w:r w:rsidRPr="00263CAF">
        <w:rPr>
          <w:rFonts w:ascii="Times New Roman" w:hAnsi="Times New Roman" w:cs="Times New Roman"/>
          <w:sz w:val="24"/>
          <w:szCs w:val="24"/>
        </w:rPr>
        <w:tab/>
      </w:r>
      <w:r w:rsidRPr="00263CAF">
        <w:rPr>
          <w:rFonts w:ascii="Times New Roman" w:hAnsi="Times New Roman" w:cs="Times New Roman"/>
          <w:sz w:val="24"/>
          <w:szCs w:val="24"/>
        </w:rPr>
        <w:tab/>
      </w:r>
      <w:r w:rsidRPr="00263CAF">
        <w:rPr>
          <w:rFonts w:ascii="Times New Roman" w:hAnsi="Times New Roman" w:cs="Times New Roman"/>
          <w:b/>
          <w:bCs/>
          <w:sz w:val="24"/>
          <w:szCs w:val="24"/>
        </w:rPr>
        <w:t>Інформація про відсутність підстав, визначених в абзаці чотирнадцятому пункту 47 Особливостей</w:t>
      </w:r>
      <w:r w:rsidRPr="00263CAF">
        <w:rPr>
          <w:rFonts w:ascii="Times New Roman" w:hAnsi="Times New Roman" w:cs="Times New Roman"/>
          <w:sz w:val="24"/>
          <w:szCs w:val="24"/>
        </w:rPr>
        <w:t>, підтверджується учасником шляхом надання у складі тендерної пропозиції:</w:t>
      </w:r>
    </w:p>
    <w:p w14:paraId="3A53EF4F" w14:textId="1ED58C1C" w:rsidR="00873832" w:rsidRPr="00263CAF" w:rsidRDefault="00873832" w:rsidP="00873832">
      <w:pPr>
        <w:spacing w:after="0"/>
        <w:jc w:val="both"/>
        <w:rPr>
          <w:rFonts w:ascii="Times New Roman" w:hAnsi="Times New Roman" w:cs="Times New Roman"/>
          <w:sz w:val="24"/>
          <w:szCs w:val="24"/>
        </w:rPr>
      </w:pPr>
      <w:r w:rsidRPr="00263CAF">
        <w:rPr>
          <w:rFonts w:ascii="Times New Roman" w:hAnsi="Times New Roman" w:cs="Times New Roman"/>
          <w:sz w:val="24"/>
          <w:szCs w:val="24"/>
        </w:rPr>
        <w:t xml:space="preserve">- інформації (довідки довільної форми) про відсутність фактів невиконання своїх зобов’язань за раніше укладеним договором про закупівлю з замовником (Комунальний заклад Львівської обласної ради «Професійно-технічне училище-інтернат професійної реабілітації учнів-інвалідів м. Самбора), що призвело до його дострокового розірвання, і застосування </w:t>
      </w:r>
      <w:r w:rsidRPr="00263CAF">
        <w:rPr>
          <w:rFonts w:ascii="Times New Roman" w:hAnsi="Times New Roman" w:cs="Times New Roman"/>
          <w:sz w:val="24"/>
          <w:szCs w:val="24"/>
        </w:rPr>
        <w:lastRenderedPageBreak/>
        <w:t xml:space="preserve">санкції у вигляді штрафів та/або відшкодування збитків - протягом трьох років з дати дострокового розірвання такого договору. </w:t>
      </w:r>
    </w:p>
    <w:p w14:paraId="41106CE9" w14:textId="77777777" w:rsidR="00873832" w:rsidRPr="00263CAF" w:rsidRDefault="00873832" w:rsidP="00873832">
      <w:pPr>
        <w:spacing w:after="0"/>
        <w:jc w:val="both"/>
        <w:rPr>
          <w:rFonts w:ascii="Times New Roman" w:hAnsi="Times New Roman" w:cs="Times New Roman"/>
          <w:sz w:val="24"/>
          <w:szCs w:val="24"/>
        </w:rPr>
      </w:pPr>
      <w:r w:rsidRPr="00263CAF">
        <w:rPr>
          <w:rFonts w:ascii="Times New Roman" w:hAnsi="Times New Roman" w:cs="Times New Roman"/>
          <w:sz w:val="24"/>
          <w:szCs w:val="24"/>
        </w:rPr>
        <w:t>або</w:t>
      </w:r>
    </w:p>
    <w:p w14:paraId="2E2EFDDD" w14:textId="77777777" w:rsidR="00873832" w:rsidRPr="00263CAF" w:rsidRDefault="00873832" w:rsidP="00873832">
      <w:pPr>
        <w:spacing w:after="0"/>
        <w:jc w:val="both"/>
        <w:rPr>
          <w:rFonts w:ascii="Times New Roman" w:hAnsi="Times New Roman" w:cs="Times New Roman"/>
          <w:sz w:val="24"/>
          <w:szCs w:val="24"/>
        </w:rPr>
      </w:pPr>
      <w:r w:rsidRPr="00263CAF">
        <w:rPr>
          <w:rFonts w:ascii="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BCDCB3E" w14:textId="77777777" w:rsidR="00873832" w:rsidRPr="00263CAF" w:rsidRDefault="00873832" w:rsidP="00873832">
      <w:pPr>
        <w:spacing w:after="0"/>
        <w:jc w:val="both"/>
        <w:rPr>
          <w:rFonts w:ascii="Times New Roman" w:hAnsi="Times New Roman" w:cs="Times New Roman"/>
          <w:sz w:val="24"/>
          <w:szCs w:val="24"/>
        </w:rPr>
      </w:pPr>
      <w:r w:rsidRPr="00263CAF">
        <w:rPr>
          <w:rFonts w:ascii="Times New Roman" w:hAnsi="Times New Roman" w:cs="Times New Roman"/>
          <w:sz w:val="24"/>
          <w:szCs w:val="24"/>
        </w:rPr>
        <w:t xml:space="preserve">У разі участі об’єднання учасників підтвердження відсутності підстав, визначених </w:t>
      </w:r>
      <w:bookmarkStart w:id="0" w:name="_Hlk128168107"/>
      <w:r w:rsidRPr="00263CAF">
        <w:rPr>
          <w:rFonts w:ascii="Times New Roman" w:hAnsi="Times New Roman" w:cs="Times New Roman"/>
          <w:sz w:val="24"/>
          <w:szCs w:val="24"/>
        </w:rPr>
        <w:t>в пункті 47 Особливостей</w:t>
      </w:r>
      <w:bookmarkEnd w:id="0"/>
      <w:r w:rsidRPr="00263CAF">
        <w:rPr>
          <w:rFonts w:ascii="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00FB0010" w14:textId="77777777" w:rsidR="00873832" w:rsidRPr="00263CAF" w:rsidRDefault="00873832" w:rsidP="00873832">
      <w:pPr>
        <w:spacing w:after="0"/>
        <w:jc w:val="both"/>
        <w:rPr>
          <w:rFonts w:ascii="Times New Roman" w:hAnsi="Times New Roman" w:cs="Times New Roman"/>
          <w:i/>
          <w:sz w:val="24"/>
          <w:szCs w:val="24"/>
        </w:rPr>
      </w:pPr>
      <w:r w:rsidRPr="00263CAF">
        <w:rPr>
          <w:rFonts w:ascii="Times New Roman" w:hAnsi="Times New Roman" w:cs="Times New Roman"/>
          <w:i/>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177BC84" w14:textId="77777777" w:rsidR="00CB2BA1" w:rsidRPr="00263CAF" w:rsidRDefault="00CB2BA1" w:rsidP="00445AE9">
      <w:pPr>
        <w:spacing w:after="0" w:line="240" w:lineRule="auto"/>
        <w:jc w:val="center"/>
        <w:rPr>
          <w:rFonts w:ascii="Times New Roman" w:hAnsi="Times New Roman" w:cs="Times New Roman"/>
          <w:b/>
          <w:bCs/>
          <w:color w:val="000000"/>
          <w:u w:val="single"/>
          <w:lang w:val="uk-UA"/>
        </w:rPr>
      </w:pPr>
    </w:p>
    <w:p w14:paraId="0987DD63" w14:textId="77777777" w:rsidR="00CB2BA1" w:rsidRPr="00263CAF" w:rsidRDefault="00CB2BA1" w:rsidP="00445AE9">
      <w:pPr>
        <w:spacing w:after="0" w:line="240" w:lineRule="auto"/>
        <w:jc w:val="center"/>
        <w:rPr>
          <w:rFonts w:ascii="Times New Roman" w:hAnsi="Times New Roman" w:cs="Times New Roman"/>
          <w:b/>
          <w:bCs/>
          <w:color w:val="000000"/>
          <w:u w:val="single"/>
          <w:lang w:val="uk-UA"/>
        </w:rPr>
      </w:pPr>
    </w:p>
    <w:p w14:paraId="3C44D2BE" w14:textId="77777777" w:rsidR="00CB2BA1" w:rsidRPr="00263CAF" w:rsidRDefault="00CB2BA1" w:rsidP="00445AE9">
      <w:pPr>
        <w:spacing w:after="0" w:line="240" w:lineRule="auto"/>
        <w:jc w:val="center"/>
        <w:rPr>
          <w:rFonts w:ascii="Times New Roman" w:hAnsi="Times New Roman" w:cs="Times New Roman"/>
          <w:b/>
          <w:bCs/>
          <w:u w:val="single"/>
          <w:lang w:val="uk-UA"/>
        </w:rPr>
      </w:pPr>
      <w:r w:rsidRPr="00263CAF">
        <w:rPr>
          <w:rFonts w:ascii="Times New Roman" w:hAnsi="Times New Roman" w:cs="Times New Roman"/>
          <w:b/>
          <w:bCs/>
          <w:u w:val="single"/>
          <w:lang w:val="uk-UA"/>
        </w:rPr>
        <w:t xml:space="preserve">Таблиця 3. </w:t>
      </w:r>
    </w:p>
    <w:p w14:paraId="37558A35" w14:textId="77777777" w:rsidR="00CB2BA1" w:rsidRPr="00263CAF" w:rsidRDefault="00CB2BA1" w:rsidP="00445AE9">
      <w:pPr>
        <w:suppressAutoHyphens/>
        <w:spacing w:after="0" w:line="240" w:lineRule="auto"/>
        <w:jc w:val="both"/>
        <w:textDirection w:val="btLr"/>
        <w:textAlignment w:val="top"/>
        <w:outlineLvl w:val="0"/>
        <w:rPr>
          <w:rFonts w:ascii="Times New Roman" w:hAnsi="Times New Roman" w:cs="Times New Roman"/>
          <w:b/>
          <w:bCs/>
          <w:position w:val="-1"/>
          <w:u w:val="single"/>
          <w:lang w:val="uk-UA"/>
        </w:rPr>
      </w:pPr>
    </w:p>
    <w:p w14:paraId="0897D2BE" w14:textId="77777777" w:rsidR="001D1757" w:rsidRPr="00263CAF" w:rsidRDefault="001D1757" w:rsidP="001D1757">
      <w:pPr>
        <w:spacing w:after="0"/>
        <w:jc w:val="both"/>
        <w:rPr>
          <w:rFonts w:ascii="Times New Roman" w:hAnsi="Times New Roman" w:cs="Times New Roman"/>
          <w:b/>
          <w:sz w:val="24"/>
          <w:szCs w:val="24"/>
        </w:rPr>
      </w:pPr>
      <w:r w:rsidRPr="00263CAF">
        <w:rPr>
          <w:rFonts w:ascii="Times New Roman" w:hAnsi="Times New Roman" w:cs="Times New Roman"/>
          <w:b/>
          <w:sz w:val="24"/>
          <w:szCs w:val="24"/>
        </w:rPr>
        <w:t>Перелік документів для переможця процедури закупівель, що надаються для підтвердження відсутності підстав визначених пунктом 47 Особливостей</w:t>
      </w:r>
    </w:p>
    <w:p w14:paraId="437C8722" w14:textId="77777777" w:rsidR="001D1757" w:rsidRPr="00263CAF" w:rsidRDefault="001D1757" w:rsidP="001D1757">
      <w:pPr>
        <w:spacing w:after="0"/>
        <w:jc w:val="both"/>
        <w:rPr>
          <w:rFonts w:ascii="Times New Roman" w:hAnsi="Times New Roman" w:cs="Times New Roman"/>
          <w:b/>
          <w:sz w:val="24"/>
          <w:szCs w:val="24"/>
        </w:rPr>
      </w:pPr>
    </w:p>
    <w:p w14:paraId="1B590177" w14:textId="77777777" w:rsidR="001D1757" w:rsidRPr="00263CAF" w:rsidRDefault="001D1757" w:rsidP="001D1757">
      <w:pPr>
        <w:spacing w:after="0"/>
        <w:jc w:val="both"/>
        <w:rPr>
          <w:rFonts w:ascii="Times New Roman" w:hAnsi="Times New Roman" w:cs="Times New Roman"/>
          <w:sz w:val="24"/>
          <w:szCs w:val="24"/>
        </w:rPr>
      </w:pPr>
      <w:r w:rsidRPr="00263CAF">
        <w:rPr>
          <w:rFonts w:ascii="Times New Roman" w:hAnsi="Times New Roman" w:cs="Times New Roman"/>
          <w:sz w:val="24"/>
          <w:szCs w:val="24"/>
        </w:rPr>
        <w:t xml:space="preserve">Переможець процедури закупівлі у строк, що не перевищує </w:t>
      </w:r>
      <w:r w:rsidRPr="00263CAF">
        <w:rPr>
          <w:rFonts w:ascii="Times New Roman" w:hAnsi="Times New Roman" w:cs="Times New Roman"/>
          <w:b/>
          <w:sz w:val="24"/>
          <w:szCs w:val="24"/>
        </w:rPr>
        <w:t>чотири дні</w:t>
      </w:r>
      <w:r w:rsidRPr="00263CA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263CAF">
        <w:rPr>
          <w:rFonts w:ascii="Times New Roman" w:hAnsi="Times New Roman" w:cs="Times New Roman"/>
          <w:b/>
          <w:sz w:val="24"/>
          <w:szCs w:val="24"/>
        </w:rPr>
        <w:t xml:space="preserve">відсутність підстав, зазначених у підпунктах 3, 5, 6 і 12 та в абзаці чотирнадцятому пункту </w:t>
      </w:r>
      <w:r w:rsidRPr="00263CAF">
        <w:rPr>
          <w:rFonts w:ascii="Times New Roman" w:hAnsi="Times New Roman" w:cs="Times New Roman"/>
          <w:b/>
          <w:bCs/>
          <w:sz w:val="24"/>
          <w:szCs w:val="24"/>
        </w:rPr>
        <w:t>47 Особливостей</w:t>
      </w:r>
      <w:r w:rsidRPr="00263CAF">
        <w:rPr>
          <w:rFonts w:ascii="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99EB1A" w14:textId="77777777" w:rsidR="001D1757" w:rsidRPr="00263CAF" w:rsidRDefault="001D1757" w:rsidP="001D1757">
      <w:pPr>
        <w:spacing w:after="0"/>
        <w:jc w:val="both"/>
        <w:rPr>
          <w:rFonts w:ascii="Times New Roman" w:hAnsi="Times New Roman" w:cs="Times New Roman"/>
          <w:b/>
          <w:sz w:val="24"/>
          <w:szCs w:val="24"/>
        </w:rPr>
      </w:pPr>
    </w:p>
    <w:p w14:paraId="6BDD191D" w14:textId="77777777" w:rsidR="001D1757" w:rsidRPr="00263CAF" w:rsidRDefault="001D1757" w:rsidP="001D1757">
      <w:pPr>
        <w:spacing w:after="0"/>
        <w:jc w:val="both"/>
        <w:rPr>
          <w:rFonts w:ascii="Times New Roman" w:hAnsi="Times New Roman" w:cs="Times New Roman"/>
          <w:b/>
          <w:sz w:val="24"/>
          <w:szCs w:val="24"/>
        </w:rPr>
      </w:pPr>
      <w:r w:rsidRPr="00263CAF">
        <w:rPr>
          <w:rFonts w:ascii="Times New Roman" w:hAnsi="Times New Roman" w:cs="Times New Roman"/>
          <w:b/>
          <w:sz w:val="24"/>
          <w:szCs w:val="24"/>
        </w:rPr>
        <w:t>Документи, що підтверджують відсутність підстав, визначених пунктом 47 Особливостей:</w:t>
      </w:r>
    </w:p>
    <w:p w14:paraId="1C19511E" w14:textId="77777777" w:rsidR="001D1757" w:rsidRPr="00263CAF" w:rsidRDefault="001D1757" w:rsidP="001D1757">
      <w:pPr>
        <w:spacing w:after="0"/>
        <w:jc w:val="both"/>
        <w:rPr>
          <w:rFonts w:ascii="Times New Roman" w:hAnsi="Times New Roman" w:cs="Times New Roman"/>
          <w:b/>
          <w:sz w:val="24"/>
          <w:szCs w:val="24"/>
        </w:rPr>
      </w:pPr>
      <w:r w:rsidRPr="00263CAF">
        <w:rPr>
          <w:rFonts w:ascii="Times New Roman" w:hAnsi="Times New Roman" w:cs="Times New Roman"/>
          <w:b/>
          <w:sz w:val="24"/>
          <w:szCs w:val="24"/>
        </w:rPr>
        <w:t xml:space="preserve">                  Документи, які надаються  ПЕРЕМОЖЦЕМ (юридичною </w:t>
      </w:r>
      <w:proofErr w:type="gramStart"/>
      <w:r w:rsidRPr="00263CAF">
        <w:rPr>
          <w:rFonts w:ascii="Times New Roman" w:hAnsi="Times New Roman" w:cs="Times New Roman"/>
          <w:b/>
          <w:sz w:val="24"/>
          <w:szCs w:val="24"/>
        </w:rPr>
        <w:t>особою</w:t>
      </w:r>
      <w:proofErr w:type="gramEnd"/>
      <w:r w:rsidRPr="00263CAF">
        <w:rPr>
          <w:rFonts w:ascii="Times New Roman" w:hAnsi="Times New Roman" w:cs="Times New Roman"/>
          <w:b/>
          <w:sz w:val="24"/>
          <w:szCs w:val="24"/>
        </w:rPr>
        <w:t>):</w:t>
      </w:r>
    </w:p>
    <w:p w14:paraId="1249AED0" w14:textId="77777777" w:rsidR="001D1757" w:rsidRPr="00263CAF" w:rsidRDefault="001D1757" w:rsidP="001D1757">
      <w:pPr>
        <w:spacing w:after="0"/>
        <w:jc w:val="both"/>
        <w:rPr>
          <w:rFonts w:ascii="Times New Roman" w:hAnsi="Times New Roman" w:cs="Times New Roman"/>
          <w:b/>
          <w:sz w:val="24"/>
          <w:szCs w:val="24"/>
        </w:rPr>
      </w:pPr>
    </w:p>
    <w:tbl>
      <w:tblPr>
        <w:tblW w:w="10123" w:type="dxa"/>
        <w:tblInd w:w="-100" w:type="dxa"/>
        <w:tblLayout w:type="fixed"/>
        <w:tblLook w:val="0400" w:firstRow="0" w:lastRow="0" w:firstColumn="0" w:lastColumn="0" w:noHBand="0" w:noVBand="1"/>
      </w:tblPr>
      <w:tblGrid>
        <w:gridCol w:w="765"/>
        <w:gridCol w:w="4350"/>
        <w:gridCol w:w="5008"/>
      </w:tblGrid>
      <w:tr w:rsidR="001D1757" w:rsidRPr="00263CAF" w14:paraId="1E143871" w14:textId="77777777" w:rsidTr="00522B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41CE8"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w:t>
            </w:r>
          </w:p>
          <w:p w14:paraId="1195C4BB"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E23F"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 xml:space="preserve">Вимоги згідно п. </w:t>
            </w:r>
            <w:r w:rsidRPr="00263CAF">
              <w:rPr>
                <w:rFonts w:ascii="Times New Roman" w:hAnsi="Times New Roman" w:cs="Times New Roman"/>
                <w:sz w:val="24"/>
                <w:szCs w:val="24"/>
              </w:rPr>
              <w:t>47</w:t>
            </w:r>
            <w:r w:rsidRPr="00263CAF">
              <w:rPr>
                <w:rFonts w:ascii="Times New Roman" w:hAnsi="Times New Roman" w:cs="Times New Roman"/>
                <w:b/>
                <w:sz w:val="24"/>
                <w:szCs w:val="24"/>
              </w:rPr>
              <w:t xml:space="preserve"> Особливостей</w:t>
            </w:r>
          </w:p>
          <w:p w14:paraId="1EFC5A17" w14:textId="77777777" w:rsidR="001D1757" w:rsidRPr="00263CAF" w:rsidRDefault="001D1757" w:rsidP="00522BC3">
            <w:pPr>
              <w:spacing w:after="0"/>
              <w:jc w:val="both"/>
              <w:rPr>
                <w:rFonts w:ascii="Times New Roman" w:hAnsi="Times New Roman" w:cs="Times New Roman"/>
                <w:b/>
                <w:sz w:val="24"/>
                <w:szCs w:val="24"/>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8D79B"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 xml:space="preserve">Переможець торгів на виконання вимоги згідно п. </w:t>
            </w:r>
            <w:r w:rsidRPr="00263CAF">
              <w:rPr>
                <w:rFonts w:ascii="Times New Roman" w:hAnsi="Times New Roman" w:cs="Times New Roman"/>
                <w:sz w:val="24"/>
                <w:szCs w:val="24"/>
              </w:rPr>
              <w:t>47</w:t>
            </w:r>
            <w:r w:rsidRPr="00263CAF">
              <w:rPr>
                <w:rFonts w:ascii="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1D1757" w:rsidRPr="00263CAF" w14:paraId="4C07EBA8" w14:textId="77777777" w:rsidTr="00522B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60672"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1EA27"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Керівника учасника процедури закупі</w:t>
            </w:r>
            <w:proofErr w:type="gramStart"/>
            <w:r w:rsidRPr="00263CAF">
              <w:rPr>
                <w:rFonts w:ascii="Times New Roman" w:hAnsi="Times New Roman" w:cs="Times New Roman"/>
                <w:sz w:val="24"/>
                <w:szCs w:val="24"/>
              </w:rPr>
              <w:t>вл</w:t>
            </w:r>
            <w:proofErr w:type="gramEnd"/>
            <w:r w:rsidRPr="00263CAF">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B0B07C"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F687B"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D1757" w:rsidRPr="00263CAF" w14:paraId="0A928C3C" w14:textId="77777777" w:rsidTr="00522B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875FA"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2F1E0"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061A75"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(підпункт 6 пункт</w:t>
            </w:r>
            <w:r w:rsidRPr="00263CAF">
              <w:rPr>
                <w:rFonts w:ascii="Times New Roman" w:hAnsi="Times New Roman" w:cs="Times New Roman"/>
                <w:b/>
                <w:sz w:val="24"/>
                <w:szCs w:val="24"/>
              </w:rPr>
              <w:t xml:space="preserve"> 47</w:t>
            </w:r>
            <w:r w:rsidRPr="00263CAF">
              <w:rPr>
                <w:rFonts w:ascii="Times New Roman" w:hAnsi="Times New Roman" w:cs="Times New Roman"/>
                <w:sz w:val="24"/>
                <w:szCs w:val="24"/>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31CC8E"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63CAF">
              <w:rPr>
                <w:rFonts w:ascii="Times New Roman" w:hAnsi="Times New Roman" w:cs="Times New Roman"/>
                <w:sz w:val="24"/>
                <w:szCs w:val="24"/>
              </w:rPr>
              <w:t>керівника</w:t>
            </w:r>
            <w:r w:rsidRPr="00263CAF">
              <w:rPr>
                <w:rFonts w:ascii="Times New Roman" w:hAnsi="Times New Roman" w:cs="Times New Roman"/>
                <w:b/>
                <w:sz w:val="24"/>
                <w:szCs w:val="24"/>
              </w:rPr>
              <w:t xml:space="preserve"> учасника процедури закупівлі. </w:t>
            </w:r>
          </w:p>
          <w:p w14:paraId="49811317" w14:textId="77777777" w:rsidR="001D1757" w:rsidRPr="00263CAF" w:rsidRDefault="001D1757" w:rsidP="00522BC3">
            <w:pPr>
              <w:spacing w:after="0"/>
              <w:jc w:val="both"/>
              <w:rPr>
                <w:rFonts w:ascii="Times New Roman" w:hAnsi="Times New Roman" w:cs="Times New Roman"/>
                <w:b/>
                <w:sz w:val="24"/>
                <w:szCs w:val="24"/>
              </w:rPr>
            </w:pPr>
          </w:p>
          <w:p w14:paraId="77C63956"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Документ повинен бути не більше тридцятиденної давнини від дати його подання замовнику</w:t>
            </w:r>
          </w:p>
        </w:tc>
      </w:tr>
      <w:tr w:rsidR="001D1757" w:rsidRPr="00263CAF" w14:paraId="456634CB" w14:textId="77777777" w:rsidTr="00522BC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A942B"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2FC35"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8234C6"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2F809E" w14:textId="77777777" w:rsidR="001D1757" w:rsidRPr="00263CAF" w:rsidRDefault="001D1757" w:rsidP="00522BC3">
            <w:pPr>
              <w:spacing w:after="0"/>
              <w:jc w:val="both"/>
              <w:rPr>
                <w:rFonts w:ascii="Times New Roman" w:hAnsi="Times New Roman" w:cs="Times New Roman"/>
                <w:b/>
                <w:sz w:val="24"/>
                <w:szCs w:val="24"/>
              </w:rPr>
            </w:pPr>
          </w:p>
        </w:tc>
      </w:tr>
      <w:tr w:rsidR="001D1757" w:rsidRPr="00263CAF" w14:paraId="48A406E5" w14:textId="77777777" w:rsidTr="00522B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43246"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A22A"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263CAF">
              <w:rPr>
                <w:rFonts w:ascii="Times New Roman" w:hAnsi="Times New Roman" w:cs="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w:t>
            </w:r>
          </w:p>
          <w:p w14:paraId="7D9EED1C"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B52CB"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lastRenderedPageBreak/>
              <w:t>Довідка в довільній формі</w:t>
            </w:r>
            <w:r w:rsidRPr="00263CAF">
              <w:rPr>
                <w:rFonts w:ascii="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263CAF">
              <w:rPr>
                <w:rFonts w:ascii="Times New Roman" w:hAnsi="Times New Roman" w:cs="Times New Roman"/>
                <w:sz w:val="24"/>
                <w:szCs w:val="24"/>
              </w:rPr>
              <w:lastRenderedPageBreak/>
              <w:t xml:space="preserve">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A94E2A" w14:textId="77777777" w:rsidR="001D1757" w:rsidRPr="00263CAF" w:rsidRDefault="001D1757" w:rsidP="001D1757">
      <w:pPr>
        <w:spacing w:after="0"/>
        <w:jc w:val="both"/>
        <w:rPr>
          <w:rFonts w:ascii="Times New Roman" w:hAnsi="Times New Roman" w:cs="Times New Roman"/>
          <w:i/>
          <w:sz w:val="24"/>
          <w:szCs w:val="24"/>
        </w:rPr>
      </w:pPr>
    </w:p>
    <w:p w14:paraId="15288C55" w14:textId="77777777" w:rsidR="001D1757" w:rsidRPr="00263CAF" w:rsidRDefault="001D1757" w:rsidP="001D1757">
      <w:pPr>
        <w:spacing w:after="0"/>
        <w:jc w:val="both"/>
        <w:rPr>
          <w:rFonts w:ascii="Times New Roman" w:hAnsi="Times New Roman" w:cs="Times New Roman"/>
          <w:i/>
          <w:sz w:val="24"/>
          <w:szCs w:val="24"/>
        </w:rPr>
      </w:pPr>
      <w:r w:rsidRPr="00263CAF">
        <w:rPr>
          <w:rFonts w:ascii="Times New Roman" w:hAnsi="Times New Roman" w:cs="Times New Roman"/>
          <w:i/>
          <w:sz w:val="24"/>
          <w:szCs w:val="24"/>
        </w:rPr>
        <w:t xml:space="preserve">У разі подання тендерної пропозиції об’єднанням учасників, </w:t>
      </w:r>
      <w:proofErr w:type="gramStart"/>
      <w:r w:rsidRPr="00263CAF">
        <w:rPr>
          <w:rFonts w:ascii="Times New Roman" w:hAnsi="Times New Roman" w:cs="Times New Roman"/>
          <w:i/>
          <w:sz w:val="24"/>
          <w:szCs w:val="24"/>
        </w:rPr>
        <w:t>п</w:t>
      </w:r>
      <w:proofErr w:type="gramEnd"/>
      <w:r w:rsidRPr="00263CAF">
        <w:rPr>
          <w:rFonts w:ascii="Times New Roman" w:hAnsi="Times New Roman" w:cs="Times New Roman"/>
          <w:i/>
          <w:sz w:val="24"/>
          <w:szCs w:val="24"/>
        </w:rPr>
        <w:t>ідтвердження відсутності підстав для відмови в участі у процедурі закупівлі, визначених пунктом 47 Особливостей,</w:t>
      </w:r>
      <w:r w:rsidRPr="00263CAF" w:rsidDel="008F2952">
        <w:rPr>
          <w:rFonts w:ascii="Times New Roman" w:hAnsi="Times New Roman" w:cs="Times New Roman"/>
          <w:i/>
          <w:sz w:val="24"/>
          <w:szCs w:val="24"/>
        </w:rPr>
        <w:t xml:space="preserve"> </w:t>
      </w:r>
      <w:r w:rsidRPr="00263CAF">
        <w:rPr>
          <w:rFonts w:ascii="Times New Roman" w:hAnsi="Times New Roman" w:cs="Times New Roman"/>
          <w:i/>
          <w:sz w:val="24"/>
          <w:szCs w:val="24"/>
        </w:rPr>
        <w:t>подається по кожному з учасників, які входять у склад об’єднання окремо.</w:t>
      </w:r>
    </w:p>
    <w:p w14:paraId="4F9C6202" w14:textId="77777777" w:rsidR="001D1757" w:rsidRPr="00263CAF" w:rsidRDefault="001D1757" w:rsidP="001D1757">
      <w:pPr>
        <w:spacing w:after="0"/>
        <w:jc w:val="both"/>
        <w:rPr>
          <w:rFonts w:ascii="Times New Roman" w:hAnsi="Times New Roman" w:cs="Times New Roman"/>
          <w:sz w:val="24"/>
          <w:szCs w:val="24"/>
        </w:rPr>
      </w:pPr>
      <w:r w:rsidRPr="00263CAF">
        <w:rPr>
          <w:rFonts w:ascii="Times New Roman" w:hAnsi="Times New Roman" w:cs="Times New Roman"/>
          <w:b/>
          <w:sz w:val="24"/>
          <w:szCs w:val="24"/>
        </w:rPr>
        <w:t>Документи, які надаються ПЕРЕМОЖЦЕМ (фізичною особою чи фізичною особою — підприємцем):</w:t>
      </w:r>
    </w:p>
    <w:p w14:paraId="3D68CB5B" w14:textId="77777777" w:rsidR="001D1757" w:rsidRPr="00263CAF" w:rsidRDefault="001D1757" w:rsidP="001D1757">
      <w:pPr>
        <w:spacing w:after="0"/>
        <w:jc w:val="both"/>
        <w:rPr>
          <w:rFonts w:ascii="Times New Roman" w:hAnsi="Times New Roman" w:cs="Times New Roman"/>
          <w:i/>
          <w:sz w:val="24"/>
          <w:szCs w:val="24"/>
        </w:rPr>
      </w:pPr>
    </w:p>
    <w:tbl>
      <w:tblPr>
        <w:tblW w:w="10123" w:type="dxa"/>
        <w:tblInd w:w="-100" w:type="dxa"/>
        <w:tblLayout w:type="fixed"/>
        <w:tblLook w:val="0400" w:firstRow="0" w:lastRow="0" w:firstColumn="0" w:lastColumn="0" w:noHBand="0" w:noVBand="1"/>
      </w:tblPr>
      <w:tblGrid>
        <w:gridCol w:w="587"/>
        <w:gridCol w:w="4427"/>
        <w:gridCol w:w="5109"/>
      </w:tblGrid>
      <w:tr w:rsidR="001D1757" w:rsidRPr="00263CAF" w14:paraId="0C1776BF" w14:textId="77777777" w:rsidTr="00522B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39B9"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w:t>
            </w:r>
          </w:p>
          <w:p w14:paraId="6C095BFA"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A63B5"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 xml:space="preserve">Вимоги </w:t>
            </w:r>
            <w:r w:rsidRPr="00263CAF">
              <w:rPr>
                <w:rFonts w:ascii="Times New Roman" w:hAnsi="Times New Roman" w:cs="Times New Roman"/>
                <w:sz w:val="24"/>
                <w:szCs w:val="24"/>
              </w:rPr>
              <w:t xml:space="preserve">згідно пункту </w:t>
            </w:r>
            <w:r w:rsidRPr="00263CAF">
              <w:rPr>
                <w:rFonts w:ascii="Times New Roman" w:hAnsi="Times New Roman" w:cs="Times New Roman"/>
                <w:b/>
                <w:sz w:val="24"/>
                <w:szCs w:val="24"/>
              </w:rPr>
              <w:t>47</w:t>
            </w:r>
            <w:r w:rsidRPr="00263CAF">
              <w:rPr>
                <w:rFonts w:ascii="Times New Roman" w:hAnsi="Times New Roman" w:cs="Times New Roman"/>
                <w:sz w:val="24"/>
                <w:szCs w:val="24"/>
              </w:rPr>
              <w:t xml:space="preserve"> Особливостей</w:t>
            </w:r>
          </w:p>
          <w:p w14:paraId="156FE129" w14:textId="77777777" w:rsidR="001D1757" w:rsidRPr="00263CAF" w:rsidRDefault="001D1757" w:rsidP="00522BC3">
            <w:pPr>
              <w:spacing w:after="0"/>
              <w:jc w:val="both"/>
              <w:rPr>
                <w:rFonts w:ascii="Times New Roman" w:hAnsi="Times New Roman" w:cs="Times New Roman"/>
                <w:sz w:val="24"/>
                <w:szCs w:val="24"/>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DA389"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 xml:space="preserve">Переможець торгів на виконання вимоги </w:t>
            </w:r>
            <w:r w:rsidRPr="00263CAF">
              <w:rPr>
                <w:rFonts w:ascii="Times New Roman" w:hAnsi="Times New Roman" w:cs="Times New Roman"/>
                <w:sz w:val="24"/>
                <w:szCs w:val="24"/>
              </w:rPr>
              <w:t xml:space="preserve">згідно пункту </w:t>
            </w:r>
            <w:r w:rsidRPr="00263CAF">
              <w:rPr>
                <w:rFonts w:ascii="Times New Roman" w:hAnsi="Times New Roman" w:cs="Times New Roman"/>
                <w:b/>
                <w:sz w:val="24"/>
                <w:szCs w:val="24"/>
              </w:rPr>
              <w:t>47</w:t>
            </w:r>
            <w:r w:rsidRPr="00263CAF">
              <w:rPr>
                <w:rFonts w:ascii="Times New Roman" w:hAnsi="Times New Roman" w:cs="Times New Roman"/>
                <w:sz w:val="24"/>
                <w:szCs w:val="24"/>
              </w:rPr>
              <w:t xml:space="preserve"> Особливостей</w:t>
            </w:r>
            <w:r w:rsidRPr="00263CAF">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1D1757" w:rsidRPr="00263CAF" w14:paraId="52822AAC" w14:textId="77777777" w:rsidTr="00522B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324CC"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7A327"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Керівника учасника процедури закупі</w:t>
            </w:r>
            <w:proofErr w:type="gramStart"/>
            <w:r w:rsidRPr="00263CAF">
              <w:rPr>
                <w:rFonts w:ascii="Times New Roman" w:hAnsi="Times New Roman" w:cs="Times New Roman"/>
                <w:sz w:val="24"/>
                <w:szCs w:val="24"/>
              </w:rPr>
              <w:t>вл</w:t>
            </w:r>
            <w:proofErr w:type="gramEnd"/>
            <w:r w:rsidRPr="00263CAF">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DB063B"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AD109"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263CAF">
              <w:rPr>
                <w:rFonts w:ascii="Times New Roman" w:hAnsi="Times New Roman" w:cs="Times New Roman"/>
                <w:b/>
                <w:sz w:val="24"/>
                <w:szCs w:val="24"/>
              </w:rPr>
              <w:t>пов’язан</w:t>
            </w:r>
            <w:proofErr w:type="gramEnd"/>
            <w:r w:rsidRPr="00263CAF">
              <w:rPr>
                <w:rFonts w:ascii="Times New Roman" w:hAnsi="Times New Roman" w:cs="Times New Roman"/>
                <w:b/>
                <w:sz w:val="24"/>
                <w:szCs w:val="24"/>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D1757" w:rsidRPr="00263CAF" w14:paraId="2B740211" w14:textId="77777777" w:rsidTr="00522B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BF19B"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0C170"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E9E8BD"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9268A9"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263CAF">
              <w:rPr>
                <w:rFonts w:ascii="Times New Roman" w:hAnsi="Times New Roman" w:cs="Times New Roman"/>
                <w:b/>
                <w:sz w:val="24"/>
                <w:szCs w:val="24"/>
              </w:rPr>
              <w:lastRenderedPageBreak/>
              <w:t xml:space="preserve">особи, яка є учасником процедури закупівлі. </w:t>
            </w:r>
          </w:p>
          <w:p w14:paraId="1EC5F89C" w14:textId="77777777" w:rsidR="001D1757" w:rsidRPr="00263CAF" w:rsidRDefault="001D1757" w:rsidP="00522BC3">
            <w:pPr>
              <w:spacing w:after="0"/>
              <w:jc w:val="both"/>
              <w:rPr>
                <w:rFonts w:ascii="Times New Roman" w:hAnsi="Times New Roman" w:cs="Times New Roman"/>
                <w:b/>
                <w:sz w:val="24"/>
                <w:szCs w:val="24"/>
              </w:rPr>
            </w:pPr>
          </w:p>
          <w:p w14:paraId="2BDF2AA7"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Документ повинен бути не більше тридцятиденної давнини від дати його подання замовнику.</w:t>
            </w:r>
            <w:r w:rsidRPr="00263CAF">
              <w:rPr>
                <w:rFonts w:ascii="Times New Roman" w:hAnsi="Times New Roman" w:cs="Times New Roman"/>
                <w:sz w:val="24"/>
                <w:szCs w:val="24"/>
              </w:rPr>
              <w:t> </w:t>
            </w:r>
          </w:p>
        </w:tc>
      </w:tr>
      <w:tr w:rsidR="001D1757" w:rsidRPr="00263CAF" w14:paraId="629F14BC" w14:textId="77777777" w:rsidTr="00522B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FFEE6"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28449"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79D057"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F3A8221" w14:textId="77777777" w:rsidR="001D1757" w:rsidRPr="00263CAF" w:rsidRDefault="001D1757" w:rsidP="00522BC3">
            <w:pPr>
              <w:spacing w:after="0"/>
              <w:jc w:val="both"/>
              <w:rPr>
                <w:rFonts w:ascii="Times New Roman" w:hAnsi="Times New Roman" w:cs="Times New Roman"/>
                <w:sz w:val="24"/>
                <w:szCs w:val="24"/>
              </w:rPr>
            </w:pPr>
          </w:p>
        </w:tc>
      </w:tr>
      <w:tr w:rsidR="001D1757" w:rsidRPr="00927B81" w14:paraId="04720CA8" w14:textId="77777777" w:rsidTr="00522B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6DF5"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5F491" w14:textId="77777777" w:rsidR="001D1757" w:rsidRPr="00263CAF"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E45117" w14:textId="77777777" w:rsidR="001D1757" w:rsidRPr="00263CAF" w:rsidRDefault="001D1757" w:rsidP="00522BC3">
            <w:pPr>
              <w:spacing w:after="0"/>
              <w:jc w:val="both"/>
              <w:rPr>
                <w:rFonts w:ascii="Times New Roman" w:hAnsi="Times New Roman" w:cs="Times New Roman"/>
                <w:b/>
                <w:sz w:val="24"/>
                <w:szCs w:val="24"/>
              </w:rPr>
            </w:pPr>
            <w:r w:rsidRPr="00263CAF">
              <w:rPr>
                <w:rFonts w:ascii="Times New Roman" w:hAnsi="Times New Roman" w:cs="Times New Roman"/>
                <w:b/>
                <w:sz w:val="24"/>
                <w:szCs w:val="24"/>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7C735" w14:textId="77777777" w:rsidR="001D1757" w:rsidRPr="00927B81" w:rsidRDefault="001D1757" w:rsidP="00522BC3">
            <w:pPr>
              <w:spacing w:after="0"/>
              <w:jc w:val="both"/>
              <w:rPr>
                <w:rFonts w:ascii="Times New Roman" w:hAnsi="Times New Roman" w:cs="Times New Roman"/>
                <w:sz w:val="24"/>
                <w:szCs w:val="24"/>
              </w:rPr>
            </w:pPr>
            <w:r w:rsidRPr="00263CAF">
              <w:rPr>
                <w:rFonts w:ascii="Times New Roman" w:hAnsi="Times New Roman" w:cs="Times New Roman"/>
                <w:b/>
                <w:sz w:val="24"/>
                <w:szCs w:val="24"/>
              </w:rPr>
              <w:t>Довідка в довільній формі</w:t>
            </w:r>
            <w:r w:rsidRPr="00263CAF">
              <w:rPr>
                <w:rFonts w:ascii="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927B81">
              <w:rPr>
                <w:rFonts w:ascii="Times New Roman" w:hAnsi="Times New Roman" w:cs="Times New Roman"/>
                <w:sz w:val="24"/>
                <w:szCs w:val="24"/>
              </w:rPr>
              <w:t xml:space="preserve"> </w:t>
            </w:r>
          </w:p>
        </w:tc>
      </w:tr>
    </w:tbl>
    <w:p w14:paraId="265C38B0" w14:textId="77777777" w:rsidR="001D1757" w:rsidRPr="00927B81" w:rsidRDefault="001D1757" w:rsidP="001D1757">
      <w:pPr>
        <w:spacing w:after="0"/>
        <w:jc w:val="both"/>
        <w:rPr>
          <w:rFonts w:ascii="Times New Roman" w:hAnsi="Times New Roman" w:cs="Times New Roman"/>
          <w:b/>
          <w:sz w:val="24"/>
          <w:szCs w:val="24"/>
        </w:rPr>
      </w:pPr>
    </w:p>
    <w:p w14:paraId="3AF77F7F" w14:textId="77777777" w:rsidR="001D1757" w:rsidRDefault="001D1757" w:rsidP="001D1757">
      <w:pPr>
        <w:spacing w:after="0"/>
        <w:jc w:val="both"/>
        <w:rPr>
          <w:rFonts w:ascii="Times New Roman" w:hAnsi="Times New Roman" w:cs="Times New Roman"/>
          <w:sz w:val="24"/>
          <w:szCs w:val="24"/>
        </w:rPr>
      </w:pPr>
    </w:p>
    <w:p w14:paraId="43E2F085" w14:textId="77777777" w:rsidR="001D1757" w:rsidRDefault="001D1757" w:rsidP="001D1757">
      <w:pPr>
        <w:spacing w:after="0"/>
        <w:jc w:val="both"/>
        <w:rPr>
          <w:rFonts w:ascii="Times New Roman" w:hAnsi="Times New Roman" w:cs="Times New Roman"/>
          <w:sz w:val="24"/>
          <w:szCs w:val="24"/>
        </w:rPr>
      </w:pPr>
    </w:p>
    <w:p w14:paraId="7431FFCC" w14:textId="77777777" w:rsidR="001D1757" w:rsidRDefault="001D1757" w:rsidP="001D1757">
      <w:pPr>
        <w:spacing w:after="0"/>
        <w:jc w:val="both"/>
        <w:rPr>
          <w:rFonts w:ascii="Times New Roman" w:hAnsi="Times New Roman" w:cs="Times New Roman"/>
          <w:sz w:val="24"/>
          <w:szCs w:val="24"/>
        </w:rPr>
      </w:pPr>
    </w:p>
    <w:p w14:paraId="3D2F1B03" w14:textId="77777777" w:rsidR="001D1757" w:rsidRDefault="001D1757" w:rsidP="001D1757">
      <w:pPr>
        <w:spacing w:after="0"/>
        <w:jc w:val="both"/>
        <w:rPr>
          <w:rFonts w:ascii="Times New Roman" w:hAnsi="Times New Roman" w:cs="Times New Roman"/>
          <w:sz w:val="24"/>
          <w:szCs w:val="24"/>
        </w:rPr>
      </w:pPr>
    </w:p>
    <w:p w14:paraId="532C1D20" w14:textId="77777777" w:rsidR="001D1757" w:rsidRDefault="001D1757" w:rsidP="001D1757">
      <w:pPr>
        <w:spacing w:after="0"/>
        <w:jc w:val="both"/>
        <w:rPr>
          <w:rFonts w:ascii="Times New Roman" w:hAnsi="Times New Roman" w:cs="Times New Roman"/>
          <w:sz w:val="24"/>
          <w:szCs w:val="24"/>
        </w:rPr>
      </w:pPr>
    </w:p>
    <w:p w14:paraId="5E664910" w14:textId="77777777" w:rsidR="001D1757" w:rsidRDefault="001D1757" w:rsidP="001D1757">
      <w:pPr>
        <w:spacing w:after="0"/>
        <w:jc w:val="both"/>
        <w:rPr>
          <w:rFonts w:ascii="Times New Roman" w:hAnsi="Times New Roman" w:cs="Times New Roman"/>
          <w:sz w:val="24"/>
          <w:szCs w:val="24"/>
        </w:rPr>
      </w:pPr>
    </w:p>
    <w:p w14:paraId="150DCEFF" w14:textId="77777777" w:rsidR="001D1757" w:rsidRDefault="001D1757" w:rsidP="001D1757">
      <w:pPr>
        <w:spacing w:after="0"/>
        <w:jc w:val="both"/>
        <w:rPr>
          <w:rFonts w:ascii="Times New Roman" w:hAnsi="Times New Roman" w:cs="Times New Roman"/>
          <w:sz w:val="24"/>
          <w:szCs w:val="24"/>
        </w:rPr>
      </w:pPr>
    </w:p>
    <w:p w14:paraId="4DCABA7E" w14:textId="77777777" w:rsidR="001D1757" w:rsidRDefault="001D1757" w:rsidP="001D1757">
      <w:pPr>
        <w:spacing w:after="0"/>
        <w:jc w:val="both"/>
        <w:rPr>
          <w:rFonts w:ascii="Times New Roman" w:hAnsi="Times New Roman" w:cs="Times New Roman"/>
          <w:sz w:val="24"/>
          <w:szCs w:val="24"/>
        </w:rPr>
      </w:pPr>
    </w:p>
    <w:p w14:paraId="756153E7" w14:textId="77777777" w:rsidR="001D1757" w:rsidRDefault="001D1757" w:rsidP="001D1757">
      <w:pPr>
        <w:spacing w:after="0"/>
        <w:jc w:val="both"/>
        <w:rPr>
          <w:rFonts w:ascii="Times New Roman" w:hAnsi="Times New Roman" w:cs="Times New Roman"/>
          <w:sz w:val="24"/>
          <w:szCs w:val="24"/>
        </w:rPr>
      </w:pPr>
    </w:p>
    <w:p w14:paraId="4622DF10" w14:textId="77777777" w:rsidR="00CB2BA1" w:rsidRPr="00AE57F1" w:rsidRDefault="00CB2BA1" w:rsidP="00445AE9">
      <w:pPr>
        <w:pStyle w:val="Default"/>
        <w:jc w:val="center"/>
        <w:rPr>
          <w:b/>
          <w:bCs/>
          <w:sz w:val="22"/>
          <w:szCs w:val="22"/>
        </w:rPr>
      </w:pPr>
    </w:p>
    <w:p w14:paraId="42D43CE2" w14:textId="77777777" w:rsidR="00CB2BA1" w:rsidRDefault="00CB2BA1" w:rsidP="00422453">
      <w:pPr>
        <w:widowControl w:val="0"/>
        <w:spacing w:after="0" w:line="240" w:lineRule="auto"/>
        <w:ind w:right="113"/>
        <w:jc w:val="both"/>
        <w:rPr>
          <w:rFonts w:ascii="Times New Roman" w:hAnsi="Times New Roman" w:cs="Times New Roman"/>
          <w:b/>
          <w:bCs/>
          <w:lang w:val="uk-UA"/>
        </w:rPr>
      </w:pPr>
    </w:p>
    <w:p w14:paraId="63307C4C" w14:textId="77777777" w:rsidR="00CB2BA1" w:rsidRDefault="00CB2BA1" w:rsidP="000247E2">
      <w:pPr>
        <w:widowControl w:val="0"/>
        <w:spacing w:after="0" w:line="240" w:lineRule="auto"/>
        <w:ind w:right="113" w:firstLine="567"/>
        <w:jc w:val="both"/>
        <w:rPr>
          <w:rFonts w:ascii="Times New Roman" w:hAnsi="Times New Roman" w:cs="Times New Roman"/>
          <w:i/>
          <w:iCs/>
        </w:rPr>
      </w:pPr>
    </w:p>
    <w:p w14:paraId="561D536A" w14:textId="77777777" w:rsidR="00CB2BA1" w:rsidRDefault="00CB2BA1" w:rsidP="000247E2">
      <w:pPr>
        <w:jc w:val="center"/>
        <w:rPr>
          <w:rFonts w:ascii="Times New Roman" w:hAnsi="Times New Roman" w:cs="Times New Roman"/>
          <w:b/>
          <w:bCs/>
        </w:rPr>
      </w:pPr>
      <w:r w:rsidRPr="006F19B3">
        <w:rPr>
          <w:rFonts w:ascii="Times New Roman" w:hAnsi="Times New Roman" w:cs="Times New Roman"/>
          <w:b/>
          <w:bCs/>
        </w:rPr>
        <w:t>Таблиця 4. Інші вимоги до учасника</w:t>
      </w:r>
    </w:p>
    <w:tbl>
      <w:tblPr>
        <w:tblW w:w="9915" w:type="dxa"/>
        <w:tblInd w:w="-13" w:type="dxa"/>
        <w:tblLayout w:type="fixed"/>
        <w:tblCellMar>
          <w:top w:w="15" w:type="dxa"/>
          <w:left w:w="15" w:type="dxa"/>
          <w:bottom w:w="15" w:type="dxa"/>
          <w:right w:w="15" w:type="dxa"/>
        </w:tblCellMar>
        <w:tblLook w:val="00A0" w:firstRow="1" w:lastRow="0" w:firstColumn="1" w:lastColumn="0" w:noHBand="0" w:noVBand="0"/>
      </w:tblPr>
      <w:tblGrid>
        <w:gridCol w:w="567"/>
        <w:gridCol w:w="9348"/>
      </w:tblGrid>
      <w:tr w:rsidR="00CB2BA1" w:rsidRPr="00FF37B8" w14:paraId="686F229F" w14:textId="77777777" w:rsidTr="00D04594">
        <w:trPr>
          <w:trHeight w:val="501"/>
        </w:trPr>
        <w:tc>
          <w:tcPr>
            <w:tcW w:w="99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15E140" w14:textId="77777777" w:rsidR="00CB2BA1" w:rsidRPr="00DE7C0A" w:rsidRDefault="00CB2BA1" w:rsidP="000247E2">
            <w:pPr>
              <w:spacing w:line="240" w:lineRule="auto"/>
              <w:jc w:val="center"/>
              <w:rPr>
                <w:rFonts w:ascii="Times New Roman" w:hAnsi="Times New Roman" w:cs="Times New Roman"/>
                <w:sz w:val="21"/>
                <w:szCs w:val="21"/>
              </w:rPr>
            </w:pPr>
            <w:r w:rsidRPr="00DE7C0A">
              <w:rPr>
                <w:rFonts w:ascii="Times New Roman" w:hAnsi="Times New Roman" w:cs="Times New Roman"/>
                <w:b/>
                <w:bCs/>
                <w:color w:val="000000"/>
                <w:sz w:val="21"/>
                <w:szCs w:val="21"/>
              </w:rPr>
              <w:t>Документи, які надає Учасник у складі пропозиції у сканованому вигляді:</w:t>
            </w:r>
          </w:p>
        </w:tc>
      </w:tr>
      <w:tr w:rsidR="00CB2BA1" w:rsidRPr="00D04594" w14:paraId="64BDF8BD" w14:textId="77777777" w:rsidTr="00D04594">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02DD1" w14:textId="77777777" w:rsidR="00CB2BA1" w:rsidRPr="00DD6501" w:rsidRDefault="00CB2BA1" w:rsidP="000247E2">
            <w:pPr>
              <w:spacing w:line="240" w:lineRule="auto"/>
              <w:jc w:val="both"/>
              <w:rPr>
                <w:rFonts w:ascii="Times New Roman" w:hAnsi="Times New Roman" w:cs="Times New Roman"/>
              </w:rPr>
            </w:pPr>
            <w:r w:rsidRPr="00DD6501">
              <w:rPr>
                <w:rFonts w:ascii="Times New Roman" w:hAnsi="Times New Roman" w:cs="Times New Roman"/>
              </w:rPr>
              <w:t>1</w:t>
            </w:r>
          </w:p>
        </w:tc>
        <w:tc>
          <w:tcPr>
            <w:tcW w:w="9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3A6EA9" w14:textId="77777777" w:rsidR="00CB2BA1" w:rsidRPr="00DD6501" w:rsidRDefault="00CB2BA1"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14:paraId="54B42B06" w14:textId="77777777" w:rsidR="00CB2BA1" w:rsidRPr="00DD6501" w:rsidRDefault="00CB2BA1" w:rsidP="00577DF3">
            <w:pPr>
              <w:pStyle w:val="aa"/>
              <w:spacing w:before="0" w:beforeAutospacing="0" w:after="0" w:afterAutospacing="0"/>
              <w:ind w:left="-21" w:firstLine="479"/>
              <w:jc w:val="both"/>
              <w:rPr>
                <w:color w:val="000000"/>
                <w:sz w:val="22"/>
                <w:szCs w:val="22"/>
                <w:lang w:val="uk-UA" w:eastAsia="uk-UA"/>
              </w:rPr>
            </w:pPr>
          </w:p>
          <w:p w14:paraId="1EE37905" w14:textId="77777777" w:rsidR="00CB2BA1" w:rsidRPr="00DD6501" w:rsidRDefault="00CB2BA1" w:rsidP="00577DF3">
            <w:pPr>
              <w:pStyle w:val="aa"/>
              <w:spacing w:before="0" w:beforeAutospacing="0" w:after="0" w:afterAutospacing="0"/>
              <w:ind w:left="-21" w:firstLine="479"/>
              <w:jc w:val="both"/>
              <w:rPr>
                <w:color w:val="000000"/>
                <w:sz w:val="22"/>
                <w:szCs w:val="22"/>
                <w:lang w:val="uk-UA" w:eastAsia="uk-U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2442"/>
              <w:gridCol w:w="2442"/>
              <w:gridCol w:w="2442"/>
            </w:tblGrid>
            <w:tr w:rsidR="00CB2BA1" w:rsidRPr="00FF37B8" w14:paraId="6CA5492B" w14:textId="77777777">
              <w:tc>
                <w:tcPr>
                  <w:tcW w:w="429" w:type="dxa"/>
                  <w:tcBorders>
                    <w:top w:val="single" w:sz="4" w:space="0" w:color="auto"/>
                    <w:left w:val="single" w:sz="4" w:space="0" w:color="auto"/>
                    <w:bottom w:val="single" w:sz="4" w:space="0" w:color="auto"/>
                    <w:right w:val="single" w:sz="4" w:space="0" w:color="auto"/>
                  </w:tcBorders>
                </w:tcPr>
                <w:p w14:paraId="17A6879D" w14:textId="77777777" w:rsidR="00CB2BA1" w:rsidRPr="00FF37B8" w:rsidRDefault="00CB2BA1" w:rsidP="00FF37B8">
                  <w:pPr>
                    <w:pStyle w:val="aa"/>
                    <w:spacing w:before="0" w:beforeAutospacing="0" w:after="0" w:afterAutospacing="0"/>
                    <w:jc w:val="both"/>
                    <w:rPr>
                      <w:b/>
                      <w:bCs/>
                      <w:color w:val="000000"/>
                      <w:sz w:val="22"/>
                      <w:szCs w:val="22"/>
                      <w:lang w:val="uk-UA" w:eastAsia="uk-UA"/>
                    </w:rPr>
                  </w:pPr>
                  <w:r w:rsidRPr="00FF37B8">
                    <w:rPr>
                      <w:b/>
                      <w:bCs/>
                      <w:color w:val="000000"/>
                      <w:sz w:val="22"/>
                      <w:szCs w:val="22"/>
                      <w:lang w:val="uk-UA" w:eastAsia="uk-UA"/>
                    </w:rPr>
                    <w:t>№</w:t>
                  </w:r>
                </w:p>
              </w:tc>
              <w:tc>
                <w:tcPr>
                  <w:tcW w:w="2442" w:type="dxa"/>
                  <w:tcBorders>
                    <w:top w:val="single" w:sz="4" w:space="0" w:color="auto"/>
                    <w:left w:val="single" w:sz="4" w:space="0" w:color="auto"/>
                    <w:bottom w:val="single" w:sz="4" w:space="0" w:color="auto"/>
                    <w:right w:val="single" w:sz="4" w:space="0" w:color="auto"/>
                  </w:tcBorders>
                </w:tcPr>
                <w:p w14:paraId="6AAD60DC" w14:textId="77777777" w:rsidR="00CB2BA1" w:rsidRPr="00FF37B8" w:rsidRDefault="00CB2BA1" w:rsidP="00FF37B8">
                  <w:pPr>
                    <w:pStyle w:val="aa"/>
                    <w:spacing w:before="0" w:beforeAutospacing="0" w:after="0" w:afterAutospacing="0"/>
                    <w:jc w:val="both"/>
                    <w:rPr>
                      <w:b/>
                      <w:bCs/>
                      <w:color w:val="000000"/>
                      <w:sz w:val="22"/>
                      <w:szCs w:val="22"/>
                      <w:lang w:val="uk-UA" w:eastAsia="uk-UA"/>
                    </w:rPr>
                  </w:pPr>
                  <w:r w:rsidRPr="00FF37B8">
                    <w:rPr>
                      <w:b/>
                      <w:bCs/>
                      <w:color w:val="000000"/>
                      <w:sz w:val="22"/>
                      <w:szCs w:val="22"/>
                      <w:lang w:val="uk-UA" w:eastAsia="uk-UA"/>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tcPr>
                <w:p w14:paraId="1869B50F" w14:textId="77777777" w:rsidR="00CB2BA1" w:rsidRPr="00FF37B8" w:rsidRDefault="00CB2BA1" w:rsidP="00FF37B8">
                  <w:pPr>
                    <w:pStyle w:val="aa"/>
                    <w:spacing w:before="0" w:beforeAutospacing="0" w:after="0" w:afterAutospacing="0"/>
                    <w:jc w:val="both"/>
                    <w:rPr>
                      <w:b/>
                      <w:bCs/>
                      <w:color w:val="000000"/>
                      <w:sz w:val="22"/>
                      <w:szCs w:val="22"/>
                      <w:lang w:val="uk-UA" w:eastAsia="uk-UA"/>
                    </w:rPr>
                  </w:pPr>
                  <w:r w:rsidRPr="00FF37B8">
                    <w:rPr>
                      <w:b/>
                      <w:bCs/>
                      <w:color w:val="000000"/>
                      <w:sz w:val="22"/>
                      <w:szCs w:val="22"/>
                      <w:lang w:val="uk-UA" w:eastAsia="uk-UA"/>
                    </w:rPr>
                    <w:t>Посада</w:t>
                  </w:r>
                </w:p>
              </w:tc>
              <w:tc>
                <w:tcPr>
                  <w:tcW w:w="2442" w:type="dxa"/>
                  <w:tcBorders>
                    <w:top w:val="single" w:sz="4" w:space="0" w:color="auto"/>
                    <w:left w:val="single" w:sz="4" w:space="0" w:color="auto"/>
                    <w:bottom w:val="single" w:sz="4" w:space="0" w:color="auto"/>
                    <w:right w:val="single" w:sz="4" w:space="0" w:color="auto"/>
                  </w:tcBorders>
                </w:tcPr>
                <w:p w14:paraId="2A53D1D3" w14:textId="77777777" w:rsidR="00CB2BA1" w:rsidRPr="00FF37B8" w:rsidRDefault="00CB2BA1" w:rsidP="00FF37B8">
                  <w:pPr>
                    <w:pStyle w:val="aa"/>
                    <w:spacing w:before="0" w:beforeAutospacing="0" w:after="0" w:afterAutospacing="0"/>
                    <w:jc w:val="both"/>
                    <w:rPr>
                      <w:b/>
                      <w:bCs/>
                      <w:color w:val="000000"/>
                      <w:sz w:val="22"/>
                      <w:szCs w:val="22"/>
                      <w:lang w:val="uk-UA" w:eastAsia="uk-UA"/>
                    </w:rPr>
                  </w:pPr>
                  <w:r w:rsidRPr="00FF37B8">
                    <w:rPr>
                      <w:b/>
                      <w:bCs/>
                      <w:color w:val="000000"/>
                      <w:sz w:val="22"/>
                      <w:szCs w:val="22"/>
                      <w:lang w:val="uk-UA" w:eastAsia="uk-UA"/>
                    </w:rPr>
                    <w:t>Підтверджуючий документ</w:t>
                  </w:r>
                </w:p>
              </w:tc>
            </w:tr>
            <w:tr w:rsidR="00CB2BA1" w:rsidRPr="00FF37B8" w14:paraId="1AA8E823" w14:textId="77777777">
              <w:tc>
                <w:tcPr>
                  <w:tcW w:w="7755" w:type="dxa"/>
                  <w:gridSpan w:val="4"/>
                  <w:tcBorders>
                    <w:top w:val="single" w:sz="4" w:space="0" w:color="auto"/>
                    <w:left w:val="single" w:sz="4" w:space="0" w:color="auto"/>
                    <w:bottom w:val="single" w:sz="4" w:space="0" w:color="auto"/>
                    <w:right w:val="single" w:sz="4" w:space="0" w:color="auto"/>
                  </w:tcBorders>
                </w:tcPr>
                <w:p w14:paraId="1BF4D555" w14:textId="77777777" w:rsidR="00CB2BA1" w:rsidRPr="00FF37B8" w:rsidRDefault="00CB2BA1" w:rsidP="00FF37B8">
                  <w:pPr>
                    <w:pStyle w:val="aa"/>
                    <w:spacing w:before="0" w:beforeAutospacing="0" w:after="0" w:afterAutospacing="0"/>
                    <w:jc w:val="center"/>
                    <w:rPr>
                      <w:i/>
                      <w:iCs/>
                      <w:color w:val="000000"/>
                      <w:sz w:val="22"/>
                      <w:szCs w:val="22"/>
                      <w:lang w:val="uk-UA" w:eastAsia="uk-UA"/>
                    </w:rPr>
                  </w:pPr>
                  <w:r w:rsidRPr="00FF37B8">
                    <w:rPr>
                      <w:i/>
                      <w:iCs/>
                      <w:color w:val="000000"/>
                      <w:sz w:val="22"/>
                      <w:szCs w:val="22"/>
                      <w:lang w:val="uk-UA" w:eastAsia="uk-UA"/>
                    </w:rPr>
                    <w:t>Щодо підписання тендерної пропозиції</w:t>
                  </w:r>
                </w:p>
              </w:tc>
            </w:tr>
            <w:tr w:rsidR="00CB2BA1" w:rsidRPr="00FF37B8" w14:paraId="65AE0DE2" w14:textId="77777777">
              <w:tc>
                <w:tcPr>
                  <w:tcW w:w="429" w:type="dxa"/>
                  <w:tcBorders>
                    <w:top w:val="single" w:sz="4" w:space="0" w:color="auto"/>
                    <w:left w:val="single" w:sz="4" w:space="0" w:color="auto"/>
                    <w:bottom w:val="single" w:sz="4" w:space="0" w:color="auto"/>
                    <w:right w:val="single" w:sz="4" w:space="0" w:color="auto"/>
                  </w:tcBorders>
                </w:tcPr>
                <w:p w14:paraId="5CDE3A6A" w14:textId="77777777" w:rsidR="00CB2BA1" w:rsidRPr="00FF37B8" w:rsidRDefault="00CB2BA1" w:rsidP="00FF37B8">
                  <w:pPr>
                    <w:pStyle w:val="aa"/>
                    <w:spacing w:before="0" w:beforeAutospacing="0" w:after="0" w:afterAutospacing="0"/>
                    <w:jc w:val="both"/>
                    <w:rPr>
                      <w:color w:val="000000"/>
                      <w:sz w:val="22"/>
                      <w:szCs w:val="22"/>
                      <w:lang w:val="uk-UA" w:eastAsia="uk-UA"/>
                    </w:rPr>
                  </w:pPr>
                </w:p>
              </w:tc>
              <w:tc>
                <w:tcPr>
                  <w:tcW w:w="2442" w:type="dxa"/>
                  <w:tcBorders>
                    <w:top w:val="single" w:sz="4" w:space="0" w:color="auto"/>
                    <w:left w:val="single" w:sz="4" w:space="0" w:color="auto"/>
                    <w:bottom w:val="single" w:sz="4" w:space="0" w:color="auto"/>
                    <w:right w:val="single" w:sz="4" w:space="0" w:color="auto"/>
                  </w:tcBorders>
                </w:tcPr>
                <w:p w14:paraId="5473DB15" w14:textId="77777777" w:rsidR="00CB2BA1" w:rsidRPr="00FF37B8" w:rsidRDefault="00CB2BA1" w:rsidP="00FF37B8">
                  <w:pPr>
                    <w:pStyle w:val="aa"/>
                    <w:spacing w:before="0" w:beforeAutospacing="0" w:after="0" w:afterAutospacing="0"/>
                    <w:jc w:val="both"/>
                    <w:rPr>
                      <w:color w:val="000000"/>
                      <w:sz w:val="22"/>
                      <w:szCs w:val="22"/>
                      <w:lang w:val="uk-UA" w:eastAsia="uk-UA"/>
                    </w:rPr>
                  </w:pPr>
                </w:p>
              </w:tc>
              <w:tc>
                <w:tcPr>
                  <w:tcW w:w="2442" w:type="dxa"/>
                  <w:tcBorders>
                    <w:top w:val="single" w:sz="4" w:space="0" w:color="auto"/>
                    <w:left w:val="single" w:sz="4" w:space="0" w:color="auto"/>
                    <w:bottom w:val="single" w:sz="4" w:space="0" w:color="auto"/>
                    <w:right w:val="single" w:sz="4" w:space="0" w:color="auto"/>
                  </w:tcBorders>
                </w:tcPr>
                <w:p w14:paraId="7BA8A804" w14:textId="77777777" w:rsidR="00CB2BA1" w:rsidRPr="00FF37B8" w:rsidRDefault="00CB2BA1" w:rsidP="00FF37B8">
                  <w:pPr>
                    <w:pStyle w:val="aa"/>
                    <w:spacing w:before="0" w:beforeAutospacing="0" w:after="0" w:afterAutospacing="0"/>
                    <w:jc w:val="both"/>
                    <w:rPr>
                      <w:color w:val="000000"/>
                      <w:sz w:val="22"/>
                      <w:szCs w:val="22"/>
                      <w:lang w:val="uk-UA" w:eastAsia="uk-UA"/>
                    </w:rPr>
                  </w:pPr>
                </w:p>
              </w:tc>
              <w:tc>
                <w:tcPr>
                  <w:tcW w:w="2442" w:type="dxa"/>
                  <w:tcBorders>
                    <w:top w:val="single" w:sz="4" w:space="0" w:color="auto"/>
                    <w:left w:val="single" w:sz="4" w:space="0" w:color="auto"/>
                    <w:bottom w:val="single" w:sz="4" w:space="0" w:color="auto"/>
                    <w:right w:val="single" w:sz="4" w:space="0" w:color="auto"/>
                  </w:tcBorders>
                </w:tcPr>
                <w:p w14:paraId="1042972B" w14:textId="77777777" w:rsidR="00CB2BA1" w:rsidRPr="00FF37B8" w:rsidRDefault="00CB2BA1" w:rsidP="00FF37B8">
                  <w:pPr>
                    <w:pStyle w:val="aa"/>
                    <w:spacing w:before="0" w:beforeAutospacing="0" w:after="0" w:afterAutospacing="0"/>
                    <w:jc w:val="both"/>
                    <w:rPr>
                      <w:color w:val="000000"/>
                      <w:sz w:val="22"/>
                      <w:szCs w:val="22"/>
                      <w:lang w:val="uk-UA" w:eastAsia="uk-UA"/>
                    </w:rPr>
                  </w:pPr>
                </w:p>
              </w:tc>
            </w:tr>
            <w:tr w:rsidR="00CB2BA1" w:rsidRPr="00FF37B8" w14:paraId="73C83162" w14:textId="77777777">
              <w:tc>
                <w:tcPr>
                  <w:tcW w:w="7755" w:type="dxa"/>
                  <w:gridSpan w:val="4"/>
                  <w:tcBorders>
                    <w:top w:val="single" w:sz="4" w:space="0" w:color="auto"/>
                    <w:left w:val="single" w:sz="4" w:space="0" w:color="auto"/>
                    <w:bottom w:val="single" w:sz="4" w:space="0" w:color="auto"/>
                    <w:right w:val="single" w:sz="4" w:space="0" w:color="auto"/>
                  </w:tcBorders>
                </w:tcPr>
                <w:p w14:paraId="615778F5" w14:textId="77777777" w:rsidR="00CB2BA1" w:rsidRPr="00FF37B8" w:rsidRDefault="00CB2BA1" w:rsidP="00FF37B8">
                  <w:pPr>
                    <w:pStyle w:val="aa"/>
                    <w:spacing w:before="0" w:beforeAutospacing="0" w:after="0" w:afterAutospacing="0"/>
                    <w:jc w:val="center"/>
                    <w:rPr>
                      <w:i/>
                      <w:iCs/>
                      <w:color w:val="000000"/>
                      <w:sz w:val="22"/>
                      <w:szCs w:val="22"/>
                      <w:lang w:val="uk-UA" w:eastAsia="uk-UA"/>
                    </w:rPr>
                  </w:pPr>
                  <w:r w:rsidRPr="00FF37B8">
                    <w:rPr>
                      <w:i/>
                      <w:iCs/>
                      <w:color w:val="000000"/>
                      <w:sz w:val="22"/>
                      <w:szCs w:val="22"/>
                      <w:lang w:val="uk-UA" w:eastAsia="uk-UA"/>
                    </w:rPr>
                    <w:t>Щодо підписання договору за результатами закупівлі</w:t>
                  </w:r>
                </w:p>
              </w:tc>
            </w:tr>
            <w:tr w:rsidR="00CB2BA1" w:rsidRPr="00FF37B8" w14:paraId="6402304E" w14:textId="77777777">
              <w:tc>
                <w:tcPr>
                  <w:tcW w:w="429" w:type="dxa"/>
                  <w:tcBorders>
                    <w:top w:val="single" w:sz="4" w:space="0" w:color="auto"/>
                    <w:left w:val="single" w:sz="4" w:space="0" w:color="auto"/>
                    <w:bottom w:val="single" w:sz="4" w:space="0" w:color="auto"/>
                    <w:right w:val="single" w:sz="4" w:space="0" w:color="auto"/>
                  </w:tcBorders>
                </w:tcPr>
                <w:p w14:paraId="621B6965" w14:textId="77777777" w:rsidR="00CB2BA1" w:rsidRPr="00FF37B8" w:rsidRDefault="00CB2BA1" w:rsidP="00FF37B8">
                  <w:pPr>
                    <w:pStyle w:val="aa"/>
                    <w:spacing w:before="0" w:beforeAutospacing="0" w:after="0" w:afterAutospacing="0"/>
                    <w:jc w:val="both"/>
                    <w:rPr>
                      <w:color w:val="000000"/>
                      <w:sz w:val="22"/>
                      <w:szCs w:val="22"/>
                      <w:lang w:val="uk-UA" w:eastAsia="uk-UA"/>
                    </w:rPr>
                  </w:pPr>
                </w:p>
              </w:tc>
              <w:tc>
                <w:tcPr>
                  <w:tcW w:w="2442" w:type="dxa"/>
                  <w:tcBorders>
                    <w:top w:val="single" w:sz="4" w:space="0" w:color="auto"/>
                    <w:left w:val="single" w:sz="4" w:space="0" w:color="auto"/>
                    <w:bottom w:val="single" w:sz="4" w:space="0" w:color="auto"/>
                    <w:right w:val="single" w:sz="4" w:space="0" w:color="auto"/>
                  </w:tcBorders>
                </w:tcPr>
                <w:p w14:paraId="50A73E01" w14:textId="77777777" w:rsidR="00CB2BA1" w:rsidRPr="00FF37B8" w:rsidRDefault="00CB2BA1" w:rsidP="00FF37B8">
                  <w:pPr>
                    <w:pStyle w:val="aa"/>
                    <w:spacing w:before="0" w:beforeAutospacing="0" w:after="0" w:afterAutospacing="0"/>
                    <w:jc w:val="both"/>
                    <w:rPr>
                      <w:color w:val="000000"/>
                      <w:sz w:val="22"/>
                      <w:szCs w:val="22"/>
                      <w:lang w:val="uk-UA" w:eastAsia="uk-UA"/>
                    </w:rPr>
                  </w:pPr>
                </w:p>
              </w:tc>
              <w:tc>
                <w:tcPr>
                  <w:tcW w:w="2442" w:type="dxa"/>
                  <w:tcBorders>
                    <w:top w:val="single" w:sz="4" w:space="0" w:color="auto"/>
                    <w:left w:val="single" w:sz="4" w:space="0" w:color="auto"/>
                    <w:bottom w:val="single" w:sz="4" w:space="0" w:color="auto"/>
                    <w:right w:val="single" w:sz="4" w:space="0" w:color="auto"/>
                  </w:tcBorders>
                </w:tcPr>
                <w:p w14:paraId="3B027EEF" w14:textId="77777777" w:rsidR="00CB2BA1" w:rsidRPr="00FF37B8" w:rsidRDefault="00CB2BA1" w:rsidP="00FF37B8">
                  <w:pPr>
                    <w:pStyle w:val="aa"/>
                    <w:spacing w:before="0" w:beforeAutospacing="0" w:after="0" w:afterAutospacing="0"/>
                    <w:jc w:val="both"/>
                    <w:rPr>
                      <w:color w:val="000000"/>
                      <w:sz w:val="22"/>
                      <w:szCs w:val="22"/>
                      <w:lang w:val="uk-UA" w:eastAsia="uk-UA"/>
                    </w:rPr>
                  </w:pPr>
                </w:p>
              </w:tc>
              <w:tc>
                <w:tcPr>
                  <w:tcW w:w="2442" w:type="dxa"/>
                  <w:tcBorders>
                    <w:top w:val="single" w:sz="4" w:space="0" w:color="auto"/>
                    <w:left w:val="single" w:sz="4" w:space="0" w:color="auto"/>
                    <w:bottom w:val="single" w:sz="4" w:space="0" w:color="auto"/>
                    <w:right w:val="single" w:sz="4" w:space="0" w:color="auto"/>
                  </w:tcBorders>
                </w:tcPr>
                <w:p w14:paraId="69CC771B" w14:textId="77777777" w:rsidR="00CB2BA1" w:rsidRPr="00FF37B8" w:rsidRDefault="00CB2BA1" w:rsidP="00FF37B8">
                  <w:pPr>
                    <w:pStyle w:val="aa"/>
                    <w:spacing w:before="0" w:beforeAutospacing="0" w:after="0" w:afterAutospacing="0"/>
                    <w:jc w:val="both"/>
                    <w:rPr>
                      <w:color w:val="000000"/>
                      <w:sz w:val="22"/>
                      <w:szCs w:val="22"/>
                      <w:lang w:val="uk-UA" w:eastAsia="uk-UA"/>
                    </w:rPr>
                  </w:pPr>
                </w:p>
              </w:tc>
            </w:tr>
          </w:tbl>
          <w:p w14:paraId="430416F3" w14:textId="77777777" w:rsidR="00CB2BA1" w:rsidRPr="00DD6501" w:rsidRDefault="00CB2BA1" w:rsidP="00577DF3">
            <w:pPr>
              <w:pStyle w:val="aa"/>
              <w:spacing w:before="0" w:beforeAutospacing="0" w:after="0" w:afterAutospacing="0"/>
              <w:jc w:val="both"/>
              <w:rPr>
                <w:color w:val="000000"/>
                <w:sz w:val="22"/>
                <w:szCs w:val="22"/>
                <w:lang w:val="uk-UA" w:eastAsia="uk-UA"/>
              </w:rPr>
            </w:pPr>
          </w:p>
          <w:p w14:paraId="0EF1305D" w14:textId="77777777" w:rsidR="00CB2BA1" w:rsidRPr="00DD6501" w:rsidRDefault="00CB2BA1"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5D90938" w14:textId="77777777" w:rsidR="00CB2BA1" w:rsidRPr="00DD6501" w:rsidRDefault="00CB2BA1"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2439458" w14:textId="77777777" w:rsidR="00CB2BA1" w:rsidRPr="00DD6501" w:rsidRDefault="00CB2BA1"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w:t>
            </w:r>
            <w:proofErr w:type="gramStart"/>
            <w:r w:rsidRPr="00DD6501">
              <w:rPr>
                <w:color w:val="000000"/>
                <w:sz w:val="22"/>
                <w:szCs w:val="22"/>
                <w:lang w:eastAsia="uk-UA"/>
              </w:rPr>
              <w:t>подається</w:t>
            </w:r>
            <w:proofErr w:type="gramEnd"/>
            <w:r w:rsidRPr="00DD6501">
              <w:rPr>
                <w:color w:val="000000"/>
                <w:sz w:val="22"/>
                <w:szCs w:val="22"/>
                <w:lang w:eastAsia="uk-UA"/>
              </w:rPr>
              <w:t xml:space="preserve">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14:paraId="759EB621" w14:textId="77777777" w:rsidR="00CB2BA1" w:rsidRPr="00DD6501" w:rsidRDefault="00CB2BA1" w:rsidP="00577DF3">
            <w:pPr>
              <w:pStyle w:val="aa"/>
              <w:spacing w:before="0" w:beforeAutospacing="0" w:after="0" w:afterAutospacing="0"/>
              <w:ind w:left="-21" w:firstLine="479"/>
              <w:jc w:val="both"/>
              <w:rPr>
                <w:sz w:val="22"/>
                <w:szCs w:val="22"/>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CB2BA1" w:rsidRPr="00FF37B8" w14:paraId="78ABD7A0" w14:textId="77777777" w:rsidTr="00D04594">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C5907" w14:textId="77777777" w:rsidR="00CB2BA1" w:rsidRPr="00DD6501" w:rsidRDefault="00CB2BA1" w:rsidP="000247E2">
            <w:pPr>
              <w:spacing w:line="240" w:lineRule="auto"/>
              <w:jc w:val="both"/>
              <w:rPr>
                <w:rFonts w:ascii="Times New Roman" w:hAnsi="Times New Roman" w:cs="Times New Roman"/>
              </w:rPr>
            </w:pPr>
            <w:r w:rsidRPr="00DD6501">
              <w:rPr>
                <w:rFonts w:ascii="Times New Roman" w:hAnsi="Times New Roman" w:cs="Times New Roman"/>
              </w:rPr>
              <w:lastRenderedPageBreak/>
              <w:t>2</w:t>
            </w:r>
          </w:p>
        </w:tc>
        <w:tc>
          <w:tcPr>
            <w:tcW w:w="9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050BC" w14:textId="77777777" w:rsidR="00CB2BA1" w:rsidRPr="00A30003" w:rsidRDefault="00CB2BA1" w:rsidP="00FB16CE">
            <w:pPr>
              <w:widowControl w:val="0"/>
              <w:autoSpaceDE w:val="0"/>
              <w:autoSpaceDN w:val="0"/>
              <w:adjustRightInd w:val="0"/>
              <w:spacing w:after="0" w:line="240" w:lineRule="auto"/>
              <w:ind w:firstLine="426"/>
              <w:jc w:val="both"/>
              <w:rPr>
                <w:rFonts w:ascii="Times New Roman" w:hAnsi="Times New Roman" w:cs="Times New Roman"/>
                <w:b/>
                <w:bCs/>
                <w:sz w:val="23"/>
                <w:szCs w:val="23"/>
              </w:rPr>
            </w:pPr>
            <w:r w:rsidRPr="00A30003">
              <w:rPr>
                <w:rFonts w:ascii="Times New Roman" w:hAnsi="Times New Roman" w:cs="Times New Roman"/>
                <w:b/>
                <w:bCs/>
                <w:sz w:val="23"/>
                <w:szCs w:val="23"/>
              </w:rPr>
              <w:t>Для юридичних осіб</w:t>
            </w:r>
          </w:p>
          <w:p w14:paraId="13562B6B" w14:textId="77777777" w:rsidR="00CB2BA1" w:rsidRPr="00A30003" w:rsidRDefault="00CB2BA1" w:rsidP="00FB16CE">
            <w:pPr>
              <w:widowControl w:val="0"/>
              <w:autoSpaceDE w:val="0"/>
              <w:autoSpaceDN w:val="0"/>
              <w:adjustRightInd w:val="0"/>
              <w:spacing w:after="0" w:line="240" w:lineRule="auto"/>
              <w:ind w:firstLine="426"/>
              <w:jc w:val="both"/>
              <w:rPr>
                <w:rFonts w:ascii="Times New Roman" w:hAnsi="Times New Roman" w:cs="Times New Roman"/>
                <w:i/>
                <w:iCs/>
                <w:sz w:val="23"/>
                <w:szCs w:val="23"/>
              </w:rPr>
            </w:pPr>
            <w:r w:rsidRPr="00A30003">
              <w:rPr>
                <w:rFonts w:ascii="Times New Roman" w:hAnsi="Times New Roman" w:cs="Times New Roman"/>
                <w:i/>
                <w:iCs/>
                <w:sz w:val="23"/>
                <w:szCs w:val="23"/>
              </w:rPr>
              <w:t>Учасник надає один з документів відповідно до організаційно-правової власності суб’єкта господарювання.</w:t>
            </w:r>
          </w:p>
          <w:p w14:paraId="6BCC69BB" w14:textId="77777777" w:rsidR="00CB2BA1" w:rsidRDefault="00CB2BA1" w:rsidP="00FB16CE">
            <w:pPr>
              <w:widowControl w:val="0"/>
              <w:autoSpaceDE w:val="0"/>
              <w:autoSpaceDN w:val="0"/>
              <w:adjustRightInd w:val="0"/>
              <w:spacing w:after="0" w:line="240" w:lineRule="auto"/>
              <w:ind w:firstLine="426"/>
              <w:jc w:val="both"/>
              <w:rPr>
                <w:rFonts w:ascii="Times New Roman" w:hAnsi="Times New Roman" w:cs="Times New Roman"/>
                <w:sz w:val="23"/>
                <w:szCs w:val="23"/>
              </w:rPr>
            </w:pPr>
            <w:r w:rsidRPr="00A30003">
              <w:rPr>
                <w:rFonts w:ascii="Times New Roman" w:hAnsi="Times New Roman" w:cs="Times New Roman"/>
                <w:sz w:val="23"/>
                <w:szCs w:val="23"/>
              </w:rPr>
              <w:t>1.2. Сканована з оригіналу копія Статуту із змінами (в разі їх наявності) аб</w:t>
            </w:r>
            <w:r>
              <w:rPr>
                <w:rFonts w:ascii="Times New Roman" w:hAnsi="Times New Roman" w:cs="Times New Roman"/>
                <w:sz w:val="23"/>
                <w:szCs w:val="23"/>
              </w:rPr>
              <w:t>о іншого установчого документу.</w:t>
            </w:r>
          </w:p>
          <w:p w14:paraId="1C011E2D" w14:textId="77777777" w:rsidR="00CB2BA1" w:rsidRPr="00701446" w:rsidRDefault="00CB2BA1" w:rsidP="00FB16CE">
            <w:pPr>
              <w:widowControl w:val="0"/>
              <w:autoSpaceDE w:val="0"/>
              <w:autoSpaceDN w:val="0"/>
              <w:adjustRightInd w:val="0"/>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 xml:space="preserve">- </w:t>
            </w:r>
            <w:r w:rsidRPr="00701446">
              <w:rPr>
                <w:rFonts w:ascii="Times New Roman" w:hAnsi="Times New Roman" w:cs="Times New Roman"/>
                <w:sz w:val="23"/>
                <w:szCs w:val="23"/>
              </w:rPr>
              <w:t>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14:paraId="71EF65E8" w14:textId="77777777" w:rsidR="00CB2BA1" w:rsidRPr="00A30003" w:rsidRDefault="00CB2BA1" w:rsidP="00FB16CE">
            <w:pPr>
              <w:widowControl w:val="0"/>
              <w:numPr>
                <w:ilvl w:val="0"/>
                <w:numId w:val="25"/>
              </w:numPr>
              <w:autoSpaceDE w:val="0"/>
              <w:autoSpaceDN w:val="0"/>
              <w:adjustRightInd w:val="0"/>
              <w:spacing w:after="0" w:line="240" w:lineRule="auto"/>
              <w:ind w:left="0" w:firstLine="426"/>
              <w:jc w:val="both"/>
              <w:rPr>
                <w:rFonts w:ascii="Times New Roman" w:hAnsi="Times New Roman" w:cs="Times New Roman"/>
                <w:sz w:val="23"/>
                <w:szCs w:val="23"/>
              </w:rPr>
            </w:pPr>
            <w:r w:rsidRPr="00701446">
              <w:rPr>
                <w:rFonts w:ascii="Times New Roman" w:hAnsi="Times New Roman" w:cs="Times New Roman"/>
                <w:sz w:val="23"/>
                <w:szCs w:val="23"/>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r w:rsidRPr="00A30003">
              <w:rPr>
                <w:rFonts w:ascii="Times New Roman" w:hAnsi="Times New Roman" w:cs="Times New Roman"/>
                <w:sz w:val="23"/>
                <w:szCs w:val="23"/>
              </w:rPr>
              <w:t>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8257304" w14:textId="77777777" w:rsidR="00CB2BA1" w:rsidRPr="00A30003" w:rsidRDefault="00CB2BA1" w:rsidP="00FB16CE">
            <w:pPr>
              <w:widowControl w:val="0"/>
              <w:autoSpaceDE w:val="0"/>
              <w:autoSpaceDN w:val="0"/>
              <w:adjustRightInd w:val="0"/>
              <w:spacing w:after="0" w:line="240" w:lineRule="auto"/>
              <w:ind w:firstLine="426"/>
              <w:jc w:val="both"/>
              <w:rPr>
                <w:rFonts w:ascii="Times New Roman" w:hAnsi="Times New Roman" w:cs="Times New Roman"/>
                <w:b/>
                <w:bCs/>
                <w:sz w:val="23"/>
                <w:szCs w:val="23"/>
              </w:rPr>
            </w:pPr>
            <w:r w:rsidRPr="00A30003">
              <w:rPr>
                <w:rFonts w:ascii="Times New Roman" w:hAnsi="Times New Roman" w:cs="Times New Roman"/>
                <w:b/>
                <w:bCs/>
                <w:sz w:val="23"/>
                <w:szCs w:val="23"/>
              </w:rPr>
              <w:t>Для фізичних осіб-підприємців:</w:t>
            </w:r>
          </w:p>
          <w:p w14:paraId="1FBA0C23" w14:textId="77777777" w:rsidR="00CB2BA1" w:rsidRPr="00A30003" w:rsidRDefault="00CB2BA1" w:rsidP="00FB16CE">
            <w:pPr>
              <w:widowControl w:val="0"/>
              <w:autoSpaceDE w:val="0"/>
              <w:autoSpaceDN w:val="0"/>
              <w:adjustRightInd w:val="0"/>
              <w:spacing w:after="0" w:line="240" w:lineRule="auto"/>
              <w:ind w:firstLine="426"/>
              <w:jc w:val="both"/>
              <w:rPr>
                <w:rFonts w:ascii="Times New Roman" w:hAnsi="Times New Roman" w:cs="Times New Roman"/>
                <w:sz w:val="23"/>
                <w:szCs w:val="23"/>
              </w:rPr>
            </w:pPr>
            <w:r w:rsidRPr="00A30003">
              <w:rPr>
                <w:rFonts w:ascii="Times New Roman" w:hAnsi="Times New Roman" w:cs="Times New Roman"/>
                <w:sz w:val="23"/>
                <w:szCs w:val="23"/>
              </w:rPr>
              <w:t>1.3. Сканована з оригіналу копія паспорту (1-3 сторінки та 3-6 ст.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3F707095" w14:textId="77777777" w:rsidR="00CB2BA1" w:rsidRPr="00A30003" w:rsidRDefault="00CB2BA1" w:rsidP="00FB16CE">
            <w:pPr>
              <w:widowControl w:val="0"/>
              <w:autoSpaceDE w:val="0"/>
              <w:autoSpaceDN w:val="0"/>
              <w:adjustRightInd w:val="0"/>
              <w:spacing w:after="0" w:line="240" w:lineRule="auto"/>
              <w:ind w:firstLine="426"/>
              <w:jc w:val="both"/>
              <w:rPr>
                <w:rFonts w:ascii="Times New Roman" w:hAnsi="Times New Roman" w:cs="Times New Roman"/>
                <w:sz w:val="23"/>
                <w:szCs w:val="23"/>
              </w:rPr>
            </w:pPr>
            <w:r w:rsidRPr="00A30003">
              <w:rPr>
                <w:rFonts w:ascii="Times New Roman" w:hAnsi="Times New Roman" w:cs="Times New Roman"/>
                <w:sz w:val="23"/>
                <w:szCs w:val="23"/>
              </w:rPr>
              <w:t>1.4. Копія довідки про присвоєння ідентифікаційного номера або копія реєстраційного номеру облікової картки платника податків.</w:t>
            </w:r>
          </w:p>
          <w:p w14:paraId="579BE41C" w14:textId="77777777" w:rsidR="00CB2BA1" w:rsidRPr="00A30003" w:rsidRDefault="00CB2BA1" w:rsidP="00FB16CE">
            <w:pPr>
              <w:widowControl w:val="0"/>
              <w:autoSpaceDE w:val="0"/>
              <w:autoSpaceDN w:val="0"/>
              <w:adjustRightInd w:val="0"/>
              <w:spacing w:after="0" w:line="240" w:lineRule="auto"/>
              <w:ind w:firstLine="426"/>
              <w:jc w:val="both"/>
              <w:rPr>
                <w:rFonts w:ascii="Times New Roman" w:hAnsi="Times New Roman" w:cs="Times New Roman"/>
                <w:sz w:val="23"/>
                <w:szCs w:val="23"/>
              </w:rPr>
            </w:pPr>
            <w:r w:rsidRPr="00A30003">
              <w:rPr>
                <w:rFonts w:ascii="Times New Roman" w:hAnsi="Times New Roman" w:cs="Times New Roman"/>
                <w:sz w:val="23"/>
                <w:szCs w:val="23"/>
              </w:rPr>
              <w:t>1.5. Сканована з оригіналу копія Виписки з єдиного державного реєстру юридичних осіб, фізичних осіб-підприємців та громадських формувань.</w:t>
            </w:r>
          </w:p>
          <w:p w14:paraId="128AFA2A" w14:textId="77777777" w:rsidR="00CB2BA1" w:rsidRPr="00FB16CE" w:rsidRDefault="00CB2BA1" w:rsidP="00FB16CE">
            <w:pPr>
              <w:spacing w:line="240" w:lineRule="auto"/>
              <w:jc w:val="both"/>
              <w:rPr>
                <w:rFonts w:ascii="Times New Roman" w:hAnsi="Times New Roman" w:cs="Times New Roman"/>
                <w:lang w:val="uk-UA"/>
              </w:rPr>
            </w:pPr>
            <w:r w:rsidRPr="00A30003">
              <w:rPr>
                <w:rFonts w:ascii="Times New Roman" w:hAnsi="Times New Roman" w:cs="Times New Roman"/>
                <w:b/>
                <w:bCs/>
                <w:sz w:val="23"/>
                <w:szCs w:val="23"/>
              </w:rPr>
              <w:t xml:space="preserve">У разі якщо тендерна пропозиція/пропозиція подається об’єднанням учасників, до неї </w:t>
            </w:r>
            <w:r w:rsidRPr="00A30003">
              <w:rPr>
                <w:rFonts w:ascii="Times New Roman" w:hAnsi="Times New Roman" w:cs="Times New Roman"/>
                <w:b/>
                <w:bCs/>
                <w:sz w:val="23"/>
                <w:szCs w:val="23"/>
              </w:rPr>
              <w:lastRenderedPageBreak/>
              <w:t>обов’язково включається документ про створення такого об’єднання.</w:t>
            </w:r>
          </w:p>
        </w:tc>
      </w:tr>
      <w:tr w:rsidR="00CB2BA1" w:rsidRPr="00FF37B8" w14:paraId="7701C1BD" w14:textId="77777777" w:rsidTr="00D04594">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C0211" w14:textId="77777777" w:rsidR="00CB2BA1" w:rsidRPr="00DD6501" w:rsidRDefault="00CB2BA1" w:rsidP="000247E2">
            <w:pPr>
              <w:spacing w:line="240" w:lineRule="auto"/>
              <w:jc w:val="both"/>
              <w:rPr>
                <w:rFonts w:ascii="Times New Roman" w:hAnsi="Times New Roman" w:cs="Times New Roman"/>
              </w:rPr>
            </w:pPr>
            <w:r w:rsidRPr="00DD6501">
              <w:rPr>
                <w:rFonts w:ascii="Times New Roman" w:hAnsi="Times New Roman" w:cs="Times New Roman"/>
              </w:rPr>
              <w:lastRenderedPageBreak/>
              <w:t>3</w:t>
            </w:r>
          </w:p>
        </w:tc>
        <w:tc>
          <w:tcPr>
            <w:tcW w:w="9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84A92" w14:textId="77777777" w:rsidR="00CB2BA1" w:rsidRPr="00FF37B8" w:rsidRDefault="00CB2BA1" w:rsidP="00271806">
            <w:pPr>
              <w:spacing w:line="240" w:lineRule="auto"/>
              <w:jc w:val="both"/>
              <w:rPr>
                <w:rFonts w:ascii="Times New Roman" w:hAnsi="Times New Roman" w:cs="Times New Roman"/>
              </w:rPr>
            </w:pPr>
            <w:r w:rsidRPr="00FF37B8">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CB2BA1" w:rsidRPr="00FF37B8" w14:paraId="0A2B8185" w14:textId="77777777" w:rsidTr="00D04594">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7275DC" w14:textId="77777777" w:rsidR="00CB2BA1" w:rsidRPr="00DD6501" w:rsidRDefault="00CB2BA1" w:rsidP="000247E2">
            <w:pPr>
              <w:spacing w:line="240" w:lineRule="auto"/>
              <w:jc w:val="both"/>
              <w:rPr>
                <w:rFonts w:ascii="Times New Roman" w:hAnsi="Times New Roman" w:cs="Times New Roman"/>
              </w:rPr>
            </w:pPr>
            <w:r w:rsidRPr="00DD6501">
              <w:rPr>
                <w:rFonts w:ascii="Times New Roman" w:hAnsi="Times New Roman" w:cs="Times New Roman"/>
              </w:rPr>
              <w:t>4</w:t>
            </w:r>
          </w:p>
        </w:tc>
        <w:tc>
          <w:tcPr>
            <w:tcW w:w="9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038AF" w14:textId="77777777" w:rsidR="00CB2BA1" w:rsidRPr="00FF37B8" w:rsidRDefault="00CB2BA1" w:rsidP="00271806">
            <w:pPr>
              <w:pStyle w:val="a6"/>
              <w:spacing w:after="0" w:line="240" w:lineRule="auto"/>
              <w:ind w:left="0"/>
              <w:jc w:val="both"/>
              <w:rPr>
                <w:rFonts w:ascii="Times New Roman" w:hAnsi="Times New Roman" w:cs="Times New Roman"/>
                <w:sz w:val="22"/>
                <w:szCs w:val="22"/>
                <w:lang w:eastAsia="ru-RU"/>
              </w:rPr>
            </w:pPr>
            <w:r w:rsidRPr="00FF37B8">
              <w:rPr>
                <w:rFonts w:ascii="Times New Roman" w:hAnsi="Times New Roman" w:cs="Times New Roman"/>
                <w:sz w:val="22"/>
                <w:szCs w:val="22"/>
              </w:rPr>
              <w:t xml:space="preserve">Інформація </w:t>
            </w:r>
            <w:proofErr w:type="gramStart"/>
            <w:r w:rsidRPr="00FF37B8">
              <w:rPr>
                <w:rFonts w:ascii="Times New Roman" w:hAnsi="Times New Roman" w:cs="Times New Roman"/>
                <w:sz w:val="22"/>
                <w:szCs w:val="22"/>
              </w:rPr>
              <w:t>в дов</w:t>
            </w:r>
            <w:proofErr w:type="gramEnd"/>
            <w:r w:rsidRPr="00FF37B8">
              <w:rPr>
                <w:rFonts w:ascii="Times New Roman" w:hAnsi="Times New Roman" w:cs="Times New Roman"/>
                <w:sz w:val="22"/>
                <w:szCs w:val="22"/>
              </w:rPr>
              <w:t>ільній формі  щодо статусу учасника як платника податку (платник ПДВ, єдиного податку чи перебування на іншій системі оподаткування);</w:t>
            </w:r>
          </w:p>
        </w:tc>
      </w:tr>
      <w:tr w:rsidR="00CB2BA1" w:rsidRPr="00FF37B8" w14:paraId="1B96D418" w14:textId="77777777" w:rsidTr="00D04594">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148D07" w14:textId="77777777" w:rsidR="00CB2BA1" w:rsidRPr="00FB16CE" w:rsidRDefault="00CB2BA1" w:rsidP="000247E2">
            <w:pPr>
              <w:spacing w:line="240" w:lineRule="auto"/>
              <w:jc w:val="both"/>
              <w:rPr>
                <w:rFonts w:ascii="Times New Roman" w:hAnsi="Times New Roman" w:cs="Times New Roman"/>
                <w:lang w:val="uk-UA"/>
              </w:rPr>
            </w:pPr>
            <w:r>
              <w:rPr>
                <w:rFonts w:ascii="Times New Roman" w:hAnsi="Times New Roman" w:cs="Times New Roman"/>
                <w:lang w:val="uk-UA"/>
              </w:rPr>
              <w:t>5</w:t>
            </w:r>
          </w:p>
        </w:tc>
        <w:tc>
          <w:tcPr>
            <w:tcW w:w="9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32AD9" w14:textId="77777777" w:rsidR="00CB2BA1" w:rsidRPr="00FF37B8" w:rsidRDefault="00CB2BA1" w:rsidP="00271806">
            <w:pPr>
              <w:tabs>
                <w:tab w:val="left" w:pos="1080"/>
              </w:tabs>
              <w:spacing w:after="0" w:line="240" w:lineRule="auto"/>
              <w:ind w:right="22"/>
              <w:jc w:val="both"/>
              <w:rPr>
                <w:rFonts w:ascii="Times New Roman" w:hAnsi="Times New Roman" w:cs="Times New Roman"/>
                <w:sz w:val="23"/>
                <w:szCs w:val="23"/>
              </w:rPr>
            </w:pPr>
            <w:r w:rsidRPr="00FF37B8">
              <w:rPr>
                <w:rFonts w:ascii="Times New Roman" w:hAnsi="Times New Roman" w:cs="Times New Roman"/>
                <w:sz w:val="23"/>
                <w:szCs w:val="23"/>
              </w:rPr>
              <w:t>П</w:t>
            </w:r>
            <w:r w:rsidRPr="00A30003">
              <w:rPr>
                <w:rFonts w:ascii="Times New Roman" w:hAnsi="Times New Roman" w:cs="Times New Roman"/>
                <w:sz w:val="23"/>
                <w:szCs w:val="23"/>
              </w:rPr>
              <w:t xml:space="preserve">ідтвердження згоди з проектом Договору (Додатку </w:t>
            </w:r>
            <w:r>
              <w:rPr>
                <w:rFonts w:ascii="Times New Roman" w:hAnsi="Times New Roman" w:cs="Times New Roman"/>
                <w:sz w:val="23"/>
                <w:szCs w:val="23"/>
                <w:lang w:val="uk-UA"/>
              </w:rPr>
              <w:t>3</w:t>
            </w:r>
            <w:r w:rsidRPr="00A30003">
              <w:rPr>
                <w:rFonts w:ascii="Times New Roman" w:hAnsi="Times New Roman" w:cs="Times New Roman"/>
                <w:sz w:val="23"/>
                <w:szCs w:val="23"/>
              </w:rPr>
              <w:t xml:space="preserve"> до тендерної документації). Для підтвердження згоди з проектом Договору учасник закупівлі подає лист довільної форми у якому зазначає, про згоду підписати наданий у цій тендерній документації проєкт договору у разі визначення його переможцем тендеру.</w:t>
            </w:r>
          </w:p>
          <w:p w14:paraId="423F907D" w14:textId="77777777" w:rsidR="00CB2BA1" w:rsidRPr="00FF37B8" w:rsidRDefault="00CB2BA1" w:rsidP="00271806">
            <w:pPr>
              <w:pStyle w:val="a6"/>
              <w:spacing w:after="0" w:line="240" w:lineRule="auto"/>
              <w:ind w:left="0"/>
              <w:jc w:val="both"/>
              <w:rPr>
                <w:rFonts w:ascii="Times New Roman" w:hAnsi="Times New Roman" w:cs="Times New Roman"/>
                <w:sz w:val="22"/>
                <w:szCs w:val="22"/>
              </w:rPr>
            </w:pPr>
          </w:p>
        </w:tc>
      </w:tr>
      <w:tr w:rsidR="00CB2BA1" w:rsidRPr="00D04594" w14:paraId="36E19073" w14:textId="77777777" w:rsidTr="00D04594">
        <w:trPr>
          <w:trHeight w:val="1425"/>
        </w:trPr>
        <w:tc>
          <w:tcPr>
            <w:tcW w:w="5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453578B" w14:textId="77777777" w:rsidR="00CB2BA1" w:rsidRDefault="00CB2BA1" w:rsidP="000247E2">
            <w:pPr>
              <w:spacing w:line="240" w:lineRule="auto"/>
              <w:jc w:val="both"/>
              <w:rPr>
                <w:rFonts w:ascii="Times New Roman" w:hAnsi="Times New Roman" w:cs="Times New Roman"/>
                <w:lang w:val="uk-UA"/>
              </w:rPr>
            </w:pPr>
            <w:r>
              <w:rPr>
                <w:rFonts w:ascii="Times New Roman" w:hAnsi="Times New Roman" w:cs="Times New Roman"/>
                <w:lang w:val="uk-UA"/>
              </w:rPr>
              <w:t>6</w:t>
            </w:r>
          </w:p>
        </w:tc>
        <w:tc>
          <w:tcPr>
            <w:tcW w:w="934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C52132A" w14:textId="77777777" w:rsidR="00CB2BA1" w:rsidRPr="00FF37B8" w:rsidRDefault="00CB2BA1" w:rsidP="001159FE">
            <w:pPr>
              <w:tabs>
                <w:tab w:val="left" w:pos="1080"/>
              </w:tabs>
              <w:spacing w:after="0" w:line="240" w:lineRule="auto"/>
              <w:ind w:right="22"/>
              <w:jc w:val="both"/>
              <w:rPr>
                <w:rFonts w:ascii="Times New Roman" w:hAnsi="Times New Roman" w:cs="Times New Roman"/>
                <w:sz w:val="23"/>
                <w:szCs w:val="23"/>
                <w:lang w:val="uk-UA"/>
              </w:rPr>
            </w:pPr>
            <w:r w:rsidRPr="00FF37B8">
              <w:rPr>
                <w:rFonts w:ascii="Times New Roman" w:hAnsi="Times New Roman" w:cs="Times New Roman"/>
                <w:sz w:val="23"/>
                <w:szCs w:val="23"/>
                <w:lang w:val="uk-UA"/>
              </w:rPr>
              <w:t>Надати скан-копію ліцензії з додатком або лист з посиланням на сайт, де можна перевірити наявність в учасника ліцензії</w:t>
            </w:r>
            <w:r w:rsidRPr="00FF37B8">
              <w:rPr>
                <w:rFonts w:ascii="Times New Roman" w:hAnsi="Times New Roman" w:cs="Times New Roman"/>
                <w:color w:val="000000"/>
                <w:sz w:val="24"/>
                <w:szCs w:val="24"/>
                <w:lang w:val="uk-UA"/>
              </w:rPr>
              <w:t>, якщо отримання такої ліцензії на провадження такого виду діяльності передбачено законодавством.</w:t>
            </w:r>
          </w:p>
          <w:p w14:paraId="43B5F76B" w14:textId="77777777" w:rsidR="00CB2BA1" w:rsidRPr="00FF37B8" w:rsidRDefault="00CB2BA1" w:rsidP="001159FE">
            <w:pPr>
              <w:tabs>
                <w:tab w:val="left" w:pos="1080"/>
              </w:tabs>
              <w:spacing w:after="0" w:line="240" w:lineRule="auto"/>
              <w:ind w:right="22"/>
              <w:jc w:val="both"/>
              <w:rPr>
                <w:rFonts w:ascii="Times New Roman" w:hAnsi="Times New Roman" w:cs="Times New Roman"/>
                <w:sz w:val="23"/>
                <w:szCs w:val="23"/>
                <w:lang w:val="uk-UA"/>
              </w:rPr>
            </w:pPr>
          </w:p>
        </w:tc>
      </w:tr>
      <w:tr w:rsidR="00CB2BA1" w:rsidRPr="00D04594" w14:paraId="350F3BEE" w14:textId="77777777" w:rsidTr="00D04594">
        <w:trPr>
          <w:trHeight w:val="2325"/>
        </w:trPr>
        <w:tc>
          <w:tcPr>
            <w:tcW w:w="5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066F57AF" w14:textId="77777777" w:rsidR="00CB2BA1" w:rsidRDefault="00CB2BA1" w:rsidP="000247E2">
            <w:pPr>
              <w:spacing w:line="240" w:lineRule="auto"/>
              <w:jc w:val="both"/>
              <w:rPr>
                <w:rFonts w:ascii="Times New Roman" w:hAnsi="Times New Roman" w:cs="Times New Roman"/>
                <w:lang w:val="uk-UA"/>
              </w:rPr>
            </w:pPr>
            <w:r>
              <w:rPr>
                <w:rFonts w:ascii="Times New Roman" w:hAnsi="Times New Roman" w:cs="Times New Roman"/>
                <w:lang w:val="uk-UA"/>
              </w:rPr>
              <w:t>7</w:t>
            </w:r>
          </w:p>
          <w:p w14:paraId="7883881F" w14:textId="77777777" w:rsidR="00CB2BA1" w:rsidRDefault="00CB2BA1" w:rsidP="000247E2">
            <w:pPr>
              <w:spacing w:line="240" w:lineRule="auto"/>
              <w:jc w:val="both"/>
              <w:rPr>
                <w:rFonts w:ascii="Times New Roman" w:hAnsi="Times New Roman" w:cs="Times New Roman"/>
                <w:lang w:val="uk-UA"/>
              </w:rPr>
            </w:pPr>
          </w:p>
        </w:tc>
        <w:tc>
          <w:tcPr>
            <w:tcW w:w="934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90A0C43" w14:textId="77777777" w:rsidR="00CB2BA1" w:rsidRPr="00FF37B8" w:rsidRDefault="00CB2BA1" w:rsidP="004C6B59">
            <w:pPr>
              <w:tabs>
                <w:tab w:val="left" w:pos="1080"/>
              </w:tabs>
              <w:spacing w:after="0" w:line="240" w:lineRule="auto"/>
              <w:ind w:right="22"/>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14:paraId="4185620C" w14:textId="77777777" w:rsidR="00CB2BA1" w:rsidRPr="003C4E74" w:rsidRDefault="00CB2BA1" w:rsidP="004C6B59">
            <w:pPr>
              <w:tabs>
                <w:tab w:val="left" w:pos="1080"/>
              </w:tabs>
              <w:spacing w:after="0" w:line="240" w:lineRule="auto"/>
              <w:ind w:right="22"/>
              <w:jc w:val="both"/>
              <w:rPr>
                <w:rFonts w:ascii="Times New Roman" w:hAnsi="Times New Roman" w:cs="Times New Roman"/>
                <w:b/>
                <w:bCs/>
                <w:sz w:val="24"/>
                <w:szCs w:val="24"/>
                <w:lang w:val="uk-UA"/>
              </w:rPr>
            </w:pPr>
          </w:p>
        </w:tc>
      </w:tr>
      <w:tr w:rsidR="00CB2BA1" w:rsidRPr="00D04594" w14:paraId="5BAC790A" w14:textId="77777777" w:rsidTr="00D04594">
        <w:trPr>
          <w:trHeight w:val="945"/>
        </w:trPr>
        <w:tc>
          <w:tcPr>
            <w:tcW w:w="5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247ADD93" w14:textId="77777777" w:rsidR="00CB2BA1" w:rsidRDefault="00CB2BA1" w:rsidP="000247E2">
            <w:pPr>
              <w:spacing w:line="240" w:lineRule="auto"/>
              <w:jc w:val="both"/>
              <w:rPr>
                <w:rFonts w:ascii="Times New Roman" w:hAnsi="Times New Roman" w:cs="Times New Roman"/>
                <w:lang w:val="uk-UA"/>
              </w:rPr>
            </w:pPr>
            <w:r>
              <w:rPr>
                <w:rFonts w:ascii="Times New Roman" w:hAnsi="Times New Roman" w:cs="Times New Roman"/>
                <w:lang w:val="uk-UA"/>
              </w:rPr>
              <w:t>8</w:t>
            </w:r>
          </w:p>
        </w:tc>
        <w:tc>
          <w:tcPr>
            <w:tcW w:w="9348"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18930827" w14:textId="77777777" w:rsidR="00CB2BA1" w:rsidRPr="00FF37B8" w:rsidRDefault="00CB2BA1" w:rsidP="004C6B59">
            <w:pPr>
              <w:tabs>
                <w:tab w:val="left" w:pos="1080"/>
              </w:tabs>
              <w:spacing w:after="0" w:line="240" w:lineRule="auto"/>
              <w:ind w:right="22"/>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 xml:space="preserve"> Задля  об’єктивної оцінки учасником об’ємів та складності робіт, передбачених даною закупівлею, учасник повинен подати у складі тендерної пропозиції акт попереднього огляду об’єкта, підписаного замовником.</w:t>
            </w:r>
          </w:p>
        </w:tc>
      </w:tr>
      <w:tr w:rsidR="00CB2BA1" w:rsidRPr="00FF37B8" w14:paraId="404B7A52" w14:textId="77777777" w:rsidTr="00D04594">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C494E" w14:textId="77777777" w:rsidR="00CB2BA1" w:rsidRDefault="00CB2BA1" w:rsidP="000247E2">
            <w:pPr>
              <w:spacing w:line="240" w:lineRule="auto"/>
              <w:jc w:val="both"/>
              <w:rPr>
                <w:rFonts w:ascii="Times New Roman" w:hAnsi="Times New Roman" w:cs="Times New Roman"/>
                <w:lang w:val="uk-UA"/>
              </w:rPr>
            </w:pPr>
            <w:r>
              <w:rPr>
                <w:rFonts w:ascii="Times New Roman" w:hAnsi="Times New Roman" w:cs="Times New Roman"/>
                <w:lang w:val="uk-UA"/>
              </w:rPr>
              <w:t>9</w:t>
            </w:r>
          </w:p>
        </w:tc>
        <w:tc>
          <w:tcPr>
            <w:tcW w:w="9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84F28E" w14:textId="77777777" w:rsidR="00CB2BA1" w:rsidRDefault="00CB2BA1" w:rsidP="004C6B59">
            <w:pPr>
              <w:pStyle w:val="aa"/>
              <w:spacing w:before="0" w:beforeAutospacing="0" w:after="0" w:afterAutospacing="0"/>
              <w:jc w:val="both"/>
              <w:rPr>
                <w:color w:val="000000"/>
              </w:rPr>
            </w:pPr>
            <w:r w:rsidRPr="008B1010">
              <w:rPr>
                <w:b/>
                <w:bCs/>
                <w:sz w:val="23"/>
                <w:szCs w:val="23"/>
              </w:rPr>
              <w:t>Гарантійний лист</w:t>
            </w:r>
            <w:r w:rsidRPr="00A30003">
              <w:rPr>
                <w:sz w:val="23"/>
                <w:szCs w:val="23"/>
              </w:rPr>
              <w:t>, складений в довільній формі</w:t>
            </w:r>
            <w:r>
              <w:rPr>
                <w:color w:val="000000"/>
              </w:rPr>
              <w:t>,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5559F46C" w14:textId="77777777" w:rsidR="00CB2BA1" w:rsidRPr="00FF37B8" w:rsidRDefault="00CB2BA1" w:rsidP="004C6B59">
            <w:pPr>
              <w:spacing w:before="150" w:after="150"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702C4F9" w14:textId="71C4D5D0" w:rsidR="00CB2BA1" w:rsidRPr="00FF37B8" w:rsidRDefault="00CB2BA1" w:rsidP="004C6B59">
            <w:pPr>
              <w:tabs>
                <w:tab w:val="left" w:pos="1080"/>
              </w:tabs>
              <w:spacing w:after="0" w:line="240" w:lineRule="auto"/>
              <w:ind w:right="22"/>
              <w:jc w:val="both"/>
              <w:rPr>
                <w:rFonts w:ascii="Times New Roman" w:hAnsi="Times New Roman" w:cs="Times New Roman"/>
                <w:sz w:val="23"/>
                <w:szCs w:val="23"/>
              </w:rPr>
            </w:pPr>
            <w:bookmarkStart w:id="1" w:name="_GoBack"/>
            <w:bookmarkEnd w:id="1"/>
          </w:p>
        </w:tc>
      </w:tr>
      <w:tr w:rsidR="00CB2BA1" w:rsidRPr="00FF37B8" w14:paraId="763D8743" w14:textId="77777777" w:rsidTr="00D04594">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A06AFD" w14:textId="77777777" w:rsidR="00CB2BA1" w:rsidRPr="00FF37B8" w:rsidRDefault="00CB2BA1" w:rsidP="00CF7021">
            <w:pPr>
              <w:widowControl w:val="0"/>
              <w:suppressAutoHyphens/>
              <w:autoSpaceDE w:val="0"/>
              <w:spacing w:after="0" w:line="240" w:lineRule="auto"/>
              <w:rPr>
                <w:rFonts w:ascii="Times New Roman" w:hAnsi="Times New Roman" w:cs="Times New Roman"/>
                <w:sz w:val="24"/>
                <w:szCs w:val="24"/>
                <w:lang w:val="uk-UA"/>
              </w:rPr>
            </w:pPr>
            <w:r w:rsidRPr="00FF37B8">
              <w:rPr>
                <w:rFonts w:ascii="Times New Roman" w:hAnsi="Times New Roman" w:cs="Times New Roman"/>
                <w:sz w:val="24"/>
                <w:szCs w:val="24"/>
                <w:lang w:val="uk-UA"/>
              </w:rPr>
              <w:t>10</w:t>
            </w:r>
          </w:p>
        </w:tc>
        <w:tc>
          <w:tcPr>
            <w:tcW w:w="9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54586" w14:textId="77777777" w:rsidR="00CB2BA1" w:rsidRPr="00FF37B8" w:rsidRDefault="00CB2BA1" w:rsidP="00CF7021">
            <w:pPr>
              <w:spacing w:after="0" w:line="240" w:lineRule="auto"/>
              <w:jc w:val="both"/>
              <w:rPr>
                <w:rFonts w:ascii="Times New Roman" w:hAnsi="Times New Roman" w:cs="Times New Roman"/>
                <w:sz w:val="24"/>
                <w:szCs w:val="24"/>
                <w:lang w:val="uk-UA"/>
              </w:rPr>
            </w:pPr>
            <w:r w:rsidRPr="00FF37B8">
              <w:rPr>
                <w:rFonts w:ascii="Times New Roman" w:hAnsi="Times New Roman" w:cs="Times New Roman"/>
                <w:sz w:val="24"/>
                <w:szCs w:val="24"/>
                <w:lang w:val="uk-UA"/>
              </w:rPr>
              <w:t>Лист-згода в довільній формі або відповідно до взірця, що наведений нижче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01B908D0" w14:textId="77777777" w:rsidR="00CB2BA1" w:rsidRPr="00FF37B8" w:rsidRDefault="00CB2BA1" w:rsidP="00CF7021">
            <w:pPr>
              <w:spacing w:after="0" w:line="240" w:lineRule="auto"/>
              <w:jc w:val="both"/>
              <w:rPr>
                <w:rFonts w:ascii="Times New Roman" w:hAnsi="Times New Roman" w:cs="Times New Roman"/>
                <w:sz w:val="24"/>
                <w:szCs w:val="24"/>
                <w:lang w:val="uk-UA"/>
              </w:rPr>
            </w:pPr>
          </w:p>
          <w:p w14:paraId="3293D2F4" w14:textId="77777777" w:rsidR="00CB2BA1" w:rsidRPr="00FF37B8" w:rsidRDefault="00CB2BA1" w:rsidP="00CF7021">
            <w:pPr>
              <w:tabs>
                <w:tab w:val="left" w:pos="3345"/>
              </w:tabs>
              <w:spacing w:after="0" w:line="240" w:lineRule="auto"/>
              <w:jc w:val="center"/>
              <w:rPr>
                <w:rFonts w:ascii="Times New Roman" w:hAnsi="Times New Roman" w:cs="Times New Roman"/>
                <w:b/>
                <w:bCs/>
                <w:sz w:val="24"/>
                <w:szCs w:val="24"/>
              </w:rPr>
            </w:pPr>
            <w:r w:rsidRPr="00FF37B8">
              <w:rPr>
                <w:rFonts w:ascii="Times New Roman" w:hAnsi="Times New Roman" w:cs="Times New Roman"/>
                <w:b/>
                <w:bCs/>
                <w:sz w:val="24"/>
                <w:szCs w:val="24"/>
              </w:rPr>
              <w:t>Лист-згода на обробку персональних даних</w:t>
            </w:r>
          </w:p>
          <w:p w14:paraId="6C10A7BE" w14:textId="77777777" w:rsidR="00CB2BA1" w:rsidRPr="00FF37B8" w:rsidRDefault="00CB2BA1" w:rsidP="00CF7021">
            <w:pPr>
              <w:tabs>
                <w:tab w:val="left" w:pos="3345"/>
              </w:tabs>
              <w:spacing w:after="0" w:line="240" w:lineRule="auto"/>
              <w:rPr>
                <w:rFonts w:ascii="Times New Roman" w:hAnsi="Times New Roman" w:cs="Times New Roman"/>
                <w:sz w:val="24"/>
                <w:szCs w:val="24"/>
              </w:rPr>
            </w:pPr>
          </w:p>
          <w:p w14:paraId="56001158" w14:textId="77777777" w:rsidR="00CB2BA1" w:rsidRPr="00FF37B8" w:rsidRDefault="00CB2BA1" w:rsidP="00CF7021">
            <w:pPr>
              <w:tabs>
                <w:tab w:val="left" w:pos="0"/>
              </w:tabs>
              <w:spacing w:after="0" w:line="240" w:lineRule="auto"/>
              <w:jc w:val="both"/>
              <w:rPr>
                <w:rFonts w:ascii="Times New Roman" w:hAnsi="Times New Roman" w:cs="Times New Roman"/>
                <w:sz w:val="24"/>
                <w:szCs w:val="24"/>
              </w:rPr>
            </w:pPr>
            <w:r w:rsidRPr="00FF37B8">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Pr="00FF37B8">
              <w:rPr>
                <w:rFonts w:ascii="Times New Roman" w:hAnsi="Times New Roman" w:cs="Times New Roman"/>
                <w:sz w:val="24"/>
                <w:szCs w:val="24"/>
              </w:rPr>
              <w:lastRenderedPageBreak/>
              <w:t xml:space="preserve">забезпечення участі у процедурі торгів, цивільно-правових та господарських відносин.  </w:t>
            </w:r>
          </w:p>
          <w:p w14:paraId="5BA63768" w14:textId="77777777" w:rsidR="00CB2BA1" w:rsidRPr="00FF37B8" w:rsidRDefault="00CB2BA1" w:rsidP="00CF7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12A873D7" w14:textId="77777777" w:rsidR="00CB2BA1" w:rsidRPr="00FF37B8" w:rsidRDefault="00CB2BA1" w:rsidP="00CF7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FF37B8">
              <w:rPr>
                <w:rFonts w:ascii="Times New Roman" w:hAnsi="Times New Roman" w:cs="Times New Roman"/>
                <w:i/>
                <w:iCs/>
                <w:sz w:val="24"/>
                <w:szCs w:val="24"/>
              </w:rPr>
              <w:t>Посада, ім’я ПРІЗВИЩЕ, підпис уповноваженої особи учасника</w:t>
            </w:r>
          </w:p>
          <w:p w14:paraId="6370B786" w14:textId="77777777" w:rsidR="00CB2BA1" w:rsidRPr="00FF37B8" w:rsidRDefault="00CB2BA1" w:rsidP="00CF7021">
            <w:pPr>
              <w:spacing w:after="0" w:line="240" w:lineRule="auto"/>
              <w:jc w:val="both"/>
              <w:rPr>
                <w:rFonts w:ascii="Times New Roman" w:hAnsi="Times New Roman" w:cs="Times New Roman"/>
                <w:sz w:val="24"/>
                <w:szCs w:val="24"/>
              </w:rPr>
            </w:pPr>
          </w:p>
        </w:tc>
      </w:tr>
    </w:tbl>
    <w:p w14:paraId="317B11A6" w14:textId="77777777" w:rsidR="00CB2BA1" w:rsidRPr="00CF7021" w:rsidRDefault="00CB2BA1" w:rsidP="000247E2">
      <w:pPr>
        <w:rPr>
          <w:rFonts w:ascii="Times New Roman" w:hAnsi="Times New Roman" w:cs="Times New Roman"/>
          <w:b/>
          <w:bCs/>
          <w:lang w:val="uk-UA"/>
        </w:rPr>
      </w:pPr>
    </w:p>
    <w:sectPr w:rsidR="00CB2BA1" w:rsidRPr="00CF7021" w:rsidSect="004D46A6">
      <w:headerReference w:type="default" r:id="rId8"/>
      <w:pgSz w:w="11906" w:h="16838"/>
      <w:pgMar w:top="284"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F4652" w14:textId="77777777" w:rsidR="00C47EC5" w:rsidRDefault="00C47EC5">
      <w:pPr>
        <w:spacing w:after="0" w:line="240" w:lineRule="auto"/>
      </w:pPr>
      <w:r>
        <w:separator/>
      </w:r>
    </w:p>
  </w:endnote>
  <w:endnote w:type="continuationSeparator" w:id="0">
    <w:p w14:paraId="5B617EF9" w14:textId="77777777" w:rsidR="00C47EC5" w:rsidRDefault="00C4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9B457" w14:textId="77777777" w:rsidR="00C47EC5" w:rsidRDefault="00C47EC5">
      <w:pPr>
        <w:spacing w:after="0" w:line="240" w:lineRule="auto"/>
      </w:pPr>
      <w:r>
        <w:separator/>
      </w:r>
    </w:p>
  </w:footnote>
  <w:footnote w:type="continuationSeparator" w:id="0">
    <w:p w14:paraId="13E775DB" w14:textId="77777777" w:rsidR="00C47EC5" w:rsidRDefault="00C47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D8E7" w14:textId="77777777" w:rsidR="00CB2BA1" w:rsidRPr="00770A35" w:rsidRDefault="00CB2BA1">
    <w:pPr>
      <w:pStyle w:val="a3"/>
      <w:jc w:val="center"/>
      <w:rPr>
        <w:rFonts w:ascii="Times New Roman" w:hAnsi="Times New Roman" w:cs="Times New Roman"/>
        <w:sz w:val="28"/>
        <w:szCs w:val="28"/>
      </w:rPr>
    </w:pPr>
    <w:r w:rsidRPr="00770A35">
      <w:rPr>
        <w:rFonts w:ascii="Times New Roman" w:hAnsi="Times New Roman" w:cs="Times New Roman"/>
        <w:sz w:val="28"/>
        <w:szCs w:val="28"/>
      </w:rPr>
      <w:fldChar w:fldCharType="begin"/>
    </w:r>
    <w:r w:rsidRPr="00770A35">
      <w:rPr>
        <w:rFonts w:ascii="Times New Roman" w:hAnsi="Times New Roman" w:cs="Times New Roman"/>
        <w:sz w:val="28"/>
        <w:szCs w:val="28"/>
      </w:rPr>
      <w:instrText>PAGE   \* MERGEFORMAT</w:instrText>
    </w:r>
    <w:r w:rsidRPr="00770A35">
      <w:rPr>
        <w:rFonts w:ascii="Times New Roman" w:hAnsi="Times New Roman" w:cs="Times New Roman"/>
        <w:sz w:val="28"/>
        <w:szCs w:val="28"/>
      </w:rPr>
      <w:fldChar w:fldCharType="separate"/>
    </w:r>
    <w:r w:rsidR="00263CAF">
      <w:rPr>
        <w:rFonts w:ascii="Times New Roman" w:hAnsi="Times New Roman" w:cs="Times New Roman"/>
        <w:noProof/>
        <w:sz w:val="28"/>
        <w:szCs w:val="28"/>
      </w:rPr>
      <w:t>2</w:t>
    </w:r>
    <w:r w:rsidRPr="00770A35">
      <w:rPr>
        <w:rFonts w:ascii="Times New Roman" w:hAnsi="Times New Roman" w:cs="Times New Roman"/>
        <w:sz w:val="28"/>
        <w:szCs w:val="28"/>
      </w:rPr>
      <w:fldChar w:fldCharType="end"/>
    </w:r>
  </w:p>
  <w:p w14:paraId="1602CD11" w14:textId="77777777" w:rsidR="00CB2BA1" w:rsidRDefault="00CB2B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imes New Roman" w:hAnsi="Times New Roman"/>
        <w:color w:val="000000"/>
        <w:sz w:val="24"/>
        <w:szCs w:val="24"/>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8">
    <w:nsid w:val="17097A81"/>
    <w:multiLevelType w:val="hybridMultilevel"/>
    <w:tmpl w:val="DBDE738C"/>
    <w:lvl w:ilvl="0" w:tplc="04220001">
      <w:start w:val="1"/>
      <w:numFmt w:val="bullet"/>
      <w:lvlText w:val=""/>
      <w:lvlJc w:val="left"/>
      <w:pPr>
        <w:ind w:left="782" w:hanging="360"/>
      </w:pPr>
      <w:rPr>
        <w:rFonts w:ascii="Symbol" w:hAnsi="Symbol" w:cs="Symbol" w:hint="default"/>
      </w:rPr>
    </w:lvl>
    <w:lvl w:ilvl="1" w:tplc="04220003">
      <w:start w:val="1"/>
      <w:numFmt w:val="bullet"/>
      <w:lvlText w:val="o"/>
      <w:lvlJc w:val="left"/>
      <w:pPr>
        <w:ind w:left="1502" w:hanging="360"/>
      </w:pPr>
      <w:rPr>
        <w:rFonts w:ascii="Courier New" w:hAnsi="Courier New" w:cs="Courier New" w:hint="default"/>
      </w:rPr>
    </w:lvl>
    <w:lvl w:ilvl="2" w:tplc="04220005">
      <w:start w:val="1"/>
      <w:numFmt w:val="bullet"/>
      <w:lvlText w:val=""/>
      <w:lvlJc w:val="left"/>
      <w:pPr>
        <w:ind w:left="2222" w:hanging="360"/>
      </w:pPr>
      <w:rPr>
        <w:rFonts w:ascii="Wingdings" w:hAnsi="Wingdings" w:cs="Wingdings" w:hint="default"/>
      </w:rPr>
    </w:lvl>
    <w:lvl w:ilvl="3" w:tplc="04220001">
      <w:start w:val="1"/>
      <w:numFmt w:val="bullet"/>
      <w:lvlText w:val=""/>
      <w:lvlJc w:val="left"/>
      <w:pPr>
        <w:ind w:left="2942" w:hanging="360"/>
      </w:pPr>
      <w:rPr>
        <w:rFonts w:ascii="Symbol" w:hAnsi="Symbol" w:cs="Symbol" w:hint="default"/>
      </w:rPr>
    </w:lvl>
    <w:lvl w:ilvl="4" w:tplc="04220003">
      <w:start w:val="1"/>
      <w:numFmt w:val="bullet"/>
      <w:lvlText w:val="o"/>
      <w:lvlJc w:val="left"/>
      <w:pPr>
        <w:ind w:left="3662" w:hanging="360"/>
      </w:pPr>
      <w:rPr>
        <w:rFonts w:ascii="Courier New" w:hAnsi="Courier New" w:cs="Courier New" w:hint="default"/>
      </w:rPr>
    </w:lvl>
    <w:lvl w:ilvl="5" w:tplc="04220005">
      <w:start w:val="1"/>
      <w:numFmt w:val="bullet"/>
      <w:lvlText w:val=""/>
      <w:lvlJc w:val="left"/>
      <w:pPr>
        <w:ind w:left="4382" w:hanging="360"/>
      </w:pPr>
      <w:rPr>
        <w:rFonts w:ascii="Wingdings" w:hAnsi="Wingdings" w:cs="Wingdings" w:hint="default"/>
      </w:rPr>
    </w:lvl>
    <w:lvl w:ilvl="6" w:tplc="04220001">
      <w:start w:val="1"/>
      <w:numFmt w:val="bullet"/>
      <w:lvlText w:val=""/>
      <w:lvlJc w:val="left"/>
      <w:pPr>
        <w:ind w:left="5102" w:hanging="360"/>
      </w:pPr>
      <w:rPr>
        <w:rFonts w:ascii="Symbol" w:hAnsi="Symbol" w:cs="Symbol" w:hint="default"/>
      </w:rPr>
    </w:lvl>
    <w:lvl w:ilvl="7" w:tplc="04220003">
      <w:start w:val="1"/>
      <w:numFmt w:val="bullet"/>
      <w:lvlText w:val="o"/>
      <w:lvlJc w:val="left"/>
      <w:pPr>
        <w:ind w:left="5822" w:hanging="360"/>
      </w:pPr>
      <w:rPr>
        <w:rFonts w:ascii="Courier New" w:hAnsi="Courier New" w:cs="Courier New" w:hint="default"/>
      </w:rPr>
    </w:lvl>
    <w:lvl w:ilvl="8" w:tplc="04220005">
      <w:start w:val="1"/>
      <w:numFmt w:val="bullet"/>
      <w:lvlText w:val=""/>
      <w:lvlJc w:val="left"/>
      <w:pPr>
        <w:ind w:left="6542" w:hanging="360"/>
      </w:pPr>
      <w:rPr>
        <w:rFonts w:ascii="Wingdings" w:hAnsi="Wingdings" w:cs="Wingdings" w:hint="default"/>
      </w:rPr>
    </w:lvl>
  </w:abstractNum>
  <w:abstractNum w:abstractNumId="9">
    <w:nsid w:val="1BCD4B78"/>
    <w:multiLevelType w:val="hybridMultilevel"/>
    <w:tmpl w:val="59A69F0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28057204"/>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nsid w:val="2ED01765"/>
    <w:multiLevelType w:val="hybridMultilevel"/>
    <w:tmpl w:val="0D387B6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szCs w:val="24"/>
      </w:rPr>
    </w:lvl>
    <w:lvl w:ilvl="2">
      <w:start w:val="1"/>
      <w:numFmt w:val="decimal"/>
      <w:isLgl/>
      <w:lvlText w:val="%1.%2.%3."/>
      <w:lvlJc w:val="left"/>
      <w:pPr>
        <w:ind w:left="1855" w:hanging="720"/>
      </w:pPr>
      <w:rPr>
        <w:rFonts w:eastAsia="Times New Roman" w:hint="default"/>
        <w:color w:val="auto"/>
        <w:sz w:val="24"/>
        <w:szCs w:val="24"/>
      </w:rPr>
    </w:lvl>
    <w:lvl w:ilvl="3">
      <w:start w:val="1"/>
      <w:numFmt w:val="decimal"/>
      <w:isLgl/>
      <w:lvlText w:val="%1.%2.%3.%4."/>
      <w:lvlJc w:val="left"/>
      <w:pPr>
        <w:ind w:left="1855" w:hanging="720"/>
      </w:pPr>
      <w:rPr>
        <w:rFonts w:eastAsia="Times New Roman" w:hint="default"/>
        <w:color w:val="auto"/>
        <w:sz w:val="24"/>
        <w:szCs w:val="24"/>
      </w:rPr>
    </w:lvl>
    <w:lvl w:ilvl="4">
      <w:start w:val="1"/>
      <w:numFmt w:val="decimal"/>
      <w:isLgl/>
      <w:lvlText w:val="%1.%2.%3.%4.%5."/>
      <w:lvlJc w:val="left"/>
      <w:pPr>
        <w:ind w:left="2215" w:hanging="1080"/>
      </w:pPr>
      <w:rPr>
        <w:rFonts w:eastAsia="Times New Roman" w:hint="default"/>
        <w:color w:val="auto"/>
        <w:sz w:val="24"/>
        <w:szCs w:val="24"/>
      </w:rPr>
    </w:lvl>
    <w:lvl w:ilvl="5">
      <w:start w:val="1"/>
      <w:numFmt w:val="decimal"/>
      <w:isLgl/>
      <w:lvlText w:val="%1.%2.%3.%4.%5.%6."/>
      <w:lvlJc w:val="left"/>
      <w:pPr>
        <w:ind w:left="2215" w:hanging="1080"/>
      </w:pPr>
      <w:rPr>
        <w:rFonts w:eastAsia="Times New Roman" w:hint="default"/>
        <w:color w:val="auto"/>
        <w:sz w:val="24"/>
        <w:szCs w:val="24"/>
      </w:rPr>
    </w:lvl>
    <w:lvl w:ilvl="6">
      <w:start w:val="1"/>
      <w:numFmt w:val="decimal"/>
      <w:isLgl/>
      <w:lvlText w:val="%1.%2.%3.%4.%5.%6.%7."/>
      <w:lvlJc w:val="left"/>
      <w:pPr>
        <w:ind w:left="2575" w:hanging="1440"/>
      </w:pPr>
      <w:rPr>
        <w:rFonts w:eastAsia="Times New Roman" w:hint="default"/>
        <w:color w:val="auto"/>
        <w:sz w:val="24"/>
        <w:szCs w:val="24"/>
      </w:rPr>
    </w:lvl>
    <w:lvl w:ilvl="7">
      <w:start w:val="1"/>
      <w:numFmt w:val="decimal"/>
      <w:isLgl/>
      <w:lvlText w:val="%1.%2.%3.%4.%5.%6.%7.%8."/>
      <w:lvlJc w:val="left"/>
      <w:pPr>
        <w:ind w:left="2575" w:hanging="1440"/>
      </w:pPr>
      <w:rPr>
        <w:rFonts w:eastAsia="Times New Roman" w:hint="default"/>
        <w:color w:val="auto"/>
        <w:sz w:val="24"/>
        <w:szCs w:val="24"/>
      </w:rPr>
    </w:lvl>
    <w:lvl w:ilvl="8">
      <w:start w:val="1"/>
      <w:numFmt w:val="decimal"/>
      <w:isLgl/>
      <w:lvlText w:val="%1.%2.%3.%4.%5.%6.%7.%8.%9."/>
      <w:lvlJc w:val="left"/>
      <w:pPr>
        <w:ind w:left="2935" w:hanging="1800"/>
      </w:pPr>
      <w:rPr>
        <w:rFonts w:eastAsia="Times New Roman" w:hint="default"/>
        <w:color w:val="auto"/>
        <w:sz w:val="24"/>
        <w:szCs w:val="24"/>
      </w:rPr>
    </w:lvl>
  </w:abstractNum>
  <w:abstractNum w:abstractNumId="15">
    <w:nsid w:val="40E316A8"/>
    <w:multiLevelType w:val="multilevel"/>
    <w:tmpl w:val="BA141D04"/>
    <w:lvl w:ilvl="0">
      <w:start w:val="1"/>
      <w:numFmt w:val="decimal"/>
      <w:lvlText w:val="%1."/>
      <w:lvlJc w:val="left"/>
      <w:pPr>
        <w:ind w:left="720" w:hanging="360"/>
      </w:pPr>
      <w:rPr>
        <w:b w:val="0"/>
        <w:i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B611E3"/>
    <w:multiLevelType w:val="hybridMultilevel"/>
    <w:tmpl w:val="BB32EC94"/>
    <w:lvl w:ilvl="0" w:tplc="FA3C6054">
      <w:start w:val="1"/>
      <w:numFmt w:val="bullet"/>
      <w:lvlText w:val="-"/>
      <w:lvlJc w:val="left"/>
      <w:pPr>
        <w:ind w:left="782" w:hanging="360"/>
      </w:pPr>
      <w:rPr>
        <w:rFonts w:ascii="Times New Roman" w:eastAsia="Times New Roman" w:hAnsi="Times New Roman" w:hint="default"/>
      </w:rPr>
    </w:lvl>
    <w:lvl w:ilvl="1" w:tplc="04220003">
      <w:start w:val="1"/>
      <w:numFmt w:val="bullet"/>
      <w:lvlText w:val="o"/>
      <w:lvlJc w:val="left"/>
      <w:pPr>
        <w:ind w:left="1502" w:hanging="360"/>
      </w:pPr>
      <w:rPr>
        <w:rFonts w:ascii="Courier New" w:hAnsi="Courier New" w:cs="Courier New" w:hint="default"/>
      </w:rPr>
    </w:lvl>
    <w:lvl w:ilvl="2" w:tplc="04220005">
      <w:start w:val="1"/>
      <w:numFmt w:val="bullet"/>
      <w:lvlText w:val=""/>
      <w:lvlJc w:val="left"/>
      <w:pPr>
        <w:ind w:left="2222" w:hanging="360"/>
      </w:pPr>
      <w:rPr>
        <w:rFonts w:ascii="Wingdings" w:hAnsi="Wingdings" w:cs="Wingdings" w:hint="default"/>
      </w:rPr>
    </w:lvl>
    <w:lvl w:ilvl="3" w:tplc="04220001">
      <w:start w:val="1"/>
      <w:numFmt w:val="bullet"/>
      <w:lvlText w:val=""/>
      <w:lvlJc w:val="left"/>
      <w:pPr>
        <w:ind w:left="2942" w:hanging="360"/>
      </w:pPr>
      <w:rPr>
        <w:rFonts w:ascii="Symbol" w:hAnsi="Symbol" w:cs="Symbol" w:hint="default"/>
      </w:rPr>
    </w:lvl>
    <w:lvl w:ilvl="4" w:tplc="04220003">
      <w:start w:val="1"/>
      <w:numFmt w:val="bullet"/>
      <w:lvlText w:val="o"/>
      <w:lvlJc w:val="left"/>
      <w:pPr>
        <w:ind w:left="3662" w:hanging="360"/>
      </w:pPr>
      <w:rPr>
        <w:rFonts w:ascii="Courier New" w:hAnsi="Courier New" w:cs="Courier New" w:hint="default"/>
      </w:rPr>
    </w:lvl>
    <w:lvl w:ilvl="5" w:tplc="04220005">
      <w:start w:val="1"/>
      <w:numFmt w:val="bullet"/>
      <w:lvlText w:val=""/>
      <w:lvlJc w:val="left"/>
      <w:pPr>
        <w:ind w:left="4382" w:hanging="360"/>
      </w:pPr>
      <w:rPr>
        <w:rFonts w:ascii="Wingdings" w:hAnsi="Wingdings" w:cs="Wingdings" w:hint="default"/>
      </w:rPr>
    </w:lvl>
    <w:lvl w:ilvl="6" w:tplc="04220001">
      <w:start w:val="1"/>
      <w:numFmt w:val="bullet"/>
      <w:lvlText w:val=""/>
      <w:lvlJc w:val="left"/>
      <w:pPr>
        <w:ind w:left="5102" w:hanging="360"/>
      </w:pPr>
      <w:rPr>
        <w:rFonts w:ascii="Symbol" w:hAnsi="Symbol" w:cs="Symbol" w:hint="default"/>
      </w:rPr>
    </w:lvl>
    <w:lvl w:ilvl="7" w:tplc="04220003">
      <w:start w:val="1"/>
      <w:numFmt w:val="bullet"/>
      <w:lvlText w:val="o"/>
      <w:lvlJc w:val="left"/>
      <w:pPr>
        <w:ind w:left="5822" w:hanging="360"/>
      </w:pPr>
      <w:rPr>
        <w:rFonts w:ascii="Courier New" w:hAnsi="Courier New" w:cs="Courier New" w:hint="default"/>
      </w:rPr>
    </w:lvl>
    <w:lvl w:ilvl="8" w:tplc="04220005">
      <w:start w:val="1"/>
      <w:numFmt w:val="bullet"/>
      <w:lvlText w:val=""/>
      <w:lvlJc w:val="left"/>
      <w:pPr>
        <w:ind w:left="6542" w:hanging="360"/>
      </w:pPr>
      <w:rPr>
        <w:rFonts w:ascii="Wingdings" w:hAnsi="Wingdings" w:cs="Wingdings" w:hint="default"/>
      </w:rPr>
    </w:lvl>
  </w:abstractNum>
  <w:abstractNum w:abstractNumId="17">
    <w:nsid w:val="4360696F"/>
    <w:multiLevelType w:val="hybridMultilevel"/>
    <w:tmpl w:val="D1BA5A48"/>
    <w:lvl w:ilvl="0" w:tplc="04220001">
      <w:start w:val="1"/>
      <w:numFmt w:val="bullet"/>
      <w:lvlText w:val=""/>
      <w:lvlJc w:val="left"/>
      <w:pPr>
        <w:ind w:left="766" w:hanging="360"/>
      </w:pPr>
      <w:rPr>
        <w:rFonts w:ascii="Symbol" w:hAnsi="Symbol" w:cs="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cs="Wingdings" w:hint="default"/>
      </w:rPr>
    </w:lvl>
    <w:lvl w:ilvl="3" w:tplc="04220001">
      <w:start w:val="1"/>
      <w:numFmt w:val="bullet"/>
      <w:lvlText w:val=""/>
      <w:lvlJc w:val="left"/>
      <w:pPr>
        <w:ind w:left="2926" w:hanging="360"/>
      </w:pPr>
      <w:rPr>
        <w:rFonts w:ascii="Symbol" w:hAnsi="Symbol" w:cs="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cs="Wingdings" w:hint="default"/>
      </w:rPr>
    </w:lvl>
    <w:lvl w:ilvl="6" w:tplc="04220001">
      <w:start w:val="1"/>
      <w:numFmt w:val="bullet"/>
      <w:lvlText w:val=""/>
      <w:lvlJc w:val="left"/>
      <w:pPr>
        <w:ind w:left="5086" w:hanging="360"/>
      </w:pPr>
      <w:rPr>
        <w:rFonts w:ascii="Symbol" w:hAnsi="Symbol" w:cs="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cs="Wingdings" w:hint="default"/>
      </w:rPr>
    </w:lvl>
  </w:abstractNum>
  <w:abstractNum w:abstractNumId="18">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E3E3FE4"/>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2">
    <w:nsid w:val="63E51CA4"/>
    <w:multiLevelType w:val="hybridMultilevel"/>
    <w:tmpl w:val="2A44F3E8"/>
    <w:lvl w:ilvl="0" w:tplc="E54C4046">
      <w:start w:val="1"/>
      <w:numFmt w:val="decimal"/>
      <w:lvlText w:val="%1)"/>
      <w:lvlJc w:val="left"/>
      <w:pPr>
        <w:ind w:left="643" w:hanging="360"/>
      </w:pPr>
      <w:rPr>
        <w:rFonts w:hint="default"/>
      </w:r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23">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cs="Wingdings" w:hint="default"/>
      </w:rPr>
    </w:lvl>
    <w:lvl w:ilvl="3" w:tplc="04220001">
      <w:start w:val="1"/>
      <w:numFmt w:val="bullet"/>
      <w:lvlText w:val=""/>
      <w:lvlJc w:val="left"/>
      <w:pPr>
        <w:ind w:left="3270" w:hanging="360"/>
      </w:pPr>
      <w:rPr>
        <w:rFonts w:ascii="Symbol" w:hAnsi="Symbol" w:cs="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cs="Wingdings" w:hint="default"/>
      </w:rPr>
    </w:lvl>
    <w:lvl w:ilvl="6" w:tplc="04220001">
      <w:start w:val="1"/>
      <w:numFmt w:val="bullet"/>
      <w:lvlText w:val=""/>
      <w:lvlJc w:val="left"/>
      <w:pPr>
        <w:ind w:left="5430" w:hanging="360"/>
      </w:pPr>
      <w:rPr>
        <w:rFonts w:ascii="Symbol" w:hAnsi="Symbol" w:cs="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cs="Wingdings" w:hint="default"/>
      </w:rPr>
    </w:lvl>
  </w:abstractNum>
  <w:abstractNum w:abstractNumId="2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0872CD"/>
    <w:multiLevelType w:val="hybridMultilevel"/>
    <w:tmpl w:val="60E0C788"/>
    <w:lvl w:ilvl="0" w:tplc="3BD493D8">
      <w:start w:val="1"/>
      <w:numFmt w:val="decimal"/>
      <w:lvlText w:val="%1)"/>
      <w:lvlJc w:val="left"/>
      <w:pPr>
        <w:ind w:left="394" w:hanging="360"/>
      </w:pPr>
      <w:rPr>
        <w:rFonts w:hint="default"/>
      </w:rPr>
    </w:lvl>
    <w:lvl w:ilvl="1" w:tplc="04220019">
      <w:start w:val="1"/>
      <w:numFmt w:val="lowerLetter"/>
      <w:lvlText w:val="%2."/>
      <w:lvlJc w:val="left"/>
      <w:pPr>
        <w:ind w:left="1114" w:hanging="360"/>
      </w:pPr>
    </w:lvl>
    <w:lvl w:ilvl="2" w:tplc="0422001B">
      <w:start w:val="1"/>
      <w:numFmt w:val="lowerRoman"/>
      <w:lvlText w:val="%3."/>
      <w:lvlJc w:val="right"/>
      <w:pPr>
        <w:ind w:left="1834" w:hanging="180"/>
      </w:pPr>
    </w:lvl>
    <w:lvl w:ilvl="3" w:tplc="0422000F">
      <w:start w:val="1"/>
      <w:numFmt w:val="decimal"/>
      <w:lvlText w:val="%4."/>
      <w:lvlJc w:val="left"/>
      <w:pPr>
        <w:ind w:left="2554" w:hanging="360"/>
      </w:pPr>
    </w:lvl>
    <w:lvl w:ilvl="4" w:tplc="04220019">
      <w:start w:val="1"/>
      <w:numFmt w:val="lowerLetter"/>
      <w:lvlText w:val="%5."/>
      <w:lvlJc w:val="left"/>
      <w:pPr>
        <w:ind w:left="3274" w:hanging="360"/>
      </w:pPr>
    </w:lvl>
    <w:lvl w:ilvl="5" w:tplc="0422001B">
      <w:start w:val="1"/>
      <w:numFmt w:val="lowerRoman"/>
      <w:lvlText w:val="%6."/>
      <w:lvlJc w:val="right"/>
      <w:pPr>
        <w:ind w:left="3994" w:hanging="180"/>
      </w:pPr>
    </w:lvl>
    <w:lvl w:ilvl="6" w:tplc="0422000F">
      <w:start w:val="1"/>
      <w:numFmt w:val="decimal"/>
      <w:lvlText w:val="%7."/>
      <w:lvlJc w:val="left"/>
      <w:pPr>
        <w:ind w:left="4714" w:hanging="360"/>
      </w:pPr>
    </w:lvl>
    <w:lvl w:ilvl="7" w:tplc="04220019">
      <w:start w:val="1"/>
      <w:numFmt w:val="lowerLetter"/>
      <w:lvlText w:val="%8."/>
      <w:lvlJc w:val="left"/>
      <w:pPr>
        <w:ind w:left="5434" w:hanging="360"/>
      </w:pPr>
    </w:lvl>
    <w:lvl w:ilvl="8" w:tplc="0422001B">
      <w:start w:val="1"/>
      <w:numFmt w:val="lowerRoman"/>
      <w:lvlText w:val="%9."/>
      <w:lvlJc w:val="right"/>
      <w:pPr>
        <w:ind w:left="6154" w:hanging="180"/>
      </w:pPr>
    </w:lvl>
  </w:abstractNum>
  <w:num w:numId="1">
    <w:abstractNumId w:val="17"/>
  </w:num>
  <w:num w:numId="2">
    <w:abstractNumId w:val="19"/>
  </w:num>
  <w:num w:numId="3">
    <w:abstractNumId w:val="7"/>
  </w:num>
  <w:num w:numId="4">
    <w:abstractNumId w:val="25"/>
  </w:num>
  <w:num w:numId="5">
    <w:abstractNumId w:val="9"/>
  </w:num>
  <w:num w:numId="6">
    <w:abstractNumId w:val="0"/>
  </w:num>
  <w:num w:numId="7">
    <w:abstractNumId w:val="12"/>
  </w:num>
  <w:num w:numId="8">
    <w:abstractNumId w:val="22"/>
  </w:num>
  <w:num w:numId="9">
    <w:abstractNumId w:val="6"/>
  </w:num>
  <w:num w:numId="10">
    <w:abstractNumId w:val="24"/>
  </w:num>
  <w:num w:numId="11">
    <w:abstractNumId w:val="21"/>
  </w:num>
  <w:num w:numId="12">
    <w:abstractNumId w:val="2"/>
  </w:num>
  <w:num w:numId="13">
    <w:abstractNumId w:val="11"/>
  </w:num>
  <w:num w:numId="14">
    <w:abstractNumId w:val="13"/>
  </w:num>
  <w:num w:numId="15">
    <w:abstractNumId w:val="8"/>
  </w:num>
  <w:num w:numId="16">
    <w:abstractNumId w:val="16"/>
  </w:num>
  <w:num w:numId="17">
    <w:abstractNumId w:val="5"/>
  </w:num>
  <w:num w:numId="18">
    <w:abstractNumId w:val="18"/>
  </w:num>
  <w:num w:numId="19">
    <w:abstractNumId w:val="4"/>
  </w:num>
  <w:num w:numId="20">
    <w:abstractNumId w:val="14"/>
  </w:num>
  <w:num w:numId="21">
    <w:abstractNumId w:val="3"/>
  </w:num>
  <w:num w:numId="22">
    <w:abstractNumId w:val="1"/>
  </w:num>
  <w:num w:numId="23">
    <w:abstractNumId w:val="20"/>
  </w:num>
  <w:num w:numId="24">
    <w:abstractNumId w:val="10"/>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47AB"/>
    <w:rsid w:val="0001704B"/>
    <w:rsid w:val="000247E2"/>
    <w:rsid w:val="00045F9B"/>
    <w:rsid w:val="000500BF"/>
    <w:rsid w:val="00062D32"/>
    <w:rsid w:val="00070D9C"/>
    <w:rsid w:val="00071B88"/>
    <w:rsid w:val="00097D0F"/>
    <w:rsid w:val="000A5896"/>
    <w:rsid w:val="000C341E"/>
    <w:rsid w:val="000C57D9"/>
    <w:rsid w:val="000D6C46"/>
    <w:rsid w:val="000F1E54"/>
    <w:rsid w:val="000F600B"/>
    <w:rsid w:val="0010229C"/>
    <w:rsid w:val="0010524F"/>
    <w:rsid w:val="0011161B"/>
    <w:rsid w:val="001130FA"/>
    <w:rsid w:val="00113E24"/>
    <w:rsid w:val="00114BA2"/>
    <w:rsid w:val="001159FE"/>
    <w:rsid w:val="001328BF"/>
    <w:rsid w:val="001330CE"/>
    <w:rsid w:val="001332BB"/>
    <w:rsid w:val="00137795"/>
    <w:rsid w:val="00142F88"/>
    <w:rsid w:val="001475C1"/>
    <w:rsid w:val="001536B7"/>
    <w:rsid w:val="00194853"/>
    <w:rsid w:val="001B041B"/>
    <w:rsid w:val="001B3776"/>
    <w:rsid w:val="001B5D95"/>
    <w:rsid w:val="001D1757"/>
    <w:rsid w:val="001E523C"/>
    <w:rsid w:val="001F17A7"/>
    <w:rsid w:val="001F4E41"/>
    <w:rsid w:val="00203582"/>
    <w:rsid w:val="00214E38"/>
    <w:rsid w:val="00263CAF"/>
    <w:rsid w:val="00271806"/>
    <w:rsid w:val="00272842"/>
    <w:rsid w:val="0028760B"/>
    <w:rsid w:val="00295514"/>
    <w:rsid w:val="002A735D"/>
    <w:rsid w:val="002B491D"/>
    <w:rsid w:val="002C7025"/>
    <w:rsid w:val="00301E7F"/>
    <w:rsid w:val="0033117E"/>
    <w:rsid w:val="00333E8B"/>
    <w:rsid w:val="00341FB6"/>
    <w:rsid w:val="00376423"/>
    <w:rsid w:val="00387F64"/>
    <w:rsid w:val="003A2FEC"/>
    <w:rsid w:val="003A3C35"/>
    <w:rsid w:val="003C4E74"/>
    <w:rsid w:val="00420B51"/>
    <w:rsid w:val="00422453"/>
    <w:rsid w:val="00424EA0"/>
    <w:rsid w:val="00445AE9"/>
    <w:rsid w:val="00491907"/>
    <w:rsid w:val="004940EB"/>
    <w:rsid w:val="0049681F"/>
    <w:rsid w:val="004B698E"/>
    <w:rsid w:val="004C3870"/>
    <w:rsid w:val="004C6B59"/>
    <w:rsid w:val="004D125F"/>
    <w:rsid w:val="004D46A6"/>
    <w:rsid w:val="004D7F37"/>
    <w:rsid w:val="004F0CF8"/>
    <w:rsid w:val="004F3FE8"/>
    <w:rsid w:val="00531A4D"/>
    <w:rsid w:val="00540972"/>
    <w:rsid w:val="00556629"/>
    <w:rsid w:val="00566D1A"/>
    <w:rsid w:val="00577DF3"/>
    <w:rsid w:val="005814FA"/>
    <w:rsid w:val="005A2B9A"/>
    <w:rsid w:val="005A56D7"/>
    <w:rsid w:val="005A5765"/>
    <w:rsid w:val="005A6BF8"/>
    <w:rsid w:val="005D09F7"/>
    <w:rsid w:val="005D4D52"/>
    <w:rsid w:val="005E03CF"/>
    <w:rsid w:val="005F18AB"/>
    <w:rsid w:val="006315D2"/>
    <w:rsid w:val="0065351A"/>
    <w:rsid w:val="0065587A"/>
    <w:rsid w:val="00681EE3"/>
    <w:rsid w:val="0069433E"/>
    <w:rsid w:val="006A63DC"/>
    <w:rsid w:val="006C111B"/>
    <w:rsid w:val="006C4709"/>
    <w:rsid w:val="006C5C6D"/>
    <w:rsid w:val="006E3B6B"/>
    <w:rsid w:val="006F19B3"/>
    <w:rsid w:val="006F527E"/>
    <w:rsid w:val="00701446"/>
    <w:rsid w:val="007019E4"/>
    <w:rsid w:val="00713F7E"/>
    <w:rsid w:val="00713FDA"/>
    <w:rsid w:val="007150D4"/>
    <w:rsid w:val="00716438"/>
    <w:rsid w:val="00725054"/>
    <w:rsid w:val="00725777"/>
    <w:rsid w:val="00731F24"/>
    <w:rsid w:val="00733D1F"/>
    <w:rsid w:val="00740690"/>
    <w:rsid w:val="00751582"/>
    <w:rsid w:val="0075645D"/>
    <w:rsid w:val="00770A35"/>
    <w:rsid w:val="00784553"/>
    <w:rsid w:val="007A4CA3"/>
    <w:rsid w:val="007D34BF"/>
    <w:rsid w:val="00800627"/>
    <w:rsid w:val="008049A6"/>
    <w:rsid w:val="00816137"/>
    <w:rsid w:val="00822CE1"/>
    <w:rsid w:val="00836BE1"/>
    <w:rsid w:val="008427D6"/>
    <w:rsid w:val="00845836"/>
    <w:rsid w:val="00873832"/>
    <w:rsid w:val="00873ADE"/>
    <w:rsid w:val="00890D8D"/>
    <w:rsid w:val="008B1010"/>
    <w:rsid w:val="008C1043"/>
    <w:rsid w:val="008D3028"/>
    <w:rsid w:val="008D4E9D"/>
    <w:rsid w:val="009016E9"/>
    <w:rsid w:val="00910871"/>
    <w:rsid w:val="00912F07"/>
    <w:rsid w:val="009150CC"/>
    <w:rsid w:val="00945C6E"/>
    <w:rsid w:val="00950E45"/>
    <w:rsid w:val="009717FB"/>
    <w:rsid w:val="009766A1"/>
    <w:rsid w:val="009A6607"/>
    <w:rsid w:val="009B0A34"/>
    <w:rsid w:val="009B49A6"/>
    <w:rsid w:val="009D670A"/>
    <w:rsid w:val="009E57B8"/>
    <w:rsid w:val="009E6B47"/>
    <w:rsid w:val="00A079BE"/>
    <w:rsid w:val="00A104B2"/>
    <w:rsid w:val="00A17DBE"/>
    <w:rsid w:val="00A2632B"/>
    <w:rsid w:val="00A30003"/>
    <w:rsid w:val="00A330A5"/>
    <w:rsid w:val="00A353BE"/>
    <w:rsid w:val="00A40385"/>
    <w:rsid w:val="00A5011D"/>
    <w:rsid w:val="00A53269"/>
    <w:rsid w:val="00A81A89"/>
    <w:rsid w:val="00A8532D"/>
    <w:rsid w:val="00AA2CBC"/>
    <w:rsid w:val="00AB09E6"/>
    <w:rsid w:val="00AC046B"/>
    <w:rsid w:val="00AD574B"/>
    <w:rsid w:val="00AE1A11"/>
    <w:rsid w:val="00AE31CF"/>
    <w:rsid w:val="00AE57F1"/>
    <w:rsid w:val="00B37302"/>
    <w:rsid w:val="00B55F44"/>
    <w:rsid w:val="00B6060E"/>
    <w:rsid w:val="00B668E0"/>
    <w:rsid w:val="00B74536"/>
    <w:rsid w:val="00B74700"/>
    <w:rsid w:val="00B867F6"/>
    <w:rsid w:val="00B93461"/>
    <w:rsid w:val="00BD611E"/>
    <w:rsid w:val="00BE2EDD"/>
    <w:rsid w:val="00C056F0"/>
    <w:rsid w:val="00C2400B"/>
    <w:rsid w:val="00C25D7E"/>
    <w:rsid w:val="00C3076C"/>
    <w:rsid w:val="00C35502"/>
    <w:rsid w:val="00C43E6A"/>
    <w:rsid w:val="00C47EC5"/>
    <w:rsid w:val="00C60970"/>
    <w:rsid w:val="00C703FD"/>
    <w:rsid w:val="00C70DDE"/>
    <w:rsid w:val="00C7684A"/>
    <w:rsid w:val="00C85350"/>
    <w:rsid w:val="00C93893"/>
    <w:rsid w:val="00C93A31"/>
    <w:rsid w:val="00C95DBB"/>
    <w:rsid w:val="00CA00E9"/>
    <w:rsid w:val="00CB2BA1"/>
    <w:rsid w:val="00CC1B5A"/>
    <w:rsid w:val="00CF1BD0"/>
    <w:rsid w:val="00CF7021"/>
    <w:rsid w:val="00D04594"/>
    <w:rsid w:val="00D1455B"/>
    <w:rsid w:val="00D42343"/>
    <w:rsid w:val="00D777BE"/>
    <w:rsid w:val="00DA2CA4"/>
    <w:rsid w:val="00DA4B73"/>
    <w:rsid w:val="00DC316F"/>
    <w:rsid w:val="00DD4744"/>
    <w:rsid w:val="00DD6501"/>
    <w:rsid w:val="00DE3DDF"/>
    <w:rsid w:val="00DE7C0A"/>
    <w:rsid w:val="00E36A52"/>
    <w:rsid w:val="00E41CEE"/>
    <w:rsid w:val="00E52675"/>
    <w:rsid w:val="00E56C08"/>
    <w:rsid w:val="00E60EC1"/>
    <w:rsid w:val="00E86D20"/>
    <w:rsid w:val="00EF4FC5"/>
    <w:rsid w:val="00F1053D"/>
    <w:rsid w:val="00F13F0B"/>
    <w:rsid w:val="00F31AD3"/>
    <w:rsid w:val="00F34F2F"/>
    <w:rsid w:val="00F364D3"/>
    <w:rsid w:val="00F45CD3"/>
    <w:rsid w:val="00F57160"/>
    <w:rsid w:val="00F67261"/>
    <w:rsid w:val="00F8226A"/>
    <w:rsid w:val="00FB16CE"/>
    <w:rsid w:val="00FB1A24"/>
    <w:rsid w:val="00FB613E"/>
    <w:rsid w:val="00FC09B8"/>
    <w:rsid w:val="00FC57C3"/>
    <w:rsid w:val="00FC7B0F"/>
    <w:rsid w:val="00FC7B33"/>
    <w:rsid w:val="00FD4B28"/>
    <w:rsid w:val="00FD500F"/>
    <w:rsid w:val="00FF37B8"/>
    <w:rsid w:val="00FF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B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72"/>
    <w:pPr>
      <w:spacing w:after="200" w:line="276" w:lineRule="auto"/>
    </w:pPr>
    <w:rPr>
      <w:rFonts w:cs="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10524F"/>
    <w:rPr>
      <w:rFonts w:ascii="Calibri" w:eastAsia="Times New Roman" w:hAnsi="Calibri" w:cs="Calibri"/>
      <w:sz w:val="20"/>
      <w:szCs w:val="20"/>
    </w:rPr>
  </w:style>
  <w:style w:type="character" w:styleId="a5">
    <w:name w:val="Hyperlink"/>
    <w:uiPriority w:val="99"/>
    <w:rsid w:val="0010524F"/>
    <w:rPr>
      <w:color w:val="0000FF"/>
      <w:u w:val="single"/>
    </w:rPr>
  </w:style>
  <w:style w:type="paragraph" w:styleId="a6">
    <w:name w:val="List Paragraph"/>
    <w:aliases w:val="AC List 01,EBRD List,CA bullets,Details,Заголовок 1.1,Список уровня 2,название табл/рис,заголовок 1.1,Number Bullets,List Paragraph (numbered (a)),1 Буллет"/>
    <w:basedOn w:val="a"/>
    <w:link w:val="a7"/>
    <w:uiPriority w:val="99"/>
    <w:qFormat/>
    <w:rsid w:val="0010524F"/>
    <w:pPr>
      <w:ind w:left="720"/>
    </w:pPr>
    <w:rPr>
      <w:sz w:val="20"/>
      <w:szCs w:val="20"/>
      <w:lang w:eastAsia="en-US"/>
    </w:rPr>
  </w:style>
  <w:style w:type="paragraph" w:customStyle="1" w:styleId="rvps2">
    <w:name w:val="rvps2"/>
    <w:basedOn w:val="a"/>
    <w:uiPriority w:val="99"/>
    <w:rsid w:val="0010524F"/>
    <w:pPr>
      <w:spacing w:before="100" w:beforeAutospacing="1" w:after="100" w:afterAutospacing="1" w:line="240" w:lineRule="auto"/>
    </w:pPr>
    <w:rPr>
      <w:rFonts w:cs="Times New Roman"/>
      <w:sz w:val="24"/>
      <w:szCs w:val="24"/>
    </w:rPr>
  </w:style>
  <w:style w:type="paragraph" w:customStyle="1" w:styleId="Default">
    <w:name w:val="Default"/>
    <w:uiPriority w:val="99"/>
    <w:rsid w:val="0010524F"/>
    <w:pPr>
      <w:autoSpaceDE w:val="0"/>
      <w:autoSpaceDN w:val="0"/>
      <w:adjustRightInd w:val="0"/>
    </w:pPr>
    <w:rPr>
      <w:color w:val="000000"/>
      <w:sz w:val="24"/>
      <w:szCs w:val="24"/>
      <w:lang w:val="ru-RU" w:eastAsia="ru-RU"/>
    </w:rPr>
  </w:style>
  <w:style w:type="character" w:customStyle="1" w:styleId="a7">
    <w:name w:val="Абзац списку Знак"/>
    <w:aliases w:val="AC List 01 Знак,EBRD List Знак,CA bullets Знак,Details Знак,Заголовок 1.1 Знак,Список уровня 2 Знак,название табл/рис Знак,заголовок 1.1 Знак,Number Bullets Знак,List Paragraph (numbered (a)) Знак,1 Буллет Знак"/>
    <w:link w:val="a6"/>
    <w:uiPriority w:val="99"/>
    <w:locked/>
    <w:rsid w:val="0010524F"/>
    <w:rPr>
      <w:rFonts w:ascii="Calibri" w:eastAsia="Times New Roman" w:hAnsi="Calibri" w:cs="Calibri"/>
      <w:lang w:eastAsia="en-US"/>
    </w:rPr>
  </w:style>
  <w:style w:type="paragraph" w:customStyle="1" w:styleId="a8">
    <w:name w:val="Другое"/>
    <w:basedOn w:val="a"/>
    <w:uiPriority w:val="99"/>
    <w:rsid w:val="0010524F"/>
    <w:pPr>
      <w:widowControl w:val="0"/>
      <w:suppressAutoHyphens/>
      <w:spacing w:after="0" w:line="240" w:lineRule="auto"/>
    </w:pPr>
    <w:rPr>
      <w:rFonts w:cs="Times New Roman"/>
      <w:sz w:val="20"/>
      <w:szCs w:val="20"/>
    </w:rPr>
  </w:style>
  <w:style w:type="character" w:styleId="a9">
    <w:name w:val="Strong"/>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b"/>
    <w:uiPriority w:val="99"/>
    <w:rsid w:val="00566D1A"/>
    <w:pPr>
      <w:spacing w:before="100" w:beforeAutospacing="1" w:after="100" w:afterAutospacing="1" w:line="240" w:lineRule="auto"/>
    </w:pPr>
    <w:rPr>
      <w:rFonts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566D1A"/>
    <w:rPr>
      <w:rFonts w:ascii="Times New Roman" w:hAnsi="Times New Roman" w:cs="Times New Roman"/>
      <w:sz w:val="24"/>
      <w:szCs w:val="24"/>
    </w:rPr>
  </w:style>
  <w:style w:type="table" w:styleId="ac">
    <w:name w:val="Table Grid"/>
    <w:basedOn w:val="a1"/>
    <w:uiPriority w:val="99"/>
    <w:rsid w:val="00577D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ий текст"/>
    <w:basedOn w:val="a"/>
    <w:uiPriority w:val="99"/>
    <w:rsid w:val="00445AE9"/>
    <w:pPr>
      <w:spacing w:before="120" w:after="0" w:line="240" w:lineRule="auto"/>
      <w:ind w:firstLine="567"/>
    </w:pPr>
    <w:rPr>
      <w:rFonts w:ascii="Antiqua" w:hAnsi="Antiqua" w:cs="Antiqua"/>
      <w:sz w:val="26"/>
      <w:szCs w:val="26"/>
      <w:lang w:val="uk-UA"/>
    </w:rPr>
  </w:style>
  <w:style w:type="paragraph" w:styleId="ae">
    <w:name w:val="Balloon Text"/>
    <w:basedOn w:val="a"/>
    <w:link w:val="af"/>
    <w:uiPriority w:val="99"/>
    <w:semiHidden/>
    <w:rsid w:val="00B668E0"/>
    <w:pPr>
      <w:spacing w:after="0" w:line="240" w:lineRule="auto"/>
    </w:pPr>
    <w:rPr>
      <w:rFonts w:ascii="Tahoma" w:hAnsi="Tahoma" w:cs="Tahoma"/>
      <w:sz w:val="16"/>
      <w:szCs w:val="16"/>
    </w:rPr>
  </w:style>
  <w:style w:type="character" w:customStyle="1" w:styleId="af">
    <w:name w:val="Текст у виносці Знак"/>
    <w:link w:val="ae"/>
    <w:uiPriority w:val="99"/>
    <w:semiHidden/>
    <w:locked/>
    <w:rsid w:val="00B668E0"/>
    <w:rPr>
      <w:rFonts w:ascii="Tahoma" w:hAnsi="Tahoma" w:cs="Tahoma"/>
      <w:sz w:val="16"/>
      <w:szCs w:val="16"/>
    </w:rPr>
  </w:style>
  <w:style w:type="paragraph" w:customStyle="1" w:styleId="TableParagraph">
    <w:name w:val="Table Paragraph"/>
    <w:basedOn w:val="a"/>
    <w:uiPriority w:val="99"/>
    <w:rsid w:val="005814FA"/>
    <w:pPr>
      <w:widowControl w:val="0"/>
      <w:autoSpaceDE w:val="0"/>
      <w:autoSpaceDN w:val="0"/>
      <w:spacing w:after="0" w:line="240" w:lineRule="auto"/>
      <w:ind w:left="91"/>
      <w:jc w:val="both"/>
    </w:pPr>
    <w:rPr>
      <w:rFonts w:cs="Times New Roman"/>
      <w:lang w:val="uk-UA" w:eastAsia="en-US"/>
    </w:rPr>
  </w:style>
  <w:style w:type="paragraph" w:styleId="af0">
    <w:name w:val="No Spacing"/>
    <w:aliases w:val="По центру"/>
    <w:link w:val="af1"/>
    <w:uiPriority w:val="99"/>
    <w:qFormat/>
    <w:rsid w:val="005814FA"/>
    <w:pPr>
      <w:spacing w:after="200" w:line="276" w:lineRule="auto"/>
    </w:pPr>
    <w:rPr>
      <w:sz w:val="28"/>
      <w:szCs w:val="28"/>
      <w:lang w:val="ru-RU" w:eastAsia="ru-RU"/>
    </w:rPr>
  </w:style>
  <w:style w:type="character" w:customStyle="1" w:styleId="af1">
    <w:name w:val="Без інтервалів Знак"/>
    <w:aliases w:val="По центру Знак"/>
    <w:link w:val="af0"/>
    <w:uiPriority w:val="99"/>
    <w:locked/>
    <w:rsid w:val="005814FA"/>
    <w:rPr>
      <w:rFonts w:ascii="Times New Roman" w:hAnsi="Times New Roman" w:cs="Times New Roman"/>
      <w:sz w:val="28"/>
      <w:szCs w:val="28"/>
    </w:rPr>
  </w:style>
  <w:style w:type="paragraph" w:styleId="af2">
    <w:name w:val="Body Text"/>
    <w:basedOn w:val="a"/>
    <w:link w:val="af3"/>
    <w:uiPriority w:val="99"/>
    <w:rsid w:val="005814FA"/>
    <w:pPr>
      <w:spacing w:after="120" w:line="240" w:lineRule="auto"/>
    </w:pPr>
    <w:rPr>
      <w:rFonts w:cs="Times New Roman"/>
      <w:sz w:val="24"/>
      <w:szCs w:val="24"/>
    </w:rPr>
  </w:style>
  <w:style w:type="character" w:customStyle="1" w:styleId="af3">
    <w:name w:val="Основний текст Знак"/>
    <w:link w:val="af2"/>
    <w:uiPriority w:val="99"/>
    <w:locked/>
    <w:rsid w:val="005814F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72"/>
    <w:pPr>
      <w:spacing w:after="200" w:line="276" w:lineRule="auto"/>
    </w:pPr>
    <w:rPr>
      <w:rFonts w:cs="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10524F"/>
    <w:rPr>
      <w:rFonts w:ascii="Calibri" w:eastAsia="Times New Roman" w:hAnsi="Calibri" w:cs="Calibri"/>
      <w:sz w:val="20"/>
      <w:szCs w:val="20"/>
    </w:rPr>
  </w:style>
  <w:style w:type="character" w:styleId="a5">
    <w:name w:val="Hyperlink"/>
    <w:uiPriority w:val="99"/>
    <w:rsid w:val="0010524F"/>
    <w:rPr>
      <w:color w:val="0000FF"/>
      <w:u w:val="single"/>
    </w:rPr>
  </w:style>
  <w:style w:type="paragraph" w:styleId="a6">
    <w:name w:val="List Paragraph"/>
    <w:aliases w:val="AC List 01,EBRD List,CA bullets,Details,Заголовок 1.1,Список уровня 2,название табл/рис,заголовок 1.1,Number Bullets,List Paragraph (numbered (a)),1 Буллет"/>
    <w:basedOn w:val="a"/>
    <w:link w:val="a7"/>
    <w:uiPriority w:val="99"/>
    <w:qFormat/>
    <w:rsid w:val="0010524F"/>
    <w:pPr>
      <w:ind w:left="720"/>
    </w:pPr>
    <w:rPr>
      <w:sz w:val="20"/>
      <w:szCs w:val="20"/>
      <w:lang w:eastAsia="en-US"/>
    </w:rPr>
  </w:style>
  <w:style w:type="paragraph" w:customStyle="1" w:styleId="rvps2">
    <w:name w:val="rvps2"/>
    <w:basedOn w:val="a"/>
    <w:uiPriority w:val="99"/>
    <w:rsid w:val="0010524F"/>
    <w:pPr>
      <w:spacing w:before="100" w:beforeAutospacing="1" w:after="100" w:afterAutospacing="1" w:line="240" w:lineRule="auto"/>
    </w:pPr>
    <w:rPr>
      <w:rFonts w:cs="Times New Roman"/>
      <w:sz w:val="24"/>
      <w:szCs w:val="24"/>
    </w:rPr>
  </w:style>
  <w:style w:type="paragraph" w:customStyle="1" w:styleId="Default">
    <w:name w:val="Default"/>
    <w:uiPriority w:val="99"/>
    <w:rsid w:val="0010524F"/>
    <w:pPr>
      <w:autoSpaceDE w:val="0"/>
      <w:autoSpaceDN w:val="0"/>
      <w:adjustRightInd w:val="0"/>
    </w:pPr>
    <w:rPr>
      <w:color w:val="000000"/>
      <w:sz w:val="24"/>
      <w:szCs w:val="24"/>
      <w:lang w:val="ru-RU" w:eastAsia="ru-RU"/>
    </w:rPr>
  </w:style>
  <w:style w:type="character" w:customStyle="1" w:styleId="a7">
    <w:name w:val="Абзац списку Знак"/>
    <w:aliases w:val="AC List 01 Знак,EBRD List Знак,CA bullets Знак,Details Знак,Заголовок 1.1 Знак,Список уровня 2 Знак,название табл/рис Знак,заголовок 1.1 Знак,Number Bullets Знак,List Paragraph (numbered (a)) Знак,1 Буллет Знак"/>
    <w:link w:val="a6"/>
    <w:uiPriority w:val="99"/>
    <w:locked/>
    <w:rsid w:val="0010524F"/>
    <w:rPr>
      <w:rFonts w:ascii="Calibri" w:eastAsia="Times New Roman" w:hAnsi="Calibri" w:cs="Calibri"/>
      <w:lang w:eastAsia="en-US"/>
    </w:rPr>
  </w:style>
  <w:style w:type="paragraph" w:customStyle="1" w:styleId="a8">
    <w:name w:val="Другое"/>
    <w:basedOn w:val="a"/>
    <w:uiPriority w:val="99"/>
    <w:rsid w:val="0010524F"/>
    <w:pPr>
      <w:widowControl w:val="0"/>
      <w:suppressAutoHyphens/>
      <w:spacing w:after="0" w:line="240" w:lineRule="auto"/>
    </w:pPr>
    <w:rPr>
      <w:rFonts w:cs="Times New Roman"/>
      <w:sz w:val="20"/>
      <w:szCs w:val="20"/>
    </w:rPr>
  </w:style>
  <w:style w:type="character" w:styleId="a9">
    <w:name w:val="Strong"/>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b"/>
    <w:uiPriority w:val="99"/>
    <w:rsid w:val="00566D1A"/>
    <w:pPr>
      <w:spacing w:before="100" w:beforeAutospacing="1" w:after="100" w:afterAutospacing="1" w:line="240" w:lineRule="auto"/>
    </w:pPr>
    <w:rPr>
      <w:rFonts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566D1A"/>
    <w:rPr>
      <w:rFonts w:ascii="Times New Roman" w:hAnsi="Times New Roman" w:cs="Times New Roman"/>
      <w:sz w:val="24"/>
      <w:szCs w:val="24"/>
    </w:rPr>
  </w:style>
  <w:style w:type="table" w:styleId="ac">
    <w:name w:val="Table Grid"/>
    <w:basedOn w:val="a1"/>
    <w:uiPriority w:val="99"/>
    <w:rsid w:val="00577D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ий текст"/>
    <w:basedOn w:val="a"/>
    <w:uiPriority w:val="99"/>
    <w:rsid w:val="00445AE9"/>
    <w:pPr>
      <w:spacing w:before="120" w:after="0" w:line="240" w:lineRule="auto"/>
      <w:ind w:firstLine="567"/>
    </w:pPr>
    <w:rPr>
      <w:rFonts w:ascii="Antiqua" w:hAnsi="Antiqua" w:cs="Antiqua"/>
      <w:sz w:val="26"/>
      <w:szCs w:val="26"/>
      <w:lang w:val="uk-UA"/>
    </w:rPr>
  </w:style>
  <w:style w:type="paragraph" w:styleId="ae">
    <w:name w:val="Balloon Text"/>
    <w:basedOn w:val="a"/>
    <w:link w:val="af"/>
    <w:uiPriority w:val="99"/>
    <w:semiHidden/>
    <w:rsid w:val="00B668E0"/>
    <w:pPr>
      <w:spacing w:after="0" w:line="240" w:lineRule="auto"/>
    </w:pPr>
    <w:rPr>
      <w:rFonts w:ascii="Tahoma" w:hAnsi="Tahoma" w:cs="Tahoma"/>
      <w:sz w:val="16"/>
      <w:szCs w:val="16"/>
    </w:rPr>
  </w:style>
  <w:style w:type="character" w:customStyle="1" w:styleId="af">
    <w:name w:val="Текст у виносці Знак"/>
    <w:link w:val="ae"/>
    <w:uiPriority w:val="99"/>
    <w:semiHidden/>
    <w:locked/>
    <w:rsid w:val="00B668E0"/>
    <w:rPr>
      <w:rFonts w:ascii="Tahoma" w:hAnsi="Tahoma" w:cs="Tahoma"/>
      <w:sz w:val="16"/>
      <w:szCs w:val="16"/>
    </w:rPr>
  </w:style>
  <w:style w:type="paragraph" w:customStyle="1" w:styleId="TableParagraph">
    <w:name w:val="Table Paragraph"/>
    <w:basedOn w:val="a"/>
    <w:uiPriority w:val="99"/>
    <w:rsid w:val="005814FA"/>
    <w:pPr>
      <w:widowControl w:val="0"/>
      <w:autoSpaceDE w:val="0"/>
      <w:autoSpaceDN w:val="0"/>
      <w:spacing w:after="0" w:line="240" w:lineRule="auto"/>
      <w:ind w:left="91"/>
      <w:jc w:val="both"/>
    </w:pPr>
    <w:rPr>
      <w:rFonts w:cs="Times New Roman"/>
      <w:lang w:val="uk-UA" w:eastAsia="en-US"/>
    </w:rPr>
  </w:style>
  <w:style w:type="paragraph" w:styleId="af0">
    <w:name w:val="No Spacing"/>
    <w:aliases w:val="По центру"/>
    <w:link w:val="af1"/>
    <w:uiPriority w:val="99"/>
    <w:qFormat/>
    <w:rsid w:val="005814FA"/>
    <w:pPr>
      <w:spacing w:after="200" w:line="276" w:lineRule="auto"/>
    </w:pPr>
    <w:rPr>
      <w:sz w:val="28"/>
      <w:szCs w:val="28"/>
      <w:lang w:val="ru-RU" w:eastAsia="ru-RU"/>
    </w:rPr>
  </w:style>
  <w:style w:type="character" w:customStyle="1" w:styleId="af1">
    <w:name w:val="Без інтервалів Знак"/>
    <w:aliases w:val="По центру Знак"/>
    <w:link w:val="af0"/>
    <w:uiPriority w:val="99"/>
    <w:locked/>
    <w:rsid w:val="005814FA"/>
    <w:rPr>
      <w:rFonts w:ascii="Times New Roman" w:hAnsi="Times New Roman" w:cs="Times New Roman"/>
      <w:sz w:val="28"/>
      <w:szCs w:val="28"/>
    </w:rPr>
  </w:style>
  <w:style w:type="paragraph" w:styleId="af2">
    <w:name w:val="Body Text"/>
    <w:basedOn w:val="a"/>
    <w:link w:val="af3"/>
    <w:uiPriority w:val="99"/>
    <w:rsid w:val="005814FA"/>
    <w:pPr>
      <w:spacing w:after="120" w:line="240" w:lineRule="auto"/>
    </w:pPr>
    <w:rPr>
      <w:rFonts w:cs="Times New Roman"/>
      <w:sz w:val="24"/>
      <w:szCs w:val="24"/>
    </w:rPr>
  </w:style>
  <w:style w:type="character" w:customStyle="1" w:styleId="af3">
    <w:name w:val="Основний текст Знак"/>
    <w:link w:val="af2"/>
    <w:uiPriority w:val="99"/>
    <w:locked/>
    <w:rsid w:val="005814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16863</Words>
  <Characters>9612</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Додаток 1</vt:lpstr>
    </vt:vector>
  </TitlesOfParts>
  <Company>SPecialiST RePack</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DELL</dc:creator>
  <cp:lastModifiedBy>Home</cp:lastModifiedBy>
  <cp:revision>2</cp:revision>
  <cp:lastPrinted>2023-03-13T13:30:00Z</cp:lastPrinted>
  <dcterms:created xsi:type="dcterms:W3CDTF">2023-05-30T10:50:00Z</dcterms:created>
  <dcterms:modified xsi:type="dcterms:W3CDTF">2023-05-30T10:50:00Z</dcterms:modified>
</cp:coreProperties>
</file>