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52" w:rsidRDefault="003F1D52" w:rsidP="003F1D52">
      <w:pPr>
        <w:pStyle w:val="110"/>
        <w:tabs>
          <w:tab w:val="left" w:pos="708"/>
          <w:tab w:val="left" w:pos="4820"/>
        </w:tabs>
        <w:ind w:left="4395" w:firstLine="0"/>
        <w:rPr>
          <w:bCs w:val="0"/>
          <w:color w:val="000000"/>
          <w:sz w:val="22"/>
          <w:szCs w:val="22"/>
          <w:lang w:val="ru-RU"/>
        </w:rPr>
      </w:pPr>
      <w:r>
        <w:rPr>
          <w:bCs w:val="0"/>
          <w:color w:val="000000"/>
          <w:sz w:val="22"/>
          <w:szCs w:val="22"/>
        </w:rPr>
        <w:t xml:space="preserve">                                        Додаток </w:t>
      </w:r>
      <w:r>
        <w:rPr>
          <w:bCs w:val="0"/>
          <w:color w:val="000000"/>
          <w:sz w:val="22"/>
          <w:szCs w:val="22"/>
          <w:lang w:val="ru-RU"/>
        </w:rPr>
        <w:t>1</w:t>
      </w:r>
    </w:p>
    <w:p w:rsidR="003F1D52" w:rsidRDefault="003F1D52" w:rsidP="003F1D52">
      <w:pPr>
        <w:widowControl w:val="0"/>
        <w:ind w:left="4395"/>
        <w:jc w:val="both"/>
        <w:outlineLvl w:val="0"/>
        <w:rPr>
          <w:b/>
          <w:i/>
          <w:sz w:val="22"/>
          <w:szCs w:val="22"/>
          <w:lang w:val="uk-UA"/>
        </w:rPr>
      </w:pPr>
      <w:r>
        <w:rPr>
          <w:bCs/>
          <w:iCs/>
          <w:sz w:val="22"/>
          <w:szCs w:val="22"/>
          <w:lang w:val="uk-UA" w:eastAsia="uk-UA"/>
        </w:rPr>
        <w:t xml:space="preserve">                                        до тендерної документації</w:t>
      </w:r>
    </w:p>
    <w:p w:rsidR="003F1D52" w:rsidRDefault="003F1D52" w:rsidP="003F1D52">
      <w:pPr>
        <w:widowControl w:val="0"/>
        <w:ind w:left="4962"/>
        <w:jc w:val="both"/>
        <w:outlineLvl w:val="0"/>
        <w:rPr>
          <w:b/>
          <w:i/>
          <w:sz w:val="16"/>
          <w:szCs w:val="16"/>
          <w:lang w:val="uk-UA"/>
        </w:rPr>
      </w:pPr>
    </w:p>
    <w:p w:rsidR="003F1D52" w:rsidRDefault="003F1D52" w:rsidP="003F1D52">
      <w:pPr>
        <w:pStyle w:val="a6"/>
        <w:numPr>
          <w:ilvl w:val="0"/>
          <w:numId w:val="1"/>
        </w:numPr>
        <w:shd w:val="clear" w:color="auto" w:fill="FFFFFF"/>
        <w:spacing w:after="0" w:line="240" w:lineRule="auto"/>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pPr w:leftFromText="180" w:rightFromText="180" w:bottomFromText="200" w:vertAnchor="text" w:horzAnchor="margin" w:tblpXSpec="center" w:tblpY="184"/>
        <w:tblW w:w="10170" w:type="dxa"/>
        <w:tblLayout w:type="fixed"/>
        <w:tblLook w:val="04A0" w:firstRow="1" w:lastRow="0" w:firstColumn="1" w:lastColumn="0" w:noHBand="0" w:noVBand="1"/>
      </w:tblPr>
      <w:tblGrid>
        <w:gridCol w:w="545"/>
        <w:gridCol w:w="2534"/>
        <w:gridCol w:w="7091"/>
      </w:tblGrid>
      <w:tr w:rsidR="003F1D52" w:rsidTr="003F1D52">
        <w:trPr>
          <w:trHeight w:val="591"/>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1D52" w:rsidRDefault="003F1D52">
            <w:pPr>
              <w:spacing w:line="276" w:lineRule="auto"/>
              <w:jc w:val="center"/>
              <w:rPr>
                <w:b/>
                <w:bCs/>
                <w:lang w:val="uk-UA"/>
              </w:rPr>
            </w:pPr>
            <w:r>
              <w:rPr>
                <w:b/>
                <w:bCs/>
                <w:lang w:val="uk-UA"/>
              </w:rPr>
              <w:t>№ п/п</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1D52" w:rsidRDefault="003F1D52">
            <w:pPr>
              <w:spacing w:line="276" w:lineRule="auto"/>
              <w:jc w:val="center"/>
              <w:rPr>
                <w:b/>
                <w:bCs/>
                <w:lang w:val="uk-UA"/>
              </w:rPr>
            </w:pPr>
            <w:r>
              <w:rPr>
                <w:b/>
                <w:bCs/>
                <w:lang w:val="uk-UA"/>
              </w:rPr>
              <w:t>Кваліфікаційні критерії</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F1D52" w:rsidRDefault="003F1D52">
            <w:pPr>
              <w:spacing w:line="276" w:lineRule="auto"/>
              <w:jc w:val="center"/>
              <w:rPr>
                <w:b/>
                <w:bCs/>
                <w:lang w:val="uk-UA"/>
              </w:rPr>
            </w:pPr>
            <w:r>
              <w:rPr>
                <w:b/>
                <w:bCs/>
                <w:lang w:val="uk-UA"/>
              </w:rPr>
              <w:t>Документи, які підтверджують відповідність Учасника кваліфікаційним критеріям**</w:t>
            </w:r>
          </w:p>
        </w:tc>
      </w:tr>
      <w:tr w:rsidR="003F1D52" w:rsidTr="003F1D52">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58" w:firstLine="158"/>
              <w:rPr>
                <w:b/>
                <w:bCs/>
                <w:lang w:val="uk-UA"/>
              </w:rPr>
            </w:pPr>
            <w:r>
              <w:rPr>
                <w:b/>
                <w:bCs/>
                <w:lang w:val="uk-UA"/>
              </w:rPr>
              <w:t>1</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lang w:val="uk-UA"/>
              </w:rPr>
            </w:pPr>
            <w:r>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D52" w:rsidRDefault="003F1D52">
            <w:pPr>
              <w:spacing w:line="276" w:lineRule="auto"/>
              <w:jc w:val="both"/>
              <w:rPr>
                <w:b/>
                <w:sz w:val="16"/>
                <w:szCs w:val="16"/>
                <w:lang w:val="uk-UA" w:eastAsia="ar-SA"/>
              </w:rPr>
            </w:pPr>
            <w:r>
              <w:rPr>
                <w:lang w:val="uk-UA"/>
              </w:rPr>
              <w:t>1.1.Довідка, що містить інформацію про виконання  аналогічного (аналогічних) за предметом закупівлі договору (договорів)  (не менше одного договору), згідно встановленого зразка</w:t>
            </w:r>
            <w:r>
              <w:rPr>
                <w:shd w:val="clear" w:color="auto" w:fill="FFFFFF"/>
                <w:lang w:val="uk-UA"/>
              </w:rPr>
              <w:t>.</w:t>
            </w:r>
            <w:r>
              <w:rPr>
                <w:b/>
                <w:lang w:val="uk-UA" w:eastAsia="ar-SA"/>
              </w:rPr>
              <w:t xml:space="preserve">                                                                               </w:t>
            </w:r>
          </w:p>
          <w:p w:rsidR="003F1D52" w:rsidRDefault="003F1D52">
            <w:pPr>
              <w:tabs>
                <w:tab w:val="clear" w:pos="720"/>
                <w:tab w:val="left" w:pos="1260"/>
              </w:tabs>
              <w:suppressAutoHyphens/>
              <w:spacing w:line="276" w:lineRule="auto"/>
              <w:rPr>
                <w:b/>
                <w:lang w:val="uk-UA" w:eastAsia="ar-SA"/>
              </w:rPr>
            </w:pPr>
            <w:r>
              <w:rPr>
                <w:b/>
                <w:lang w:val="uk-UA" w:eastAsia="ar-SA"/>
              </w:rPr>
              <w:t xml:space="preserve">                                                                                               ЗРАЗОК</w:t>
            </w:r>
            <w:r>
              <w:rPr>
                <w:b/>
                <w:bCs/>
                <w:iCs/>
                <w:lang w:val="uk-UA" w:eastAsia="ar-SA"/>
              </w:rPr>
              <w:t xml:space="preserve"> </w:t>
            </w:r>
          </w:p>
          <w:p w:rsidR="003F1D52" w:rsidRDefault="003F1D52">
            <w:pPr>
              <w:shd w:val="clear" w:color="auto" w:fill="FFFFFF"/>
              <w:tabs>
                <w:tab w:val="clear" w:pos="720"/>
                <w:tab w:val="left" w:pos="1260"/>
              </w:tabs>
              <w:suppressAutoHyphens/>
              <w:spacing w:line="276" w:lineRule="auto"/>
              <w:jc w:val="center"/>
              <w:rPr>
                <w:b/>
                <w:bCs/>
                <w:sz w:val="16"/>
                <w:szCs w:val="16"/>
                <w:lang w:val="uk-UA" w:eastAsia="ar-SA"/>
              </w:rPr>
            </w:pPr>
          </w:p>
          <w:tbl>
            <w:tblPr>
              <w:tblW w:w="6735" w:type="dxa"/>
              <w:tblInd w:w="12" w:type="dxa"/>
              <w:tblLayout w:type="fixed"/>
              <w:tblLook w:val="04A0" w:firstRow="1" w:lastRow="0" w:firstColumn="1" w:lastColumn="0" w:noHBand="0" w:noVBand="1"/>
            </w:tblPr>
            <w:tblGrid>
              <w:gridCol w:w="506"/>
              <w:gridCol w:w="1718"/>
              <w:gridCol w:w="1149"/>
              <w:gridCol w:w="1149"/>
              <w:gridCol w:w="1149"/>
              <w:gridCol w:w="1064"/>
            </w:tblGrid>
            <w:tr w:rsidR="003F1D52">
              <w:tc>
                <w:tcPr>
                  <w:tcW w:w="506" w:type="dxa"/>
                  <w:tcBorders>
                    <w:top w:val="single" w:sz="4" w:space="0" w:color="000000"/>
                    <w:left w:val="single" w:sz="4" w:space="0" w:color="000000"/>
                    <w:bottom w:val="single" w:sz="4" w:space="0" w:color="000000"/>
                    <w:right w:val="nil"/>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lang w:val="uk-UA" w:eastAsia="ar-SA"/>
                    </w:rPr>
                  </w:pPr>
                  <w:r>
                    <w:rPr>
                      <w:lang w:val="uk-UA" w:eastAsia="ar-SA"/>
                    </w:rPr>
                    <w:t>№ з/п</w:t>
                  </w:r>
                </w:p>
              </w:tc>
              <w:tc>
                <w:tcPr>
                  <w:tcW w:w="1719" w:type="dxa"/>
                  <w:tcBorders>
                    <w:top w:val="single" w:sz="4" w:space="0" w:color="000000"/>
                    <w:left w:val="single" w:sz="4" w:space="0" w:color="000000"/>
                    <w:bottom w:val="single" w:sz="4" w:space="0" w:color="000000"/>
                    <w:right w:val="single" w:sz="4" w:space="0" w:color="auto"/>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Найменування замовника</w:t>
                  </w:r>
                </w:p>
              </w:tc>
              <w:tc>
                <w:tcPr>
                  <w:tcW w:w="1150" w:type="dxa"/>
                  <w:tcBorders>
                    <w:top w:val="single" w:sz="4" w:space="0" w:color="000000"/>
                    <w:left w:val="single" w:sz="4" w:space="0" w:color="auto"/>
                    <w:bottom w:val="single" w:sz="4" w:space="0" w:color="000000"/>
                    <w:right w:val="nil"/>
                  </w:tcBorders>
                  <w:vAlign w:val="center"/>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Предмет договору</w:t>
                  </w:r>
                </w:p>
                <w:p w:rsidR="003F1D52" w:rsidRDefault="003F1D52">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 xml:space="preserve">Номер та дата договору </w:t>
                  </w:r>
                </w:p>
              </w:tc>
              <w:tc>
                <w:tcPr>
                  <w:tcW w:w="1150" w:type="dxa"/>
                  <w:tcBorders>
                    <w:top w:val="single" w:sz="4" w:space="0" w:color="000000"/>
                    <w:left w:val="single" w:sz="4" w:space="0" w:color="auto"/>
                    <w:bottom w:val="single" w:sz="4" w:space="0" w:color="000000"/>
                    <w:right w:val="single" w:sz="4" w:space="0" w:color="auto"/>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Загальна сума договору</w:t>
                  </w:r>
                </w:p>
              </w:tc>
              <w:tc>
                <w:tcPr>
                  <w:tcW w:w="1065" w:type="dxa"/>
                  <w:tcBorders>
                    <w:top w:val="single" w:sz="4" w:space="0" w:color="000000"/>
                    <w:left w:val="single" w:sz="4" w:space="0" w:color="auto"/>
                    <w:bottom w:val="single" w:sz="4" w:space="0" w:color="000000"/>
                    <w:right w:val="single" w:sz="4" w:space="0" w:color="auto"/>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b/>
                      <w:sz w:val="20"/>
                      <w:szCs w:val="20"/>
                      <w:lang w:val="uk-UA" w:eastAsia="ar-SA"/>
                    </w:rPr>
                  </w:pPr>
                  <w:r>
                    <w:rPr>
                      <w:b/>
                      <w:sz w:val="20"/>
                      <w:szCs w:val="20"/>
                      <w:lang w:val="uk-UA" w:eastAsia="ar-SA"/>
                    </w:rPr>
                    <w:t>Стан виконання договору</w:t>
                  </w:r>
                </w:p>
              </w:tc>
            </w:tr>
            <w:tr w:rsidR="003F1D52">
              <w:trPr>
                <w:trHeight w:val="102"/>
              </w:trPr>
              <w:tc>
                <w:tcPr>
                  <w:tcW w:w="506" w:type="dxa"/>
                  <w:tcBorders>
                    <w:top w:val="single" w:sz="4" w:space="0" w:color="000000"/>
                    <w:left w:val="single" w:sz="4" w:space="0" w:color="000000"/>
                    <w:bottom w:val="single" w:sz="4" w:space="0" w:color="000000"/>
                    <w:right w:val="nil"/>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1</w:t>
                  </w:r>
                </w:p>
              </w:tc>
              <w:tc>
                <w:tcPr>
                  <w:tcW w:w="1719" w:type="dxa"/>
                  <w:tcBorders>
                    <w:top w:val="single" w:sz="4" w:space="0" w:color="000000"/>
                    <w:left w:val="single" w:sz="4" w:space="0" w:color="000000"/>
                    <w:bottom w:val="single" w:sz="4" w:space="0" w:color="000000"/>
                    <w:right w:val="nil"/>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2</w:t>
                  </w:r>
                </w:p>
              </w:tc>
              <w:tc>
                <w:tcPr>
                  <w:tcW w:w="1150" w:type="dxa"/>
                  <w:tcBorders>
                    <w:top w:val="single" w:sz="4" w:space="0" w:color="000000"/>
                    <w:left w:val="single" w:sz="4" w:space="0" w:color="000000"/>
                    <w:bottom w:val="single" w:sz="4" w:space="0" w:color="000000"/>
                    <w:right w:val="nil"/>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3</w:t>
                  </w:r>
                </w:p>
              </w:tc>
              <w:tc>
                <w:tcPr>
                  <w:tcW w:w="1150" w:type="dxa"/>
                  <w:tcBorders>
                    <w:top w:val="single" w:sz="4" w:space="0" w:color="000000"/>
                    <w:left w:val="single" w:sz="4" w:space="0" w:color="000000"/>
                    <w:bottom w:val="single" w:sz="4" w:space="0" w:color="000000"/>
                    <w:right w:val="single" w:sz="4" w:space="0" w:color="auto"/>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4</w:t>
                  </w:r>
                </w:p>
              </w:tc>
              <w:tc>
                <w:tcPr>
                  <w:tcW w:w="1150" w:type="dxa"/>
                  <w:tcBorders>
                    <w:top w:val="single" w:sz="4" w:space="0" w:color="000000"/>
                    <w:left w:val="single" w:sz="4" w:space="0" w:color="auto"/>
                    <w:bottom w:val="single" w:sz="4" w:space="0" w:color="000000"/>
                    <w:right w:val="single" w:sz="4" w:space="0" w:color="auto"/>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5</w:t>
                  </w:r>
                </w:p>
              </w:tc>
              <w:tc>
                <w:tcPr>
                  <w:tcW w:w="1065" w:type="dxa"/>
                  <w:tcBorders>
                    <w:top w:val="single" w:sz="4" w:space="0" w:color="000000"/>
                    <w:left w:val="single" w:sz="4" w:space="0" w:color="auto"/>
                    <w:bottom w:val="single" w:sz="4" w:space="0" w:color="000000"/>
                    <w:right w:val="single" w:sz="4" w:space="0" w:color="auto"/>
                  </w:tcBorders>
                  <w:vAlign w:val="center"/>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r>
            <w:tr w:rsidR="003F1D52">
              <w:trPr>
                <w:trHeight w:val="459"/>
              </w:trPr>
              <w:tc>
                <w:tcPr>
                  <w:tcW w:w="506" w:type="dxa"/>
                  <w:tcBorders>
                    <w:top w:val="single" w:sz="4" w:space="0" w:color="000000"/>
                    <w:left w:val="single" w:sz="4" w:space="0" w:color="000000"/>
                    <w:bottom w:val="single" w:sz="4" w:space="0" w:color="000000"/>
                    <w:right w:val="nil"/>
                  </w:tcBorders>
                  <w:vAlign w:val="center"/>
                  <w:hideMark/>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r>
                    <w:rPr>
                      <w:sz w:val="20"/>
                      <w:szCs w:val="20"/>
                      <w:lang w:val="uk-UA" w:eastAsia="ar-SA"/>
                    </w:rPr>
                    <w:t>1.</w:t>
                  </w:r>
                </w:p>
              </w:tc>
              <w:tc>
                <w:tcPr>
                  <w:tcW w:w="1719" w:type="dxa"/>
                  <w:tcBorders>
                    <w:top w:val="single" w:sz="4" w:space="0" w:color="000000"/>
                    <w:left w:val="single" w:sz="4" w:space="0" w:color="000000"/>
                    <w:bottom w:val="single" w:sz="4" w:space="0" w:color="000000"/>
                    <w:right w:val="nil"/>
                  </w:tcBorders>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000000"/>
                    <w:bottom w:val="single" w:sz="4" w:space="0" w:color="000000"/>
                    <w:right w:val="nil"/>
                  </w:tcBorders>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000000"/>
                    <w:bottom w:val="single" w:sz="4" w:space="0" w:color="000000"/>
                    <w:right w:val="single" w:sz="4" w:space="0" w:color="auto"/>
                  </w:tcBorders>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150" w:type="dxa"/>
                  <w:tcBorders>
                    <w:top w:val="single" w:sz="4" w:space="0" w:color="000000"/>
                    <w:left w:val="single" w:sz="4" w:space="0" w:color="auto"/>
                    <w:bottom w:val="single" w:sz="4" w:space="0" w:color="000000"/>
                    <w:right w:val="single" w:sz="4" w:space="0" w:color="auto"/>
                  </w:tcBorders>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c>
                <w:tcPr>
                  <w:tcW w:w="1065" w:type="dxa"/>
                  <w:tcBorders>
                    <w:top w:val="single" w:sz="4" w:space="0" w:color="000000"/>
                    <w:left w:val="single" w:sz="4" w:space="0" w:color="auto"/>
                    <w:bottom w:val="single" w:sz="4" w:space="0" w:color="000000"/>
                    <w:right w:val="single" w:sz="4" w:space="0" w:color="auto"/>
                  </w:tcBorders>
                </w:tcPr>
                <w:p w:rsidR="003F1D52" w:rsidRDefault="003F1D52">
                  <w:pPr>
                    <w:framePr w:hSpace="180" w:wrap="around" w:vAnchor="text" w:hAnchor="margin" w:xAlign="center" w:y="184"/>
                    <w:tabs>
                      <w:tab w:val="clear" w:pos="720"/>
                      <w:tab w:val="left" w:pos="1260"/>
                    </w:tabs>
                    <w:suppressAutoHyphens/>
                    <w:snapToGrid w:val="0"/>
                    <w:spacing w:line="276" w:lineRule="auto"/>
                    <w:jc w:val="center"/>
                    <w:rPr>
                      <w:sz w:val="20"/>
                      <w:szCs w:val="20"/>
                      <w:lang w:val="uk-UA" w:eastAsia="ar-SA"/>
                    </w:rPr>
                  </w:pPr>
                </w:p>
              </w:tc>
            </w:tr>
          </w:tbl>
          <w:p w:rsidR="003F1D52" w:rsidRDefault="003F1D52">
            <w:pPr>
              <w:tabs>
                <w:tab w:val="left" w:pos="328"/>
              </w:tabs>
              <w:spacing w:line="276" w:lineRule="auto"/>
              <w:jc w:val="both"/>
              <w:rPr>
                <w:lang w:val="uk-UA"/>
              </w:rPr>
            </w:pPr>
            <w:r>
              <w:rPr>
                <w:lang w:val="uk-UA"/>
              </w:rPr>
              <w:t>1.2.На підтвердження досвіду виконання аналогічного (аналогічних) за предметом закупівлі договору (договорів) Учасник має надати:</w:t>
            </w:r>
          </w:p>
          <w:p w:rsidR="003F1D52" w:rsidRDefault="003F1D52">
            <w:pPr>
              <w:tabs>
                <w:tab w:val="left" w:pos="328"/>
              </w:tabs>
              <w:spacing w:line="276" w:lineRule="auto"/>
              <w:jc w:val="both"/>
              <w:rPr>
                <w:lang w:val="uk-UA"/>
              </w:rPr>
            </w:pPr>
            <w:r>
              <w:rPr>
                <w:lang w:val="uk-UA"/>
              </w:rPr>
              <w:t>-   не менше 1 (однієї) копії договору, зазначеного у довідці у повному обсязі (з усіма укладеними додатковими угодами, додатками та специфікаціями до договору), </w:t>
            </w:r>
          </w:p>
          <w:p w:rsidR="003F1D52" w:rsidRDefault="003F1D52">
            <w:pPr>
              <w:tabs>
                <w:tab w:val="left" w:pos="328"/>
              </w:tabs>
              <w:spacing w:line="276" w:lineRule="auto"/>
              <w:jc w:val="both"/>
              <w:rPr>
                <w:lang w:val="uk-UA"/>
              </w:rPr>
            </w:pPr>
            <w:r>
              <w:rPr>
                <w:lang w:val="uk-UA"/>
              </w:rPr>
              <w:t>- копії/ю документів/у на підтвердження виконання не менше ніж одного договору зазначеного в наданій Учасником довідці  (</w:t>
            </w:r>
            <w:r>
              <w:t>актів наданих послуг та/або лист-відгук від організації).</w:t>
            </w:r>
          </w:p>
        </w:tc>
      </w:tr>
    </w:tbl>
    <w:p w:rsidR="003F1D52" w:rsidRDefault="003F1D52" w:rsidP="003F1D52">
      <w:pPr>
        <w:jc w:val="both"/>
        <w:rPr>
          <w:i/>
          <w:iCs/>
          <w:color w:val="000000"/>
          <w:sz w:val="16"/>
          <w:szCs w:val="16"/>
          <w:lang w:val="uk-UA"/>
        </w:rPr>
      </w:pPr>
    </w:p>
    <w:p w:rsidR="003F1D52" w:rsidRDefault="003F1D52" w:rsidP="003F1D52">
      <w:pPr>
        <w:ind w:left="-142"/>
        <w:jc w:val="both"/>
        <w:rPr>
          <w:i/>
          <w:iCs/>
          <w:color w:val="000000"/>
          <w:lang w:val="uk-UA"/>
        </w:rPr>
      </w:pPr>
    </w:p>
    <w:tbl>
      <w:tblPr>
        <w:tblpPr w:leftFromText="180" w:rightFromText="180" w:bottomFromText="200" w:vertAnchor="text" w:horzAnchor="margin" w:tblpXSpec="center" w:tblpY="184"/>
        <w:tblW w:w="10170" w:type="dxa"/>
        <w:tblLayout w:type="fixed"/>
        <w:tblLook w:val="04A0" w:firstRow="1" w:lastRow="0" w:firstColumn="1" w:lastColumn="0" w:noHBand="0" w:noVBand="1"/>
      </w:tblPr>
      <w:tblGrid>
        <w:gridCol w:w="545"/>
        <w:gridCol w:w="2534"/>
        <w:gridCol w:w="7091"/>
      </w:tblGrid>
      <w:tr w:rsidR="003F1D52" w:rsidTr="003F1D52">
        <w:trPr>
          <w:trHeight w:val="5455"/>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58" w:firstLine="158"/>
              <w:rPr>
                <w:b/>
                <w:bCs/>
              </w:rPr>
            </w:pPr>
            <w:r>
              <w:rPr>
                <w:b/>
                <w:bCs/>
              </w:rPr>
              <w:lastRenderedPageBreak/>
              <w:t>2</w:t>
            </w:r>
          </w:p>
        </w:tc>
        <w:tc>
          <w:tcPr>
            <w:tcW w:w="2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D52" w:rsidRDefault="003F1D52">
            <w:pPr>
              <w:widowControl w:val="0"/>
              <w:autoSpaceDE w:val="0"/>
              <w:autoSpaceDN w:val="0"/>
              <w:adjustRightInd w:val="0"/>
              <w:spacing w:line="276" w:lineRule="auto"/>
              <w:rPr>
                <w:b/>
              </w:rPr>
            </w:pPr>
            <w:r>
              <w:rPr>
                <w:b/>
              </w:rPr>
              <w:t xml:space="preserve">Наявність працівників </w:t>
            </w:r>
            <w:proofErr w:type="gramStart"/>
            <w:r>
              <w:rPr>
                <w:b/>
              </w:rPr>
              <w:t>в</w:t>
            </w:r>
            <w:proofErr w:type="gramEnd"/>
            <w:r>
              <w:rPr>
                <w:b/>
              </w:rPr>
              <w:t>ідповідної кваліфікації, які мають необхідні знання та досвід</w:t>
            </w:r>
          </w:p>
          <w:p w:rsidR="003F1D52" w:rsidRDefault="003F1D52">
            <w:pPr>
              <w:spacing w:line="276" w:lineRule="auto"/>
              <w:rPr>
                <w:b/>
                <w:bCs/>
              </w:rPr>
            </w:pPr>
          </w:p>
        </w:tc>
        <w:tc>
          <w:tcPr>
            <w:tcW w:w="7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jc w:val="both"/>
            </w:pPr>
            <w:r>
              <w:t xml:space="preserve">2.1.  Інформаційна довідка в довільній формі про наявність працівників </w:t>
            </w:r>
            <w:proofErr w:type="gramStart"/>
            <w:r>
              <w:t>в</w:t>
            </w:r>
            <w:proofErr w:type="gramEnd"/>
            <w:r>
              <w:t>ідповідної кваліфікації,  які мають необхідні знання та досвід .</w:t>
            </w:r>
          </w:p>
          <w:p w:rsidR="003F1D52" w:rsidRDefault="003F1D52">
            <w:pPr>
              <w:tabs>
                <w:tab w:val="left" w:pos="40"/>
              </w:tabs>
              <w:spacing w:line="276" w:lineRule="auto"/>
              <w:ind w:right="102"/>
              <w:jc w:val="both"/>
            </w:pPr>
            <w:r>
              <w:t xml:space="preserve">2.2 Скан-копії  медичних книжок працівників, що безпосередньо будуть приймати участь у виконанні умов договору, які </w:t>
            </w:r>
            <w:proofErr w:type="gramStart"/>
            <w:r>
              <w:t>п</w:t>
            </w:r>
            <w:proofErr w:type="gramEnd"/>
            <w:r>
              <w:t>ідтверджують вчасне проходження комісії даними працівниками та їх можливість виконувати умови договору.</w:t>
            </w:r>
          </w:p>
          <w:p w:rsidR="003F1D52" w:rsidRDefault="003F1D52">
            <w:pPr>
              <w:spacing w:line="276" w:lineRule="auto"/>
              <w:jc w:val="both"/>
              <w:rPr>
                <w:lang w:val="uk-UA"/>
              </w:rPr>
            </w:pPr>
            <w:r>
              <w:t xml:space="preserve">2.3. Гарантійний лист про те, що </w:t>
            </w:r>
            <w:proofErr w:type="gramStart"/>
            <w:r>
              <w:t>саме ц</w:t>
            </w:r>
            <w:proofErr w:type="gramEnd"/>
            <w:r>
              <w:t>і працівники будуть залучені до виконання умов договору.</w:t>
            </w:r>
          </w:p>
        </w:tc>
      </w:tr>
    </w:tbl>
    <w:p w:rsidR="003F1D52" w:rsidRDefault="003F1D52" w:rsidP="003F1D52">
      <w:pPr>
        <w:ind w:left="-142"/>
        <w:jc w:val="both"/>
        <w:rPr>
          <w:i/>
          <w:iCs/>
          <w:color w:val="000000"/>
          <w:lang w:val="uk-UA"/>
        </w:rPr>
      </w:pPr>
      <w:r>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1D52" w:rsidRDefault="003F1D52" w:rsidP="003F1D52">
      <w:pPr>
        <w:ind w:left="-142"/>
        <w:jc w:val="both"/>
        <w:rPr>
          <w:i/>
          <w:iCs/>
          <w:color w:val="000000"/>
          <w:sz w:val="18"/>
          <w:szCs w:val="18"/>
          <w:lang w:val="uk-UA"/>
        </w:rPr>
      </w:pPr>
    </w:p>
    <w:p w:rsidR="003F1D52" w:rsidRDefault="003F1D52" w:rsidP="003F1D52">
      <w:pPr>
        <w:pStyle w:val="docdata"/>
        <w:spacing w:before="0" w:beforeAutospacing="0" w:after="0" w:afterAutospacing="0"/>
        <w:jc w:val="both"/>
      </w:pPr>
      <w:r>
        <w:rPr>
          <w:b/>
          <w:bCs/>
          <w:color w:val="000000"/>
        </w:rPr>
        <w:t xml:space="preserve">2. </w:t>
      </w:r>
      <w:proofErr w:type="gramStart"/>
      <w:r>
        <w:rPr>
          <w:b/>
          <w:bCs/>
          <w:color w:val="000000"/>
        </w:rPr>
        <w:t>П</w:t>
      </w:r>
      <w:proofErr w:type="gramEnd"/>
      <w:r>
        <w:rPr>
          <w:b/>
          <w:bCs/>
          <w:color w:val="000000"/>
        </w:rPr>
        <w:t>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3F1D52" w:rsidRDefault="003F1D52" w:rsidP="003F1D52">
      <w:pPr>
        <w:widowControl w:val="0"/>
        <w:suppressAutoHyphens/>
        <w:autoSpaceDN w:val="0"/>
        <w:ind w:firstLine="708"/>
        <w:textAlignment w:val="baseline"/>
        <w:rPr>
          <w:rFonts w:eastAsia="Segoe UI"/>
          <w:color w:val="000000"/>
          <w:kern w:val="3"/>
          <w:szCs w:val="21"/>
          <w:lang w:val="uk-UA"/>
        </w:rPr>
      </w:pPr>
      <w:r>
        <w:rPr>
          <w:rFonts w:eastAsia="Segoe UI"/>
          <w:color w:val="000000"/>
          <w:kern w:val="3"/>
          <w:szCs w:val="21"/>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F1D52" w:rsidRDefault="003F1D52" w:rsidP="003F1D52">
      <w:pPr>
        <w:widowControl w:val="0"/>
        <w:suppressAutoHyphens/>
        <w:autoSpaceDN w:val="0"/>
        <w:ind w:firstLine="708"/>
        <w:textAlignment w:val="baseline"/>
        <w:rPr>
          <w:rFonts w:eastAsia="Segoe UI"/>
          <w:color w:val="000000"/>
          <w:kern w:val="3"/>
          <w:szCs w:val="21"/>
          <w:lang w:val="uk-UA"/>
        </w:rPr>
      </w:pPr>
      <w:r>
        <w:rPr>
          <w:rFonts w:eastAsia="Segoe UI"/>
          <w:color w:val="000000"/>
          <w:kern w:val="3"/>
          <w:szCs w:val="2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F1D52" w:rsidRDefault="003F1D52" w:rsidP="003F1D52">
      <w:pPr>
        <w:widowControl w:val="0"/>
        <w:suppressAutoHyphens/>
        <w:autoSpaceDN w:val="0"/>
        <w:ind w:firstLine="708"/>
        <w:textAlignment w:val="baseline"/>
        <w:rPr>
          <w:rFonts w:eastAsia="Segoe UI"/>
          <w:color w:val="000000"/>
          <w:kern w:val="3"/>
          <w:szCs w:val="21"/>
          <w:lang w:val="uk-UA"/>
        </w:rPr>
      </w:pPr>
      <w:r>
        <w:rPr>
          <w:rFonts w:eastAsia="Segoe UI"/>
          <w:color w:val="000000"/>
          <w:kern w:val="3"/>
          <w:szCs w:val="21"/>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F1D52" w:rsidRDefault="003F1D52" w:rsidP="003F1D52">
      <w:pPr>
        <w:pStyle w:val="a4"/>
        <w:ind w:firstLine="420"/>
        <w:jc w:val="both"/>
        <w:rPr>
          <w:color w:val="000000"/>
          <w:shd w:val="clear" w:color="auto" w:fill="FFFFFF"/>
          <w:lang w:val="uk-UA"/>
        </w:rPr>
      </w:pPr>
    </w:p>
    <w:p w:rsidR="003F1D52" w:rsidRDefault="003F1D52" w:rsidP="003F1D52">
      <w:pPr>
        <w:pStyle w:val="a6"/>
        <w:spacing w:after="0" w:line="240" w:lineRule="auto"/>
        <w:ind w:left="420"/>
        <w:jc w:val="right"/>
        <w:rPr>
          <w:rFonts w:ascii="Times New Roman" w:hAnsi="Times New Roman"/>
          <w:b/>
          <w:bCs/>
          <w:color w:val="000000"/>
          <w:sz w:val="20"/>
          <w:szCs w:val="20"/>
          <w:lang w:eastAsia="ru-RU"/>
        </w:rPr>
      </w:pPr>
      <w:r>
        <w:rPr>
          <w:rFonts w:ascii="Times New Roman" w:hAnsi="Times New Roman"/>
          <w:b/>
          <w:bCs/>
          <w:color w:val="000000"/>
          <w:sz w:val="20"/>
          <w:szCs w:val="20"/>
          <w:lang w:eastAsia="ru-RU"/>
        </w:rPr>
        <w:t>Примірна форма*</w:t>
      </w:r>
    </w:p>
    <w:tbl>
      <w:tblPr>
        <w:tblW w:w="0" w:type="auto"/>
        <w:tblLook w:val="04A0" w:firstRow="1" w:lastRow="0" w:firstColumn="1" w:lastColumn="0" w:noHBand="0" w:noVBand="1"/>
      </w:tblPr>
      <w:tblGrid>
        <w:gridCol w:w="9555"/>
      </w:tblGrid>
      <w:tr w:rsidR="003F1D52" w:rsidTr="003F1D52">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D52" w:rsidRDefault="003F1D52">
            <w:pPr>
              <w:spacing w:line="276" w:lineRule="auto"/>
              <w:jc w:val="center"/>
              <w:rPr>
                <w:b/>
                <w:bCs/>
                <w:color w:val="000000"/>
                <w:sz w:val="22"/>
                <w:szCs w:val="22"/>
                <w:lang w:val="uk-UA"/>
              </w:rPr>
            </w:pPr>
            <w:r>
              <w:rPr>
                <w:b/>
                <w:bCs/>
                <w:color w:val="000000"/>
                <w:sz w:val="22"/>
                <w:szCs w:val="22"/>
                <w:lang w:val="uk-UA"/>
              </w:rPr>
              <w:t>Довідка (інформація)</w:t>
            </w:r>
          </w:p>
          <w:p w:rsidR="003F1D52" w:rsidRDefault="003F1D52">
            <w:pPr>
              <w:spacing w:line="276" w:lineRule="auto"/>
              <w:ind w:hanging="280"/>
              <w:jc w:val="center"/>
              <w:rPr>
                <w:b/>
                <w:bCs/>
                <w:color w:val="000000"/>
                <w:sz w:val="22"/>
                <w:szCs w:val="22"/>
                <w:lang w:val="uk-UA"/>
              </w:rPr>
            </w:pPr>
            <w:r>
              <w:rPr>
                <w:b/>
                <w:bCs/>
                <w:color w:val="000000"/>
                <w:sz w:val="22"/>
                <w:szCs w:val="22"/>
                <w:lang w:val="uk-UA"/>
              </w:rPr>
              <w:t xml:space="preserve">про відсутність підстав, передбачених пунктами 3, 5, 6, 12 частини першої та частиною другою статті 17 Закону України "Про публічні закупівлі"  та вимогами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b/>
                <w:bCs/>
                <w:color w:val="000000"/>
                <w:sz w:val="22"/>
                <w:szCs w:val="22"/>
                <w:lang w:val="uk-UA"/>
              </w:rPr>
              <w:lastRenderedPageBreak/>
              <w:t>“Про публічні закупівлі”, на період дії правового режиму воєнного стану в Україні та протягом 90 днів з дня його припинення або скасування»</w:t>
            </w:r>
          </w:p>
          <w:p w:rsidR="003F1D52" w:rsidRDefault="003F1D52">
            <w:pPr>
              <w:spacing w:line="276" w:lineRule="auto"/>
              <w:ind w:hanging="280"/>
              <w:jc w:val="center"/>
              <w:rPr>
                <w:b/>
                <w:bCs/>
                <w:color w:val="000000"/>
                <w:sz w:val="22"/>
                <w:szCs w:val="22"/>
                <w:lang w:val="uk-UA"/>
              </w:rPr>
            </w:pPr>
          </w:p>
          <w:p w:rsidR="003F1D52" w:rsidRDefault="003F1D52">
            <w:pPr>
              <w:spacing w:line="276" w:lineRule="auto"/>
              <w:jc w:val="both"/>
              <w:rPr>
                <w:color w:val="000000"/>
                <w:sz w:val="22"/>
                <w:szCs w:val="22"/>
                <w:lang w:val="uk-UA"/>
              </w:rPr>
            </w:pPr>
            <w:r>
              <w:rPr>
                <w:color w:val="000000"/>
                <w:sz w:val="22"/>
                <w:szCs w:val="22"/>
                <w:lang w:val="uk-UA"/>
              </w:rPr>
              <w:t xml:space="preserve">«Ми (зазначити найменування Учасника) цією довідкою засвідчуємо про відсутність підстав для відмови в участі у процедурі закупівлі, </w:t>
            </w:r>
            <w:r>
              <w:rPr>
                <w:sz w:val="22"/>
                <w:szCs w:val="22"/>
                <w:shd w:val="clear" w:color="auto" w:fill="FFFFFF"/>
                <w:lang w:val="uk-UA"/>
              </w:rPr>
              <w:t>передбачених</w:t>
            </w:r>
            <w:r>
              <w:rPr>
                <w:sz w:val="22"/>
                <w:szCs w:val="22"/>
                <w:shd w:val="clear" w:color="auto" w:fill="FFFFFF"/>
              </w:rPr>
              <w:t> </w:t>
            </w:r>
            <w:hyperlink r:id="rId6" w:anchor="n1267" w:history="1">
              <w:r>
                <w:rPr>
                  <w:rStyle w:val="a3"/>
                  <w:sz w:val="22"/>
                  <w:szCs w:val="22"/>
                  <w:shd w:val="clear" w:color="auto" w:fill="FFFFFF"/>
                  <w:lang w:val="uk-UA"/>
                </w:rPr>
                <w:t>пунктами 3, 5</w:t>
              </w:r>
            </w:hyperlink>
            <w:r>
              <w:rPr>
                <w:sz w:val="22"/>
                <w:szCs w:val="22"/>
                <w:shd w:val="clear" w:color="auto" w:fill="FFFFFF"/>
                <w:lang w:val="uk-UA"/>
              </w:rPr>
              <w:t>,</w:t>
            </w:r>
            <w:r>
              <w:rPr>
                <w:sz w:val="22"/>
                <w:szCs w:val="22"/>
                <w:shd w:val="clear" w:color="auto" w:fill="FFFFFF"/>
              </w:rPr>
              <w:t> </w:t>
            </w:r>
            <w:hyperlink r:id="rId7" w:anchor="n1268" w:history="1">
              <w:r>
                <w:rPr>
                  <w:rStyle w:val="a3"/>
                  <w:sz w:val="22"/>
                  <w:szCs w:val="22"/>
                  <w:shd w:val="clear" w:color="auto" w:fill="FFFFFF"/>
                  <w:lang w:val="uk-UA"/>
                </w:rPr>
                <w:t>6</w:t>
              </w:r>
            </w:hyperlink>
            <w:r>
              <w:rPr>
                <w:sz w:val="22"/>
                <w:szCs w:val="22"/>
                <w:shd w:val="clear" w:color="auto" w:fill="FFFFFF"/>
                <w:lang w:val="uk-UA"/>
              </w:rPr>
              <w:t>,</w:t>
            </w:r>
            <w:r>
              <w:rPr>
                <w:sz w:val="22"/>
                <w:szCs w:val="22"/>
                <w:shd w:val="clear" w:color="auto" w:fill="FFFFFF"/>
              </w:rPr>
              <w:t> </w:t>
            </w:r>
            <w:hyperlink r:id="rId8" w:anchor="n1274" w:history="1">
              <w:r>
                <w:rPr>
                  <w:rStyle w:val="a3"/>
                  <w:sz w:val="22"/>
                  <w:szCs w:val="22"/>
                  <w:shd w:val="clear" w:color="auto" w:fill="FFFFFF"/>
                  <w:lang w:val="uk-UA"/>
                </w:rPr>
                <w:t>12</w:t>
              </w:r>
            </w:hyperlink>
            <w:r>
              <w:rPr>
                <w:sz w:val="22"/>
                <w:szCs w:val="22"/>
                <w:shd w:val="clear" w:color="auto" w:fill="FFFFFF"/>
              </w:rPr>
              <w:t> </w:t>
            </w:r>
            <w:hyperlink r:id="rId9" w:anchor="n1275" w:history="1">
              <w:r>
                <w:rPr>
                  <w:rStyle w:val="a3"/>
                  <w:sz w:val="22"/>
                  <w:szCs w:val="22"/>
                  <w:shd w:val="clear" w:color="auto" w:fill="FFFFFF"/>
                  <w:lang w:val="uk-UA"/>
                </w:rPr>
                <w:t>частини першої</w:t>
              </w:r>
            </w:hyperlink>
            <w:r>
              <w:rPr>
                <w:sz w:val="22"/>
                <w:szCs w:val="22"/>
                <w:shd w:val="clear" w:color="auto" w:fill="FFFFFF"/>
              </w:rPr>
              <w:t> </w:t>
            </w:r>
            <w:r>
              <w:rPr>
                <w:sz w:val="22"/>
                <w:szCs w:val="22"/>
                <w:shd w:val="clear" w:color="auto" w:fill="FFFFFF"/>
                <w:lang w:val="uk-UA"/>
              </w:rPr>
              <w:t>та</w:t>
            </w:r>
            <w:r>
              <w:rPr>
                <w:sz w:val="22"/>
                <w:szCs w:val="22"/>
                <w:shd w:val="clear" w:color="auto" w:fill="FFFFFF"/>
              </w:rPr>
              <w:t> </w:t>
            </w:r>
            <w:hyperlink r:id="rId10" w:anchor="n1276" w:history="1">
              <w:r>
                <w:rPr>
                  <w:rStyle w:val="a3"/>
                  <w:sz w:val="22"/>
                  <w:szCs w:val="22"/>
                  <w:shd w:val="clear" w:color="auto" w:fill="FFFFFF"/>
                  <w:lang w:val="uk-UA"/>
                </w:rPr>
                <w:t>частиною другою</w:t>
              </w:r>
            </w:hyperlink>
            <w:r>
              <w:rPr>
                <w:sz w:val="22"/>
                <w:szCs w:val="22"/>
                <w:lang w:val="uk-UA"/>
              </w:rPr>
              <w:t xml:space="preserve"> </w:t>
            </w:r>
            <w:r>
              <w:rPr>
                <w:sz w:val="22"/>
                <w:szCs w:val="22"/>
                <w:shd w:val="clear" w:color="auto" w:fill="FFFFFF"/>
                <w:lang w:val="uk-UA"/>
              </w:rPr>
              <w:t xml:space="preserve">статті </w:t>
            </w:r>
            <w:r>
              <w:rPr>
                <w:sz w:val="22"/>
                <w:szCs w:val="22"/>
                <w:lang w:val="uk-UA"/>
              </w:rPr>
              <w:t>17</w:t>
            </w:r>
            <w:r>
              <w:rPr>
                <w:color w:val="000000"/>
                <w:sz w:val="22"/>
                <w:szCs w:val="22"/>
                <w:lang w:val="uk-UA"/>
              </w:rPr>
              <w:t xml:space="preserve"> Закону України  «Про публічні закупівлі» та вимогами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 разі відсутності таких підстав). </w:t>
            </w:r>
          </w:p>
        </w:tc>
      </w:tr>
    </w:tbl>
    <w:p w:rsidR="003F1D52" w:rsidRDefault="003F1D52" w:rsidP="003F1D52">
      <w:pPr>
        <w:shd w:val="clear" w:color="auto" w:fill="FFFFFF"/>
        <w:ind w:left="-142"/>
        <w:jc w:val="both"/>
        <w:rPr>
          <w:b/>
          <w:bCs/>
          <w:color w:val="000000"/>
          <w:lang w:val="uk-UA"/>
        </w:rPr>
      </w:pPr>
      <w:r>
        <w:rPr>
          <w:b/>
          <w:i/>
          <w:iCs/>
          <w:color w:val="000000"/>
          <w:lang w:val="uk-UA"/>
        </w:rPr>
        <w:lastRenderedPageBreak/>
        <w:t>3</w:t>
      </w:r>
      <w:r>
        <w:rPr>
          <w:i/>
          <w:iCs/>
          <w:color w:val="000000"/>
          <w:lang w:val="uk-UA"/>
        </w:rPr>
        <w:t>.</w:t>
      </w:r>
      <w:r>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rsidR="003F1D52" w:rsidRDefault="003F1D52" w:rsidP="003F1D52">
      <w:pPr>
        <w:shd w:val="clear" w:color="auto" w:fill="FFFFFF"/>
        <w:rPr>
          <w:b/>
          <w:bCs/>
          <w:color w:val="000000"/>
          <w:sz w:val="16"/>
          <w:szCs w:val="16"/>
          <w:lang w:val="uk-UA"/>
        </w:rPr>
      </w:pPr>
    </w:p>
    <w:tbl>
      <w:tblPr>
        <w:tblW w:w="10020" w:type="dxa"/>
        <w:tblLayout w:type="fixed"/>
        <w:tblLook w:val="04A0" w:firstRow="1" w:lastRow="0" w:firstColumn="1" w:lastColumn="0" w:noHBand="0" w:noVBand="1"/>
      </w:tblPr>
      <w:tblGrid>
        <w:gridCol w:w="809"/>
        <w:gridCol w:w="9211"/>
      </w:tblGrid>
      <w:tr w:rsidR="003F1D52" w:rsidTr="003F1D52">
        <w:trPr>
          <w:trHeight w:val="16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F1D52" w:rsidRDefault="003F1D52">
            <w:pPr>
              <w:spacing w:line="276" w:lineRule="auto"/>
              <w:ind w:left="100"/>
              <w:jc w:val="center"/>
              <w:rPr>
                <w:b/>
                <w:bCs/>
                <w:color w:val="000000"/>
                <w:lang w:val="uk-UA"/>
              </w:rPr>
            </w:pPr>
            <w:r>
              <w:rPr>
                <w:b/>
                <w:bCs/>
                <w:color w:val="000000"/>
                <w:lang w:val="uk-UA"/>
              </w:rPr>
              <w:t>Інші документи від Учасника:</w:t>
            </w:r>
          </w:p>
        </w:tc>
      </w:tr>
      <w:tr w:rsidR="003F1D52" w:rsidTr="003F1D52">
        <w:trPr>
          <w:trHeight w:val="2889"/>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rPr>
                <w:b/>
                <w:bCs/>
                <w:color w:val="000000"/>
                <w:lang w:val="uk-UA"/>
              </w:rPr>
            </w:pPr>
            <w:r>
              <w:rPr>
                <w:b/>
                <w:bCs/>
                <w:color w:val="000000"/>
                <w:lang w:val="uk-UA"/>
              </w:rPr>
              <w:t>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hanging="20"/>
              <w:jc w:val="both"/>
              <w:rPr>
                <w:i/>
                <w:color w:val="000000"/>
                <w:lang w:val="uk-UA"/>
              </w:rPr>
            </w:pPr>
            <w:r>
              <w:rPr>
                <w:i/>
                <w:color w:val="000000"/>
                <w:lang w:val="uk-UA"/>
              </w:rPr>
              <w:t>Для фізичних осіб,  фізичних осіб-підприємців:</w:t>
            </w:r>
          </w:p>
          <w:p w:rsidR="003F1D52" w:rsidRDefault="003F1D52" w:rsidP="00486F2D">
            <w:pPr>
              <w:numPr>
                <w:ilvl w:val="0"/>
                <w:numId w:val="2"/>
              </w:numPr>
              <w:spacing w:line="276" w:lineRule="auto"/>
              <w:ind w:left="0" w:hanging="357"/>
              <w:jc w:val="both"/>
              <w:rPr>
                <w:lang w:val="uk-UA"/>
              </w:rPr>
            </w:pPr>
            <w:r>
              <w:rPr>
                <w:spacing w:val="1"/>
                <w:lang w:val="uk-UA"/>
              </w:rPr>
              <w:t xml:space="preserve">- копія паспорта громадянина України з оригіналу документа (сторінки 1-6, </w:t>
            </w:r>
            <w:r>
              <w:rPr>
                <w:lang w:val="uk-UA"/>
              </w:rPr>
              <w:t>а також сторінка, що містить інформацію про останнє місце реєстрації особи</w:t>
            </w:r>
            <w:r>
              <w:rPr>
                <w:spacing w:val="1"/>
                <w:lang w:val="uk-UA"/>
              </w:rPr>
              <w:t xml:space="preserve">)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w:t>
            </w:r>
            <w:r>
              <w:rPr>
                <w:lang w:val="uk-UA"/>
              </w:rPr>
              <w:t>(ці копії можуть не засвідчуватися учасником відповідно до умов тендерної документації)</w:t>
            </w:r>
            <w:r>
              <w:rPr>
                <w:spacing w:val="1"/>
                <w:lang w:val="uk-UA"/>
              </w:rPr>
              <w:t>,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lang w:val="uk-UA"/>
              </w:rPr>
              <w:t xml:space="preserve">) </w:t>
            </w:r>
          </w:p>
          <w:p w:rsidR="003F1D52" w:rsidRDefault="003F1D52" w:rsidP="00486F2D">
            <w:pPr>
              <w:numPr>
                <w:ilvl w:val="0"/>
                <w:numId w:val="2"/>
              </w:numPr>
              <w:spacing w:line="276" w:lineRule="auto"/>
              <w:ind w:left="0"/>
              <w:jc w:val="both"/>
              <w:rPr>
                <w:lang w:val="uk-UA"/>
              </w:rPr>
            </w:pPr>
            <w:r>
              <w:rPr>
                <w:lang w:val="uk-UA"/>
              </w:rPr>
              <w:t>- копія картки платника податків (довідки про присвоєння ідентифікаційного номеру).</w:t>
            </w:r>
          </w:p>
        </w:tc>
      </w:tr>
      <w:tr w:rsidR="003F1D52" w:rsidTr="003F1D52">
        <w:trPr>
          <w:trHeight w:val="27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rPr>
                <w:b/>
                <w:bCs/>
                <w:color w:val="000000"/>
                <w:lang w:val="uk-UA"/>
              </w:rPr>
            </w:pPr>
            <w:r>
              <w:rPr>
                <w:b/>
                <w:bCs/>
                <w:color w:val="000000"/>
                <w:lang w:val="uk-UA"/>
              </w:rPr>
              <w:t>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tabs>
                <w:tab w:val="left" w:pos="-357"/>
              </w:tabs>
              <w:suppressAutoHyphens/>
              <w:spacing w:line="276" w:lineRule="auto"/>
              <w:jc w:val="both"/>
              <w:rPr>
                <w:i/>
                <w:lang w:val="uk-UA"/>
              </w:rPr>
            </w:pPr>
            <w:r>
              <w:rPr>
                <w:i/>
                <w:lang w:val="uk-UA"/>
              </w:rPr>
              <w:t>Для юридичних осіб:</w:t>
            </w:r>
          </w:p>
          <w:p w:rsidR="003F1D52" w:rsidRDefault="003F1D52">
            <w:pPr>
              <w:tabs>
                <w:tab w:val="left" w:pos="-357"/>
              </w:tabs>
              <w:suppressAutoHyphens/>
              <w:spacing w:line="276" w:lineRule="auto"/>
              <w:jc w:val="both"/>
              <w:rPr>
                <w:lang w:val="uk-UA"/>
              </w:rPr>
            </w:pPr>
            <w:r>
              <w:rPr>
                <w:color w:val="000000"/>
                <w:lang w:val="uk-UA"/>
              </w:rPr>
              <w:t xml:space="preserve">копія статуту або іншого установчого документа в останній редакції. </w:t>
            </w:r>
            <w:r>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r>
              <w:rPr>
                <w:b/>
                <w:lang w:val="uk-UA"/>
              </w:rPr>
              <w:t>У випадку, якщо реєстрацію створення юридичної особи або змін до установчого документу юридичної особи здійснено після 01.01.2016,</w:t>
            </w:r>
            <w:r>
              <w:rPr>
                <w:lang w:val="uk-UA"/>
              </w:rPr>
              <w:t xml:space="preserve"> з метою перевірки замовником достовірності та повноти відомостей в установчому документі, </w:t>
            </w:r>
            <w:r>
              <w:rPr>
                <w:b/>
                <w:u w:val="single"/>
                <w:lang w:val="uk-UA"/>
              </w:rPr>
              <w:t>учасник додатково надає</w:t>
            </w:r>
            <w:r>
              <w:rPr>
                <w:lang w:val="uk-UA"/>
              </w:rPr>
              <w:t xml:space="preserve">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 </w:t>
            </w:r>
          </w:p>
        </w:tc>
      </w:tr>
      <w:tr w:rsidR="003F1D52" w:rsidTr="003F1D52">
        <w:trPr>
          <w:trHeight w:val="736"/>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tabs>
                <w:tab w:val="left" w:pos="-357"/>
              </w:tabs>
              <w:suppressAutoHyphens/>
              <w:spacing w:line="276" w:lineRule="auto"/>
              <w:jc w:val="both"/>
              <w:rPr>
                <w:i/>
                <w:lang w:val="uk-UA"/>
              </w:rPr>
            </w:pPr>
            <w:r>
              <w:rPr>
                <w:i/>
                <w:lang w:val="uk-UA"/>
              </w:rPr>
              <w:t>Для юридичних осіб:</w:t>
            </w:r>
          </w:p>
          <w:p w:rsidR="003F1D52" w:rsidRDefault="003F1D52">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rPr>
            </w:pPr>
            <w:r>
              <w:t xml:space="preserve">Документи, що </w:t>
            </w:r>
            <w:proofErr w:type="gramStart"/>
            <w:r>
              <w:t>п</w:t>
            </w:r>
            <w:proofErr w:type="gramEnd"/>
            <w:r>
              <w:t xml:space="preserve">ідтверджують повноваження особи підписувати тендерну пропозицію, договір, та завіряти копії усіх документів: статут,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 випадку, якщо Статутом або іншим установчим документом встановлено, що укладення договорів на суму, яка перевищує встановлену суму в Статуті або іншому </w:t>
            </w:r>
            <w:r>
              <w:lastRenderedPageBreak/>
              <w:t xml:space="preserve">установчому документі потребує затвердження такого договору Загальними Зборами чи іншим органом юридичної особи, а пропозиція учасника перевищує зазначену у Статуті або іншому установчому документі суму, учасник повинен надати у складі пропозиції документальне </w:t>
            </w:r>
            <w:proofErr w:type="gramStart"/>
            <w:r>
              <w:t>п</w:t>
            </w:r>
            <w:proofErr w:type="gramEnd"/>
            <w:r>
              <w:t xml:space="preserve">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 документальне </w:t>
            </w:r>
            <w:proofErr w:type="gramStart"/>
            <w:r>
              <w:t>п</w:t>
            </w:r>
            <w:proofErr w:type="gramEnd"/>
            <w:r>
              <w:t>ідтвердження згоди з про</w:t>
            </w:r>
            <w:r>
              <w:rPr>
                <w:lang w:val="uk-UA"/>
              </w:rPr>
              <w:t>є</w:t>
            </w:r>
            <w:r>
              <w:t>ктом договору.</w:t>
            </w:r>
          </w:p>
        </w:tc>
      </w:tr>
      <w:tr w:rsidR="003F1D52" w:rsidTr="003F1D52">
        <w:trPr>
          <w:trHeight w:val="34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lastRenderedPageBreak/>
              <w:t>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jc w:val="both"/>
              <w:rPr>
                <w:color w:val="000000"/>
                <w:lang w:val="uk-UA"/>
              </w:rPr>
            </w:pPr>
            <w:proofErr w:type="gramStart"/>
            <w:r>
              <w:t>П</w:t>
            </w:r>
            <w:proofErr w:type="gramEnd"/>
            <w:r>
              <w:t xml:space="preserve">ідписаний </w:t>
            </w:r>
            <w:r>
              <w:rPr>
                <w:lang w:val="uk-UA"/>
              </w:rPr>
              <w:t>у</w:t>
            </w:r>
            <w:r>
              <w:t>часником про</w:t>
            </w:r>
            <w:r>
              <w:rPr>
                <w:lang w:val="uk-UA"/>
              </w:rPr>
              <w:t>є</w:t>
            </w:r>
            <w:r>
              <w:t xml:space="preserve">кт Договору </w:t>
            </w:r>
            <w:r>
              <w:rPr>
                <w:lang w:val="uk-UA"/>
              </w:rPr>
              <w:t>разом з додатком (</w:t>
            </w:r>
            <w:r>
              <w:t xml:space="preserve">згідно Додатку </w:t>
            </w:r>
            <w:r>
              <w:rPr>
                <w:lang w:val="uk-UA"/>
              </w:rPr>
              <w:t xml:space="preserve">4 </w:t>
            </w:r>
            <w:r>
              <w:t>до тендерної документації</w:t>
            </w:r>
            <w:r>
              <w:rPr>
                <w:lang w:val="uk-UA"/>
              </w:rPr>
              <w:t>)</w:t>
            </w:r>
            <w:r>
              <w:t>.</w:t>
            </w:r>
          </w:p>
        </w:tc>
      </w:tr>
      <w:tr w:rsidR="003F1D52" w:rsidTr="003F1D52">
        <w:trPr>
          <w:trHeight w:val="69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D52" w:rsidRDefault="003F1D52">
            <w:pPr>
              <w:spacing w:line="276" w:lineRule="auto"/>
              <w:rPr>
                <w:b/>
                <w:bCs/>
                <w:color w:val="000000"/>
                <w:lang w:val="uk-UA"/>
              </w:rPr>
            </w:pPr>
          </w:p>
          <w:p w:rsidR="003F1D52" w:rsidRDefault="003F1D52">
            <w:pPr>
              <w:spacing w:line="276" w:lineRule="auto"/>
              <w:rPr>
                <w:b/>
                <w:bCs/>
                <w:color w:val="000000"/>
                <w:lang w:val="uk-UA"/>
              </w:rPr>
            </w:pPr>
            <w:r>
              <w:rPr>
                <w:b/>
                <w:bCs/>
                <w:color w:val="000000"/>
                <w:lang w:val="uk-UA"/>
              </w:rPr>
              <w:t>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jc w:val="both"/>
              <w:rPr>
                <w:rFonts w:eastAsia="Calibri"/>
                <w:color w:val="000000"/>
                <w:lang w:val="uk-UA"/>
              </w:rPr>
            </w:pPr>
            <w:r>
              <w:rPr>
                <w:color w:val="000000"/>
                <w:lang w:val="uk-UA"/>
              </w:rPr>
              <w:t>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Додатку 5 до тендерної документації).</w:t>
            </w:r>
          </w:p>
        </w:tc>
      </w:tr>
      <w:tr w:rsidR="003F1D52" w:rsidTr="003F1D52">
        <w:trPr>
          <w:trHeight w:val="354"/>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6</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jc w:val="both"/>
            </w:pPr>
            <w:r>
              <w:rPr>
                <w:bCs/>
                <w:color w:val="000000"/>
                <w:lang w:val="uk-UA"/>
              </w:rPr>
              <w:t xml:space="preserve">Заповнена та підписана Учасником Форма </w:t>
            </w:r>
            <w:r>
              <w:rPr>
                <w:bCs/>
                <w:color w:val="000000"/>
              </w:rPr>
              <w:t>тендерної пропозиції</w:t>
            </w:r>
            <w:r>
              <w:rPr>
                <w:bCs/>
                <w:color w:val="000000"/>
                <w:lang w:val="uk-UA"/>
              </w:rPr>
              <w:t xml:space="preserve"> згідно </w:t>
            </w:r>
            <w:r>
              <w:t xml:space="preserve">Додатку </w:t>
            </w:r>
            <w:r>
              <w:rPr>
                <w:lang w:val="uk-UA"/>
              </w:rPr>
              <w:t>3</w:t>
            </w:r>
            <w:r>
              <w:t xml:space="preserve"> до тендерної документації</w:t>
            </w:r>
            <w:r>
              <w:rPr>
                <w:lang w:val="uk-UA"/>
              </w:rPr>
              <w:t>.</w:t>
            </w:r>
          </w:p>
        </w:tc>
      </w:tr>
      <w:tr w:rsidR="003F1D52" w:rsidTr="003F1D52">
        <w:trPr>
          <w:trHeight w:val="28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7</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jc w:val="both"/>
              <w:rPr>
                <w:b/>
                <w:iCs/>
                <w:color w:val="000000"/>
                <w:lang w:val="uk-UA"/>
              </w:rPr>
            </w:pPr>
            <w:r>
              <w:rPr>
                <w:color w:val="000000"/>
                <w:lang w:val="uk-UA"/>
              </w:rPr>
              <w:t xml:space="preserve">Заповнена та підписана Учасником Інформація про технічні, якісні та кількісні характеристики </w:t>
            </w:r>
            <w:r>
              <w:rPr>
                <w:iCs/>
                <w:color w:val="000000"/>
                <w:lang w:val="uk-UA"/>
              </w:rPr>
              <w:t xml:space="preserve">предмета закупівлі </w:t>
            </w:r>
            <w:r>
              <w:rPr>
                <w:bCs/>
                <w:color w:val="000000"/>
                <w:lang w:val="uk-UA"/>
              </w:rPr>
              <w:t xml:space="preserve">згідно </w:t>
            </w:r>
            <w:r>
              <w:rPr>
                <w:lang w:val="uk-UA"/>
              </w:rPr>
              <w:t>Додатку 2 до тендерної документації.</w:t>
            </w:r>
          </w:p>
        </w:tc>
      </w:tr>
      <w:tr w:rsidR="003F1D52" w:rsidTr="003F1D52">
        <w:trPr>
          <w:trHeight w:val="1367"/>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8</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jc w:val="both"/>
              <w:rPr>
                <w:color w:val="000000"/>
                <w:lang w:val="uk-UA"/>
              </w:rPr>
            </w:pPr>
            <w:r>
              <w:rPr>
                <w:lang w:val="uk-UA"/>
              </w:rPr>
              <w:t xml:space="preserve">Оригінал чи копія витягу з реєстру платників податку – для учасника, який є платником податку на додану вартість. Оригінал чи копія витягу з реєстру платників єдиного податку, у разі коли учасник є платником єдиного податку. У випадку, якщо учасник перебуває на іншій системі оподаткування, </w:t>
            </w:r>
            <w:r>
              <w:rPr>
                <w:b/>
                <w:lang w:val="uk-UA"/>
              </w:rPr>
              <w:t>необхідно подати довідку про це,</w:t>
            </w:r>
            <w:r>
              <w:rPr>
                <w:lang w:val="uk-UA"/>
              </w:rPr>
              <w:t xml:space="preserve"> складену в довільній формі.</w:t>
            </w:r>
          </w:p>
        </w:tc>
      </w:tr>
      <w:tr w:rsidR="003F1D52" w:rsidTr="003F1D52">
        <w:trPr>
          <w:trHeight w:val="2452"/>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9</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uk-UA"/>
              </w:rPr>
            </w:pPr>
            <w:r>
              <w:rPr>
                <w:color w:val="000000"/>
                <w:lang w:val="uk-UA"/>
              </w:rPr>
              <w:t>Лист-гарантія,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Ради національної безпеки і оборони України щодо застосування персональних спеціальних економічних та інших обмежувальних заходів (санкцій).</w:t>
            </w:r>
          </w:p>
        </w:tc>
      </w:tr>
      <w:tr w:rsidR="003F1D52" w:rsidTr="003F1D52">
        <w:trPr>
          <w:trHeight w:val="253"/>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10</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widowControl w:val="0"/>
              <w:tabs>
                <w:tab w:val="clear" w:pos="720"/>
                <w:tab w:val="left" w:pos="0"/>
                <w:tab w:val="center" w:pos="4153"/>
                <w:tab w:val="right" w:pos="8306"/>
              </w:tabs>
              <w:spacing w:line="276" w:lineRule="auto"/>
              <w:jc w:val="both"/>
              <w:rPr>
                <w:spacing w:val="-4"/>
                <w:lang w:val="uk-UA"/>
              </w:rPr>
            </w:pPr>
            <w:r>
              <w:rPr>
                <w:spacing w:val="-4"/>
                <w:lang w:val="uk-UA"/>
              </w:rPr>
              <w:t>Гарантійний лист щодо дотримання Учасником вимог до предмету закупівлі.</w:t>
            </w:r>
          </w:p>
        </w:tc>
      </w:tr>
      <w:tr w:rsidR="003F1D52" w:rsidTr="003F1D52">
        <w:trPr>
          <w:trHeight w:val="671"/>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11</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widowControl w:val="0"/>
              <w:shd w:val="clear" w:color="auto" w:fill="FFFFFF"/>
              <w:tabs>
                <w:tab w:val="left" w:pos="516"/>
              </w:tabs>
              <w:spacing w:after="64" w:line="276" w:lineRule="auto"/>
              <w:jc w:val="both"/>
            </w:pPr>
            <w:r>
              <w:t>Копії документів, що засвідчують якість та безпеку запропонованої продукції в повному обсязі, наявність яких передбачена чинним законодавством</w:t>
            </w:r>
            <w:proofErr w:type="gramStart"/>
            <w:r>
              <w:t xml:space="preserve"> :</w:t>
            </w:r>
            <w:proofErr w:type="gramEnd"/>
          </w:p>
          <w:p w:rsidR="003F1D52" w:rsidRDefault="003F1D52">
            <w:pPr>
              <w:widowControl w:val="0"/>
              <w:shd w:val="clear" w:color="auto" w:fill="FFFFFF"/>
              <w:tabs>
                <w:tab w:val="left" w:pos="516"/>
              </w:tabs>
              <w:spacing w:after="64" w:line="276" w:lineRule="auto"/>
              <w:jc w:val="both"/>
              <w:rPr>
                <w:b/>
              </w:rPr>
            </w:pPr>
            <w:r>
              <w:t xml:space="preserve">- посвідчення або декларація </w:t>
            </w:r>
            <w:proofErr w:type="gramStart"/>
            <w:r>
              <w:t>про</w:t>
            </w:r>
            <w:proofErr w:type="gramEnd"/>
            <w:r>
              <w:t xml:space="preserve"> якість;  </w:t>
            </w:r>
            <w:r>
              <w:rPr>
                <w:b/>
              </w:rPr>
              <w:t xml:space="preserve">або </w:t>
            </w:r>
          </w:p>
          <w:p w:rsidR="003F1D52" w:rsidRDefault="003F1D52">
            <w:pPr>
              <w:widowControl w:val="0"/>
              <w:shd w:val="clear" w:color="auto" w:fill="FFFFFF"/>
              <w:tabs>
                <w:tab w:val="left" w:pos="516"/>
              </w:tabs>
              <w:spacing w:after="64" w:line="276" w:lineRule="auto"/>
              <w:jc w:val="both"/>
              <w:rPr>
                <w:b/>
              </w:rPr>
            </w:pPr>
            <w:r>
              <w:t xml:space="preserve">- сертифікати відповідності (для продукції, яка </w:t>
            </w:r>
            <w:proofErr w:type="gramStart"/>
            <w:r>
              <w:t>п</w:t>
            </w:r>
            <w:proofErr w:type="gramEnd"/>
            <w:r>
              <w:t xml:space="preserve">ідлягає обов'язковій сертифікації); </w:t>
            </w:r>
            <w:r>
              <w:rPr>
                <w:b/>
              </w:rPr>
              <w:t xml:space="preserve">або </w:t>
            </w:r>
          </w:p>
          <w:p w:rsidR="003F1D52" w:rsidRDefault="003F1D52">
            <w:pPr>
              <w:widowControl w:val="0"/>
              <w:shd w:val="clear" w:color="auto" w:fill="FFFFFF"/>
              <w:tabs>
                <w:tab w:val="left" w:pos="516"/>
              </w:tabs>
              <w:spacing w:after="64" w:line="276" w:lineRule="auto"/>
              <w:jc w:val="both"/>
              <w:rPr>
                <w:b/>
              </w:rPr>
            </w:pPr>
            <w:r>
              <w:t xml:space="preserve">-  висновок санітарно-епідеміологічної експертизи </w:t>
            </w:r>
          </w:p>
        </w:tc>
      </w:tr>
      <w:tr w:rsidR="003F1D52" w:rsidTr="003F1D52">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12</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tabs>
                <w:tab w:val="left" w:pos="142"/>
                <w:tab w:val="left" w:pos="435"/>
              </w:tabs>
              <w:spacing w:line="276" w:lineRule="auto"/>
              <w:jc w:val="both"/>
              <w:rPr>
                <w:spacing w:val="-1"/>
                <w:lang w:val="uk-UA"/>
              </w:rPr>
            </w:pPr>
            <w:r>
              <w:t>витяг з  Державного реєстру потужностей операторі</w:t>
            </w:r>
            <w:proofErr w:type="gramStart"/>
            <w:r>
              <w:t>в</w:t>
            </w:r>
            <w:proofErr w:type="gramEnd"/>
            <w:r>
              <w:t xml:space="preserve"> ринку  та/</w:t>
            </w:r>
            <w:r>
              <w:rPr>
                <w:b/>
              </w:rPr>
              <w:t xml:space="preserve">або </w:t>
            </w:r>
            <w:r>
              <w:t xml:space="preserve"> копія експлуатаційного дозволу потужностей операторів ринку</w:t>
            </w:r>
          </w:p>
        </w:tc>
      </w:tr>
      <w:tr w:rsidR="003F1D52" w:rsidTr="003F1D52">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lastRenderedPageBreak/>
              <w:t>13</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pStyle w:val="a6"/>
              <w:spacing w:after="160" w:line="252" w:lineRule="auto"/>
              <w:ind w:left="0"/>
              <w:jc w:val="both"/>
              <w:rPr>
                <w:spacing w:val="-1"/>
              </w:rPr>
            </w:pPr>
            <w:r>
              <w:t>Гарантійний лист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tc>
      </w:tr>
      <w:tr w:rsidR="003F1D52" w:rsidTr="003F1D52">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lang w:val="uk-UA"/>
              </w:rPr>
            </w:pPr>
            <w:r>
              <w:rPr>
                <w:b/>
                <w:bCs/>
                <w:color w:val="000000"/>
                <w:lang w:val="uk-UA"/>
              </w:rPr>
              <w:t>14</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pStyle w:val="a6"/>
              <w:spacing w:after="0" w:line="240" w:lineRule="auto"/>
              <w:ind w:left="0"/>
              <w:jc w:val="both"/>
              <w:rPr>
                <w:rFonts w:ascii="Times New Roman" w:hAnsi="Times New Roman"/>
                <w:color w:val="000000"/>
                <w:sz w:val="24"/>
                <w:szCs w:val="20"/>
              </w:rPr>
            </w:pPr>
            <w:r>
              <w:t>Гарантійний лист про вчасне та належне проведення санітарної обробки транспорту, яким перевозиться предмет закупівлі.</w:t>
            </w:r>
          </w:p>
        </w:tc>
      </w:tr>
      <w:tr w:rsidR="003F1D52" w:rsidTr="003F1D52">
        <w:trPr>
          <w:trHeight w:val="615"/>
        </w:trPr>
        <w:tc>
          <w:tcPr>
            <w:tcW w:w="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rPr>
                <w:b/>
                <w:bCs/>
                <w:color w:val="000000"/>
              </w:rPr>
            </w:pPr>
            <w:r>
              <w:rPr>
                <w:b/>
                <w:bCs/>
                <w:color w:val="000000"/>
              </w:rPr>
              <w:t>15</w:t>
            </w:r>
          </w:p>
        </w:tc>
        <w:tc>
          <w:tcPr>
            <w:tcW w:w="9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pStyle w:val="a6"/>
              <w:spacing w:after="0" w:line="240" w:lineRule="auto"/>
              <w:ind w:left="0"/>
              <w:jc w:val="both"/>
            </w:pPr>
            <w:r>
              <w:t>Гарантійний лист щодо проведення Учасником (за власні кошти) на вимогу Замовника лабораторних досліджень поставленої продукції на відповідність органолептичних, фізико-хімічних показників тощо</w:t>
            </w:r>
          </w:p>
        </w:tc>
      </w:tr>
    </w:tbl>
    <w:p w:rsidR="003F1D52" w:rsidRDefault="003F1D52" w:rsidP="003F1D52">
      <w:pPr>
        <w:pStyle w:val="a4"/>
        <w:shd w:val="clear" w:color="auto" w:fill="FFFFFF"/>
        <w:ind w:firstLine="420"/>
        <w:jc w:val="both"/>
        <w:rPr>
          <w:color w:val="000000"/>
          <w:shd w:val="clear" w:color="auto" w:fill="FFFFFF"/>
        </w:rPr>
      </w:pPr>
    </w:p>
    <w:p w:rsidR="003F1D52" w:rsidRDefault="003F1D52" w:rsidP="003F1D52">
      <w:pPr>
        <w:pStyle w:val="docdata"/>
        <w:shd w:val="clear" w:color="auto" w:fill="FFFFFF"/>
        <w:spacing w:before="0" w:beforeAutospacing="0" w:after="0" w:afterAutospacing="0"/>
        <w:jc w:val="both"/>
      </w:pPr>
      <w:r>
        <w:rPr>
          <w:b/>
          <w:bCs/>
          <w:color w:val="000000"/>
          <w:lang w:val="uk-UA"/>
        </w:rPr>
        <w:t xml:space="preserve">4. </w:t>
      </w:r>
      <w:r>
        <w:rPr>
          <w:b/>
          <w:bCs/>
          <w:color w:val="000000"/>
          <w:shd w:val="clear" w:color="auto" w:fill="FFFFFF"/>
          <w:lang w:val="uk-UA"/>
        </w:rPr>
        <w:t>Перелік документів та інформації</w:t>
      </w:r>
      <w:r>
        <w:rPr>
          <w:b/>
          <w:bCs/>
          <w:color w:val="000000"/>
          <w:shd w:val="clear" w:color="auto" w:fill="FFFFFF"/>
        </w:rPr>
        <w:t> </w:t>
      </w:r>
      <w:r>
        <w:rPr>
          <w:b/>
          <w:bCs/>
          <w:color w:val="000000"/>
          <w:shd w:val="clear" w:color="auto" w:fill="FFFFFF"/>
          <w:lang w:val="uk-UA"/>
        </w:rPr>
        <w:t>для підтвердження відповідності ПЕРЕМОЖЦЯ ви</w:t>
      </w:r>
      <w:r>
        <w:rPr>
          <w:b/>
          <w:bCs/>
          <w:color w:val="000000"/>
          <w:shd w:val="clear" w:color="auto" w:fill="FFFFFF"/>
        </w:rPr>
        <w:t>могам, визначеним у статті 17 Закону “Про публічні закупівлі” у відповідності до вимог Особливостей:</w:t>
      </w:r>
    </w:p>
    <w:p w:rsidR="003F1D52" w:rsidRDefault="003F1D52" w:rsidP="003F1D52">
      <w:pPr>
        <w:pStyle w:val="a4"/>
        <w:ind w:firstLine="420"/>
        <w:jc w:val="both"/>
        <w:rPr>
          <w:color w:val="000000"/>
          <w:shd w:val="clear" w:color="auto" w:fill="FFFFFF"/>
        </w:rPr>
      </w:pPr>
      <w:r>
        <w:rPr>
          <w:color w:val="000000"/>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F1D52" w:rsidRDefault="003F1D52" w:rsidP="003F1D52">
      <w:pPr>
        <w:pStyle w:val="a4"/>
        <w:ind w:firstLine="420"/>
        <w:jc w:val="both"/>
        <w:rPr>
          <w:color w:val="000000"/>
          <w:shd w:val="clear" w:color="auto" w:fill="FFFFFF"/>
        </w:rPr>
      </w:pPr>
      <w:r>
        <w:rPr>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F1D52" w:rsidRDefault="003F1D52" w:rsidP="003F1D52">
      <w:pPr>
        <w:rPr>
          <w:color w:val="000000"/>
          <w:sz w:val="20"/>
          <w:szCs w:val="20"/>
        </w:rPr>
      </w:pPr>
    </w:p>
    <w:p w:rsidR="003F1D52" w:rsidRDefault="003F1D52" w:rsidP="003F1D52">
      <w:pPr>
        <w:rPr>
          <w:color w:val="000000"/>
          <w:sz w:val="20"/>
          <w:szCs w:val="20"/>
        </w:rPr>
      </w:pPr>
      <w:r>
        <w:rPr>
          <w:color w:val="000000"/>
          <w:sz w:val="20"/>
          <w:szCs w:val="20"/>
        </w:rPr>
        <w:t> </w:t>
      </w:r>
    </w:p>
    <w:p w:rsidR="003F1D52" w:rsidRDefault="003F1D52" w:rsidP="003F1D52">
      <w:pPr>
        <w:rPr>
          <w:b/>
          <w:color w:val="000000"/>
          <w:sz w:val="20"/>
          <w:szCs w:val="20"/>
          <w:lang w:val="uk-UA"/>
        </w:rPr>
      </w:pPr>
    </w:p>
    <w:p w:rsidR="003F1D52" w:rsidRDefault="003F1D52" w:rsidP="003F1D52">
      <w:pPr>
        <w:rPr>
          <w:b/>
          <w:color w:val="000000"/>
          <w:sz w:val="20"/>
          <w:szCs w:val="20"/>
          <w:lang w:val="uk-UA"/>
        </w:rPr>
      </w:pPr>
    </w:p>
    <w:p w:rsidR="003F1D52" w:rsidRDefault="003F1D52" w:rsidP="003F1D52">
      <w:pPr>
        <w:rPr>
          <w:b/>
          <w:color w:val="000000"/>
          <w:sz w:val="20"/>
          <w:szCs w:val="20"/>
          <w:lang w:val="uk-UA"/>
        </w:rPr>
      </w:pPr>
    </w:p>
    <w:p w:rsidR="003F1D52" w:rsidRDefault="003F1D52" w:rsidP="003F1D52">
      <w:pPr>
        <w:rPr>
          <w:b/>
          <w:color w:val="000000"/>
          <w:sz w:val="20"/>
          <w:szCs w:val="20"/>
          <w:lang w:val="uk-UA"/>
        </w:rPr>
      </w:pPr>
    </w:p>
    <w:p w:rsidR="003F1D52" w:rsidRDefault="003F1D52" w:rsidP="003F1D52">
      <w:pPr>
        <w:rPr>
          <w:b/>
          <w:color w:val="000000"/>
          <w:sz w:val="20"/>
          <w:szCs w:val="20"/>
          <w:lang w:val="uk-UA"/>
        </w:rPr>
      </w:pPr>
    </w:p>
    <w:p w:rsidR="003F1D52" w:rsidRDefault="003F1D52" w:rsidP="003F1D52">
      <w:pPr>
        <w:rPr>
          <w:b/>
          <w:color w:val="000000"/>
          <w:sz w:val="20"/>
          <w:szCs w:val="20"/>
        </w:rPr>
      </w:pPr>
      <w:r>
        <w:rPr>
          <w:b/>
          <w:color w:val="000000"/>
          <w:sz w:val="20"/>
          <w:szCs w:val="20"/>
          <w:lang w:val="uk-UA"/>
        </w:rPr>
        <w:t>4</w:t>
      </w:r>
      <w:r>
        <w:rPr>
          <w:b/>
          <w:color w:val="000000"/>
          <w:sz w:val="20"/>
          <w:szCs w:val="20"/>
        </w:rPr>
        <w:t xml:space="preserve">.1. Документи, які надаються ПЕРЕМОЖЦЕМ (юридичною </w:t>
      </w:r>
      <w:proofErr w:type="gramStart"/>
      <w:r>
        <w:rPr>
          <w:b/>
          <w:color w:val="000000"/>
          <w:sz w:val="20"/>
          <w:szCs w:val="20"/>
        </w:rPr>
        <w:t>особою</w:t>
      </w:r>
      <w:proofErr w:type="gramEnd"/>
      <w:r>
        <w:rPr>
          <w:b/>
          <w:color w:val="000000"/>
          <w:sz w:val="20"/>
          <w:szCs w:val="20"/>
        </w:rPr>
        <w:t>):</w:t>
      </w:r>
    </w:p>
    <w:tbl>
      <w:tblPr>
        <w:tblW w:w="10125" w:type="dxa"/>
        <w:tblInd w:w="-100" w:type="dxa"/>
        <w:tblLayout w:type="fixed"/>
        <w:tblLook w:val="0400" w:firstRow="0" w:lastRow="0" w:firstColumn="0" w:lastColumn="0" w:noHBand="0" w:noVBand="1"/>
      </w:tblPr>
      <w:tblGrid>
        <w:gridCol w:w="765"/>
        <w:gridCol w:w="4351"/>
        <w:gridCol w:w="5009"/>
      </w:tblGrid>
      <w:tr w:rsidR="003F1D52" w:rsidTr="003F1D52">
        <w:trPr>
          <w:trHeight w:val="7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sz w:val="20"/>
                <w:szCs w:val="20"/>
              </w:rPr>
            </w:pPr>
            <w:r>
              <w:rPr>
                <w:b/>
                <w:sz w:val="20"/>
                <w:szCs w:val="20"/>
              </w:rPr>
              <w:t>№</w:t>
            </w:r>
          </w:p>
          <w:p w:rsidR="003F1D52" w:rsidRDefault="003F1D52">
            <w:pPr>
              <w:spacing w:line="276" w:lineRule="auto"/>
              <w:ind w:left="100"/>
              <w:jc w:val="center"/>
              <w:rPr>
                <w:sz w:val="20"/>
                <w:szCs w:val="20"/>
              </w:rPr>
            </w:pPr>
            <w:proofErr w:type="gramStart"/>
            <w:r>
              <w:rPr>
                <w:b/>
                <w:sz w:val="20"/>
                <w:szCs w:val="20"/>
              </w:rPr>
              <w:t>п</w:t>
            </w:r>
            <w:proofErr w:type="gramEnd"/>
            <w:r>
              <w:rPr>
                <w:b/>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D52" w:rsidRDefault="003F1D52">
            <w:pPr>
              <w:spacing w:line="276" w:lineRule="auto"/>
              <w:ind w:left="100"/>
              <w:jc w:val="both"/>
              <w:rPr>
                <w:sz w:val="20"/>
                <w:szCs w:val="20"/>
              </w:rPr>
            </w:pPr>
            <w:r>
              <w:rPr>
                <w:b/>
                <w:sz w:val="20"/>
                <w:szCs w:val="20"/>
              </w:rPr>
              <w:t>Вимоги статті 17 Закону</w:t>
            </w:r>
          </w:p>
          <w:p w:rsidR="003F1D52" w:rsidRDefault="003F1D52">
            <w:pPr>
              <w:spacing w:line="276" w:lineRule="auto"/>
              <w:ind w:left="100"/>
              <w:jc w:val="both"/>
              <w:rPr>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both"/>
              <w:rPr>
                <w:sz w:val="20"/>
                <w:szCs w:val="20"/>
              </w:rPr>
            </w:pPr>
            <w:r>
              <w:rPr>
                <w:b/>
                <w:sz w:val="20"/>
                <w:szCs w:val="20"/>
              </w:rPr>
              <w:t>Переможець торгів на виконання вимоги статті 17 Закону (</w:t>
            </w:r>
            <w:proofErr w:type="gramStart"/>
            <w:r>
              <w:rPr>
                <w:b/>
                <w:sz w:val="20"/>
                <w:szCs w:val="20"/>
              </w:rPr>
              <w:t>п</w:t>
            </w:r>
            <w:proofErr w:type="gramEnd"/>
            <w:r>
              <w:rPr>
                <w:b/>
                <w:sz w:val="20"/>
                <w:szCs w:val="20"/>
              </w:rPr>
              <w:t>ідтвердження відсутності підстав) повинен надати таку інформацію:</w:t>
            </w:r>
          </w:p>
        </w:tc>
      </w:tr>
      <w:tr w:rsidR="003F1D52" w:rsidTr="003F1D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sz w:val="20"/>
                <w:szCs w:val="20"/>
              </w:rPr>
            </w:pPr>
            <w:r>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40" w:right="140"/>
              <w:jc w:val="both"/>
              <w:rPr>
                <w:sz w:val="20"/>
                <w:szCs w:val="20"/>
              </w:rPr>
            </w:pPr>
            <w:r>
              <w:rPr>
                <w:sz w:val="20"/>
                <w:szCs w:val="20"/>
              </w:rPr>
              <w:t>Службову (посадову) особу учасника процедури закупі</w:t>
            </w:r>
            <w:proofErr w:type="gramStart"/>
            <w:r>
              <w:rPr>
                <w:sz w:val="20"/>
                <w:szCs w:val="20"/>
              </w:rPr>
              <w:t>вл</w:t>
            </w:r>
            <w:proofErr w:type="gramEnd"/>
            <w:r>
              <w:rPr>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F1D52" w:rsidRDefault="003F1D52">
            <w:pPr>
              <w:spacing w:line="276" w:lineRule="auto"/>
              <w:ind w:left="100"/>
              <w:jc w:val="both"/>
              <w:rPr>
                <w:sz w:val="20"/>
                <w:szCs w:val="20"/>
              </w:rPr>
            </w:pPr>
            <w:r>
              <w:rPr>
                <w:b/>
                <w:sz w:val="20"/>
                <w:szCs w:val="20"/>
              </w:rPr>
              <w:t>(пункт 3 частини 1 статті 17 Закону)</w:t>
            </w:r>
          </w:p>
        </w:tc>
        <w:tc>
          <w:tcPr>
            <w:tcW w:w="500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3F1D52" w:rsidRDefault="003F1D52">
            <w:pPr>
              <w:spacing w:line="276" w:lineRule="auto"/>
              <w:ind w:right="140"/>
              <w:jc w:val="both"/>
              <w:rPr>
                <w:sz w:val="20"/>
                <w:szCs w:val="20"/>
              </w:rPr>
            </w:pPr>
            <w:r>
              <w:rPr>
                <w:bCs/>
                <w:sz w:val="20"/>
                <w:szCs w:val="20"/>
                <w:lang w:val="uk-UA"/>
              </w:rPr>
              <w:t>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с</w:t>
            </w:r>
            <w:r>
              <w:rPr>
                <w:bCs/>
                <w:sz w:val="20"/>
                <w:szCs w:val="20"/>
              </w:rPr>
              <w:t>лужбов</w:t>
            </w:r>
            <w:r>
              <w:rPr>
                <w:bCs/>
                <w:sz w:val="20"/>
                <w:szCs w:val="20"/>
                <w:lang w:val="uk-UA"/>
              </w:rPr>
              <w:t>а</w:t>
            </w:r>
            <w:r>
              <w:rPr>
                <w:bCs/>
                <w:sz w:val="20"/>
                <w:szCs w:val="20"/>
              </w:rPr>
              <w:t xml:space="preserve"> (посадов</w:t>
            </w:r>
            <w:r>
              <w:rPr>
                <w:bCs/>
                <w:sz w:val="20"/>
                <w:szCs w:val="20"/>
                <w:lang w:val="uk-UA"/>
              </w:rPr>
              <w:t>а</w:t>
            </w:r>
            <w:r>
              <w:rPr>
                <w:bCs/>
                <w:sz w:val="20"/>
                <w:szCs w:val="20"/>
              </w:rPr>
              <w:t>) особ</w:t>
            </w:r>
            <w:r>
              <w:rPr>
                <w:bCs/>
                <w:sz w:val="20"/>
                <w:szCs w:val="20"/>
                <w:lang w:val="uk-UA"/>
              </w:rPr>
              <w:t>а</w:t>
            </w:r>
            <w:r>
              <w:rPr>
                <w:bCs/>
                <w:sz w:val="20"/>
                <w:szCs w:val="20"/>
              </w:rPr>
              <w:t xml:space="preserve"> учасника процедури закупівлі</w:t>
            </w:r>
            <w:r>
              <w:rPr>
                <w:bCs/>
                <w:sz w:val="20"/>
                <w:szCs w:val="20"/>
                <w:lang w:val="uk-UA"/>
              </w:rPr>
              <w:t xml:space="preserve">,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(витягу). Замовник перевіряє підпис та цілісність даних на  сайті центрального засвідчувального органу за посиланням </w:t>
            </w:r>
            <w:hyperlink r:id="rId11" w:tgtFrame="_blank" w:history="1">
              <w:r>
                <w:rPr>
                  <w:rStyle w:val="a3"/>
                  <w:bCs/>
                  <w:sz w:val="20"/>
                  <w:szCs w:val="20"/>
                  <w:lang w:val="uk-UA"/>
                </w:rPr>
                <w:t>https://czo.gov.ua/verify</w:t>
              </w:r>
            </w:hyperlink>
            <w:r>
              <w:rPr>
                <w:bCs/>
                <w:sz w:val="20"/>
                <w:szCs w:val="20"/>
                <w:lang w:val="uk-UA"/>
              </w:rPr>
              <w:t>.</w:t>
            </w:r>
          </w:p>
        </w:tc>
      </w:tr>
      <w:tr w:rsidR="003F1D52" w:rsidTr="003F1D52">
        <w:trPr>
          <w:trHeight w:val="24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sz w:val="20"/>
                <w:szCs w:val="20"/>
              </w:rPr>
            </w:pPr>
            <w:r>
              <w:rPr>
                <w:b/>
                <w:sz w:val="20"/>
                <w:szCs w:val="20"/>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F1D52" w:rsidRDefault="003F1D52">
            <w:pPr>
              <w:spacing w:line="276" w:lineRule="auto"/>
              <w:ind w:right="140"/>
              <w:jc w:val="both"/>
              <w:rPr>
                <w:sz w:val="20"/>
                <w:szCs w:val="20"/>
              </w:rPr>
            </w:pPr>
            <w:r>
              <w:rPr>
                <w:sz w:val="20"/>
                <w:szCs w:val="20"/>
              </w:rPr>
              <w:t>службова (посадова) особа учасника процедури закупі</w:t>
            </w:r>
            <w:proofErr w:type="gramStart"/>
            <w:r>
              <w:rPr>
                <w:sz w:val="20"/>
                <w:szCs w:val="20"/>
              </w:rPr>
              <w:t>вл</w:t>
            </w:r>
            <w:proofErr w:type="gramEnd"/>
            <w:r>
              <w:rPr>
                <w:sz w:val="20"/>
                <w:szCs w:val="20"/>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sz w:val="20"/>
                <w:szCs w:val="20"/>
              </w:rPr>
              <w:t> (пункт 6 частини 1 статті 17 Закону)</w:t>
            </w:r>
          </w:p>
        </w:tc>
        <w:tc>
          <w:tcPr>
            <w:tcW w:w="5008"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3F1D52" w:rsidRDefault="003F1D52">
            <w:pPr>
              <w:spacing w:line="276" w:lineRule="auto"/>
              <w:jc w:val="both"/>
              <w:rPr>
                <w:sz w:val="20"/>
                <w:szCs w:val="20"/>
              </w:rPr>
            </w:pPr>
            <w:r>
              <w:rPr>
                <w:sz w:val="20"/>
                <w:szCs w:val="20"/>
                <w:lang w:val="uk-UA"/>
              </w:rPr>
              <w:t>В</w:t>
            </w:r>
            <w:r>
              <w:rPr>
                <w:sz w:val="20"/>
                <w:szCs w:val="20"/>
              </w:rPr>
              <w:t>итяг з інформаційно-аналітичної системи "Облік відомостей про притягнення особи до кримінальної відповідальності та наявності судимості".</w:t>
            </w:r>
          </w:p>
          <w:p w:rsidR="003F1D52" w:rsidRDefault="003F1D52">
            <w:pPr>
              <w:spacing w:line="276" w:lineRule="auto"/>
              <w:jc w:val="both"/>
              <w:rPr>
                <w:sz w:val="20"/>
                <w:szCs w:val="20"/>
                <w:lang w:val="uk-UA"/>
              </w:rPr>
            </w:pPr>
            <w:r>
              <w:rPr>
                <w:sz w:val="20"/>
                <w:szCs w:val="20"/>
              </w:rPr>
              <w:t>Доступ до цієї інформаційно-аналітичної системи (ІАС), як і можливість отримати витяг, відкритий на порталі МВС</w:t>
            </w:r>
            <w:r>
              <w:rPr>
                <w:sz w:val="20"/>
                <w:szCs w:val="20"/>
                <w:lang w:val="uk-UA"/>
              </w:rPr>
              <w:t xml:space="preserve">: </w:t>
            </w:r>
            <w:hyperlink r:id="rId12" w:history="1">
              <w:r>
                <w:rPr>
                  <w:rStyle w:val="a3"/>
                  <w:sz w:val="20"/>
                  <w:szCs w:val="20"/>
                </w:rPr>
                <w:t>https://vytiah.mvs.gov.ua/app/landing?fbclid=IwAR145ATLUMlugZnEKQTwK19llxjZhiiHfs5qu0hWoS4Bscvr5k9IMUFJZqk</w:t>
              </w:r>
            </w:hyperlink>
            <w:r>
              <w:rPr>
                <w:sz w:val="20"/>
                <w:szCs w:val="20"/>
                <w:lang w:val="uk-UA"/>
              </w:rPr>
              <w:t xml:space="preserve"> </w:t>
            </w:r>
          </w:p>
          <w:p w:rsidR="003F1D52" w:rsidRDefault="003F1D52">
            <w:pPr>
              <w:spacing w:line="276" w:lineRule="auto"/>
              <w:jc w:val="both"/>
              <w:rPr>
                <w:sz w:val="20"/>
                <w:szCs w:val="20"/>
              </w:rPr>
            </w:pPr>
            <w:r>
              <w:rPr>
                <w:sz w:val="20"/>
                <w:szCs w:val="20"/>
              </w:rPr>
              <w:t xml:space="preserve">Витяг засвідчується електронною печаткою служби Єдиної інформаційної системи МВС. Кожен витяг міститиме QR-код, по якому можна знайти відповідний </w:t>
            </w:r>
            <w:proofErr w:type="gramStart"/>
            <w:r>
              <w:rPr>
                <w:sz w:val="20"/>
                <w:szCs w:val="20"/>
              </w:rPr>
              <w:t>п</w:t>
            </w:r>
            <w:proofErr w:type="gramEnd"/>
            <w:r>
              <w:rPr>
                <w:sz w:val="20"/>
                <w:szCs w:val="20"/>
              </w:rPr>
              <w:t xml:space="preserve">ідтвердний запис в електронних ресурсах ІАС. </w:t>
            </w:r>
          </w:p>
          <w:p w:rsidR="003F1D52" w:rsidRDefault="003F1D52">
            <w:pPr>
              <w:spacing w:line="276" w:lineRule="auto"/>
              <w:jc w:val="both"/>
              <w:rPr>
                <w:sz w:val="20"/>
                <w:szCs w:val="20"/>
              </w:rPr>
            </w:pPr>
            <w:r>
              <w:rPr>
                <w:sz w:val="20"/>
                <w:szCs w:val="20"/>
                <w:lang w:val="uk-UA"/>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w:t>
            </w:r>
            <w:r>
              <w:rPr>
                <w:sz w:val="20"/>
                <w:szCs w:val="20"/>
              </w:rPr>
              <w:t xml:space="preserve">на порталі МВС: </w:t>
            </w:r>
            <w:hyperlink r:id="rId13" w:history="1">
              <w:r>
                <w:rPr>
                  <w:rStyle w:val="a3"/>
                  <w:sz w:val="20"/>
                  <w:szCs w:val="20"/>
                </w:rPr>
                <w:t>https://vytiah.mvs.gov.ua/app/landing?fbclid=IwAR145ATLUMlugZnEKQTwK19llxjZhiiHfs5qu0hWoS4Bscvr5k9IMUFJZqk</w:t>
              </w:r>
            </w:hyperlink>
          </w:p>
        </w:tc>
      </w:tr>
      <w:tr w:rsidR="003F1D52" w:rsidTr="003F1D52">
        <w:trPr>
          <w:trHeight w:val="2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b/>
                <w:sz w:val="20"/>
                <w:szCs w:val="20"/>
                <w:lang w:val="uk-UA"/>
              </w:rPr>
            </w:pPr>
            <w:r>
              <w:rPr>
                <w:b/>
                <w:sz w:val="20"/>
                <w:szCs w:val="20"/>
                <w:lang w:val="uk-UA"/>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3F1D52" w:rsidRDefault="003F1D52">
            <w:pPr>
              <w:spacing w:line="276" w:lineRule="auto"/>
              <w:ind w:right="140"/>
              <w:jc w:val="both"/>
              <w:rPr>
                <w:sz w:val="20"/>
                <w:szCs w:val="20"/>
              </w:rPr>
            </w:pPr>
            <w:r>
              <w:rPr>
                <w:sz w:val="20"/>
                <w:szCs w:val="20"/>
              </w:rPr>
              <w:t>Службова (посадова) особа учасника процедури закупі</w:t>
            </w:r>
            <w:proofErr w:type="gramStart"/>
            <w:r>
              <w:rPr>
                <w:sz w:val="20"/>
                <w:szCs w:val="20"/>
              </w:rPr>
              <w:t>вл</w:t>
            </w:r>
            <w:proofErr w:type="gramEnd"/>
            <w:r>
              <w:rPr>
                <w:sz w:val="20"/>
                <w:szCs w:val="20"/>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sz w:val="20"/>
                <w:szCs w:val="20"/>
              </w:rPr>
              <w:t xml:space="preserve"> (пункт 12 частини 1 статті 17 Закону)</w:t>
            </w:r>
          </w:p>
        </w:tc>
        <w:tc>
          <w:tcPr>
            <w:tcW w:w="5008" w:type="dxa"/>
            <w:vMerge/>
            <w:tcBorders>
              <w:top w:val="single" w:sz="4" w:space="0" w:color="auto"/>
              <w:left w:val="single" w:sz="4" w:space="0" w:color="auto"/>
              <w:bottom w:val="single" w:sz="4" w:space="0" w:color="auto"/>
              <w:right w:val="single" w:sz="4" w:space="0" w:color="auto"/>
            </w:tcBorders>
            <w:vAlign w:val="center"/>
            <w:hideMark/>
          </w:tcPr>
          <w:p w:rsidR="003F1D52" w:rsidRDefault="003F1D52">
            <w:pPr>
              <w:tabs>
                <w:tab w:val="clear" w:pos="720"/>
              </w:tabs>
              <w:rPr>
                <w:sz w:val="20"/>
                <w:szCs w:val="20"/>
              </w:rPr>
            </w:pPr>
          </w:p>
        </w:tc>
      </w:tr>
      <w:tr w:rsidR="003F1D52" w:rsidTr="003F1D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b/>
                <w:sz w:val="20"/>
                <w:szCs w:val="20"/>
                <w:lang w:val="uk-UA"/>
              </w:rPr>
            </w:pPr>
            <w:r>
              <w:rPr>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both"/>
              <w:rPr>
                <w:sz w:val="20"/>
                <w:szCs w:val="20"/>
              </w:rPr>
            </w:pPr>
            <w:r>
              <w:rPr>
                <w:sz w:val="20"/>
                <w:szCs w:val="20"/>
              </w:rPr>
              <w:t>Учасник процедури закупі</w:t>
            </w:r>
            <w:proofErr w:type="gramStart"/>
            <w:r>
              <w:rPr>
                <w:sz w:val="20"/>
                <w:szCs w:val="20"/>
              </w:rPr>
              <w:t>вл</w:t>
            </w:r>
            <w:proofErr w:type="gramEnd"/>
            <w:r>
              <w:rPr>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1D52" w:rsidRDefault="003F1D52">
            <w:pPr>
              <w:spacing w:line="276" w:lineRule="auto"/>
              <w:ind w:left="100"/>
              <w:jc w:val="both"/>
              <w:rPr>
                <w:sz w:val="20"/>
                <w:szCs w:val="20"/>
              </w:rPr>
            </w:pPr>
            <w:r>
              <w:rPr>
                <w:b/>
                <w:sz w:val="20"/>
                <w:szCs w:val="20"/>
              </w:rPr>
              <w:t>(частина 2 статті 17 Закону)</w:t>
            </w:r>
          </w:p>
        </w:tc>
        <w:tc>
          <w:tcPr>
            <w:tcW w:w="50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right="140"/>
              <w:jc w:val="both"/>
              <w:rPr>
                <w:sz w:val="20"/>
                <w:szCs w:val="20"/>
              </w:rPr>
            </w:pPr>
            <w:r>
              <w:rPr>
                <w:b/>
                <w:sz w:val="20"/>
                <w:szCs w:val="20"/>
              </w:rPr>
              <w:t>Довідка в довільній формі</w:t>
            </w:r>
            <w:r>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sz w:val="20"/>
                <w:szCs w:val="20"/>
              </w:rPr>
              <w:t>вл</w:t>
            </w:r>
            <w:proofErr w:type="gramEnd"/>
            <w:r>
              <w:rPr>
                <w:sz w:val="20"/>
                <w:szCs w:val="20"/>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sz w:val="20"/>
                <w:szCs w:val="20"/>
              </w:rPr>
              <w:t>п</w:t>
            </w:r>
            <w:proofErr w:type="gramEnd"/>
            <w:r>
              <w:rPr>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D52" w:rsidRDefault="003F1D52" w:rsidP="003F1D52">
      <w:pPr>
        <w:pStyle w:val="a4"/>
        <w:jc w:val="both"/>
        <w:rPr>
          <w:sz w:val="16"/>
          <w:szCs w:val="16"/>
          <w:shd w:val="clear" w:color="auto" w:fill="FFFFFF"/>
          <w:lang w:val="ru-RU"/>
        </w:rPr>
      </w:pPr>
    </w:p>
    <w:p w:rsidR="003F1D52" w:rsidRDefault="003F1D52" w:rsidP="003F1D52">
      <w:pPr>
        <w:spacing w:before="240"/>
        <w:jc w:val="center"/>
        <w:rPr>
          <w:sz w:val="20"/>
          <w:szCs w:val="20"/>
        </w:rPr>
      </w:pPr>
      <w:r>
        <w:rPr>
          <w:b/>
          <w:sz w:val="20"/>
          <w:szCs w:val="20"/>
          <w:lang w:val="uk-UA"/>
        </w:rPr>
        <w:t>4</w:t>
      </w:r>
      <w:r>
        <w:rPr>
          <w:b/>
          <w:sz w:val="20"/>
          <w:szCs w:val="20"/>
        </w:rPr>
        <w:t>.2. Документи, які на</w:t>
      </w:r>
      <w:r>
        <w:rPr>
          <w:b/>
          <w:color w:val="000000"/>
          <w:sz w:val="20"/>
          <w:szCs w:val="20"/>
        </w:rPr>
        <w:t xml:space="preserve">даються ПЕРЕМОЖЦЕМ (фізичною </w:t>
      </w:r>
      <w:proofErr w:type="gramStart"/>
      <w:r>
        <w:rPr>
          <w:b/>
          <w:color w:val="000000"/>
          <w:sz w:val="20"/>
          <w:szCs w:val="20"/>
        </w:rPr>
        <w:t>особою</w:t>
      </w:r>
      <w:proofErr w:type="gramEnd"/>
      <w:r>
        <w:rPr>
          <w:b/>
          <w:color w:val="000000"/>
          <w:sz w:val="20"/>
          <w:szCs w:val="20"/>
        </w:rPr>
        <w:t xml:space="preserve"> чи фізичною особою-підприємцем):</w:t>
      </w:r>
    </w:p>
    <w:tbl>
      <w:tblPr>
        <w:tblW w:w="10125" w:type="dxa"/>
        <w:tblInd w:w="-100" w:type="dxa"/>
        <w:tblLayout w:type="fixed"/>
        <w:tblLook w:val="0400" w:firstRow="0" w:lastRow="0" w:firstColumn="0" w:lastColumn="0" w:noHBand="0" w:noVBand="1"/>
      </w:tblPr>
      <w:tblGrid>
        <w:gridCol w:w="587"/>
        <w:gridCol w:w="4428"/>
        <w:gridCol w:w="5110"/>
      </w:tblGrid>
      <w:tr w:rsidR="003F1D52" w:rsidTr="003F1D52">
        <w:trPr>
          <w:trHeight w:val="6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sz w:val="20"/>
                <w:szCs w:val="20"/>
              </w:rPr>
            </w:pPr>
            <w:r>
              <w:rPr>
                <w:b/>
                <w:color w:val="000000"/>
                <w:sz w:val="20"/>
                <w:szCs w:val="20"/>
              </w:rPr>
              <w:t>№</w:t>
            </w:r>
          </w:p>
          <w:p w:rsidR="003F1D52" w:rsidRDefault="003F1D52">
            <w:pPr>
              <w:spacing w:line="276" w:lineRule="auto"/>
              <w:ind w:left="100"/>
              <w:jc w:val="center"/>
              <w:rPr>
                <w:sz w:val="20"/>
                <w:szCs w:val="20"/>
              </w:rPr>
            </w:pPr>
            <w:proofErr w:type="gramStart"/>
            <w:r>
              <w:rPr>
                <w:b/>
                <w:color w:val="000000"/>
                <w:sz w:val="20"/>
                <w:szCs w:val="20"/>
              </w:rPr>
              <w:t>п</w:t>
            </w:r>
            <w:proofErr w:type="gramEnd"/>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D52" w:rsidRDefault="003F1D52">
            <w:pPr>
              <w:spacing w:line="276" w:lineRule="auto"/>
              <w:ind w:left="100"/>
              <w:jc w:val="both"/>
              <w:rPr>
                <w:sz w:val="20"/>
                <w:szCs w:val="20"/>
              </w:rPr>
            </w:pPr>
            <w:r>
              <w:rPr>
                <w:b/>
                <w:color w:val="000000"/>
                <w:sz w:val="20"/>
                <w:szCs w:val="20"/>
              </w:rPr>
              <w:t>Вимоги статті 17 Закону</w:t>
            </w:r>
          </w:p>
          <w:p w:rsidR="003F1D52" w:rsidRDefault="003F1D52">
            <w:pPr>
              <w:spacing w:line="276" w:lineRule="auto"/>
              <w:ind w:left="100"/>
              <w:jc w:val="both"/>
              <w:rPr>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both"/>
              <w:rPr>
                <w:sz w:val="20"/>
                <w:szCs w:val="20"/>
              </w:rPr>
            </w:pPr>
            <w:r>
              <w:rPr>
                <w:b/>
                <w:color w:val="000000"/>
                <w:sz w:val="20"/>
                <w:szCs w:val="20"/>
              </w:rPr>
              <w:t>Переможець торгів на виконання вимоги статті 17 Закону (</w:t>
            </w:r>
            <w:proofErr w:type="gramStart"/>
            <w:r>
              <w:rPr>
                <w:b/>
                <w:color w:val="000000"/>
                <w:sz w:val="20"/>
                <w:szCs w:val="20"/>
              </w:rPr>
              <w:t>п</w:t>
            </w:r>
            <w:proofErr w:type="gramEnd"/>
            <w:r>
              <w:rPr>
                <w:b/>
                <w:color w:val="000000"/>
                <w:sz w:val="20"/>
                <w:szCs w:val="20"/>
              </w:rPr>
              <w:t>ідтвердження відсутності підстав) повинен надати таку інформацію:</w:t>
            </w:r>
          </w:p>
        </w:tc>
      </w:tr>
      <w:tr w:rsidR="003F1D52" w:rsidTr="003F1D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40" w:right="140"/>
              <w:jc w:val="both"/>
              <w:rPr>
                <w:sz w:val="20"/>
                <w:szCs w:val="20"/>
              </w:rPr>
            </w:pPr>
            <w:r>
              <w:rPr>
                <w:color w:val="000000"/>
                <w:sz w:val="20"/>
                <w:szCs w:val="20"/>
              </w:rPr>
              <w:t>Службову (посадову) особу учасника процедури закупі</w:t>
            </w:r>
            <w:proofErr w:type="gramStart"/>
            <w:r>
              <w:rPr>
                <w:color w:val="000000"/>
                <w:sz w:val="20"/>
                <w:szCs w:val="20"/>
              </w:rPr>
              <w:t>вл</w:t>
            </w:r>
            <w:proofErr w:type="gramEnd"/>
            <w:r>
              <w:rPr>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F1D52" w:rsidRDefault="003F1D52">
            <w:pPr>
              <w:spacing w:line="276" w:lineRule="auto"/>
              <w:ind w:left="100"/>
              <w:jc w:val="both"/>
              <w:rPr>
                <w:sz w:val="20"/>
                <w:szCs w:val="20"/>
              </w:rPr>
            </w:pPr>
            <w:r>
              <w:rPr>
                <w:b/>
                <w:color w:val="000000"/>
                <w:sz w:val="20"/>
                <w:szCs w:val="20"/>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right="140"/>
              <w:jc w:val="both"/>
              <w:rPr>
                <w:sz w:val="20"/>
                <w:szCs w:val="20"/>
              </w:rPr>
            </w:pPr>
            <w:r>
              <w:rPr>
                <w:bCs/>
                <w:sz w:val="20"/>
                <w:szCs w:val="20"/>
                <w:lang w:val="uk-UA"/>
              </w:rPr>
              <w:t xml:space="preserve">Довідка (витяг) або довідка (витяг) у формі електронного документа або копія нотаріально завіреної довідки (витягу) з Єдиного державного реєстру осіб, які вчинили корупційні або пов’язані з корупцією правопорушення, або лист НАЗК  про те, що особа, яка є учасником процедури закупівлі, не внесена до Єдиного державного реєстру осіб, які вчинили корупційні або пов’язані з корупцією правопорушення. Якщо довідка (витяг) надається у формі електронного документа, то також завантажується файл кваліфікованого електронного підпису, який накладено на відповідний файл довідки </w:t>
            </w:r>
            <w:r>
              <w:rPr>
                <w:bCs/>
                <w:sz w:val="20"/>
                <w:szCs w:val="20"/>
                <w:lang w:val="uk-UA"/>
              </w:rPr>
              <w:lastRenderedPageBreak/>
              <w:t xml:space="preserve">(витягу). Замовник перевіряє підпис та цілісність даних на  сайті центрального засвідчувального органу за </w:t>
            </w:r>
            <w:r>
              <w:rPr>
                <w:bCs/>
                <w:color w:val="000000"/>
                <w:sz w:val="20"/>
                <w:szCs w:val="20"/>
                <w:lang w:val="uk-UA"/>
              </w:rPr>
              <w:t xml:space="preserve">посиланням </w:t>
            </w:r>
            <w:hyperlink r:id="rId14" w:tgtFrame="_blank" w:history="1">
              <w:r>
                <w:rPr>
                  <w:rStyle w:val="a3"/>
                  <w:bCs/>
                  <w:sz w:val="20"/>
                  <w:szCs w:val="20"/>
                  <w:lang w:val="uk-UA"/>
                </w:rPr>
                <w:t>https://czo.gov.ua/verify</w:t>
              </w:r>
            </w:hyperlink>
            <w:r>
              <w:rPr>
                <w:bCs/>
                <w:color w:val="000000"/>
                <w:sz w:val="20"/>
                <w:szCs w:val="20"/>
                <w:lang w:val="uk-UA"/>
              </w:rPr>
              <w:t>.</w:t>
            </w:r>
          </w:p>
        </w:tc>
      </w:tr>
      <w:tr w:rsidR="003F1D52" w:rsidTr="003F1D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40" w:right="140"/>
              <w:jc w:val="both"/>
              <w:rPr>
                <w:sz w:val="20"/>
                <w:szCs w:val="20"/>
              </w:rPr>
            </w:pPr>
            <w:r>
              <w:rPr>
                <w:color w:val="000000"/>
                <w:sz w:val="20"/>
                <w:szCs w:val="20"/>
              </w:rPr>
              <w:t>Фізична особа, яка є учасником процедури закупі</w:t>
            </w:r>
            <w:proofErr w:type="gramStart"/>
            <w:r>
              <w:rPr>
                <w:color w:val="000000"/>
                <w:sz w:val="20"/>
                <w:szCs w:val="20"/>
              </w:rPr>
              <w:t>вл</w:t>
            </w:r>
            <w:proofErr w:type="gramEnd"/>
            <w:r>
              <w:rPr>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F1D52" w:rsidRDefault="003F1D52">
            <w:pPr>
              <w:spacing w:line="276" w:lineRule="auto"/>
              <w:ind w:right="140"/>
              <w:jc w:val="both"/>
              <w:rPr>
                <w:sz w:val="20"/>
                <w:szCs w:val="20"/>
              </w:rPr>
            </w:pPr>
            <w:r>
              <w:rPr>
                <w:b/>
                <w:color w:val="000000"/>
                <w:sz w:val="20"/>
                <w:szCs w:val="20"/>
              </w:rPr>
              <w:t> (пункт 5 частини 1 статті 17 Закону)</w:t>
            </w:r>
          </w:p>
        </w:tc>
        <w:tc>
          <w:tcPr>
            <w:tcW w:w="5109"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3F1D52" w:rsidRDefault="003F1D52">
            <w:pPr>
              <w:spacing w:line="276" w:lineRule="auto"/>
              <w:jc w:val="both"/>
              <w:rPr>
                <w:color w:val="000000"/>
                <w:sz w:val="20"/>
                <w:szCs w:val="20"/>
              </w:rPr>
            </w:pPr>
            <w:r>
              <w:rPr>
                <w:color w:val="000000"/>
                <w:sz w:val="20"/>
                <w:szCs w:val="20"/>
                <w:lang w:val="uk-UA"/>
              </w:rPr>
              <w:t>В</w:t>
            </w:r>
            <w:r>
              <w:rPr>
                <w:color w:val="000000"/>
                <w:sz w:val="20"/>
                <w:szCs w:val="20"/>
              </w:rPr>
              <w:t>итяг з інформаційно-аналітичної системи "Облік відомостей про притягнення особи до кримінальної відповідальності та наявності судимості".</w:t>
            </w:r>
          </w:p>
          <w:p w:rsidR="003F1D52" w:rsidRDefault="003F1D52">
            <w:pPr>
              <w:spacing w:line="276" w:lineRule="auto"/>
              <w:jc w:val="both"/>
              <w:rPr>
                <w:color w:val="000000"/>
                <w:sz w:val="20"/>
                <w:szCs w:val="20"/>
              </w:rPr>
            </w:pPr>
            <w:r>
              <w:rPr>
                <w:color w:val="000000"/>
                <w:sz w:val="20"/>
                <w:szCs w:val="20"/>
              </w:rPr>
              <w:t>Доступ до цієї інформаційно-аналітичної системи (ІАС), як і можливість отримати витяг, відкритий на порталі МВС</w:t>
            </w:r>
            <w:r>
              <w:rPr>
                <w:color w:val="000000"/>
                <w:sz w:val="20"/>
                <w:szCs w:val="20"/>
                <w:lang w:val="uk-UA"/>
              </w:rPr>
              <w:t>:</w:t>
            </w:r>
          </w:p>
          <w:p w:rsidR="003F1D52" w:rsidRDefault="003F1D52">
            <w:pPr>
              <w:spacing w:line="276" w:lineRule="auto"/>
              <w:jc w:val="both"/>
              <w:rPr>
                <w:rStyle w:val="a3"/>
              </w:rPr>
            </w:pPr>
            <w:hyperlink r:id="rId15" w:history="1">
              <w:r>
                <w:rPr>
                  <w:rStyle w:val="a3"/>
                  <w:sz w:val="20"/>
                  <w:szCs w:val="20"/>
                </w:rPr>
                <w:t>https://vytiah.mvs.gov.ua/app/</w:t>
              </w:r>
            </w:hyperlink>
          </w:p>
          <w:p w:rsidR="003F1D52" w:rsidRDefault="003F1D52">
            <w:pPr>
              <w:spacing w:line="276" w:lineRule="auto"/>
              <w:jc w:val="both"/>
              <w:rPr>
                <w:rStyle w:val="a3"/>
                <w:sz w:val="20"/>
                <w:szCs w:val="20"/>
              </w:rPr>
            </w:pPr>
            <w:hyperlink r:id="rId16" w:history="1">
              <w:r>
                <w:rPr>
                  <w:rStyle w:val="a3"/>
                  <w:sz w:val="20"/>
                  <w:szCs w:val="20"/>
                </w:rPr>
                <w:t>landing?fbclid=IwAR145ATL</w:t>
              </w:r>
            </w:hyperlink>
          </w:p>
          <w:p w:rsidR="003F1D52" w:rsidRDefault="003F1D52">
            <w:pPr>
              <w:spacing w:line="276" w:lineRule="auto"/>
              <w:jc w:val="both"/>
              <w:rPr>
                <w:rStyle w:val="a3"/>
                <w:sz w:val="20"/>
                <w:szCs w:val="20"/>
              </w:rPr>
            </w:pPr>
            <w:hyperlink r:id="rId17" w:history="1">
              <w:r>
                <w:rPr>
                  <w:rStyle w:val="a3"/>
                  <w:sz w:val="20"/>
                  <w:szCs w:val="20"/>
                </w:rPr>
                <w:t>UMlugZnEKQTwK19llxjZhii</w:t>
              </w:r>
            </w:hyperlink>
          </w:p>
          <w:p w:rsidR="003F1D52" w:rsidRDefault="003F1D52">
            <w:pPr>
              <w:spacing w:line="276" w:lineRule="auto"/>
              <w:jc w:val="both"/>
              <w:rPr>
                <w:color w:val="000000"/>
              </w:rPr>
            </w:pPr>
            <w:hyperlink r:id="rId18" w:history="1">
              <w:r>
                <w:rPr>
                  <w:rStyle w:val="a3"/>
                  <w:sz w:val="20"/>
                  <w:szCs w:val="20"/>
                </w:rPr>
                <w:t>Hfs5qu0hWoS4Bscvr5k9IMUFJZqk</w:t>
              </w:r>
            </w:hyperlink>
          </w:p>
          <w:p w:rsidR="003F1D52" w:rsidRDefault="003F1D52">
            <w:pPr>
              <w:spacing w:line="276" w:lineRule="auto"/>
              <w:jc w:val="both"/>
              <w:rPr>
                <w:color w:val="000000"/>
                <w:sz w:val="20"/>
                <w:szCs w:val="20"/>
              </w:rPr>
            </w:pPr>
            <w:r>
              <w:rPr>
                <w:color w:val="000000"/>
                <w:sz w:val="20"/>
                <w:szCs w:val="20"/>
              </w:rPr>
              <w:t xml:space="preserve">Витяг засвідчується електронною печаткою служби Єдиної інформаційної системи МВС. Кожен витяг міститиме QR-код, по якому можна знайти на відповідний </w:t>
            </w:r>
            <w:proofErr w:type="gramStart"/>
            <w:r>
              <w:rPr>
                <w:color w:val="000000"/>
                <w:sz w:val="20"/>
                <w:szCs w:val="20"/>
              </w:rPr>
              <w:t>п</w:t>
            </w:r>
            <w:proofErr w:type="gramEnd"/>
            <w:r>
              <w:rPr>
                <w:color w:val="000000"/>
                <w:sz w:val="20"/>
                <w:szCs w:val="20"/>
              </w:rPr>
              <w:t xml:space="preserve">ідтвердний запис в електронних ресурсах ІАС. </w:t>
            </w:r>
          </w:p>
          <w:p w:rsidR="003F1D52" w:rsidRDefault="003F1D52">
            <w:pPr>
              <w:spacing w:line="276" w:lineRule="auto"/>
              <w:jc w:val="both"/>
              <w:rPr>
                <w:color w:val="000000"/>
                <w:sz w:val="20"/>
                <w:szCs w:val="20"/>
              </w:rPr>
            </w:pPr>
            <w:r>
              <w:rPr>
                <w:color w:val="000000"/>
                <w:sz w:val="20"/>
                <w:szCs w:val="20"/>
                <w:lang w:val="uk-UA"/>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w:t>
            </w:r>
            <w:r>
              <w:rPr>
                <w:color w:val="000000"/>
                <w:sz w:val="20"/>
                <w:szCs w:val="20"/>
              </w:rPr>
              <w:t>на порталі МВС:</w:t>
            </w:r>
          </w:p>
          <w:p w:rsidR="003F1D52" w:rsidRDefault="003F1D52">
            <w:pPr>
              <w:spacing w:line="276" w:lineRule="auto"/>
              <w:jc w:val="both"/>
              <w:rPr>
                <w:rStyle w:val="a3"/>
              </w:rPr>
            </w:pPr>
            <w:hyperlink r:id="rId19" w:history="1">
              <w:r>
                <w:rPr>
                  <w:rStyle w:val="a3"/>
                  <w:sz w:val="20"/>
                  <w:szCs w:val="20"/>
                </w:rPr>
                <w:t>https://vytiah.mvs.gov.ua/app/</w:t>
              </w:r>
            </w:hyperlink>
          </w:p>
          <w:p w:rsidR="003F1D52" w:rsidRDefault="003F1D52">
            <w:pPr>
              <w:spacing w:line="276" w:lineRule="auto"/>
              <w:jc w:val="both"/>
              <w:rPr>
                <w:rStyle w:val="a3"/>
                <w:sz w:val="20"/>
                <w:szCs w:val="20"/>
              </w:rPr>
            </w:pPr>
            <w:hyperlink r:id="rId20" w:history="1">
              <w:r>
                <w:rPr>
                  <w:rStyle w:val="a3"/>
                  <w:sz w:val="20"/>
                  <w:szCs w:val="20"/>
                </w:rPr>
                <w:t>landing?fbclid=IwAR145ATL</w:t>
              </w:r>
            </w:hyperlink>
          </w:p>
          <w:p w:rsidR="003F1D52" w:rsidRDefault="003F1D52">
            <w:pPr>
              <w:spacing w:line="276" w:lineRule="auto"/>
              <w:jc w:val="both"/>
              <w:rPr>
                <w:rStyle w:val="a3"/>
                <w:sz w:val="20"/>
                <w:szCs w:val="20"/>
              </w:rPr>
            </w:pPr>
            <w:hyperlink r:id="rId21" w:history="1">
              <w:r>
                <w:rPr>
                  <w:rStyle w:val="a3"/>
                  <w:sz w:val="20"/>
                  <w:szCs w:val="20"/>
                </w:rPr>
                <w:t>UMlugZnEKQTwK19llxjZhii</w:t>
              </w:r>
            </w:hyperlink>
          </w:p>
          <w:p w:rsidR="003F1D52" w:rsidRDefault="003F1D52">
            <w:pPr>
              <w:spacing w:line="276" w:lineRule="auto"/>
              <w:jc w:val="both"/>
            </w:pPr>
            <w:hyperlink r:id="rId22" w:history="1">
              <w:r>
                <w:rPr>
                  <w:rStyle w:val="a3"/>
                  <w:sz w:val="20"/>
                  <w:szCs w:val="20"/>
                </w:rPr>
                <w:t>Hfs5qu0hWoS4Bscvr5k9IMUFJZqk</w:t>
              </w:r>
            </w:hyperlink>
          </w:p>
        </w:tc>
      </w:tr>
      <w:tr w:rsidR="003F1D52" w:rsidTr="003F1D52">
        <w:trPr>
          <w:trHeight w:val="2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sz w:val="20"/>
                <w:szCs w:val="20"/>
              </w:rPr>
            </w:pPr>
            <w:r>
              <w:rPr>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both"/>
              <w:rPr>
                <w:sz w:val="20"/>
                <w:szCs w:val="20"/>
              </w:rPr>
            </w:pPr>
            <w:r>
              <w:rPr>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color w:val="000000"/>
                <w:sz w:val="20"/>
                <w:szCs w:val="20"/>
              </w:rPr>
              <w:t>вл</w:t>
            </w:r>
            <w:proofErr w:type="gramEnd"/>
            <w:r>
              <w:rPr>
                <w:color w:val="000000"/>
                <w:sz w:val="20"/>
                <w:szCs w:val="20"/>
              </w:rPr>
              <w:t>і людьми.</w:t>
            </w:r>
          </w:p>
          <w:p w:rsidR="003F1D52" w:rsidRDefault="003F1D52">
            <w:pPr>
              <w:spacing w:line="276" w:lineRule="auto"/>
              <w:ind w:left="100"/>
              <w:jc w:val="both"/>
              <w:rPr>
                <w:sz w:val="20"/>
                <w:szCs w:val="20"/>
              </w:rPr>
            </w:pPr>
            <w:r>
              <w:rPr>
                <w:b/>
                <w:color w:val="000000"/>
                <w:sz w:val="20"/>
                <w:szCs w:val="20"/>
              </w:rPr>
              <w:t>(пункт 12 частини 1 статті 17 Закону)</w:t>
            </w:r>
          </w:p>
        </w:tc>
        <w:tc>
          <w:tcPr>
            <w:tcW w:w="5109" w:type="dxa"/>
            <w:vMerge/>
            <w:tcBorders>
              <w:top w:val="single" w:sz="8" w:space="0" w:color="000000"/>
              <w:left w:val="single" w:sz="8" w:space="0" w:color="000000"/>
              <w:bottom w:val="nil"/>
              <w:right w:val="single" w:sz="8" w:space="0" w:color="000000"/>
            </w:tcBorders>
            <w:vAlign w:val="center"/>
            <w:hideMark/>
          </w:tcPr>
          <w:p w:rsidR="003F1D52" w:rsidRDefault="003F1D52">
            <w:pPr>
              <w:tabs>
                <w:tab w:val="clear" w:pos="720"/>
              </w:tabs>
            </w:pPr>
          </w:p>
        </w:tc>
      </w:tr>
      <w:tr w:rsidR="003F1D52" w:rsidTr="003F1D52">
        <w:trPr>
          <w:trHeight w:val="4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center"/>
              <w:rPr>
                <w:b/>
                <w:sz w:val="20"/>
                <w:szCs w:val="20"/>
              </w:rPr>
            </w:pPr>
            <w:r>
              <w:rPr>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left="100"/>
              <w:jc w:val="both"/>
              <w:rPr>
                <w:sz w:val="20"/>
                <w:szCs w:val="20"/>
              </w:rPr>
            </w:pPr>
            <w:r>
              <w:rPr>
                <w:color w:val="000000"/>
                <w:sz w:val="20"/>
                <w:szCs w:val="20"/>
              </w:rPr>
              <w:t>Учасник процедури закупі</w:t>
            </w:r>
            <w:proofErr w:type="gramStart"/>
            <w:r>
              <w:rPr>
                <w:color w:val="000000"/>
                <w:sz w:val="20"/>
                <w:szCs w:val="20"/>
              </w:rPr>
              <w:t>вл</w:t>
            </w:r>
            <w:proofErr w:type="gramEnd"/>
            <w:r>
              <w:rPr>
                <w:color w:val="000000"/>
                <w:sz w:val="20"/>
                <w:szCs w:val="20"/>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F1D52" w:rsidRDefault="003F1D52">
            <w:pPr>
              <w:spacing w:line="276" w:lineRule="auto"/>
              <w:ind w:left="100"/>
              <w:jc w:val="both"/>
              <w:rPr>
                <w:sz w:val="20"/>
                <w:szCs w:val="20"/>
              </w:rPr>
            </w:pPr>
            <w:r>
              <w:rPr>
                <w:b/>
                <w:color w:val="000000"/>
                <w:sz w:val="20"/>
                <w:szCs w:val="20"/>
              </w:rPr>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F1D52" w:rsidRDefault="003F1D52">
            <w:pPr>
              <w:spacing w:line="276" w:lineRule="auto"/>
              <w:ind w:right="140"/>
              <w:jc w:val="both"/>
              <w:rPr>
                <w:sz w:val="20"/>
                <w:szCs w:val="20"/>
              </w:rPr>
            </w:pPr>
            <w:r>
              <w:rPr>
                <w:b/>
                <w:color w:val="000000"/>
                <w:sz w:val="20"/>
                <w:szCs w:val="20"/>
              </w:rPr>
              <w:t>Довідка в довільній формі</w:t>
            </w:r>
            <w:r>
              <w:rPr>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color w:val="000000"/>
                <w:sz w:val="20"/>
                <w:szCs w:val="20"/>
              </w:rPr>
              <w:t>вл</w:t>
            </w:r>
            <w:proofErr w:type="gramEnd"/>
            <w:r>
              <w:rPr>
                <w:color w:val="000000"/>
                <w:sz w:val="20"/>
                <w:szCs w:val="20"/>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color w:val="000000"/>
                <w:sz w:val="20"/>
                <w:szCs w:val="20"/>
              </w:rPr>
              <w:t>п</w:t>
            </w:r>
            <w:proofErr w:type="gramEnd"/>
            <w:r>
              <w:rPr>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F1D52" w:rsidRPr="003F1D52" w:rsidRDefault="003F1D52" w:rsidP="003F1D52">
      <w:pPr>
        <w:shd w:val="clear" w:color="auto" w:fill="FFFFFF"/>
        <w:spacing w:before="120"/>
        <w:jc w:val="both"/>
        <w:rPr>
          <w:sz w:val="20"/>
          <w:szCs w:val="20"/>
          <w:lang/>
        </w:rPr>
      </w:pPr>
      <w:r w:rsidRPr="003F1D52">
        <w:rPr>
          <w:i/>
          <w:sz w:val="20"/>
          <w:szCs w:val="20"/>
          <w:highlight w:val="white"/>
          <w:lang/>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F1D52" w:rsidRPr="003F1D52" w:rsidRDefault="003F1D52" w:rsidP="003F1D52">
      <w:pPr>
        <w:shd w:val="clear" w:color="auto" w:fill="FFFFFF"/>
        <w:rPr>
          <w:sz w:val="20"/>
          <w:szCs w:val="20"/>
          <w:lang/>
        </w:rPr>
      </w:pPr>
      <w:r w:rsidRPr="003F1D52">
        <w:rPr>
          <w:sz w:val="20"/>
          <w:szCs w:val="20"/>
          <w:lang/>
        </w:rPr>
        <w:t> </w:t>
      </w:r>
    </w:p>
    <w:p w:rsidR="003F1D52" w:rsidRPr="003F1D52" w:rsidRDefault="003F1D52" w:rsidP="003F1D52">
      <w:pPr>
        <w:rPr>
          <w:lang/>
        </w:rPr>
      </w:pPr>
    </w:p>
    <w:p w:rsidR="003F1D52" w:rsidRPr="003F1D52" w:rsidRDefault="003F1D52" w:rsidP="003F1D52">
      <w:pPr>
        <w:rPr>
          <w:lang/>
        </w:rPr>
      </w:pPr>
    </w:p>
    <w:p w:rsidR="003F1D52" w:rsidRPr="003F1D52" w:rsidRDefault="003F1D52" w:rsidP="003F1D52">
      <w:pPr>
        <w:rPr>
          <w:lang/>
        </w:rPr>
      </w:pPr>
    </w:p>
    <w:p w:rsidR="00275CB1" w:rsidRPr="003F1D52" w:rsidRDefault="00275CB1">
      <w:pPr>
        <w:rPr>
          <w:lang/>
        </w:rPr>
      </w:pPr>
      <w:bookmarkStart w:id="0" w:name="_GoBack"/>
      <w:bookmarkEnd w:id="0"/>
    </w:p>
    <w:sectPr w:rsidR="00275CB1" w:rsidRPr="003F1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4428"/>
    <w:multiLevelType w:val="hybridMultilevel"/>
    <w:tmpl w:val="A118A99C"/>
    <w:lvl w:ilvl="0" w:tplc="7ABE3132">
      <w:start w:val="10"/>
      <w:numFmt w:val="bullet"/>
      <w:lvlText w:val="-"/>
      <w:lvlJc w:val="left"/>
      <w:pPr>
        <w:ind w:left="340" w:hanging="360"/>
      </w:pPr>
      <w:rPr>
        <w:rFonts w:ascii="Times New Roman" w:eastAsia="Times New Roman" w:hAnsi="Times New Roman" w:cs="Times New Roman" w:hint="default"/>
      </w:rPr>
    </w:lvl>
    <w:lvl w:ilvl="1" w:tplc="04190003">
      <w:start w:val="1"/>
      <w:numFmt w:val="bullet"/>
      <w:lvlText w:val="o"/>
      <w:lvlJc w:val="left"/>
      <w:pPr>
        <w:ind w:left="1060" w:hanging="360"/>
      </w:pPr>
      <w:rPr>
        <w:rFonts w:ascii="Courier New" w:hAnsi="Courier New" w:cs="Courier New" w:hint="default"/>
      </w:rPr>
    </w:lvl>
    <w:lvl w:ilvl="2" w:tplc="04190005">
      <w:start w:val="1"/>
      <w:numFmt w:val="bullet"/>
      <w:lvlText w:val=""/>
      <w:lvlJc w:val="left"/>
      <w:pPr>
        <w:ind w:left="1780" w:hanging="360"/>
      </w:pPr>
      <w:rPr>
        <w:rFonts w:ascii="Wingdings" w:hAnsi="Wingdings" w:hint="default"/>
      </w:rPr>
    </w:lvl>
    <w:lvl w:ilvl="3" w:tplc="04190001">
      <w:start w:val="1"/>
      <w:numFmt w:val="bullet"/>
      <w:lvlText w:val=""/>
      <w:lvlJc w:val="left"/>
      <w:pPr>
        <w:ind w:left="2500" w:hanging="360"/>
      </w:pPr>
      <w:rPr>
        <w:rFonts w:ascii="Symbol" w:hAnsi="Symbol" w:hint="default"/>
      </w:rPr>
    </w:lvl>
    <w:lvl w:ilvl="4" w:tplc="04190003">
      <w:start w:val="1"/>
      <w:numFmt w:val="bullet"/>
      <w:lvlText w:val="o"/>
      <w:lvlJc w:val="left"/>
      <w:pPr>
        <w:ind w:left="3220" w:hanging="360"/>
      </w:pPr>
      <w:rPr>
        <w:rFonts w:ascii="Courier New" w:hAnsi="Courier New" w:cs="Courier New" w:hint="default"/>
      </w:rPr>
    </w:lvl>
    <w:lvl w:ilvl="5" w:tplc="04190005">
      <w:start w:val="1"/>
      <w:numFmt w:val="bullet"/>
      <w:lvlText w:val=""/>
      <w:lvlJc w:val="left"/>
      <w:pPr>
        <w:ind w:left="3940" w:hanging="360"/>
      </w:pPr>
      <w:rPr>
        <w:rFonts w:ascii="Wingdings" w:hAnsi="Wingdings" w:hint="default"/>
      </w:rPr>
    </w:lvl>
    <w:lvl w:ilvl="6" w:tplc="04190001">
      <w:start w:val="1"/>
      <w:numFmt w:val="bullet"/>
      <w:lvlText w:val=""/>
      <w:lvlJc w:val="left"/>
      <w:pPr>
        <w:ind w:left="4660" w:hanging="360"/>
      </w:pPr>
      <w:rPr>
        <w:rFonts w:ascii="Symbol" w:hAnsi="Symbol" w:hint="default"/>
      </w:rPr>
    </w:lvl>
    <w:lvl w:ilvl="7" w:tplc="04190003">
      <w:start w:val="1"/>
      <w:numFmt w:val="bullet"/>
      <w:lvlText w:val="o"/>
      <w:lvlJc w:val="left"/>
      <w:pPr>
        <w:ind w:left="5380" w:hanging="360"/>
      </w:pPr>
      <w:rPr>
        <w:rFonts w:ascii="Courier New" w:hAnsi="Courier New" w:cs="Courier New" w:hint="default"/>
      </w:rPr>
    </w:lvl>
    <w:lvl w:ilvl="8" w:tplc="04190005">
      <w:start w:val="1"/>
      <w:numFmt w:val="bullet"/>
      <w:lvlText w:val=""/>
      <w:lvlJc w:val="left"/>
      <w:pPr>
        <w:ind w:left="6100" w:hanging="360"/>
      </w:pPr>
      <w:rPr>
        <w:rFonts w:ascii="Wingdings" w:hAnsi="Wingdings" w:hint="default"/>
      </w:rPr>
    </w:lvl>
  </w:abstractNum>
  <w:abstractNum w:abstractNumId="1">
    <w:nsid w:val="5969537A"/>
    <w:multiLevelType w:val="hybridMultilevel"/>
    <w:tmpl w:val="23A869A0"/>
    <w:lvl w:ilvl="0" w:tplc="6D362C70">
      <w:start w:val="1"/>
      <w:numFmt w:val="decimal"/>
      <w:lvlText w:val="%1."/>
      <w:lvlJc w:val="left"/>
      <w:pPr>
        <w:ind w:left="420" w:hanging="360"/>
      </w:pPr>
      <w:rPr>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B1"/>
    <w:rsid w:val="00275CB1"/>
    <w:rsid w:val="003F1D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52"/>
    <w:pPr>
      <w:tabs>
        <w:tab w:val="left" w:pos="720"/>
      </w:tabs>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F1D52"/>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F1D52"/>
    <w:rPr>
      <w:color w:val="0000FF"/>
      <w:u w:val="single"/>
    </w:rPr>
  </w:style>
  <w:style w:type="character" w:customStyle="1" w:styleId="11">
    <w:name w:val="Обычный (веб) Знак1"/>
    <w:aliases w:val="Обычный (Web) Знак,Обычный (веб) Знак Знак,Знак2 Знак,Знак18 Знак Знак,Знак17 Знак1 Знак"/>
    <w:link w:val="a4"/>
    <w:uiPriority w:val="99"/>
    <w:semiHidden/>
    <w:locked/>
    <w:rsid w:val="003F1D52"/>
    <w:rPr>
      <w:sz w:val="24"/>
      <w:szCs w:val="24"/>
      <w:lang w:val="x-none" w:eastAsia="x-none"/>
    </w:rPr>
  </w:style>
  <w:style w:type="paragraph" w:styleId="a4">
    <w:name w:val="Normal (Web)"/>
    <w:aliases w:val="Обычный (Web),Обычный (веб) Знак,Знак2,Знак18 Знак,Знак17 Знак1"/>
    <w:basedOn w:val="a"/>
    <w:link w:val="11"/>
    <w:uiPriority w:val="99"/>
    <w:semiHidden/>
    <w:unhideWhenUsed/>
    <w:qFormat/>
    <w:rsid w:val="003F1D52"/>
    <w:pPr>
      <w:tabs>
        <w:tab w:val="clear" w:pos="720"/>
        <w:tab w:val="center" w:pos="4677"/>
        <w:tab w:val="right" w:pos="9355"/>
      </w:tabs>
    </w:pPr>
    <w:rPr>
      <w:rFonts w:asciiTheme="minorHAnsi" w:eastAsiaTheme="minorHAnsi" w:hAnsiTheme="minorHAnsi" w:cstheme="minorBidi"/>
      <w:lang w:val="x-none" w:eastAsia="x-none"/>
    </w:rPr>
  </w:style>
  <w:style w:type="character" w:customStyle="1" w:styleId="a5">
    <w:name w:val="Абзац списка Знак"/>
    <w:aliases w:val="название табл/рис Знак,заголовок 1.1 Знак"/>
    <w:link w:val="a6"/>
    <w:uiPriority w:val="34"/>
    <w:locked/>
    <w:rsid w:val="003F1D52"/>
    <w:rPr>
      <w:rFonts w:ascii="Calibri" w:hAnsi="Calibri" w:cs="Calibri"/>
      <w:lang w:val="uk-UA" w:eastAsia="uk-UA"/>
    </w:rPr>
  </w:style>
  <w:style w:type="paragraph" w:styleId="a6">
    <w:name w:val="List Paragraph"/>
    <w:aliases w:val="название табл/рис,заголовок 1.1"/>
    <w:basedOn w:val="a"/>
    <w:link w:val="a5"/>
    <w:uiPriority w:val="34"/>
    <w:qFormat/>
    <w:rsid w:val="003F1D52"/>
    <w:pPr>
      <w:spacing w:after="200" w:line="276" w:lineRule="auto"/>
      <w:ind w:left="720"/>
      <w:contextualSpacing/>
    </w:pPr>
    <w:rPr>
      <w:rFonts w:ascii="Calibri" w:eastAsiaTheme="minorHAnsi" w:hAnsi="Calibri" w:cs="Calibri"/>
      <w:sz w:val="22"/>
      <w:szCs w:val="22"/>
      <w:lang w:val="uk-UA" w:eastAsia="uk-UA"/>
    </w:rPr>
  </w:style>
  <w:style w:type="paragraph" w:customStyle="1" w:styleId="110">
    <w:name w:val="Стиль Заголовок 1 + не все прописные1"/>
    <w:basedOn w:val="1"/>
    <w:uiPriority w:val="99"/>
    <w:semiHidden/>
    <w:qFormat/>
    <w:rsid w:val="003F1D52"/>
    <w:pPr>
      <w:keepLines w:val="0"/>
      <w:tabs>
        <w:tab w:val="clear" w:pos="720"/>
        <w:tab w:val="num" w:pos="814"/>
      </w:tabs>
      <w:spacing w:before="0"/>
      <w:ind w:left="814" w:hanging="360"/>
      <w:jc w:val="both"/>
    </w:pPr>
    <w:rPr>
      <w:rFonts w:ascii="Times New Roman" w:eastAsia="Times New Roman" w:hAnsi="Times New Roman" w:cs="Times New Roman"/>
      <w:color w:val="auto"/>
      <w:lang w:val="uk-UA" w:eastAsia="uk-UA"/>
    </w:rPr>
  </w:style>
  <w:style w:type="paragraph" w:customStyle="1" w:styleId="docdata">
    <w:name w:val="docdata"/>
    <w:aliases w:val="docy,v5,7584,baiaagaaboqcaaad2rsaaaxngwaaaaaaaaaaaaaaaaaaaaaaaaaaaaaaaaaaaaaaaaaaaaaaaaaaaaaaaaaaaaaaaaaaaaaaaaaaaaaaaaaaaaaaaaaaaaaaaaaaaaaaaaaaaaaaaaaaaaaaaaaaaaaaaaaaaaaaaaaaaaaaaaaaaaaaaaaaaaaaaaaaaaaaaaaaaaaaaaaaaaaaaaaaaaaaaaaaaaaaaaaaaaaa"/>
    <w:basedOn w:val="a"/>
    <w:uiPriority w:val="99"/>
    <w:semiHidden/>
    <w:qFormat/>
    <w:rsid w:val="003F1D52"/>
    <w:pPr>
      <w:spacing w:before="100" w:beforeAutospacing="1" w:after="100" w:afterAutospacing="1"/>
    </w:pPr>
  </w:style>
  <w:style w:type="character" w:customStyle="1" w:styleId="10">
    <w:name w:val="Заголовок 1 Знак"/>
    <w:basedOn w:val="a0"/>
    <w:link w:val="1"/>
    <w:uiPriority w:val="9"/>
    <w:rsid w:val="003F1D52"/>
    <w:rPr>
      <w:rFonts w:asciiTheme="majorHAnsi" w:eastAsiaTheme="majorEastAsia" w:hAnsiTheme="majorHAnsi" w:cstheme="majorBidi"/>
      <w:b/>
      <w:bCs/>
      <w:color w:val="000000"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52"/>
    <w:pPr>
      <w:tabs>
        <w:tab w:val="left" w:pos="720"/>
      </w:tabs>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F1D52"/>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F1D52"/>
    <w:rPr>
      <w:color w:val="0000FF"/>
      <w:u w:val="single"/>
    </w:rPr>
  </w:style>
  <w:style w:type="character" w:customStyle="1" w:styleId="11">
    <w:name w:val="Обычный (веб) Знак1"/>
    <w:aliases w:val="Обычный (Web) Знак,Обычный (веб) Знак Знак,Знак2 Знак,Знак18 Знак Знак,Знак17 Знак1 Знак"/>
    <w:link w:val="a4"/>
    <w:uiPriority w:val="99"/>
    <w:semiHidden/>
    <w:locked/>
    <w:rsid w:val="003F1D52"/>
    <w:rPr>
      <w:sz w:val="24"/>
      <w:szCs w:val="24"/>
      <w:lang w:val="x-none" w:eastAsia="x-none"/>
    </w:rPr>
  </w:style>
  <w:style w:type="paragraph" w:styleId="a4">
    <w:name w:val="Normal (Web)"/>
    <w:aliases w:val="Обычный (Web),Обычный (веб) Знак,Знак2,Знак18 Знак,Знак17 Знак1"/>
    <w:basedOn w:val="a"/>
    <w:link w:val="11"/>
    <w:uiPriority w:val="99"/>
    <w:semiHidden/>
    <w:unhideWhenUsed/>
    <w:qFormat/>
    <w:rsid w:val="003F1D52"/>
    <w:pPr>
      <w:tabs>
        <w:tab w:val="clear" w:pos="720"/>
        <w:tab w:val="center" w:pos="4677"/>
        <w:tab w:val="right" w:pos="9355"/>
      </w:tabs>
    </w:pPr>
    <w:rPr>
      <w:rFonts w:asciiTheme="minorHAnsi" w:eastAsiaTheme="minorHAnsi" w:hAnsiTheme="minorHAnsi" w:cstheme="minorBidi"/>
      <w:lang w:val="x-none" w:eastAsia="x-none"/>
    </w:rPr>
  </w:style>
  <w:style w:type="character" w:customStyle="1" w:styleId="a5">
    <w:name w:val="Абзац списка Знак"/>
    <w:aliases w:val="название табл/рис Знак,заголовок 1.1 Знак"/>
    <w:link w:val="a6"/>
    <w:uiPriority w:val="34"/>
    <w:locked/>
    <w:rsid w:val="003F1D52"/>
    <w:rPr>
      <w:rFonts w:ascii="Calibri" w:hAnsi="Calibri" w:cs="Calibri"/>
      <w:lang w:val="uk-UA" w:eastAsia="uk-UA"/>
    </w:rPr>
  </w:style>
  <w:style w:type="paragraph" w:styleId="a6">
    <w:name w:val="List Paragraph"/>
    <w:aliases w:val="название табл/рис,заголовок 1.1"/>
    <w:basedOn w:val="a"/>
    <w:link w:val="a5"/>
    <w:uiPriority w:val="34"/>
    <w:qFormat/>
    <w:rsid w:val="003F1D52"/>
    <w:pPr>
      <w:spacing w:after="200" w:line="276" w:lineRule="auto"/>
      <w:ind w:left="720"/>
      <w:contextualSpacing/>
    </w:pPr>
    <w:rPr>
      <w:rFonts w:ascii="Calibri" w:eastAsiaTheme="minorHAnsi" w:hAnsi="Calibri" w:cs="Calibri"/>
      <w:sz w:val="22"/>
      <w:szCs w:val="22"/>
      <w:lang w:val="uk-UA" w:eastAsia="uk-UA"/>
    </w:rPr>
  </w:style>
  <w:style w:type="paragraph" w:customStyle="1" w:styleId="110">
    <w:name w:val="Стиль Заголовок 1 + не все прописные1"/>
    <w:basedOn w:val="1"/>
    <w:uiPriority w:val="99"/>
    <w:semiHidden/>
    <w:qFormat/>
    <w:rsid w:val="003F1D52"/>
    <w:pPr>
      <w:keepLines w:val="0"/>
      <w:tabs>
        <w:tab w:val="clear" w:pos="720"/>
        <w:tab w:val="num" w:pos="814"/>
      </w:tabs>
      <w:spacing w:before="0"/>
      <w:ind w:left="814" w:hanging="360"/>
      <w:jc w:val="both"/>
    </w:pPr>
    <w:rPr>
      <w:rFonts w:ascii="Times New Roman" w:eastAsia="Times New Roman" w:hAnsi="Times New Roman" w:cs="Times New Roman"/>
      <w:color w:val="auto"/>
      <w:lang w:val="uk-UA" w:eastAsia="uk-UA"/>
    </w:rPr>
  </w:style>
  <w:style w:type="paragraph" w:customStyle="1" w:styleId="docdata">
    <w:name w:val="docdata"/>
    <w:aliases w:val="docy,v5,7584,baiaagaaboqcaaad2rsaaaxngwaaaaaaaaaaaaaaaaaaaaaaaaaaaaaaaaaaaaaaaaaaaaaaaaaaaaaaaaaaaaaaaaaaaaaaaaaaaaaaaaaaaaaaaaaaaaaaaaaaaaaaaaaaaaaaaaaaaaaaaaaaaaaaaaaaaaaaaaaaaaaaaaaaaaaaaaaaaaaaaaaaaaaaaaaaaaaaaaaaaaaaaaaaaaaaaaaaaaaaaaaaaaaa"/>
    <w:basedOn w:val="a"/>
    <w:uiPriority w:val="99"/>
    <w:semiHidden/>
    <w:qFormat/>
    <w:rsid w:val="003F1D52"/>
    <w:pPr>
      <w:spacing w:before="100" w:beforeAutospacing="1" w:after="100" w:afterAutospacing="1"/>
    </w:pPr>
  </w:style>
  <w:style w:type="character" w:customStyle="1" w:styleId="10">
    <w:name w:val="Заголовок 1 Знак"/>
    <w:basedOn w:val="a0"/>
    <w:link w:val="1"/>
    <w:uiPriority w:val="9"/>
    <w:rsid w:val="003F1D52"/>
    <w:rPr>
      <w:rFonts w:asciiTheme="majorHAnsi" w:eastAsiaTheme="majorEastAsia" w:hAnsiTheme="majorHAnsi" w:cstheme="majorBidi"/>
      <w:b/>
      <w:bCs/>
      <w:color w:val="000000"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vytiah.mvs.gov.ua/app/landing?fbclid=IwAR145ATLUMlugZnEKQTwK19llxjZhiiHfs5qu0hWoS4Bscvr5k9IMUFJZqk" TargetMode="External"/><Relationship Id="rId18" Type="http://schemas.openxmlformats.org/officeDocument/2006/relationships/hyperlink" Target="https://vytiah.mvs.gov.ua/app/landing?fbclid=IwAR145ATLUMlugZnEKQTwK19llxjZhiiHfs5qu0hWoS4Bscvr5k9IMUFJZqk" TargetMode="External"/><Relationship Id="rId3" Type="http://schemas.microsoft.com/office/2007/relationships/stylesWithEffects" Target="stylesWithEffects.xml"/><Relationship Id="rId21" Type="http://schemas.openxmlformats.org/officeDocument/2006/relationships/hyperlink" Target="https://vytiah.mvs.gov.ua/app/landing?fbclid=IwAR145ATLUMlugZnEKQTwK19llxjZhiiHfs5qu0hWoS4Bscvr5k9IMUFJZqk" TargetMode="External"/><Relationship Id="rId7" Type="http://schemas.openxmlformats.org/officeDocument/2006/relationships/hyperlink" Target="https://zakon.rada.gov.ua/laws/show/922-19" TargetMode="External"/><Relationship Id="rId12" Type="http://schemas.openxmlformats.org/officeDocument/2006/relationships/hyperlink" Target="https://vytiah.mvs.gov.ua/app/landing?fbclid=IwAR145ATLUMlugZnEKQTwK19llxjZhiiHfs5qu0hWoS4Bscvr5k9IMUFJZqk" TargetMode="External"/><Relationship Id="rId17" Type="http://schemas.openxmlformats.org/officeDocument/2006/relationships/hyperlink" Target="https://vytiah.mvs.gov.ua/app/landing?fbclid=IwAR145ATLUMlugZnEKQTwK19llxjZhiiHfs5qu0hWoS4Bscvr5k9IMUFJZqk" TargetMode="External"/><Relationship Id="rId2" Type="http://schemas.openxmlformats.org/officeDocument/2006/relationships/styles" Target="styles.xml"/><Relationship Id="rId16" Type="http://schemas.openxmlformats.org/officeDocument/2006/relationships/hyperlink" Target="https://vytiah.mvs.gov.ua/app/landing?fbclid=IwAR145ATLUMlugZnEKQTwK19llxjZhiiHfs5qu0hWoS4Bscvr5k9IMUFJZqk" TargetMode="External"/><Relationship Id="rId20" Type="http://schemas.openxmlformats.org/officeDocument/2006/relationships/hyperlink" Target="https://vytiah.mvs.gov.ua/app/landing?fbclid=IwAR145ATLUMlugZnEKQTwK19llxjZhiiHfs5qu0hWoS4Bscvr5k9IMUFJZqk"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czo.gov.ua/verif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ytiah.mvs.gov.ua/app/landing?fbclid=IwAR145ATLUMlugZnEKQTwK19llxjZhiiHfs5qu0hWoS4Bscvr5k9IMUFJZqk"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vytiah.mvs.gov.ua/app/landing?fbclid=IwAR145ATLUMlugZnEKQTwK19llxjZhiiHfs5qu0hWoS4Bscvr5k9IMUFJZqk"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czo.gov.ua/verify" TargetMode="External"/><Relationship Id="rId22" Type="http://schemas.openxmlformats.org/officeDocument/2006/relationships/hyperlink" Target="https://vytiah.mvs.gov.ua/app/landing?fbclid=IwAR145ATLUMlugZnEKQTwK19llxjZhiiHfs5qu0hWoS4Bscvr5k9IMUFJZq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3051</Words>
  <Characters>17391</Characters>
  <Application>Microsoft Office Word</Application>
  <DocSecurity>0</DocSecurity>
  <Lines>144</Lines>
  <Paragraphs>40</Paragraphs>
  <ScaleCrop>false</ScaleCrop>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2023-01-25T13:23:00Z</dcterms:created>
  <dcterms:modified xsi:type="dcterms:W3CDTF">2023-01-25T13:23:00Z</dcterms:modified>
</cp:coreProperties>
</file>