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D4" w:rsidRPr="00474B9C" w:rsidRDefault="00DA7ED4" w:rsidP="00DA7ED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DA7ED4" w:rsidRPr="00474B9C" w:rsidRDefault="00DA7ED4" w:rsidP="00DA7ED4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DA7ED4" w:rsidRPr="00474B9C" w:rsidRDefault="00DA7ED4" w:rsidP="00DA7ED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ED4" w:rsidRPr="00474B9C" w:rsidRDefault="00DA7ED4" w:rsidP="00DA7ED4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7ED4" w:rsidRPr="00A61738" w:rsidRDefault="00DA7ED4" w:rsidP="00DA7ED4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«Тендерна пропозиція» подається у вигляді, наведеному нижче. Учасник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</w:t>
      </w:r>
      <w:r w:rsidRPr="00A6173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повинен відступати від даної форми.</w:t>
      </w:r>
    </w:p>
    <w:p w:rsidR="00DA7ED4" w:rsidRPr="00474B9C" w:rsidRDefault="00DA7ED4" w:rsidP="00DA7ED4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DA7ED4" w:rsidRPr="00474B9C" w:rsidRDefault="00DA7ED4" w:rsidP="00DA7ED4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A7ED4" w:rsidRPr="00474B9C" w:rsidRDefault="00DA7ED4" w:rsidP="00DA7ED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DA7ED4" w:rsidRPr="00474B9C" w:rsidRDefault="00DA7ED4" w:rsidP="00DA7ED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ED4" w:rsidRPr="00474B9C" w:rsidRDefault="00DA7ED4" w:rsidP="00DA7ED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ED4" w:rsidRPr="00474B9C" w:rsidRDefault="00DA7ED4" w:rsidP="00DA7ED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DA7ED4" w:rsidRPr="00474B9C" w:rsidRDefault="00DA7ED4" w:rsidP="00DA7ED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ED4" w:rsidRPr="00474B9C" w:rsidRDefault="00DA7ED4" w:rsidP="00DA7ED4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DA7ED4" w:rsidRPr="00474B9C" w:rsidRDefault="00DA7ED4" w:rsidP="00DA7ED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DA7ED4" w:rsidRPr="00474B9C" w:rsidTr="002935EE">
        <w:trPr>
          <w:trHeight w:val="222"/>
        </w:trPr>
        <w:tc>
          <w:tcPr>
            <w:tcW w:w="3729" w:type="pct"/>
          </w:tcPr>
          <w:p w:rsidR="00DA7ED4" w:rsidRPr="00474B9C" w:rsidRDefault="00DA7ED4" w:rsidP="002935E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DA7ED4" w:rsidRPr="00474B9C" w:rsidRDefault="00DA7ED4" w:rsidP="002935E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ED4" w:rsidRPr="00474B9C" w:rsidTr="002935EE">
        <w:trPr>
          <w:trHeight w:val="240"/>
        </w:trPr>
        <w:tc>
          <w:tcPr>
            <w:tcW w:w="3729" w:type="pct"/>
          </w:tcPr>
          <w:p w:rsidR="00DA7ED4" w:rsidRPr="00474B9C" w:rsidRDefault="00DA7ED4" w:rsidP="002935E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DA7ED4" w:rsidRPr="00474B9C" w:rsidRDefault="00DA7ED4" w:rsidP="002935E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ED4" w:rsidRPr="00474B9C" w:rsidTr="002935EE">
        <w:trPr>
          <w:trHeight w:val="222"/>
        </w:trPr>
        <w:tc>
          <w:tcPr>
            <w:tcW w:w="3729" w:type="pct"/>
          </w:tcPr>
          <w:p w:rsidR="00DA7ED4" w:rsidRPr="00474B9C" w:rsidRDefault="00DA7ED4" w:rsidP="002935E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DA7ED4" w:rsidRPr="00474B9C" w:rsidRDefault="00DA7ED4" w:rsidP="002935E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ED4" w:rsidRPr="00474B9C" w:rsidTr="002935EE">
        <w:trPr>
          <w:trHeight w:val="240"/>
        </w:trPr>
        <w:tc>
          <w:tcPr>
            <w:tcW w:w="3729" w:type="pct"/>
          </w:tcPr>
          <w:p w:rsidR="00DA7ED4" w:rsidRPr="00474B9C" w:rsidRDefault="00DA7ED4" w:rsidP="002935E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DA7ED4" w:rsidRPr="00474B9C" w:rsidRDefault="00DA7ED4" w:rsidP="002935E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ED4" w:rsidRPr="00474B9C" w:rsidTr="002935EE">
        <w:trPr>
          <w:trHeight w:val="222"/>
        </w:trPr>
        <w:tc>
          <w:tcPr>
            <w:tcW w:w="3729" w:type="pct"/>
          </w:tcPr>
          <w:p w:rsidR="00DA7ED4" w:rsidRPr="00474B9C" w:rsidRDefault="00DA7ED4" w:rsidP="002935E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DA7ED4" w:rsidRPr="00474B9C" w:rsidRDefault="00DA7ED4" w:rsidP="002935E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ED4" w:rsidRPr="00474B9C" w:rsidTr="002935EE">
        <w:trPr>
          <w:trHeight w:val="478"/>
        </w:trPr>
        <w:tc>
          <w:tcPr>
            <w:tcW w:w="3729" w:type="pct"/>
          </w:tcPr>
          <w:p w:rsidR="00DA7ED4" w:rsidRPr="00474B9C" w:rsidRDefault="00DA7ED4" w:rsidP="002935E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DA7ED4" w:rsidRPr="00474B9C" w:rsidRDefault="00DA7ED4" w:rsidP="002935E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7ED4" w:rsidRPr="00474B9C" w:rsidRDefault="00DA7ED4" w:rsidP="00DA7ED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7ED4" w:rsidRPr="00007D6A" w:rsidRDefault="00DA7ED4" w:rsidP="00DA7ED4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007D6A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007D6A">
        <w:rPr>
          <w:rFonts w:ascii="Times New Roman" w:hAnsi="Times New Roman" w:cs="Times New Roman"/>
          <w:sz w:val="24"/>
          <w:szCs w:val="24"/>
        </w:rPr>
        <w:t xml:space="preserve"> 021:</w:t>
      </w:r>
      <w:r w:rsidRPr="00007D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7D6A">
        <w:rPr>
          <w:rFonts w:ascii="Times New Roman" w:hAnsi="Times New Roman" w:cs="Times New Roman"/>
          <w:sz w:val="24"/>
          <w:szCs w:val="24"/>
        </w:rPr>
        <w:t xml:space="preserve">2015 </w:t>
      </w:r>
      <w:r w:rsidRPr="00007D6A">
        <w:rPr>
          <w:rFonts w:ascii="Times New Roman" w:hAnsi="Times New Roman" w:cs="Times New Roman"/>
          <w:bCs/>
          <w:color w:val="000000"/>
          <w:sz w:val="24"/>
          <w:szCs w:val="24"/>
        </w:rPr>
        <w:t>50530000-9 Послуги з ремонту і технічного обслуговування техніки</w:t>
      </w:r>
      <w:r w:rsidRPr="00007D6A">
        <w:rPr>
          <w:rFonts w:ascii="Times New Roman" w:hAnsi="Times New Roman" w:cs="Times New Roman"/>
          <w:color w:val="000000"/>
          <w:sz w:val="24"/>
          <w:szCs w:val="24"/>
        </w:rPr>
        <w:t xml:space="preserve"> (Надання послуг з технічного обслуговування обладнання котлів та теплопунктів в котельнях №1, №2, №6, №7, №8, №9)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4537"/>
        <w:gridCol w:w="1134"/>
        <w:gridCol w:w="850"/>
        <w:gridCol w:w="1843"/>
        <w:gridCol w:w="1559"/>
      </w:tblGrid>
      <w:tr w:rsidR="00DA7ED4" w:rsidRPr="00BB3B93" w:rsidTr="002935EE">
        <w:tc>
          <w:tcPr>
            <w:tcW w:w="567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7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</w:p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B3B93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BB3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021:2015)</w:t>
            </w:r>
          </w:p>
        </w:tc>
        <w:tc>
          <w:tcPr>
            <w:tcW w:w="1134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850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3B93">
              <w:rPr>
                <w:rFonts w:ascii="Times New Roman" w:hAnsi="Times New Roman" w:cs="Times New Roman"/>
                <w:b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 без ПДВ,</w:t>
            </w:r>
          </w:p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Вартість,  без ПДВ, грн.</w:t>
            </w: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котла водогрійного, який працює на газоподібному паливі, теплопродуктивність до 2.5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/год., на герметичність фланцевих і муфтових  з’єднань, працездатність запобіжних клапанів</w:t>
            </w:r>
          </w:p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контролера управління, модуля виводу дискретних сигналів </w:t>
            </w:r>
          </w:p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Зняття для перевірки та технічного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обслуговання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в майстерні контролера управління, модуля виводу дискретних сигналів  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пальника  газового</w:t>
            </w:r>
          </w:p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параметрів датчика вимірювання температури котла </w:t>
            </w:r>
          </w:p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Зняття для перевірки та технічного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обслуговання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в майстерні датчика вимірювання температури котла 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параметрів датчика вимірювання температури подачі загальної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линії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котлів </w:t>
            </w:r>
          </w:p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Зняття для перевірки та технічного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обслуговання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в майстерні датчика вимірювання температури подачі загальної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линії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котлів  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параметрів датчика вимірювання тиску води</w:t>
            </w:r>
          </w:p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Зняття для перевірки та технічного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обслуговання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в майстерні датчика вимірювання тиску води 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параметрів датчика заповнення котлового блока</w:t>
            </w:r>
          </w:p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 клапана 2-х ходового</w:t>
            </w:r>
          </w:p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електроприводу  клапана 2-х ходового.</w:t>
            </w:r>
          </w:p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Зняття для перевірки та технічного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обслуговання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в майстерні електроприводу  клапана 2-х ходового (50531100-7 Послуги з ремонту і технічному обслуговуванню котлів) 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насосу циркуляційного (ревізія електричних з’єднань, заміна)</w:t>
            </w:r>
          </w:p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Контроль технічного стану автоматичних вимикачів, пускачів, ревізія електричних контактів</w:t>
            </w:r>
          </w:p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 клапана 3-х ходового</w:t>
            </w:r>
          </w:p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електроприводу  клапана 3-х ходового. 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Зняття для перевірки та технічного обслуговування в майстерні  електроприводу клапана 3-х ходового 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Виконання міжсезонного технічного обслуговування (</w:t>
            </w:r>
            <w:r w:rsidRPr="00BB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чищення та промивання  теплообмінників усіх котлів  зі зняттям пальників, чищення пальників; прочищення датчиків тиску, заміна прокладок і сальників, чищення фільтрів на технологічних трубопроводах)</w:t>
            </w:r>
          </w:p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(регулювання) внутрішньої водяної системи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теплоспоживання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будівлі  з тепловим навантаженням до 0.6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/год. </w:t>
            </w:r>
          </w:p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(50531000-6 Послуги з ремонту і технічного обслуговування неелектричної техніки)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контролера управління елементів, модуля виводу дискретних сигналів. </w:t>
            </w:r>
          </w:p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(50531000-6 Послуги з ремонту і технічного обслуговування неелектричної техніки)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Зняття для перевірки та технічного </w:t>
            </w:r>
            <w:proofErr w:type="spellStart"/>
            <w:r w:rsidRPr="00BB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обслуговання</w:t>
            </w:r>
            <w:proofErr w:type="spellEnd"/>
            <w:r w:rsidRPr="00BB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майстерні контролера управління, модуля виводу дискретних сигналів</w:t>
            </w:r>
          </w:p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(50531000-6 Послуги з ремонту і технічного обслуговування неелектричної техніки)</w:t>
            </w:r>
          </w:p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параметрів датчика  вимірювання температури опалювальних контурів</w:t>
            </w:r>
          </w:p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(50531000-6 Послуги з ремонту і технічного обслуговування неелектричної техніки)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Зняття для перевірки та технічного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обслуговання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в майстерні датчика  вимірювання температури опалювальних контурів </w:t>
            </w:r>
          </w:p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(50531000-6 Послуги з ремонту і технічного обслуговування неелектричної техніки)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параметрів датчика вимірювання зовнішньої температури</w:t>
            </w:r>
          </w:p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(50531000-6 Послуги з ремонту і технічного обслуговування неелектричної техніки)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Зняття для перевірки та технічного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обслуговання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в майстерні датчика вимірювання зовнішньої температури(50531000-6 Послуги з ремонту і технічного обслуговування неелектричної техніки)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параметрів датчика вимірювання тиску води (параметр)</w:t>
            </w:r>
          </w:p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(50531000-6 Послуги з ремонту і технічного обслуговування неелектричної техніки)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Зняття для перевірки та технічного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обслуговання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в майстерні датчика вимірювання тиску води (50531000-6 Послуги з ремонту і технічного обслуговування неелектричної техніки)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клапана 3-х ходового</w:t>
            </w:r>
          </w:p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(50531000-6 Послуги з ремонту і технічного обслуговування неелектричної техніки)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електроприводу клапана 3-х ходового.</w:t>
            </w:r>
          </w:p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(50532000-3 Послуги з ремонту і технічного обслуговування електричної техніки,апаратури та супутнього обладнання)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Зняття для перевірки та технічного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обслуговання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в майстерні електроприводу  клапана 3-х ходового 50532000-3 Послуги з ремонту і технічного обслуговування електричної техніки, апаратури та супутнього обладнання) . 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насосу циркуляційного (ревізія електричних з’єднань, заміна)</w:t>
            </w:r>
          </w:p>
          <w:p w:rsidR="00DA7ED4" w:rsidRPr="00BB3B93" w:rsidRDefault="00DA7ED4" w:rsidP="0029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(50532000-3 Послуги з ремонту і технічного обслуговування електричної техніки, апаратури та супутнього обладнання)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технічного стану </w:t>
            </w:r>
            <w:r w:rsidRPr="00BB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автоматичних вимикачів, пускачів, ревізія електричних контактів в електричному щиті</w:t>
            </w:r>
          </w:p>
          <w:p w:rsidR="00DA7ED4" w:rsidRPr="00BB3B93" w:rsidRDefault="00DA7ED4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(50532000-3 Послуги з ремонту і технічного обслуговування електричної техніки, апаратури та супутнього обладнання)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567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37" w:type="dxa"/>
            <w:vAlign w:val="center"/>
          </w:tcPr>
          <w:p w:rsidR="00DA7ED4" w:rsidRPr="00BB3B93" w:rsidRDefault="00DA7ED4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міжсезонного технічного обслуговування </w:t>
            </w:r>
          </w:p>
          <w:p w:rsidR="00DA7ED4" w:rsidRPr="00BB3B93" w:rsidRDefault="00DA7ED4" w:rsidP="0029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 прочищення датчиків тиску,</w:t>
            </w:r>
            <w:r w:rsidRPr="00BB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заміна прокладок і сальників, чищення фільтрів на технологічних трубопроводах,  гідравлічне випробування після проведення робіт). </w:t>
            </w:r>
          </w:p>
          <w:p w:rsidR="00DA7ED4" w:rsidRPr="00BB3B93" w:rsidRDefault="00DA7ED4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(50531000-6 Послуги з ремонту і технічного обслуговування неелектричної техніки)</w:t>
            </w:r>
          </w:p>
        </w:tc>
        <w:tc>
          <w:tcPr>
            <w:tcW w:w="1134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ED4" w:rsidRPr="00BB3B93" w:rsidRDefault="00DA7ED4" w:rsidP="002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8931" w:type="dxa"/>
            <w:gridSpan w:val="5"/>
          </w:tcPr>
          <w:p w:rsidR="00DA7ED4" w:rsidRPr="001D1857" w:rsidRDefault="00DA7ED4" w:rsidP="002935E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1559" w:type="dxa"/>
            <w:vAlign w:val="center"/>
          </w:tcPr>
          <w:p w:rsidR="00DA7ED4" w:rsidRPr="001D1857" w:rsidRDefault="00DA7ED4" w:rsidP="002935E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8931" w:type="dxa"/>
            <w:gridSpan w:val="5"/>
          </w:tcPr>
          <w:p w:rsidR="00DA7ED4" w:rsidRPr="001D1857" w:rsidRDefault="00DA7ED4" w:rsidP="002935E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1559" w:type="dxa"/>
            <w:vAlign w:val="center"/>
          </w:tcPr>
          <w:p w:rsidR="00DA7ED4" w:rsidRPr="001D1857" w:rsidRDefault="00DA7ED4" w:rsidP="002935E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ED4" w:rsidRPr="00BB3B93" w:rsidTr="002935EE">
        <w:tc>
          <w:tcPr>
            <w:tcW w:w="10490" w:type="dxa"/>
            <w:gridSpan w:val="6"/>
          </w:tcPr>
          <w:p w:rsidR="00DA7ED4" w:rsidRPr="001D1857" w:rsidRDefault="00DA7ED4" w:rsidP="002935E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DA7ED4" w:rsidRPr="001D1857" w:rsidRDefault="00DA7ED4" w:rsidP="002935E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DA7ED4" w:rsidRPr="00474B9C" w:rsidRDefault="00DA7ED4" w:rsidP="00DA7ED4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7ED4" w:rsidRPr="00474B9C" w:rsidRDefault="00DA7ED4" w:rsidP="00DA7E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DA7ED4" w:rsidRPr="00474B9C" w:rsidRDefault="00DA7ED4" w:rsidP="00DA7E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DA7ED4" w:rsidRPr="00474B9C" w:rsidRDefault="00DA7ED4" w:rsidP="00DA7E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DA7ED4" w:rsidRPr="00474B9C" w:rsidRDefault="00DA7ED4" w:rsidP="00DA7E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DA7ED4" w:rsidRPr="00631A37" w:rsidRDefault="00DA7ED4" w:rsidP="00DA7ED4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DA7ED4" w:rsidRPr="00474B9C" w:rsidRDefault="00DA7ED4" w:rsidP="00DA7E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DA7ED4" w:rsidRPr="00474B9C" w:rsidRDefault="00DA7ED4" w:rsidP="00DA7ED4">
      <w:pPr>
        <w:rPr>
          <w:rFonts w:ascii="Times New Roman" w:hAnsi="Times New Roman" w:cs="Times New Roman"/>
          <w:sz w:val="24"/>
          <w:szCs w:val="24"/>
        </w:rPr>
      </w:pPr>
    </w:p>
    <w:p w:rsidR="00DA7ED4" w:rsidRPr="00474B9C" w:rsidRDefault="00DA7ED4" w:rsidP="00DA7ED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ED4" w:rsidRPr="00474B9C" w:rsidRDefault="00DA7ED4" w:rsidP="00DA7ED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4B66A1" w:rsidRDefault="004B66A1"/>
    <w:sectPr w:rsidR="004B66A1" w:rsidSect="004B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D4"/>
    <w:rsid w:val="004B66A1"/>
    <w:rsid w:val="00DA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D4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A7ED4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DA7ED4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DA7ED4"/>
    <w:pPr>
      <w:spacing w:after="0"/>
    </w:pPr>
    <w:rPr>
      <w:rFonts w:ascii="Arial" w:eastAsia="Arial" w:hAnsi="Arial" w:cs="Arial"/>
      <w:color w:val="000000"/>
    </w:rPr>
  </w:style>
  <w:style w:type="table" w:styleId="a3">
    <w:name w:val="Table Grid"/>
    <w:basedOn w:val="a1"/>
    <w:uiPriority w:val="59"/>
    <w:rsid w:val="00DA7ED4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1397</Words>
  <Characters>7969</Characters>
  <Application>Microsoft Office Word</Application>
  <DocSecurity>0</DocSecurity>
  <Lines>66</Lines>
  <Paragraphs>18</Paragraphs>
  <ScaleCrop>false</ScaleCrop>
  <Company>Krokoz™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2024-02-15T08:47:00Z</dcterms:created>
  <dcterms:modified xsi:type="dcterms:W3CDTF">2024-02-15T08:47:00Z</dcterms:modified>
</cp:coreProperties>
</file>