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19" w:rsidRPr="00602B19" w:rsidRDefault="00602B19" w:rsidP="00602B19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602B19">
        <w:rPr>
          <w:rFonts w:ascii="Times New Roman" w:eastAsia="Times New Roman" w:hAnsi="Times New Roman"/>
          <w:b/>
          <w:i/>
          <w:sz w:val="24"/>
          <w:szCs w:val="24"/>
        </w:rPr>
        <w:t>Додаток 2</w:t>
      </w:r>
      <w:r w:rsidRPr="00602B19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602B19">
        <w:rPr>
          <w:rFonts w:ascii="Times New Roman" w:eastAsia="Times New Roman" w:hAnsi="Times New Roman"/>
          <w:b/>
          <w:i/>
          <w:sz w:val="24"/>
          <w:szCs w:val="24"/>
        </w:rPr>
        <w:t>до тендерної документації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602B19">
        <w:rPr>
          <w:rFonts w:ascii="Times New Roman" w:hAnsi="Times New Roman"/>
          <w:i/>
          <w:color w:val="000000"/>
          <w:sz w:val="24"/>
          <w:szCs w:val="24"/>
          <w:lang w:eastAsia="uk-UA"/>
        </w:rPr>
        <w:t>Тендерна пропозиція учасника повинна бути складена і заповнена за наведеною нижче формою:</w:t>
      </w:r>
    </w:p>
    <w:p w:rsidR="00602B19" w:rsidRPr="00602B19" w:rsidRDefault="00602B19" w:rsidP="00602B19">
      <w:pPr>
        <w:widowControl w:val="0"/>
        <w:spacing w:after="12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eastAsia="uk-UA"/>
        </w:rPr>
      </w:pPr>
      <w:r w:rsidRPr="00602B19">
        <w:rPr>
          <w:rFonts w:ascii="Times New Roman" w:hAnsi="Times New Roman"/>
          <w:i/>
          <w:color w:val="000000"/>
          <w:sz w:val="20"/>
          <w:szCs w:val="20"/>
          <w:lang w:eastAsia="uk-UA"/>
        </w:rPr>
        <w:t>{фірмовий бланк учасника – у разі наявності}</w:t>
      </w:r>
    </w:p>
    <w:p w:rsidR="00602B19" w:rsidRPr="00602B19" w:rsidRDefault="00602B19" w:rsidP="00602B19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602B1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ТЕНДЕРНА ПРОПОЗИЦІЯ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0"/>
        <w:gridCol w:w="4281"/>
      </w:tblGrid>
      <w:tr w:rsidR="00602B19" w:rsidRPr="00602B19" w:rsidTr="007B39E3">
        <w:trPr>
          <w:trHeight w:val="465"/>
        </w:trPr>
        <w:tc>
          <w:tcPr>
            <w:tcW w:w="9521" w:type="dxa"/>
            <w:gridSpan w:val="2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b/>
                <w:sz w:val="24"/>
                <w:szCs w:val="24"/>
              </w:rPr>
              <w:t>Відомості про учасника</w:t>
            </w: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175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652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Інформація про обслуговуючий(</w:t>
            </w:r>
            <w:proofErr w:type="spellStart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-чі</w:t>
            </w:r>
            <w:proofErr w:type="spellEnd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) банк(</w:t>
            </w:r>
            <w:proofErr w:type="spellStart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-ки</w:t>
            </w:r>
            <w:proofErr w:type="spellEnd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) (банківські реквізити)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Телефон, електронна пошта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</w:tcPr>
          <w:p w:rsidR="00602B19" w:rsidRPr="00602B19" w:rsidRDefault="00602B19" w:rsidP="007B39E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2B19" w:rsidRPr="00602B19" w:rsidRDefault="00602B19" w:rsidP="00602B19">
      <w:pPr>
        <w:pStyle w:val="2"/>
        <w:shd w:val="clear" w:color="auto" w:fill="F3F3F3"/>
        <w:spacing w:before="0" w:beforeAutospacing="0" w:after="0" w:afterAutospacing="0"/>
        <w:ind w:right="-1"/>
        <w:textAlignment w:val="baseline"/>
        <w:rPr>
          <w:iCs/>
          <w:sz w:val="24"/>
          <w:szCs w:val="24"/>
          <w:lang w:val="uk-UA"/>
        </w:rPr>
      </w:pPr>
    </w:p>
    <w:p w:rsidR="00602B19" w:rsidRPr="00602B19" w:rsidRDefault="00602B19" w:rsidP="00602B19">
      <w:pPr>
        <w:pStyle w:val="2"/>
        <w:shd w:val="clear" w:color="auto" w:fill="F3F3F3"/>
        <w:spacing w:before="0" w:beforeAutospacing="0" w:after="0" w:afterAutospacing="0"/>
        <w:ind w:right="-1"/>
        <w:jc w:val="both"/>
        <w:textAlignment w:val="baseline"/>
        <w:rPr>
          <w:color w:val="585858"/>
          <w:sz w:val="24"/>
          <w:szCs w:val="24"/>
          <w:lang w:val="uk-UA"/>
        </w:rPr>
      </w:pPr>
      <w:r w:rsidRPr="00602B19">
        <w:rPr>
          <w:iCs/>
          <w:sz w:val="24"/>
          <w:szCs w:val="24"/>
          <w:lang w:val="uk-UA"/>
        </w:rPr>
        <w:t xml:space="preserve">ВІДКРИТІ ТОРГИ (з особливостями) на закупівлю - </w:t>
      </w:r>
      <w:hyperlink r:id="rId4" w:history="1">
        <w:r w:rsidRPr="00602B19">
          <w:rPr>
            <w:b w:val="0"/>
            <w:bCs w:val="0"/>
            <w:color w:val="000000"/>
            <w:sz w:val="24"/>
            <w:szCs w:val="24"/>
            <w:lang w:val="uk-UA"/>
          </w:rPr>
          <w:t xml:space="preserve">Пальне (бензин А-92 (талони), дизельне паливо (талони), газ скраплений (талони)); </w:t>
        </w:r>
        <w:proofErr w:type="spellStart"/>
        <w:r w:rsidRPr="00602B19">
          <w:rPr>
            <w:b w:val="0"/>
            <w:bCs w:val="0"/>
            <w:color w:val="000000"/>
            <w:sz w:val="24"/>
            <w:szCs w:val="24"/>
            <w:lang w:val="uk-UA"/>
          </w:rPr>
          <w:t>ДК</w:t>
        </w:r>
        <w:proofErr w:type="spellEnd"/>
        <w:r w:rsidRPr="00602B19">
          <w:rPr>
            <w:b w:val="0"/>
            <w:bCs w:val="0"/>
            <w:color w:val="000000"/>
            <w:sz w:val="24"/>
            <w:szCs w:val="24"/>
            <w:lang w:val="uk-UA"/>
          </w:rPr>
          <w:t xml:space="preserve"> 021:2015 - 09130000-9 - Нафта і дистиляти; код </w:t>
        </w:r>
        <w:proofErr w:type="spellStart"/>
        <w:r w:rsidRPr="00602B19">
          <w:rPr>
            <w:b w:val="0"/>
            <w:bCs w:val="0"/>
            <w:color w:val="000000"/>
            <w:sz w:val="24"/>
            <w:szCs w:val="24"/>
            <w:lang w:val="uk-UA"/>
          </w:rPr>
          <w:t>ДК</w:t>
        </w:r>
        <w:proofErr w:type="spellEnd"/>
        <w:r w:rsidRPr="00602B19">
          <w:rPr>
            <w:b w:val="0"/>
            <w:bCs w:val="0"/>
            <w:color w:val="000000"/>
            <w:sz w:val="24"/>
            <w:szCs w:val="24"/>
            <w:lang w:val="uk-UA"/>
          </w:rPr>
          <w:t xml:space="preserve"> 021:2015 (CPV) товару, що найбільше відповідає назві номенклатурної позиції предмета закупівлі: бензин А-92 (талони) – 09132000-3, дизельне паливо (талони) – 09134200-9, газ скраплений нафтовий (талони) – 09133000-0</w:t>
        </w:r>
      </w:hyperlink>
      <w:r w:rsidRPr="00602B19">
        <w:rPr>
          <w:b w:val="0"/>
          <w:sz w:val="24"/>
          <w:szCs w:val="24"/>
          <w:lang w:val="uk-UA"/>
        </w:rPr>
        <w:t xml:space="preserve">. 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Вивчивши тендерну документацію</w:t>
      </w:r>
      <w:r w:rsidRPr="00602B19">
        <w:rPr>
          <w:rFonts w:ascii="Times New Roman" w:hAnsi="Times New Roman"/>
          <w:iCs/>
          <w:sz w:val="24"/>
          <w:szCs w:val="24"/>
          <w:lang w:eastAsia="uk-UA"/>
        </w:rPr>
        <w:t xml:space="preserve"> ми, ______</w:t>
      </w:r>
      <w:r w:rsidRPr="00602B19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02B19">
        <w:rPr>
          <w:rFonts w:ascii="Times New Roman" w:eastAsia="Times New Roman" w:hAnsi="Times New Roman"/>
          <w:i/>
          <w:iCs/>
          <w:color w:val="00B050"/>
          <w:sz w:val="24"/>
          <w:szCs w:val="24"/>
        </w:rPr>
        <w:t>(повне найменування учасника)</w:t>
      </w:r>
      <w:r w:rsidRPr="00602B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приймаємо та погоджуємось з усіма умовами тендерної документації на зазначені вище торги, в тому числі із проектом договору про закупівлю, та пропонуємо здійснити закупівлю зазначених в нашій тендерній пр</w:t>
      </w:r>
      <w:bookmarkStart w:id="0" w:name="_GoBack"/>
      <w:bookmarkEnd w:id="0"/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опозиції товарів на загальну суму: _________________________ </w:t>
      </w:r>
      <w:r w:rsidRPr="00602B19">
        <w:rPr>
          <w:rFonts w:ascii="Times New Roman" w:eastAsia="Times New Roman" w:hAnsi="Times New Roman"/>
          <w:i/>
          <w:iCs/>
          <w:color w:val="00B050"/>
          <w:sz w:val="24"/>
          <w:szCs w:val="24"/>
        </w:rPr>
        <w:t>(сума, цифрами і прописом)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грн., у тому числі ПДВ (</w:t>
      </w:r>
      <w:r w:rsidR="00122601">
        <w:rPr>
          <w:rFonts w:ascii="Times New Roman" w:eastAsia="Times New Roman" w:hAnsi="Times New Roman"/>
          <w:iCs/>
          <w:sz w:val="24"/>
          <w:szCs w:val="24"/>
          <w:lang w:eastAsia="ru-RU"/>
        </w:rPr>
        <w:t>____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%) – _______________ грн./</w:t>
      </w:r>
      <w:r w:rsidRPr="00602B19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</w:rPr>
        <w:t>без ПДВ*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>(з урахуванням сплати податків і зборів, обов’язкових платежів, що сплачуються або мають бути сплачені, відповідно до чинного законодавства України, усіх інших витрат постачальника, пов’язаних з доставкою, завантаженням та розвантаженням товару на склад покупця)</w:t>
      </w:r>
      <w:r w:rsidRPr="00602B19">
        <w:rPr>
          <w:rFonts w:ascii="Times New Roman" w:hAnsi="Times New Roman"/>
          <w:iCs/>
          <w:sz w:val="24"/>
          <w:szCs w:val="24"/>
        </w:rPr>
        <w:t>:</w:t>
      </w:r>
      <w:r w:rsidRPr="00602B19">
        <w:t xml:space="preserve"> </w:t>
      </w:r>
    </w:p>
    <w:tbl>
      <w:tblPr>
        <w:tblStyle w:val="a3"/>
        <w:tblW w:w="0" w:type="auto"/>
        <w:tblLook w:val="04A0"/>
      </w:tblPr>
      <w:tblGrid>
        <w:gridCol w:w="483"/>
        <w:gridCol w:w="1852"/>
        <w:gridCol w:w="1343"/>
        <w:gridCol w:w="1067"/>
        <w:gridCol w:w="1149"/>
        <w:gridCol w:w="1302"/>
        <w:gridCol w:w="1276"/>
        <w:gridCol w:w="1099"/>
      </w:tblGrid>
      <w:tr w:rsidR="00122601" w:rsidRPr="00602B19" w:rsidTr="00122601">
        <w:tc>
          <w:tcPr>
            <w:tcW w:w="483" w:type="dxa"/>
            <w:vAlign w:val="center"/>
          </w:tcPr>
          <w:p w:rsidR="00122601" w:rsidRPr="00602B19" w:rsidRDefault="00122601" w:rsidP="007B39E3">
            <w:pPr>
              <w:tabs>
                <w:tab w:val="left" w:pos="261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02B19">
              <w:rPr>
                <w:rFonts w:ascii="Times New Roman" w:hAnsi="Times New Roman"/>
                <w:b/>
                <w:bCs/>
              </w:rPr>
              <w:t>№ з/п</w:t>
            </w:r>
          </w:p>
        </w:tc>
        <w:tc>
          <w:tcPr>
            <w:tcW w:w="1852" w:type="dxa"/>
            <w:vAlign w:val="center"/>
          </w:tcPr>
          <w:p w:rsidR="00122601" w:rsidRPr="00602B19" w:rsidRDefault="00122601" w:rsidP="007B39E3">
            <w:pPr>
              <w:tabs>
                <w:tab w:val="left" w:pos="261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02B19">
              <w:rPr>
                <w:rFonts w:ascii="Times New Roman" w:hAnsi="Times New Roman"/>
                <w:b/>
                <w:bCs/>
              </w:rPr>
              <w:t>Найменування товару</w:t>
            </w:r>
          </w:p>
        </w:tc>
        <w:tc>
          <w:tcPr>
            <w:tcW w:w="1343" w:type="dxa"/>
          </w:tcPr>
          <w:p w:rsidR="00122601" w:rsidRPr="00602B19" w:rsidRDefault="00122601" w:rsidP="007B39E3">
            <w:pPr>
              <w:tabs>
                <w:tab w:val="left" w:pos="261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02B19">
              <w:rPr>
                <w:rFonts w:ascii="Times New Roman" w:hAnsi="Times New Roman"/>
                <w:b/>
                <w:bCs/>
              </w:rPr>
              <w:t>Країна походження товару</w:t>
            </w:r>
          </w:p>
        </w:tc>
        <w:tc>
          <w:tcPr>
            <w:tcW w:w="1067" w:type="dxa"/>
            <w:vAlign w:val="center"/>
          </w:tcPr>
          <w:p w:rsidR="00122601" w:rsidRPr="00602B19" w:rsidRDefault="00122601" w:rsidP="007B39E3">
            <w:pPr>
              <w:tabs>
                <w:tab w:val="left" w:pos="261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02B19">
              <w:rPr>
                <w:rFonts w:ascii="Times New Roman" w:hAnsi="Times New Roman"/>
                <w:b/>
                <w:bCs/>
              </w:rPr>
              <w:t>Одиниця виміру</w:t>
            </w:r>
          </w:p>
        </w:tc>
        <w:tc>
          <w:tcPr>
            <w:tcW w:w="1149" w:type="dxa"/>
            <w:vAlign w:val="center"/>
          </w:tcPr>
          <w:p w:rsidR="00122601" w:rsidRPr="00602B19" w:rsidRDefault="00122601" w:rsidP="007B39E3">
            <w:pPr>
              <w:tabs>
                <w:tab w:val="left" w:pos="72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02B19">
              <w:rPr>
                <w:rFonts w:ascii="Times New Roman" w:hAnsi="Times New Roman"/>
                <w:b/>
                <w:bCs/>
              </w:rPr>
              <w:t>Кількість, обсяг</w:t>
            </w:r>
          </w:p>
        </w:tc>
        <w:tc>
          <w:tcPr>
            <w:tcW w:w="1302" w:type="dxa"/>
            <w:vAlign w:val="center"/>
          </w:tcPr>
          <w:p w:rsidR="00122601" w:rsidRPr="00602B19" w:rsidRDefault="00122601" w:rsidP="00122601">
            <w:pPr>
              <w:tabs>
                <w:tab w:val="left" w:pos="261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02B19">
              <w:rPr>
                <w:rFonts w:ascii="Times New Roman" w:hAnsi="Times New Roman"/>
                <w:b/>
                <w:bCs/>
              </w:rPr>
              <w:t xml:space="preserve">Ціна за одиницю </w:t>
            </w:r>
            <w:r w:rsidRPr="00122601">
              <w:rPr>
                <w:rFonts w:ascii="Times New Roman" w:eastAsia="Times New Roman" w:hAnsi="Times New Roman"/>
                <w:b/>
              </w:rPr>
              <w:t>без ПДВ*</w:t>
            </w:r>
            <w:r w:rsidRPr="00602B19">
              <w:rPr>
                <w:rFonts w:ascii="Times New Roman" w:hAnsi="Times New Roman"/>
                <w:b/>
                <w:bCs/>
              </w:rPr>
              <w:t xml:space="preserve"> (грн.)</w:t>
            </w:r>
          </w:p>
        </w:tc>
        <w:tc>
          <w:tcPr>
            <w:tcW w:w="1276" w:type="dxa"/>
          </w:tcPr>
          <w:p w:rsidR="00122601" w:rsidRPr="00602B19" w:rsidRDefault="00122601" w:rsidP="00122601">
            <w:pPr>
              <w:tabs>
                <w:tab w:val="left" w:pos="261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02B19">
              <w:rPr>
                <w:rFonts w:ascii="Times New Roman" w:hAnsi="Times New Roman"/>
                <w:b/>
                <w:bCs/>
              </w:rPr>
              <w:t>Ціна за одиницю з ПДВ</w:t>
            </w:r>
            <w:r w:rsidRPr="001226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*</w:t>
            </w:r>
            <w:r w:rsidRPr="00122601">
              <w:rPr>
                <w:rFonts w:ascii="Times New Roman" w:hAnsi="Times New Roman"/>
                <w:b/>
                <w:bCs/>
              </w:rPr>
              <w:t xml:space="preserve"> </w:t>
            </w:r>
            <w:r w:rsidRPr="00602B19">
              <w:rPr>
                <w:rFonts w:ascii="Times New Roman" w:hAnsi="Times New Roman"/>
                <w:b/>
                <w:bCs/>
              </w:rPr>
              <w:t>(грн.)</w:t>
            </w:r>
          </w:p>
        </w:tc>
        <w:tc>
          <w:tcPr>
            <w:tcW w:w="1099" w:type="dxa"/>
            <w:vAlign w:val="center"/>
          </w:tcPr>
          <w:p w:rsidR="00122601" w:rsidRPr="00602B19" w:rsidRDefault="00122601" w:rsidP="00122601">
            <w:pPr>
              <w:tabs>
                <w:tab w:val="left" w:pos="261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02B19">
              <w:rPr>
                <w:rFonts w:ascii="Times New Roman" w:hAnsi="Times New Roman"/>
                <w:b/>
                <w:bCs/>
              </w:rPr>
              <w:t>Сума з ПДВ</w:t>
            </w:r>
            <w:r w:rsidRPr="001226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*</w:t>
            </w:r>
            <w:r w:rsidRPr="00122601">
              <w:rPr>
                <w:rFonts w:ascii="Times New Roman" w:hAnsi="Times New Roman"/>
                <w:b/>
                <w:bCs/>
              </w:rPr>
              <w:t xml:space="preserve"> </w:t>
            </w:r>
            <w:r w:rsidRPr="00602B19">
              <w:rPr>
                <w:rFonts w:ascii="Times New Roman" w:hAnsi="Times New Roman"/>
                <w:b/>
                <w:bCs/>
              </w:rPr>
              <w:t>(грн.)</w:t>
            </w:r>
          </w:p>
        </w:tc>
      </w:tr>
      <w:tr w:rsidR="00122601" w:rsidRPr="00602B19" w:rsidTr="00122601">
        <w:tc>
          <w:tcPr>
            <w:tcW w:w="483" w:type="dxa"/>
            <w:vAlign w:val="center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jc w:val="center"/>
              <w:rPr>
                <w:rFonts w:ascii="Times New Roman" w:hAnsi="Times New Roman"/>
                <w:bCs/>
                <w:i/>
              </w:rPr>
            </w:pPr>
            <w:r w:rsidRPr="00602B19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852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jc w:val="center"/>
              <w:rPr>
                <w:rFonts w:ascii="Times New Roman" w:hAnsi="Times New Roman"/>
                <w:bCs/>
                <w:i/>
              </w:rPr>
            </w:pPr>
            <w:r w:rsidRPr="00602B19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343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jc w:val="center"/>
              <w:rPr>
                <w:rFonts w:ascii="Times New Roman" w:hAnsi="Times New Roman"/>
                <w:bCs/>
                <w:i/>
              </w:rPr>
            </w:pPr>
            <w:r w:rsidRPr="00602B19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1067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jc w:val="center"/>
              <w:rPr>
                <w:rFonts w:ascii="Times New Roman" w:hAnsi="Times New Roman"/>
                <w:bCs/>
                <w:i/>
              </w:rPr>
            </w:pPr>
            <w:r w:rsidRPr="00602B19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1149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jc w:val="center"/>
              <w:rPr>
                <w:rFonts w:ascii="Times New Roman" w:hAnsi="Times New Roman"/>
                <w:bCs/>
                <w:i/>
              </w:rPr>
            </w:pPr>
            <w:r w:rsidRPr="00602B19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1302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jc w:val="center"/>
              <w:rPr>
                <w:rFonts w:ascii="Times New Roman" w:hAnsi="Times New Roman"/>
                <w:bCs/>
                <w:i/>
              </w:rPr>
            </w:pPr>
            <w:r w:rsidRPr="00602B19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1276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99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jc w:val="center"/>
              <w:rPr>
                <w:rFonts w:ascii="Times New Roman" w:hAnsi="Times New Roman"/>
                <w:bCs/>
                <w:i/>
              </w:rPr>
            </w:pPr>
            <w:r w:rsidRPr="00602B19">
              <w:rPr>
                <w:rFonts w:ascii="Times New Roman" w:hAnsi="Times New Roman"/>
                <w:bCs/>
                <w:i/>
              </w:rPr>
              <w:t>7</w:t>
            </w:r>
          </w:p>
        </w:tc>
      </w:tr>
      <w:tr w:rsidR="00122601" w:rsidRPr="00602B19" w:rsidTr="00122601">
        <w:tc>
          <w:tcPr>
            <w:tcW w:w="483" w:type="dxa"/>
            <w:vAlign w:val="center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B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jc w:val="center"/>
              <w:rPr>
                <w:rFonts w:ascii="Times New Roman" w:eastAsia="Arial Unicode MS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602B19">
              <w:rPr>
                <w:rFonts w:ascii="Times New Roman" w:eastAsia="Arial Unicode MS" w:hAnsi="Times New Roman"/>
                <w:bCs/>
                <w:kern w:val="32"/>
                <w:sz w:val="24"/>
                <w:szCs w:val="24"/>
                <w:lang w:eastAsia="ru-RU"/>
              </w:rPr>
              <w:t>Бензин А-9</w:t>
            </w:r>
            <w:r>
              <w:rPr>
                <w:rFonts w:ascii="Times New Roman" w:eastAsia="Arial Unicode MS" w:hAnsi="Times New Roman"/>
                <w:bCs/>
                <w:kern w:val="32"/>
                <w:sz w:val="24"/>
                <w:szCs w:val="24"/>
                <w:lang w:eastAsia="ru-RU"/>
              </w:rPr>
              <w:t>2</w:t>
            </w:r>
          </w:p>
          <w:p w:rsidR="00122601" w:rsidRPr="00602B19" w:rsidRDefault="00122601" w:rsidP="00122601">
            <w:pPr>
              <w:tabs>
                <w:tab w:val="left" w:pos="2610"/>
              </w:tabs>
              <w:ind w:right="-1"/>
              <w:jc w:val="center"/>
              <w:rPr>
                <w:rFonts w:ascii="Times New Roman" w:eastAsia="Arial Unicode MS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602B19">
              <w:rPr>
                <w:rFonts w:ascii="Times New Roman" w:eastAsia="Arial Unicode MS" w:hAnsi="Times New Roman"/>
                <w:bCs/>
                <w:kern w:val="32"/>
                <w:sz w:val="24"/>
                <w:szCs w:val="24"/>
                <w:lang w:eastAsia="ru-RU"/>
              </w:rPr>
              <w:t>(талони)</w:t>
            </w:r>
          </w:p>
        </w:tc>
        <w:tc>
          <w:tcPr>
            <w:tcW w:w="1343" w:type="dxa"/>
          </w:tcPr>
          <w:p w:rsidR="00122601" w:rsidRPr="00602B19" w:rsidRDefault="00122601" w:rsidP="007B39E3">
            <w:pPr>
              <w:keepNext/>
              <w:tabs>
                <w:tab w:val="left" w:pos="567"/>
              </w:tabs>
              <w:spacing w:after="60"/>
              <w:jc w:val="center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122601" w:rsidRPr="00602B19" w:rsidRDefault="00122601" w:rsidP="007B39E3">
            <w:pPr>
              <w:keepNext/>
              <w:tabs>
                <w:tab w:val="left" w:pos="567"/>
              </w:tabs>
              <w:spacing w:after="60"/>
              <w:jc w:val="center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B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49" w:type="dxa"/>
            <w:vAlign w:val="center"/>
          </w:tcPr>
          <w:p w:rsidR="00122601" w:rsidRPr="001D6BAF" w:rsidRDefault="00913F47" w:rsidP="007B39E3">
            <w:pPr>
              <w:keepNext/>
              <w:tabs>
                <w:tab w:val="left" w:pos="567"/>
              </w:tabs>
              <w:spacing w:after="60"/>
              <w:jc w:val="center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D345A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2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601" w:rsidRPr="00602B19" w:rsidTr="00122601">
        <w:trPr>
          <w:trHeight w:val="991"/>
        </w:trPr>
        <w:tc>
          <w:tcPr>
            <w:tcW w:w="483" w:type="dxa"/>
            <w:vAlign w:val="center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B1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:rsidR="00122601" w:rsidRPr="00602B19" w:rsidRDefault="00122601" w:rsidP="00122601">
            <w:pPr>
              <w:tabs>
                <w:tab w:val="left" w:pos="1852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B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Дизельне паливо</w:t>
            </w:r>
          </w:p>
          <w:p w:rsidR="00122601" w:rsidRPr="00602B19" w:rsidRDefault="00122601" w:rsidP="00122601">
            <w:pPr>
              <w:tabs>
                <w:tab w:val="left" w:pos="1852"/>
                <w:tab w:val="left" w:pos="2610"/>
              </w:tabs>
              <w:jc w:val="center"/>
              <w:rPr>
                <w:rFonts w:ascii="Times New Roman" w:eastAsia="Arial Unicode MS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602B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(талони)</w:t>
            </w:r>
          </w:p>
        </w:tc>
        <w:tc>
          <w:tcPr>
            <w:tcW w:w="1343" w:type="dxa"/>
          </w:tcPr>
          <w:p w:rsidR="00122601" w:rsidRPr="00602B19" w:rsidRDefault="00122601" w:rsidP="007B39E3">
            <w:pPr>
              <w:keepNext/>
              <w:tabs>
                <w:tab w:val="left" w:pos="567"/>
              </w:tabs>
              <w:spacing w:after="60"/>
              <w:jc w:val="center"/>
              <w:outlineLvl w:val="0"/>
              <w:rPr>
                <w:rFonts w:ascii="Times New Roman" w:eastAsia="Arial Unicode MS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122601" w:rsidRPr="00602B19" w:rsidRDefault="00122601" w:rsidP="007B39E3">
            <w:pPr>
              <w:keepNext/>
              <w:tabs>
                <w:tab w:val="left" w:pos="567"/>
              </w:tabs>
              <w:spacing w:after="60"/>
              <w:jc w:val="center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B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49" w:type="dxa"/>
            <w:vAlign w:val="center"/>
          </w:tcPr>
          <w:p w:rsidR="00122601" w:rsidRPr="001D6BAF" w:rsidRDefault="00D345A7" w:rsidP="007B39E3">
            <w:pPr>
              <w:keepNext/>
              <w:tabs>
                <w:tab w:val="left" w:pos="567"/>
              </w:tabs>
              <w:spacing w:after="60"/>
              <w:jc w:val="center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02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601" w:rsidRPr="00602B19" w:rsidTr="00122601">
        <w:trPr>
          <w:trHeight w:val="991"/>
        </w:trPr>
        <w:tc>
          <w:tcPr>
            <w:tcW w:w="483" w:type="dxa"/>
            <w:vAlign w:val="center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52" w:type="dxa"/>
            <w:vAlign w:val="center"/>
          </w:tcPr>
          <w:p w:rsidR="00122601" w:rsidRPr="00DD5856" w:rsidRDefault="00122601" w:rsidP="00122601">
            <w:pPr>
              <w:ind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56">
              <w:rPr>
                <w:rFonts w:ascii="Times New Roman" w:hAnsi="Times New Roman"/>
                <w:sz w:val="24"/>
                <w:szCs w:val="24"/>
              </w:rPr>
              <w:t>Скраплений газ</w:t>
            </w:r>
          </w:p>
          <w:p w:rsidR="00122601" w:rsidRPr="00602B19" w:rsidRDefault="00122601" w:rsidP="00122601">
            <w:pPr>
              <w:tabs>
                <w:tab w:val="left" w:pos="1852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B19">
              <w:rPr>
                <w:rFonts w:ascii="Times New Roman" w:eastAsia="Arial Unicode MS" w:hAnsi="Times New Roman"/>
                <w:bCs/>
                <w:kern w:val="32"/>
                <w:sz w:val="24"/>
                <w:szCs w:val="24"/>
                <w:lang w:eastAsia="ru-RU"/>
              </w:rPr>
              <w:t>(талони)</w:t>
            </w:r>
          </w:p>
        </w:tc>
        <w:tc>
          <w:tcPr>
            <w:tcW w:w="1343" w:type="dxa"/>
          </w:tcPr>
          <w:p w:rsidR="00122601" w:rsidRPr="00602B19" w:rsidRDefault="00122601" w:rsidP="007B39E3">
            <w:pPr>
              <w:keepNext/>
              <w:tabs>
                <w:tab w:val="left" w:pos="567"/>
              </w:tabs>
              <w:spacing w:after="60"/>
              <w:jc w:val="center"/>
              <w:outlineLvl w:val="0"/>
              <w:rPr>
                <w:rFonts w:ascii="Times New Roman" w:eastAsia="Arial Unicode MS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122601" w:rsidRPr="00602B19" w:rsidRDefault="00122601" w:rsidP="007B39E3">
            <w:pPr>
              <w:keepNext/>
              <w:tabs>
                <w:tab w:val="left" w:pos="567"/>
              </w:tabs>
              <w:spacing w:after="60"/>
              <w:jc w:val="center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B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49" w:type="dxa"/>
            <w:vAlign w:val="center"/>
          </w:tcPr>
          <w:p w:rsidR="00122601" w:rsidRPr="001D6BAF" w:rsidRDefault="00D345A7" w:rsidP="007B39E3">
            <w:pPr>
              <w:keepNext/>
              <w:tabs>
                <w:tab w:val="left" w:pos="567"/>
              </w:tabs>
              <w:spacing w:after="60"/>
              <w:jc w:val="center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02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601" w:rsidRPr="00602B19" w:rsidTr="00122601">
        <w:tc>
          <w:tcPr>
            <w:tcW w:w="7196" w:type="dxa"/>
            <w:gridSpan w:val="6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jc w:val="right"/>
              <w:rPr>
                <w:rFonts w:ascii="Times New Roman" w:hAnsi="Times New Roman"/>
                <w:b/>
                <w:bCs/>
              </w:rPr>
            </w:pPr>
            <w:r w:rsidRPr="00602B19">
              <w:rPr>
                <w:rFonts w:ascii="Times New Roman" w:hAnsi="Times New Roman"/>
                <w:b/>
              </w:rPr>
              <w:t>Усього, грн.</w:t>
            </w:r>
          </w:p>
        </w:tc>
        <w:tc>
          <w:tcPr>
            <w:tcW w:w="1276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9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122601" w:rsidRPr="00602B19" w:rsidTr="00122601">
        <w:tc>
          <w:tcPr>
            <w:tcW w:w="7196" w:type="dxa"/>
            <w:gridSpan w:val="6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jc w:val="right"/>
              <w:rPr>
                <w:rFonts w:ascii="Times New Roman" w:hAnsi="Times New Roman"/>
                <w:b/>
                <w:bCs/>
              </w:rPr>
            </w:pPr>
            <w:r w:rsidRPr="00602B19">
              <w:rPr>
                <w:rFonts w:ascii="Times New Roman" w:hAnsi="Times New Roman"/>
                <w:b/>
              </w:rPr>
              <w:t xml:space="preserve">в т.ч. ПДВ </w:t>
            </w:r>
            <w:r w:rsidRPr="00602B19">
              <w:rPr>
                <w:rFonts w:ascii="Times New Roman" w:hAnsi="Times New Roman"/>
                <w:b/>
                <w:i/>
              </w:rPr>
              <w:t>/</w:t>
            </w:r>
            <w:r w:rsidRPr="00602B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без ПДВ</w:t>
            </w:r>
            <w:r w:rsidRPr="00602B19">
              <w:rPr>
                <w:rFonts w:ascii="Times New Roman" w:hAnsi="Times New Roman"/>
                <w:b/>
              </w:rPr>
              <w:t>, грн.</w:t>
            </w:r>
          </w:p>
        </w:tc>
        <w:tc>
          <w:tcPr>
            <w:tcW w:w="1276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9" w:type="dxa"/>
          </w:tcPr>
          <w:p w:rsidR="00122601" w:rsidRPr="00602B19" w:rsidRDefault="00122601" w:rsidP="007B39E3">
            <w:pPr>
              <w:tabs>
                <w:tab w:val="left" w:pos="2610"/>
              </w:tabs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</w:tbl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iCs/>
          <w:sz w:val="24"/>
          <w:szCs w:val="24"/>
        </w:rPr>
      </w:pPr>
      <w:r w:rsidRPr="00602B19">
        <w:rPr>
          <w:rFonts w:ascii="Times New Roman" w:hAnsi="Times New Roman"/>
          <w:iCs/>
          <w:sz w:val="24"/>
          <w:szCs w:val="24"/>
        </w:rPr>
        <w:t>Строк поставки товарів</w:t>
      </w:r>
      <w:r w:rsidR="00122601">
        <w:rPr>
          <w:rFonts w:ascii="Times New Roman" w:hAnsi="Times New Roman"/>
          <w:iCs/>
          <w:sz w:val="24"/>
          <w:szCs w:val="24"/>
        </w:rPr>
        <w:t>: з моменту підписання договору до 31.12.2023 року</w:t>
      </w:r>
      <w:r w:rsidRPr="00602B19">
        <w:rPr>
          <w:rFonts w:ascii="Times New Roman" w:hAnsi="Times New Roman"/>
          <w:iCs/>
          <w:sz w:val="24"/>
          <w:szCs w:val="24"/>
        </w:rPr>
        <w:t xml:space="preserve">. 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Ми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>зобов’язуємося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 випадку прийняття рішення про намір укласти договір про закупівлю з нашою компанією поставити товари на умовах, визначених у тендерній документації</w:t>
      </w:r>
      <w:r w:rsidRPr="00602B19">
        <w:rPr>
          <w:rFonts w:ascii="Times New Roman" w:eastAsia="Arial" w:hAnsi="Times New Roman"/>
          <w:iCs/>
          <w:sz w:val="24"/>
          <w:szCs w:val="24"/>
          <w:lang w:eastAsia="ru-RU"/>
        </w:rPr>
        <w:t>.</w:t>
      </w:r>
    </w:p>
    <w:p w:rsidR="00602B19" w:rsidRPr="00602B19" w:rsidRDefault="00602B19" w:rsidP="00602B19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Ми 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зобов’язуємося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у випадку </w:t>
      </w:r>
      <w:r w:rsidRPr="00602B19">
        <w:rPr>
          <w:rFonts w:ascii="Times New Roman" w:hAnsi="Times New Roman"/>
          <w:iCs/>
          <w:sz w:val="24"/>
          <w:szCs w:val="24"/>
        </w:rPr>
        <w:t xml:space="preserve">визначення нас переможцем процедури закупівлі та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прийняття рішення про намір укласти з нами договір про закупівлю </w:t>
      </w:r>
      <w:r w:rsidRPr="00602B19">
        <w:rPr>
          <w:rFonts w:ascii="Times New Roman" w:eastAsia="Times New Roman" w:hAnsi="Times New Roman"/>
          <w:sz w:val="24"/>
          <w:szCs w:val="24"/>
        </w:rPr>
        <w:t>завантажити в Систему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у вигляді електронних/сканованих документів, перелік яких визначено у пункті 5 </w:t>
      </w:r>
      <w:proofErr w:type="spellStart"/>
      <w:r w:rsidRPr="00602B19">
        <w:rPr>
          <w:rFonts w:ascii="Times New Roman" w:eastAsia="Times New Roman" w:hAnsi="Times New Roman"/>
          <w:iCs/>
          <w:sz w:val="24"/>
          <w:szCs w:val="24"/>
        </w:rPr>
        <w:t>“Кваліфікаційні</w:t>
      </w:r>
      <w:proofErr w:type="spellEnd"/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критерії відповідно до статті 16 Закону, підстави, встановлені статтею 17 Закону та інформація про спосіб підтвердження відповідності учасників установленим критеріям і вимогам згідно із </w:t>
      </w:r>
      <w:proofErr w:type="spellStart"/>
      <w:r w:rsidRPr="00602B19">
        <w:rPr>
          <w:rFonts w:ascii="Times New Roman" w:eastAsia="Times New Roman" w:hAnsi="Times New Roman"/>
          <w:iCs/>
          <w:sz w:val="24"/>
          <w:szCs w:val="24"/>
        </w:rPr>
        <w:t>законодавством”</w:t>
      </w:r>
      <w:proofErr w:type="spellEnd"/>
      <w:r w:rsidRPr="00602B19">
        <w:rPr>
          <w:rFonts w:ascii="Times New Roman" w:eastAsia="Times New Roman" w:hAnsi="Times New Roman"/>
          <w:sz w:val="24"/>
          <w:szCs w:val="24"/>
        </w:rPr>
        <w:t xml:space="preserve"> розділу </w:t>
      </w:r>
      <w:proofErr w:type="spellStart"/>
      <w:r w:rsidRPr="00602B19">
        <w:rPr>
          <w:rFonts w:ascii="Times New Roman" w:eastAsia="Times New Roman" w:hAnsi="Times New Roman"/>
          <w:sz w:val="24"/>
          <w:szCs w:val="24"/>
        </w:rPr>
        <w:t>“Інструкція</w:t>
      </w:r>
      <w:proofErr w:type="spellEnd"/>
      <w:r w:rsidRPr="00602B19">
        <w:rPr>
          <w:rFonts w:ascii="Times New Roman" w:eastAsia="Times New Roman" w:hAnsi="Times New Roman"/>
          <w:sz w:val="24"/>
          <w:szCs w:val="24"/>
        </w:rPr>
        <w:t xml:space="preserve"> з підготовки тендерної </w:t>
      </w:r>
      <w:proofErr w:type="spellStart"/>
      <w:r w:rsidRPr="00602B19">
        <w:rPr>
          <w:rFonts w:ascii="Times New Roman" w:eastAsia="Times New Roman" w:hAnsi="Times New Roman"/>
          <w:sz w:val="24"/>
          <w:szCs w:val="24"/>
        </w:rPr>
        <w:t>пропозиції’</w:t>
      </w:r>
      <w:proofErr w:type="spellEnd"/>
      <w:r w:rsidRPr="00602B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2B19">
        <w:rPr>
          <w:rFonts w:ascii="Times New Roman" w:hAnsi="Times New Roman"/>
          <w:sz w:val="24"/>
          <w:szCs w:val="24"/>
          <w:lang w:eastAsia="uk-UA"/>
        </w:rPr>
        <w:t xml:space="preserve">тендерної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документації для переможця процедури закупівлі на </w:t>
      </w: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зазначену вище закупівлю у визначені цим пунктом строки.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Ми згодні дотримуватись положень цієї тендерної пропозиції протягом 120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602B19">
        <w:rPr>
          <w:rFonts w:ascii="Times New Roman" w:hAnsi="Times New Roman"/>
          <w:iCs/>
          <w:sz w:val="24"/>
          <w:szCs w:val="24"/>
        </w:rPr>
        <w:t xml:space="preserve"> про намір укласти договір будуть означати домовленість між нами про укладання договору</w:t>
      </w:r>
      <w:r w:rsidRPr="00602B19">
        <w:rPr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. </w:t>
      </w: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12"/>
          <w:szCs w:val="12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12"/>
          <w:szCs w:val="12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2"/>
          <w:szCs w:val="24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</w:pP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>___________________________________________________________________________</w:t>
      </w:r>
    </w:p>
    <w:p w:rsidR="00602B19" w:rsidRPr="00602B19" w:rsidRDefault="00602B19" w:rsidP="00602B19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 xml:space="preserve">[Підпис] </w:t>
      </w: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ab/>
        <w:t xml:space="preserve">                         [прізвище, ініціали, посада уповноваженої особи учасника]</w:t>
      </w:r>
    </w:p>
    <w:p w:rsidR="00602B19" w:rsidRPr="00602B19" w:rsidRDefault="00602B19" w:rsidP="00602B1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B19" w:rsidRPr="00602B19" w:rsidRDefault="00602B19" w:rsidP="00602B1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02B19">
        <w:rPr>
          <w:rFonts w:ascii="Times New Roman" w:eastAsia="Times New Roman" w:hAnsi="Times New Roman"/>
          <w:b/>
          <w:i/>
          <w:sz w:val="24"/>
          <w:szCs w:val="24"/>
        </w:rPr>
        <w:t xml:space="preserve">Примітка: </w:t>
      </w:r>
    </w:p>
    <w:p w:rsidR="00602B19" w:rsidRPr="00602B19" w:rsidRDefault="00602B19" w:rsidP="00602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ru-RU"/>
        </w:rPr>
      </w:pPr>
      <w:r w:rsidRPr="00602B19"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ru-RU"/>
        </w:rPr>
        <w:t>*Зазначається вартість з урахуванням виду податку учасника (з ПДВ або без ПДВ)</w:t>
      </w: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306" w:rsidRPr="00602B19" w:rsidRDefault="00A06306"/>
    <w:sectPr w:rsidR="00A06306" w:rsidRPr="00602B19" w:rsidSect="001226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19"/>
    <w:rsid w:val="00122601"/>
    <w:rsid w:val="001D6BAF"/>
    <w:rsid w:val="005C3CA6"/>
    <w:rsid w:val="00602B19"/>
    <w:rsid w:val="00613CA6"/>
    <w:rsid w:val="00913F47"/>
    <w:rsid w:val="00A06185"/>
    <w:rsid w:val="00A06306"/>
    <w:rsid w:val="00C108B4"/>
    <w:rsid w:val="00D345A7"/>
    <w:rsid w:val="00E7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1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60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02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tenders/15426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5</cp:revision>
  <dcterms:created xsi:type="dcterms:W3CDTF">2023-01-31T11:59:00Z</dcterms:created>
  <dcterms:modified xsi:type="dcterms:W3CDTF">2023-05-03T07:31:00Z</dcterms:modified>
</cp:coreProperties>
</file>