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58" w:rsidRDefault="00C35058" w:rsidP="000E40C4">
      <w:pPr>
        <w:jc w:val="center"/>
        <w:rPr>
          <w:sz w:val="24"/>
          <w:szCs w:val="24"/>
          <w:lang w:val="uk-UA"/>
        </w:rPr>
      </w:pPr>
    </w:p>
    <w:p w:rsidR="00AD5551" w:rsidRDefault="00AD5551" w:rsidP="000E40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Перелік змін до тендерної документації по закупівлі:  </w:t>
      </w:r>
    </w:p>
    <w:p w:rsidR="00C47651" w:rsidRDefault="00A44CCD" w:rsidP="00E5514A">
      <w:pPr>
        <w:jc w:val="center"/>
        <w:rPr>
          <w:sz w:val="24"/>
          <w:szCs w:val="24"/>
          <w:lang w:val="uk-UA"/>
        </w:rPr>
      </w:pPr>
      <w:r w:rsidRPr="00A44CCD">
        <w:rPr>
          <w:sz w:val="24"/>
          <w:szCs w:val="24"/>
          <w:lang w:val="uk-UA"/>
        </w:rPr>
        <w:t xml:space="preserve">Кисень медичний рідкий в </w:t>
      </w:r>
      <w:proofErr w:type="spellStart"/>
      <w:r w:rsidRPr="00A44CCD">
        <w:rPr>
          <w:sz w:val="24"/>
          <w:szCs w:val="24"/>
          <w:lang w:val="uk-UA"/>
        </w:rPr>
        <w:t>кріоциліндрах</w:t>
      </w:r>
      <w:proofErr w:type="spellEnd"/>
      <w:r w:rsidRPr="00A44CCD">
        <w:rPr>
          <w:sz w:val="24"/>
          <w:szCs w:val="24"/>
          <w:lang w:val="uk-UA"/>
        </w:rPr>
        <w:t xml:space="preserve">, кисень медичний газоподібний (Код </w:t>
      </w:r>
      <w:proofErr w:type="spellStart"/>
      <w:r w:rsidRPr="00A44CCD">
        <w:rPr>
          <w:sz w:val="24"/>
          <w:szCs w:val="24"/>
          <w:lang w:val="uk-UA"/>
        </w:rPr>
        <w:t>ДК</w:t>
      </w:r>
      <w:proofErr w:type="spellEnd"/>
      <w:r w:rsidRPr="00A44CCD">
        <w:rPr>
          <w:sz w:val="24"/>
          <w:szCs w:val="24"/>
          <w:lang w:val="uk-UA"/>
        </w:rPr>
        <w:t xml:space="preserve"> 021:2015 24110000-8 – Промислові гази) (Кисень медичний рідкий в </w:t>
      </w:r>
      <w:proofErr w:type="spellStart"/>
      <w:r w:rsidRPr="00A44CCD">
        <w:rPr>
          <w:sz w:val="24"/>
          <w:szCs w:val="24"/>
          <w:lang w:val="uk-UA"/>
        </w:rPr>
        <w:t>кріоциліндрах</w:t>
      </w:r>
      <w:proofErr w:type="spellEnd"/>
      <w:r w:rsidRPr="00A44CCD">
        <w:rPr>
          <w:sz w:val="24"/>
          <w:szCs w:val="24"/>
          <w:lang w:val="uk-UA"/>
        </w:rPr>
        <w:t xml:space="preserve">, кисень медичний газоподібний: </w:t>
      </w:r>
      <w:proofErr w:type="spellStart"/>
      <w:r w:rsidRPr="00A44CCD">
        <w:rPr>
          <w:sz w:val="24"/>
          <w:szCs w:val="24"/>
          <w:lang w:val="uk-UA"/>
        </w:rPr>
        <w:t>ДК</w:t>
      </w:r>
      <w:proofErr w:type="spellEnd"/>
      <w:r w:rsidRPr="00A44CCD">
        <w:rPr>
          <w:sz w:val="24"/>
          <w:szCs w:val="24"/>
          <w:lang w:val="uk-UA"/>
        </w:rPr>
        <w:t xml:space="preserve"> 24111900-4 Кисень)</w:t>
      </w:r>
    </w:p>
    <w:p w:rsidR="00A44CCD" w:rsidRDefault="00A44CCD" w:rsidP="00E5514A">
      <w:pPr>
        <w:jc w:val="center"/>
        <w:rPr>
          <w:sz w:val="24"/>
          <w:szCs w:val="24"/>
          <w:lang w:val="uk-UA"/>
        </w:rPr>
      </w:pPr>
    </w:p>
    <w:p w:rsidR="00C35058" w:rsidRPr="00A44CCD" w:rsidRDefault="00C35058" w:rsidP="00E5514A">
      <w:pPr>
        <w:jc w:val="center"/>
        <w:rPr>
          <w:sz w:val="24"/>
          <w:szCs w:val="24"/>
          <w:lang w:val="uk-UA"/>
        </w:rPr>
      </w:pPr>
    </w:p>
    <w:p w:rsidR="00585377" w:rsidRDefault="00585377" w:rsidP="0058537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</w:t>
      </w:r>
      <w:r w:rsidR="00F35A7F">
        <w:rPr>
          <w:sz w:val="24"/>
          <w:szCs w:val="24"/>
          <w:lang w:val="uk-UA"/>
        </w:rPr>
        <w:t xml:space="preserve">к </w:t>
      </w:r>
      <w:r w:rsidR="007A29AB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 д</w:t>
      </w:r>
      <w:r w:rsidR="00BF12C6">
        <w:rPr>
          <w:sz w:val="24"/>
          <w:szCs w:val="24"/>
          <w:lang w:val="uk-UA"/>
        </w:rPr>
        <w:t>о тендерної документації</w:t>
      </w:r>
      <w:r>
        <w:rPr>
          <w:sz w:val="24"/>
          <w:szCs w:val="24"/>
          <w:lang w:val="uk-UA"/>
        </w:rPr>
        <w:t xml:space="preserve"> </w:t>
      </w:r>
      <w:r w:rsidRPr="00D43EEA">
        <w:rPr>
          <w:b/>
          <w:sz w:val="24"/>
          <w:szCs w:val="24"/>
          <w:lang w:val="uk-UA"/>
        </w:rPr>
        <w:t xml:space="preserve">в </w:t>
      </w:r>
      <w:r w:rsidR="00EA029E">
        <w:rPr>
          <w:b/>
          <w:sz w:val="24"/>
          <w:szCs w:val="24"/>
          <w:lang w:val="uk-UA"/>
        </w:rPr>
        <w:t>старій</w:t>
      </w:r>
      <w:r w:rsidRPr="00D43EEA">
        <w:rPr>
          <w:b/>
          <w:sz w:val="24"/>
          <w:szCs w:val="24"/>
          <w:lang w:val="uk-UA"/>
        </w:rPr>
        <w:t xml:space="preserve"> редакції</w:t>
      </w:r>
      <w:r>
        <w:rPr>
          <w:sz w:val="24"/>
          <w:szCs w:val="24"/>
          <w:lang w:val="uk-UA"/>
        </w:rPr>
        <w:t>:</w:t>
      </w:r>
    </w:p>
    <w:p w:rsidR="00A44CCD" w:rsidRDefault="00A44CCD" w:rsidP="00585377">
      <w:pPr>
        <w:jc w:val="center"/>
        <w:rPr>
          <w:sz w:val="24"/>
          <w:szCs w:val="24"/>
          <w:lang w:val="uk-UA"/>
        </w:rPr>
      </w:pPr>
    </w:p>
    <w:p w:rsidR="00A4007E" w:rsidRDefault="00A4007E" w:rsidP="00A4007E">
      <w:pPr>
        <w:jc w:val="right"/>
        <w:rPr>
          <w:rFonts w:cs="Times New Roman"/>
          <w:b/>
          <w:bCs/>
          <w:sz w:val="24"/>
          <w:szCs w:val="24"/>
          <w:lang w:val="uk-UA"/>
        </w:rPr>
      </w:pPr>
      <w:r w:rsidRPr="00D44867">
        <w:rPr>
          <w:rFonts w:cs="Times New Roman"/>
          <w:b/>
          <w:bCs/>
          <w:sz w:val="24"/>
          <w:szCs w:val="24"/>
        </w:rPr>
        <w:t>Додаток № 3 до тендерної документації</w:t>
      </w:r>
    </w:p>
    <w:p w:rsidR="00A44CCD" w:rsidRPr="00A44CCD" w:rsidRDefault="00A44CCD" w:rsidP="00A4007E">
      <w:pPr>
        <w:jc w:val="right"/>
        <w:rPr>
          <w:rFonts w:cs="Times New Roman"/>
          <w:bCs/>
          <w:i/>
          <w:sz w:val="24"/>
          <w:szCs w:val="24"/>
          <w:lang w:val="uk-UA"/>
        </w:rPr>
      </w:pPr>
    </w:p>
    <w:p w:rsidR="00A4007E" w:rsidRPr="00BB43E0" w:rsidRDefault="00A4007E" w:rsidP="00A4007E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  <w:r w:rsidRPr="00BB43E0">
        <w:rPr>
          <w:rFonts w:cs="Times New Roman"/>
          <w:b/>
          <w:sz w:val="24"/>
          <w:szCs w:val="24"/>
        </w:rPr>
        <w:t>МЕДИКО - ТЕХНІЧНІ ВИМОГИ ДО ПРЕДМЕТУ ЗАКУПІ</w:t>
      </w:r>
      <w:proofErr w:type="gramStart"/>
      <w:r w:rsidRPr="00BB43E0">
        <w:rPr>
          <w:rFonts w:cs="Times New Roman"/>
          <w:b/>
          <w:sz w:val="24"/>
          <w:szCs w:val="24"/>
        </w:rPr>
        <w:t>ВЛ</w:t>
      </w:r>
      <w:proofErr w:type="gramEnd"/>
      <w:r w:rsidRPr="00BB43E0">
        <w:rPr>
          <w:rFonts w:cs="Times New Roman"/>
          <w:b/>
          <w:sz w:val="24"/>
          <w:szCs w:val="24"/>
        </w:rPr>
        <w:t>І</w:t>
      </w:r>
    </w:p>
    <w:p w:rsidR="00A4007E" w:rsidRPr="00BB43E0" w:rsidRDefault="00A4007E" w:rsidP="00A4007E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8"/>
        <w:gridCol w:w="2060"/>
        <w:gridCol w:w="1741"/>
      </w:tblGrid>
      <w:tr w:rsidR="00A4007E" w:rsidRPr="00BB43E0" w:rsidTr="00F054CC">
        <w:trPr>
          <w:trHeight w:val="249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val="en-US"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Од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.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в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иміру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Кількість</w:t>
            </w:r>
          </w:p>
        </w:tc>
      </w:tr>
      <w:tr w:rsidR="00A4007E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Кисень медичний </w:t>
            </w:r>
            <w:proofErr w:type="gramStart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р</w:t>
            </w:r>
            <w:proofErr w:type="gramEnd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ідкий для кисневої підтримки пацієнтів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13500</w:t>
            </w:r>
          </w:p>
        </w:tc>
      </w:tr>
      <w:tr w:rsidR="00A4007E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Кисень газоподібний для </w:t>
            </w:r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кисневої </w:t>
            </w:r>
            <w:proofErr w:type="gramStart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п</w:t>
            </w:r>
            <w:proofErr w:type="gramEnd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ідтримки пацієнтів</w:t>
            </w:r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бал</w:t>
            </w:r>
            <w:r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7E" w:rsidRPr="00BB43E0" w:rsidRDefault="00A4007E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80</w:t>
            </w:r>
          </w:p>
        </w:tc>
      </w:tr>
    </w:tbl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ind w:left="-142"/>
        <w:contextualSpacing/>
        <w:rPr>
          <w:rFonts w:cs="Times New Roman"/>
          <w:sz w:val="24"/>
          <w:szCs w:val="24"/>
        </w:rPr>
      </w:pPr>
    </w:p>
    <w:p w:rsidR="00A4007E" w:rsidRPr="00BB43E0" w:rsidRDefault="00A4007E" w:rsidP="00A4007E">
      <w:pPr>
        <w:numPr>
          <w:ilvl w:val="0"/>
          <w:numId w:val="13"/>
        </w:numPr>
        <w:tabs>
          <w:tab w:val="left" w:pos="284"/>
          <w:tab w:val="left" w:pos="2268"/>
        </w:tabs>
        <w:adjustRightInd w:val="0"/>
        <w:spacing w:line="276" w:lineRule="auto"/>
        <w:ind w:left="0" w:firstLine="0"/>
        <w:contextualSpacing/>
        <w:rPr>
          <w:rFonts w:cs="Times New Roman"/>
          <w:sz w:val="24"/>
          <w:szCs w:val="24"/>
        </w:rPr>
      </w:pPr>
      <w:r w:rsidRPr="00BB43E0">
        <w:rPr>
          <w:rFonts w:cs="Times New Roman"/>
          <w:b/>
          <w:sz w:val="24"/>
          <w:szCs w:val="24"/>
        </w:rPr>
        <w:t xml:space="preserve">Кисень медичний </w:t>
      </w:r>
      <w:proofErr w:type="gramStart"/>
      <w:r w:rsidRPr="00BB43E0">
        <w:rPr>
          <w:rFonts w:cs="Times New Roman"/>
          <w:b/>
          <w:sz w:val="24"/>
          <w:szCs w:val="24"/>
        </w:rPr>
        <w:t>р</w:t>
      </w:r>
      <w:proofErr w:type="gramEnd"/>
      <w:r w:rsidRPr="00BB43E0">
        <w:rPr>
          <w:rFonts w:cs="Times New Roman"/>
          <w:b/>
          <w:sz w:val="24"/>
          <w:szCs w:val="24"/>
        </w:rPr>
        <w:t>ідкий постачається в кріоциліндрах.</w:t>
      </w:r>
    </w:p>
    <w:p w:rsidR="00A4007E" w:rsidRPr="00BB43E0" w:rsidRDefault="00A4007E" w:rsidP="00A4007E">
      <w:pPr>
        <w:tabs>
          <w:tab w:val="left" w:pos="284"/>
          <w:tab w:val="left" w:pos="2268"/>
        </w:tabs>
        <w:adjustRightInd w:val="0"/>
        <w:ind w:firstLine="284"/>
        <w:contextualSpacing/>
        <w:rPr>
          <w:rFonts w:cs="Times New Roman"/>
          <w:sz w:val="24"/>
          <w:szCs w:val="24"/>
        </w:rPr>
      </w:pPr>
      <w:proofErr w:type="gramStart"/>
      <w:r w:rsidRPr="00BB43E0">
        <w:rPr>
          <w:rFonts w:cs="Times New Roman"/>
          <w:sz w:val="24"/>
          <w:szCs w:val="24"/>
        </w:rPr>
        <w:t>За</w:t>
      </w:r>
      <w:proofErr w:type="gramEnd"/>
      <w:r w:rsidRPr="00BB43E0">
        <w:rPr>
          <w:rFonts w:cs="Times New Roman"/>
          <w:sz w:val="24"/>
          <w:szCs w:val="24"/>
        </w:rPr>
        <w:t xml:space="preserve"> якісними показниками кисень повинен відповідати вимогам ДСТУ 6331-78.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 Фізико-хімічні показники кисню медичного: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1.1.1. Об’ємна частка кисню, % не менше - 99,5;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1.1.2.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ацетилену – відсутність;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 xml:space="preserve">1.1.3. Об'єм двооксиду вуглецю в 1дм3 </w:t>
      </w:r>
      <w:proofErr w:type="gramStart"/>
      <w:r w:rsidRPr="00BB43E0">
        <w:rPr>
          <w:rFonts w:cs="Times New Roman"/>
          <w:sz w:val="24"/>
          <w:szCs w:val="24"/>
        </w:rPr>
        <w:t>р</w:t>
      </w:r>
      <w:proofErr w:type="gramEnd"/>
      <w:r w:rsidRPr="00BB43E0">
        <w:rPr>
          <w:rFonts w:cs="Times New Roman"/>
          <w:sz w:val="24"/>
          <w:szCs w:val="24"/>
        </w:rPr>
        <w:t>ідкого кисню, см3 при 20С та 101,3Кпа не  більше -3,0;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1.1.4.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масла – відсутність;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1.1.5.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окису вуглецю - менше 0,0005%;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1.1.6.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 газоподібних кислот і основ - до 0,001 г/моль;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1.1.7.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озону і інших газів – окислювачів  - відсутність;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1.1.8.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вологи і механічних домішок – відсутність;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1.1.9. Запах – відсутність.</w:t>
      </w:r>
    </w:p>
    <w:p w:rsidR="00A4007E" w:rsidRPr="00BB43E0" w:rsidRDefault="00A4007E" w:rsidP="00A4007E">
      <w:pPr>
        <w:jc w:val="both"/>
        <w:rPr>
          <w:rFonts w:cs="Times New Roman"/>
          <w:color w:val="000000"/>
          <w:sz w:val="24"/>
          <w:szCs w:val="24"/>
        </w:rPr>
      </w:pPr>
    </w:p>
    <w:p w:rsidR="00A4007E" w:rsidRPr="00BB43E0" w:rsidRDefault="00A4007E" w:rsidP="00A4007E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b/>
          <w:spacing w:val="-1"/>
          <w:sz w:val="24"/>
          <w:szCs w:val="24"/>
        </w:rPr>
      </w:pPr>
      <w:r w:rsidRPr="00BB43E0">
        <w:rPr>
          <w:b/>
          <w:sz w:val="24"/>
          <w:szCs w:val="24"/>
        </w:rPr>
        <w:t xml:space="preserve">Кисень медичний газоподібний </w:t>
      </w:r>
      <w:proofErr w:type="gramStart"/>
      <w:r w:rsidRPr="00BB43E0">
        <w:rPr>
          <w:b/>
          <w:sz w:val="24"/>
          <w:szCs w:val="24"/>
        </w:rPr>
        <w:t>поставляється</w:t>
      </w:r>
      <w:proofErr w:type="gramEnd"/>
      <w:r w:rsidRPr="00BB43E0">
        <w:rPr>
          <w:b/>
          <w:sz w:val="24"/>
          <w:szCs w:val="24"/>
        </w:rPr>
        <w:t xml:space="preserve"> в повірених балонах ємністю 40 л по 6,3 м</w:t>
      </w:r>
      <w:r w:rsidRPr="00BB43E0">
        <w:rPr>
          <w:b/>
          <w:sz w:val="24"/>
          <w:szCs w:val="24"/>
          <w:vertAlign w:val="superscript"/>
        </w:rPr>
        <w:t xml:space="preserve">3 </w:t>
      </w:r>
      <w:r w:rsidRPr="00BB43E0">
        <w:rPr>
          <w:b/>
          <w:sz w:val="24"/>
          <w:szCs w:val="24"/>
        </w:rPr>
        <w:t>.</w:t>
      </w:r>
      <w:r w:rsidRPr="00BB43E0">
        <w:rPr>
          <w:b/>
          <w:spacing w:val="-1"/>
          <w:sz w:val="24"/>
          <w:szCs w:val="24"/>
        </w:rPr>
        <w:t xml:space="preserve"> </w:t>
      </w:r>
    </w:p>
    <w:p w:rsidR="00A4007E" w:rsidRPr="00BB43E0" w:rsidRDefault="00A4007E" w:rsidP="00A4007E">
      <w:pPr>
        <w:pStyle w:val="a5"/>
        <w:shd w:val="clear" w:color="auto" w:fill="FFFFFF"/>
        <w:ind w:left="0"/>
        <w:jc w:val="both"/>
        <w:rPr>
          <w:b/>
          <w:spacing w:val="-1"/>
          <w:sz w:val="24"/>
          <w:szCs w:val="24"/>
        </w:rPr>
      </w:pPr>
      <w:r w:rsidRPr="00BB43E0">
        <w:rPr>
          <w:sz w:val="24"/>
          <w:szCs w:val="24"/>
          <w:lang w:val="uk-UA"/>
        </w:rPr>
        <w:t>Стандарт повинен відповідати: Методу контролю якості до реєстраційного посвідчення кисню газоподібного.</w:t>
      </w:r>
    </w:p>
    <w:p w:rsidR="00A4007E" w:rsidRPr="00BB43E0" w:rsidRDefault="00A4007E" w:rsidP="00A4007E">
      <w:pPr>
        <w:shd w:val="clear" w:color="auto" w:fill="FFFFFF"/>
        <w:jc w:val="both"/>
        <w:rPr>
          <w:rFonts w:cs="Times New Roman"/>
          <w:spacing w:val="-13"/>
          <w:sz w:val="24"/>
          <w:szCs w:val="24"/>
        </w:rPr>
      </w:pPr>
      <w:r w:rsidRPr="00BB43E0">
        <w:rPr>
          <w:rFonts w:cs="Times New Roman"/>
          <w:spacing w:val="-1"/>
          <w:sz w:val="24"/>
          <w:szCs w:val="24"/>
        </w:rPr>
        <w:t xml:space="preserve">Основні фізико-хімічні властивості: безбарвний газ без запаху і смаку; малорозчинний у воді (приблизно </w:t>
      </w:r>
      <w:r w:rsidRPr="00BB43E0">
        <w:rPr>
          <w:rFonts w:cs="Times New Roman"/>
          <w:spacing w:val="-13"/>
          <w:sz w:val="24"/>
          <w:szCs w:val="24"/>
        </w:rPr>
        <w:t>1:43).</w:t>
      </w:r>
    </w:p>
    <w:p w:rsidR="00A4007E" w:rsidRPr="00BB43E0" w:rsidRDefault="00A4007E" w:rsidP="00A4007E">
      <w:pPr>
        <w:shd w:val="clear" w:color="auto" w:fill="FFFFFF"/>
        <w:jc w:val="both"/>
        <w:rPr>
          <w:rFonts w:cs="Times New Roman"/>
          <w:spacing w:val="-1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Об’ємна частка кисню, % не менше - 99,5.</w:t>
      </w:r>
    </w:p>
    <w:p w:rsidR="00A4007E" w:rsidRPr="00BB43E0" w:rsidRDefault="00A4007E" w:rsidP="00A4007E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 xml:space="preserve">Враховуючи специфіку роботи лікувального закладу, постачальник зобов’язаний забезпечити безперебійність подачі кисню медичного у трубопроводи лікувального закладу; передбачити наявність оновлювального </w:t>
      </w:r>
      <w:proofErr w:type="gramStart"/>
      <w:r w:rsidRPr="00BB43E0">
        <w:rPr>
          <w:rFonts w:cs="Times New Roman"/>
          <w:sz w:val="24"/>
          <w:szCs w:val="24"/>
        </w:rPr>
        <w:t>резервного</w:t>
      </w:r>
      <w:proofErr w:type="gramEnd"/>
      <w:r w:rsidRPr="00BB43E0">
        <w:rPr>
          <w:rFonts w:cs="Times New Roman"/>
          <w:sz w:val="24"/>
          <w:szCs w:val="24"/>
        </w:rPr>
        <w:t xml:space="preserve"> запасу кисню в сталевих балонах  на період дії угоди.</w:t>
      </w:r>
    </w:p>
    <w:p w:rsidR="00A4007E" w:rsidRPr="00BB43E0" w:rsidRDefault="00A4007E" w:rsidP="00A4007E">
      <w:pPr>
        <w:jc w:val="both"/>
        <w:rPr>
          <w:rFonts w:cs="Times New Roman"/>
          <w:color w:val="000000"/>
          <w:sz w:val="24"/>
          <w:szCs w:val="24"/>
        </w:rPr>
      </w:pPr>
    </w:p>
    <w:p w:rsidR="00A4007E" w:rsidRPr="00BB43E0" w:rsidRDefault="00A4007E" w:rsidP="00A4007E">
      <w:pPr>
        <w:ind w:firstLine="284"/>
        <w:jc w:val="both"/>
        <w:rPr>
          <w:rFonts w:cs="Times New Roman"/>
          <w:bCs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Якщо Учасник </w:t>
      </w:r>
      <w:r w:rsidRPr="00BB43E0">
        <w:rPr>
          <w:rFonts w:cs="Times New Roman"/>
          <w:bCs/>
          <w:color w:val="000000"/>
          <w:sz w:val="24"/>
          <w:szCs w:val="24"/>
        </w:rPr>
        <w:t>є виробником</w:t>
      </w:r>
      <w:r w:rsidRPr="00BB43E0">
        <w:rPr>
          <w:rFonts w:cs="Times New Roman"/>
          <w:color w:val="000000"/>
          <w:sz w:val="24"/>
          <w:szCs w:val="24"/>
        </w:rPr>
        <w:t xml:space="preserve"> кисню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ідкого та газоподібного для кисневої підтримки пацієнтів, то він повинен надати оригінал гарантійного листа про змогу поставляти необхідну кількість кисню, яка зазначена Замовником в оголошенні про проведення процедури закупівлі (вказати номер та дату оголошення, оприлюдненого на веб-порталі Уповноваженого органу), та копії наступних документів, кожна сторінка яких має бути завірена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п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ідписом та печаткою Учасника:</w:t>
      </w:r>
    </w:p>
    <w:p w:rsidR="00A4007E" w:rsidRPr="00BB43E0" w:rsidRDefault="00A4007E" w:rsidP="00A4007E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ліцензія на виробництво лікарських засобів кисню медичного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ідкого та газоподібного;</w:t>
      </w:r>
    </w:p>
    <w:p w:rsidR="00A4007E" w:rsidRPr="00BB43E0" w:rsidRDefault="00A4007E" w:rsidP="00A4007E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реєстраційне посвідчення на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ідкий та в балонах 40л; </w:t>
      </w:r>
    </w:p>
    <w:p w:rsidR="00A4007E" w:rsidRPr="00BB43E0" w:rsidRDefault="00A4007E" w:rsidP="00A4007E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lastRenderedPageBreak/>
        <w:t xml:space="preserve">сертифікат якості на лікарський засіб -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ідкий, кисень медичний газоподібний в балонах 40 л,  який оформлений належним чином;</w:t>
      </w:r>
    </w:p>
    <w:p w:rsidR="00A4007E" w:rsidRPr="00BB43E0" w:rsidRDefault="00A4007E" w:rsidP="00A4007E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B43E0">
        <w:rPr>
          <w:rFonts w:cs="Times New Roman"/>
          <w:color w:val="000000"/>
          <w:sz w:val="24"/>
          <w:szCs w:val="24"/>
        </w:rPr>
        <w:t>св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ідоцтво про атестацію аналітичної лабораторії;</w:t>
      </w:r>
    </w:p>
    <w:p w:rsidR="00A4007E" w:rsidRPr="00BB43E0" w:rsidRDefault="00A4007E" w:rsidP="00A4007E">
      <w:pPr>
        <w:ind w:right="22"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ab/>
        <w:t xml:space="preserve">Якщо Учасник </w:t>
      </w:r>
      <w:r w:rsidRPr="00BB43E0">
        <w:rPr>
          <w:rFonts w:cs="Times New Roman"/>
          <w:bCs/>
          <w:color w:val="000000"/>
          <w:sz w:val="24"/>
          <w:szCs w:val="24"/>
        </w:rPr>
        <w:t xml:space="preserve">не є виробником </w:t>
      </w:r>
      <w:r w:rsidRPr="00BB43E0">
        <w:rPr>
          <w:rFonts w:cs="Times New Roman"/>
          <w:color w:val="000000"/>
          <w:sz w:val="24"/>
          <w:szCs w:val="24"/>
        </w:rPr>
        <w:t xml:space="preserve">кисню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ідкого та газоподібного для кисневої підтримки пацієнтів, то він повинен надати оригінал гарантійного листа про змогу поставляти необхідну кількість кисню медичного, яка зазначена Замовником в оголошенні про проведення процедури закупівлі (вказати номер та дату оголошення, оприлюдненого на веб-порталі Уповноваженого органу) та копії наступних документів, кожна сторінка яких має бути завірена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п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ідписом та печаткою </w:t>
      </w:r>
      <w:r w:rsidRPr="00BB43E0">
        <w:rPr>
          <w:rFonts w:cs="Times New Roman"/>
          <w:bCs/>
          <w:color w:val="000000"/>
          <w:sz w:val="24"/>
          <w:szCs w:val="24"/>
        </w:rPr>
        <w:t>виробника</w:t>
      </w:r>
      <w:r w:rsidRPr="00BB43E0">
        <w:rPr>
          <w:rFonts w:cs="Times New Roman"/>
          <w:color w:val="000000"/>
          <w:sz w:val="24"/>
          <w:szCs w:val="24"/>
        </w:rPr>
        <w:t>:</w:t>
      </w:r>
    </w:p>
    <w:p w:rsidR="00A4007E" w:rsidRPr="00BB43E0" w:rsidRDefault="00A4007E" w:rsidP="00A4007E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sz w:val="24"/>
          <w:szCs w:val="24"/>
        </w:rPr>
        <w:t xml:space="preserve">гарантійний лист від Виробника про постачання необхідної кількості кисню медичного </w:t>
      </w:r>
      <w:proofErr w:type="gramStart"/>
      <w:r w:rsidRPr="00BB43E0">
        <w:rPr>
          <w:rFonts w:cs="Times New Roman"/>
          <w:sz w:val="24"/>
          <w:szCs w:val="24"/>
        </w:rPr>
        <w:t>р</w:t>
      </w:r>
      <w:proofErr w:type="gramEnd"/>
      <w:r w:rsidRPr="00BB43E0">
        <w:rPr>
          <w:rFonts w:cs="Times New Roman"/>
          <w:sz w:val="24"/>
          <w:szCs w:val="24"/>
        </w:rPr>
        <w:t>ідкого та газоподібного, яка зазначена в оголошенні (вказати номер оголошення та номер бюлетеня, де опубліковане оголошення), а також копію договору з Виробником (завірений Виробником) на 2023 рік</w:t>
      </w:r>
      <w:r w:rsidRPr="00BB43E0">
        <w:rPr>
          <w:rFonts w:cs="Times New Roman"/>
          <w:color w:val="000000"/>
          <w:sz w:val="24"/>
          <w:szCs w:val="24"/>
        </w:rPr>
        <w:t xml:space="preserve">, де зазначено  термін дії та  об’єм поставки; </w:t>
      </w:r>
    </w:p>
    <w:p w:rsidR="00A4007E" w:rsidRPr="00BB43E0" w:rsidRDefault="00A4007E" w:rsidP="00A4007E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ліцензія на оптову торгівлю на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 та газоподібний з зазначенням адреси аптечного складу;</w:t>
      </w:r>
    </w:p>
    <w:p w:rsidR="00A4007E" w:rsidRPr="00BB43E0" w:rsidRDefault="00A4007E" w:rsidP="00A4007E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ліцензія виробника на виробництво лікарських засобів кисню медичного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ідкого та газоподібного;</w:t>
      </w:r>
    </w:p>
    <w:p w:rsidR="00A4007E" w:rsidRPr="00BB43E0" w:rsidRDefault="00A4007E" w:rsidP="00A4007E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реєстраційне посвідчення виробника на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 та газоподібний в балонах 40 л;</w:t>
      </w:r>
    </w:p>
    <w:p w:rsidR="00A4007E" w:rsidRPr="00BB43E0" w:rsidRDefault="00A4007E" w:rsidP="00A4007E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сертифікат якості від виробника на лікарський засіб –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 та газоподібний в балонах 40 л, який оформлений належним чином;</w:t>
      </w:r>
    </w:p>
    <w:p w:rsidR="00A4007E" w:rsidRPr="00BB43E0" w:rsidRDefault="00A4007E" w:rsidP="00A4007E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B43E0">
        <w:rPr>
          <w:rFonts w:cs="Times New Roman"/>
          <w:color w:val="000000"/>
          <w:sz w:val="24"/>
          <w:szCs w:val="24"/>
        </w:rPr>
        <w:t>св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ідоцтво про атестацію аналітичної лабораторії виробника.</w:t>
      </w:r>
    </w:p>
    <w:p w:rsidR="00A4007E" w:rsidRPr="00BB43E0" w:rsidRDefault="00A4007E" w:rsidP="00A4007E">
      <w:pPr>
        <w:tabs>
          <w:tab w:val="left" w:pos="1425"/>
        </w:tabs>
        <w:ind w:firstLine="709"/>
        <w:jc w:val="both"/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A4007E" w:rsidRPr="00BB43E0" w:rsidRDefault="00A4007E" w:rsidP="00A4007E">
      <w:pPr>
        <w:tabs>
          <w:tab w:val="left" w:pos="1425"/>
        </w:tabs>
        <w:ind w:firstLine="709"/>
        <w:jc w:val="both"/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>Постачання товару повинно здійснюватися впродовж 24 годин з моменту отримання замовником заявки, термінове постачання здійснюється цілодобово впродовж 12 годин з моменту отримання замовником заявки на умовах СРТ, згідно правилам Інкотермс – 2010.</w:t>
      </w:r>
    </w:p>
    <w:p w:rsidR="00A4007E" w:rsidRPr="00BB43E0" w:rsidRDefault="00A4007E" w:rsidP="00A4007E">
      <w:pPr>
        <w:tabs>
          <w:tab w:val="left" w:pos="1425"/>
        </w:tabs>
        <w:ind w:firstLine="709"/>
        <w:jc w:val="both"/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 xml:space="preserve">Надати копії документів на автотранспорт, копію паспорту на транспортну ємність для перевезення  кисню медичного, копію </w:t>
      </w:r>
      <w:proofErr w:type="gramStart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>св</w:t>
      </w:r>
      <w:proofErr w:type="gramEnd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 xml:space="preserve">ідоцтва про реєстрацію транспортного засобу, копію свідоцтва про допущення транспортного засобу до перевезення небезпечних вантажів (кисень рідкий), ліцензію на перевезення небезпечних вантажів (надати копії документів). </w:t>
      </w:r>
      <w:proofErr w:type="gramStart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>Транспортна</w:t>
      </w:r>
      <w:proofErr w:type="gramEnd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 xml:space="preserve"> ємність для транспортування кисню повинна мати заключення експертизи по результатам експертного огляду (надати копію).</w:t>
      </w:r>
    </w:p>
    <w:p w:rsidR="00A4007E" w:rsidRPr="00BB43E0" w:rsidRDefault="00A4007E" w:rsidP="00A4007E">
      <w:pPr>
        <w:tabs>
          <w:tab w:val="left" w:pos="0"/>
        </w:tabs>
        <w:adjustRightInd w:val="0"/>
        <w:ind w:firstLine="709"/>
        <w:jc w:val="both"/>
        <w:rPr>
          <w:rFonts w:cs="Times New Roman"/>
          <w:sz w:val="24"/>
          <w:szCs w:val="24"/>
          <w:lang w:eastAsia="uk-UA"/>
        </w:rPr>
      </w:pPr>
      <w:r w:rsidRPr="00BB43E0">
        <w:rPr>
          <w:rFonts w:cs="Times New Roman"/>
          <w:sz w:val="24"/>
          <w:szCs w:val="24"/>
          <w:lang w:eastAsia="uk-UA"/>
        </w:rPr>
        <w:t xml:space="preserve">Товар повинен супроводжуватися наступними документами: </w:t>
      </w:r>
    </w:p>
    <w:p w:rsidR="00A4007E" w:rsidRPr="00BB43E0" w:rsidRDefault="00A4007E" w:rsidP="00A4007E">
      <w:pPr>
        <w:tabs>
          <w:tab w:val="left" w:pos="0"/>
        </w:tabs>
        <w:adjustRightInd w:val="0"/>
        <w:ind w:firstLine="709"/>
        <w:jc w:val="both"/>
        <w:rPr>
          <w:rFonts w:cs="Times New Roman"/>
          <w:sz w:val="24"/>
          <w:szCs w:val="24"/>
          <w:lang w:eastAsia="uk-UA"/>
        </w:rPr>
      </w:pPr>
      <w:r w:rsidRPr="00BB43E0">
        <w:rPr>
          <w:rFonts w:cs="Times New Roman"/>
          <w:sz w:val="24"/>
          <w:szCs w:val="24"/>
          <w:lang w:eastAsia="uk-UA"/>
        </w:rPr>
        <w:t>- накладними або товарно – транспортними накладними;</w:t>
      </w:r>
    </w:p>
    <w:p w:rsidR="00A4007E" w:rsidRPr="00BB43E0" w:rsidRDefault="00A4007E" w:rsidP="00A4007E">
      <w:pPr>
        <w:ind w:firstLine="709"/>
        <w:jc w:val="both"/>
        <w:textAlignment w:val="baseline"/>
        <w:rPr>
          <w:rFonts w:eastAsia="SimSun" w:cs="Times New Roman"/>
          <w:iCs/>
          <w:color w:val="000000"/>
          <w:kern w:val="3"/>
          <w:sz w:val="24"/>
          <w:szCs w:val="24"/>
          <w:lang w:bidi="hi-IN"/>
        </w:rPr>
      </w:pPr>
      <w:r w:rsidRPr="00BB43E0">
        <w:rPr>
          <w:rFonts w:eastAsia="SimSun" w:cs="Times New Roman"/>
          <w:color w:val="000000"/>
          <w:kern w:val="3"/>
          <w:sz w:val="24"/>
          <w:szCs w:val="24"/>
          <w:lang w:bidi="hi-IN"/>
        </w:rPr>
        <w:t xml:space="preserve">- </w:t>
      </w:r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bidi="hi-IN"/>
        </w:rPr>
        <w:t>на кожну партію поставки товару повинен надаватися сертифікат, що посвідчує якість товару.</w:t>
      </w:r>
    </w:p>
    <w:p w:rsidR="00A4007E" w:rsidRPr="00BB43E0" w:rsidRDefault="00A4007E" w:rsidP="00A4007E">
      <w:pPr>
        <w:ind w:firstLine="709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Надати дозвільні документи обслуговуючого персоналу (</w:t>
      </w:r>
      <w:proofErr w:type="gramStart"/>
      <w:r w:rsidRPr="00BB43E0">
        <w:rPr>
          <w:rFonts w:cs="Times New Roman"/>
          <w:sz w:val="24"/>
          <w:szCs w:val="24"/>
        </w:rPr>
        <w:t>св</w:t>
      </w:r>
      <w:proofErr w:type="gramEnd"/>
      <w:r w:rsidRPr="00BB43E0">
        <w:rPr>
          <w:rFonts w:cs="Times New Roman"/>
          <w:sz w:val="24"/>
          <w:szCs w:val="24"/>
        </w:rPr>
        <w:t>ідоцтво про підготовку водіїв транспортного засобу, що перевозять небезпечні вантажі, посвідчення про проходження навчання та перевірку знань з Правил безпеки і безпечної експлуатації посудин, що працюють під тиском).</w:t>
      </w:r>
    </w:p>
    <w:p w:rsidR="00A4007E" w:rsidRPr="00BB43E0" w:rsidRDefault="00A4007E" w:rsidP="00A4007E">
      <w:pPr>
        <w:tabs>
          <w:tab w:val="left" w:pos="851"/>
        </w:tabs>
        <w:jc w:val="both"/>
        <w:rPr>
          <w:rFonts w:cs="Times New Roman"/>
          <w:sz w:val="24"/>
          <w:szCs w:val="24"/>
          <w:lang w:eastAsia="uk-UA"/>
        </w:rPr>
      </w:pPr>
      <w:r w:rsidRPr="00BB43E0">
        <w:rPr>
          <w:rFonts w:cs="Times New Roman"/>
          <w:sz w:val="24"/>
          <w:szCs w:val="24"/>
          <w:lang w:eastAsia="uk-UA"/>
        </w:rPr>
        <w:t> </w:t>
      </w:r>
    </w:p>
    <w:p w:rsidR="00A4007E" w:rsidRPr="00BB43E0" w:rsidRDefault="00A4007E" w:rsidP="00A4007E">
      <w:pPr>
        <w:jc w:val="both"/>
        <w:rPr>
          <w:rFonts w:cs="Times New Roman"/>
          <w:i/>
          <w:color w:val="000000"/>
          <w:sz w:val="24"/>
          <w:szCs w:val="24"/>
          <w:lang w:eastAsia="uk-UA"/>
        </w:rPr>
      </w:pPr>
      <w:proofErr w:type="gramStart"/>
      <w:r w:rsidRPr="00BB43E0">
        <w:rPr>
          <w:rFonts w:cs="Times New Roman"/>
          <w:i/>
          <w:color w:val="000000"/>
          <w:sz w:val="24"/>
          <w:szCs w:val="24"/>
          <w:lang w:eastAsia="uk-UA"/>
        </w:rPr>
        <w:t>У</w:t>
      </w:r>
      <w:proofErr w:type="gramEnd"/>
      <w:r w:rsidRPr="00BB43E0">
        <w:rPr>
          <w:rFonts w:cs="Times New Roman"/>
          <w:i/>
          <w:color w:val="000000"/>
          <w:sz w:val="24"/>
          <w:szCs w:val="24"/>
          <w:lang w:eastAsia="uk-UA"/>
        </w:rPr>
        <w:t xml:space="preserve"> разі наявності в технічній частині посилання на конкретну торгівельну марку чи фірму, джерело походження або виробника – читати з виразом «або еквівалент».</w:t>
      </w:r>
    </w:p>
    <w:p w:rsidR="00A4007E" w:rsidRPr="00BB43E0" w:rsidRDefault="00A4007E" w:rsidP="00A4007E">
      <w:pPr>
        <w:jc w:val="both"/>
        <w:rPr>
          <w:rFonts w:cs="Times New Roman"/>
          <w:i/>
          <w:sz w:val="24"/>
          <w:szCs w:val="24"/>
          <w:lang w:eastAsia="uk-UA"/>
        </w:rPr>
      </w:pPr>
      <w:proofErr w:type="gramStart"/>
      <w:r w:rsidRPr="00BB43E0">
        <w:rPr>
          <w:rFonts w:cs="Times New Roman"/>
          <w:i/>
          <w:sz w:val="24"/>
          <w:szCs w:val="24"/>
          <w:lang w:eastAsia="uk-UA"/>
        </w:rPr>
        <w:t>У</w:t>
      </w:r>
      <w:proofErr w:type="gramEnd"/>
      <w:r w:rsidRPr="00BB43E0">
        <w:rPr>
          <w:rFonts w:cs="Times New Roman"/>
          <w:i/>
          <w:sz w:val="24"/>
          <w:szCs w:val="24"/>
          <w:lang w:eastAsia="uk-UA"/>
        </w:rPr>
        <w:t xml:space="preserve"> </w:t>
      </w:r>
      <w:proofErr w:type="gramStart"/>
      <w:r w:rsidRPr="00BB43E0">
        <w:rPr>
          <w:rFonts w:cs="Times New Roman"/>
          <w:i/>
          <w:sz w:val="24"/>
          <w:szCs w:val="24"/>
          <w:lang w:eastAsia="uk-UA"/>
        </w:rPr>
        <w:t>раз</w:t>
      </w:r>
      <w:proofErr w:type="gramEnd"/>
      <w:r w:rsidRPr="00BB43E0">
        <w:rPr>
          <w:rFonts w:cs="Times New Roman"/>
          <w:i/>
          <w:sz w:val="24"/>
          <w:szCs w:val="24"/>
          <w:lang w:eastAsia="uk-UA"/>
        </w:rPr>
        <w:t>і надання еквіваленту товару – надати порівняльну таблицю.</w:t>
      </w:r>
    </w:p>
    <w:p w:rsidR="009B05EA" w:rsidRDefault="009B05EA" w:rsidP="000E40C4">
      <w:pPr>
        <w:jc w:val="center"/>
        <w:rPr>
          <w:sz w:val="24"/>
          <w:szCs w:val="24"/>
          <w:lang w:val="uk-UA"/>
        </w:rPr>
      </w:pPr>
    </w:p>
    <w:p w:rsidR="00A4007E" w:rsidRDefault="00A4007E" w:rsidP="000E40C4">
      <w:pPr>
        <w:jc w:val="center"/>
        <w:rPr>
          <w:sz w:val="24"/>
          <w:szCs w:val="24"/>
          <w:lang w:val="uk-UA"/>
        </w:rPr>
      </w:pPr>
    </w:p>
    <w:p w:rsidR="00A4007E" w:rsidRDefault="00A4007E" w:rsidP="000E40C4">
      <w:pPr>
        <w:jc w:val="center"/>
        <w:rPr>
          <w:sz w:val="24"/>
          <w:szCs w:val="24"/>
          <w:lang w:val="uk-UA"/>
        </w:rPr>
      </w:pPr>
    </w:p>
    <w:p w:rsidR="00A4007E" w:rsidRDefault="00A4007E" w:rsidP="000E40C4">
      <w:pPr>
        <w:jc w:val="center"/>
        <w:rPr>
          <w:sz w:val="24"/>
          <w:szCs w:val="24"/>
          <w:lang w:val="uk-UA"/>
        </w:rPr>
      </w:pPr>
    </w:p>
    <w:p w:rsidR="00C35058" w:rsidRDefault="00C35058" w:rsidP="000E40C4">
      <w:pPr>
        <w:jc w:val="center"/>
        <w:rPr>
          <w:sz w:val="24"/>
          <w:szCs w:val="24"/>
          <w:lang w:val="uk-UA"/>
        </w:rPr>
      </w:pPr>
    </w:p>
    <w:p w:rsidR="00A4007E" w:rsidRPr="00A4007E" w:rsidRDefault="00A4007E" w:rsidP="000E40C4">
      <w:pPr>
        <w:jc w:val="center"/>
        <w:rPr>
          <w:sz w:val="24"/>
          <w:szCs w:val="24"/>
          <w:lang w:val="uk-UA"/>
        </w:rPr>
      </w:pPr>
    </w:p>
    <w:p w:rsidR="009B05EA" w:rsidRDefault="009B05EA" w:rsidP="000E40C4">
      <w:pPr>
        <w:jc w:val="center"/>
        <w:rPr>
          <w:sz w:val="24"/>
          <w:szCs w:val="24"/>
          <w:lang w:val="uk-UA"/>
        </w:rPr>
      </w:pPr>
    </w:p>
    <w:p w:rsidR="009B05EA" w:rsidRDefault="008D1126" w:rsidP="000E40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Розділ </w:t>
      </w:r>
      <w:r w:rsidRPr="008D1126">
        <w:rPr>
          <w:rFonts w:cs="Times New Roman"/>
          <w:sz w:val="24"/>
          <w:szCs w:val="24"/>
          <w:lang w:val="uk-UA"/>
        </w:rPr>
        <w:t xml:space="preserve">4 </w:t>
      </w:r>
      <w:r>
        <w:rPr>
          <w:rFonts w:cs="Times New Roman"/>
          <w:sz w:val="24"/>
          <w:szCs w:val="24"/>
          <w:lang w:val="uk-UA"/>
        </w:rPr>
        <w:t xml:space="preserve">тендерної документації </w:t>
      </w:r>
      <w:r w:rsidRPr="00D43EEA">
        <w:rPr>
          <w:b/>
          <w:sz w:val="24"/>
          <w:szCs w:val="24"/>
          <w:lang w:val="uk-UA"/>
        </w:rPr>
        <w:t xml:space="preserve">в </w:t>
      </w:r>
      <w:r>
        <w:rPr>
          <w:b/>
          <w:sz w:val="24"/>
          <w:szCs w:val="24"/>
          <w:lang w:val="uk-UA"/>
        </w:rPr>
        <w:t>старій</w:t>
      </w:r>
      <w:r w:rsidRPr="00D43EEA">
        <w:rPr>
          <w:b/>
          <w:sz w:val="24"/>
          <w:szCs w:val="24"/>
          <w:lang w:val="uk-UA"/>
        </w:rPr>
        <w:t xml:space="preserve"> редакції</w:t>
      </w:r>
      <w:r>
        <w:rPr>
          <w:sz w:val="24"/>
          <w:szCs w:val="24"/>
          <w:lang w:val="uk-UA"/>
        </w:rPr>
        <w:t>:</w:t>
      </w:r>
    </w:p>
    <w:p w:rsidR="006433A1" w:rsidRPr="008D1126" w:rsidRDefault="006433A1" w:rsidP="000E40C4">
      <w:pPr>
        <w:jc w:val="center"/>
        <w:rPr>
          <w:rFonts w:asciiTheme="minorHAnsi" w:hAnsiTheme="minorHAnsi"/>
          <w:sz w:val="24"/>
          <w:szCs w:val="24"/>
          <w:lang w:val="uk-UA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55"/>
        <w:gridCol w:w="6565"/>
      </w:tblGrid>
      <w:tr w:rsidR="006433A1" w:rsidRPr="004638FC" w:rsidTr="00F054CC">
        <w:trPr>
          <w:trHeight w:val="140"/>
          <w:jc w:val="center"/>
        </w:trPr>
        <w:tc>
          <w:tcPr>
            <w:tcW w:w="10296" w:type="dxa"/>
            <w:gridSpan w:val="3"/>
            <w:shd w:val="clear" w:color="auto" w:fill="auto"/>
          </w:tcPr>
          <w:p w:rsidR="006433A1" w:rsidRPr="004638FC" w:rsidRDefault="006433A1" w:rsidP="00F054CC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4. Подання та розкриття тендерної пропозиції</w:t>
            </w:r>
          </w:p>
        </w:tc>
      </w:tr>
      <w:tr w:rsidR="006433A1" w:rsidRPr="004638FC" w:rsidTr="00F054CC">
        <w:trPr>
          <w:trHeight w:val="522"/>
          <w:jc w:val="center"/>
        </w:trPr>
        <w:tc>
          <w:tcPr>
            <w:tcW w:w="576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E58B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ind w:right="113"/>
              <w:contextualSpacing/>
              <w:jc w:val="both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E58B8">
              <w:rPr>
                <w:rFonts w:eastAsia="Calibri" w:cs="Times New Roman"/>
                <w:sz w:val="24"/>
                <w:szCs w:val="24"/>
                <w:lang w:eastAsia="ar-SA"/>
              </w:rPr>
              <w:t>Кінцевий строк подання тендерної пропозиції</w:t>
            </w:r>
          </w:p>
        </w:tc>
        <w:tc>
          <w:tcPr>
            <w:tcW w:w="6565" w:type="dxa"/>
            <w:shd w:val="clear" w:color="auto" w:fill="auto"/>
          </w:tcPr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Кінцевий строк подання тендерних пропозицій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08 квітня</w:t>
            </w: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2023 року до 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:00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433A1" w:rsidRPr="004638FC" w:rsidRDefault="006433A1" w:rsidP="00F054CC">
            <w:pPr>
              <w:jc w:val="both"/>
              <w:rPr>
                <w:sz w:val="24"/>
                <w:szCs w:val="24"/>
                <w:shd w:val="solid" w:color="FFFFFF" w:fill="FFFFFF"/>
              </w:rPr>
            </w:pPr>
            <w:r w:rsidRPr="004638FC">
              <w:rPr>
                <w:sz w:val="24"/>
                <w:szCs w:val="24"/>
                <w:shd w:val="solid" w:color="FFFFFF" w:fill="FFFFFF"/>
              </w:rPr>
              <w:t xml:space="preserve">Тендерні пропозиції </w:t>
            </w:r>
            <w:proofErr w:type="gramStart"/>
            <w:r w:rsidRPr="004638FC">
              <w:rPr>
                <w:sz w:val="24"/>
                <w:szCs w:val="24"/>
                <w:shd w:val="solid" w:color="FFFFFF" w:fill="FFFFFF"/>
              </w:rPr>
              <w:t>п</w:t>
            </w:r>
            <w:proofErr w:type="gramEnd"/>
            <w:r w:rsidRPr="004638FC">
              <w:rPr>
                <w:sz w:val="24"/>
                <w:szCs w:val="24"/>
                <w:shd w:val="solid" w:color="FFFFFF" w:fill="FFFFFF"/>
              </w:rPr>
              <w:t>ісля закінчення кінцевого строку їх подання не приймаються електронною системою закупівель.</w:t>
            </w:r>
          </w:p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cs="Times New Roman"/>
                <w:sz w:val="24"/>
                <w:szCs w:val="24"/>
              </w:rPr>
              <w:t>Отримана тендерна пропозиція автоматично вноситься до реєстру електронною системою закупівель.</w:t>
            </w:r>
          </w:p>
          <w:p w:rsidR="006433A1" w:rsidRPr="004638FC" w:rsidRDefault="006433A1" w:rsidP="00F054CC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638FC">
              <w:rPr>
                <w:rFonts w:cs="Times New Roman"/>
                <w:sz w:val="24"/>
                <w:szCs w:val="24"/>
              </w:rPr>
              <w:t xml:space="preserve"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 Електронна система закупівель повинна забезпечити можливість подання тендерної пропозиції </w:t>
            </w:r>
            <w:proofErr w:type="gramStart"/>
            <w:r w:rsidRPr="004638FC">
              <w:rPr>
                <w:rFonts w:cs="Times New Roman"/>
                <w:sz w:val="24"/>
                <w:szCs w:val="24"/>
              </w:rPr>
              <w:t>вс</w:t>
            </w:r>
            <w:proofErr w:type="gramEnd"/>
            <w:r w:rsidRPr="004638FC">
              <w:rPr>
                <w:rFonts w:cs="Times New Roman"/>
                <w:sz w:val="24"/>
                <w:szCs w:val="24"/>
              </w:rPr>
              <w:t>ім особам на рівних умовах.</w:t>
            </w:r>
          </w:p>
        </w:tc>
      </w:tr>
    </w:tbl>
    <w:p w:rsidR="009B05EA" w:rsidRPr="006433A1" w:rsidRDefault="009B05EA" w:rsidP="007F348F">
      <w:pPr>
        <w:rPr>
          <w:sz w:val="24"/>
          <w:szCs w:val="24"/>
        </w:rPr>
      </w:pPr>
    </w:p>
    <w:p w:rsidR="009B05EA" w:rsidRDefault="009B05EA" w:rsidP="000E40C4">
      <w:pPr>
        <w:jc w:val="center"/>
        <w:rPr>
          <w:sz w:val="24"/>
          <w:szCs w:val="24"/>
          <w:lang w:val="uk-UA"/>
        </w:rPr>
      </w:pPr>
    </w:p>
    <w:p w:rsidR="007F348F" w:rsidRDefault="007F348F" w:rsidP="000E40C4">
      <w:pPr>
        <w:jc w:val="center"/>
        <w:rPr>
          <w:sz w:val="24"/>
          <w:szCs w:val="24"/>
          <w:lang w:val="uk-UA"/>
        </w:rPr>
      </w:pPr>
    </w:p>
    <w:p w:rsidR="00904556" w:rsidRDefault="00904556" w:rsidP="000E40C4">
      <w:pPr>
        <w:jc w:val="center"/>
        <w:rPr>
          <w:sz w:val="24"/>
          <w:szCs w:val="24"/>
          <w:lang w:val="uk-UA"/>
        </w:rPr>
      </w:pPr>
    </w:p>
    <w:p w:rsidR="00D43EEA" w:rsidRDefault="00E5514A" w:rsidP="000E40C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  <w:r w:rsidR="00D43EEA">
        <w:rPr>
          <w:sz w:val="24"/>
          <w:szCs w:val="24"/>
          <w:lang w:val="uk-UA"/>
        </w:rPr>
        <w:t xml:space="preserve"> до тендерної документації  </w:t>
      </w:r>
      <w:r w:rsidR="00D43EEA" w:rsidRPr="00D43EEA">
        <w:rPr>
          <w:b/>
          <w:sz w:val="24"/>
          <w:szCs w:val="24"/>
          <w:lang w:val="uk-UA"/>
        </w:rPr>
        <w:t xml:space="preserve">в </w:t>
      </w:r>
      <w:r w:rsidR="00585377">
        <w:rPr>
          <w:b/>
          <w:sz w:val="24"/>
          <w:szCs w:val="24"/>
          <w:lang w:val="uk-UA"/>
        </w:rPr>
        <w:t>нові</w:t>
      </w:r>
      <w:r w:rsidR="00D43EEA" w:rsidRPr="00D43EEA">
        <w:rPr>
          <w:b/>
          <w:sz w:val="24"/>
          <w:szCs w:val="24"/>
          <w:lang w:val="uk-UA"/>
        </w:rPr>
        <w:t>й редакції</w:t>
      </w:r>
      <w:r w:rsidR="00D43EEA">
        <w:rPr>
          <w:sz w:val="24"/>
          <w:szCs w:val="24"/>
          <w:lang w:val="uk-UA"/>
        </w:rPr>
        <w:t>:</w:t>
      </w:r>
    </w:p>
    <w:p w:rsidR="00D43EEA" w:rsidRPr="00D43EEA" w:rsidRDefault="00D43EEA" w:rsidP="000E40C4">
      <w:pPr>
        <w:suppressAutoHyphens/>
        <w:autoSpaceDE/>
        <w:autoSpaceDN/>
        <w:spacing w:line="0" w:lineRule="atLeast"/>
        <w:jc w:val="right"/>
        <w:rPr>
          <w:rFonts w:eastAsia="Lucida Sans Unicode" w:cs="Times New Roman"/>
          <w:i/>
          <w:iCs/>
          <w:color w:val="000000"/>
          <w:lang w:val="uk-UA" w:bidi="en-US"/>
        </w:rPr>
      </w:pPr>
      <w:r w:rsidRPr="00D43EEA">
        <w:rPr>
          <w:rFonts w:eastAsia="Times New Roman" w:cs="Times New Roman"/>
          <w:b/>
          <w:bCs/>
          <w:i/>
          <w:color w:val="000000"/>
          <w:kern w:val="2"/>
          <w:sz w:val="24"/>
          <w:szCs w:val="24"/>
          <w:lang w:val="uk-UA" w:eastAsia="hi-IN" w:bidi="hi-IN"/>
        </w:rPr>
        <w:t xml:space="preserve">  </w:t>
      </w:r>
    </w:p>
    <w:p w:rsidR="0090620D" w:rsidRDefault="0090620D" w:rsidP="0090620D">
      <w:pPr>
        <w:jc w:val="right"/>
        <w:rPr>
          <w:rFonts w:cs="Times New Roman"/>
          <w:b/>
          <w:bCs/>
          <w:sz w:val="24"/>
          <w:szCs w:val="24"/>
          <w:lang w:val="uk-UA"/>
        </w:rPr>
      </w:pPr>
      <w:r w:rsidRPr="00D44867">
        <w:rPr>
          <w:rFonts w:cs="Times New Roman"/>
          <w:b/>
          <w:bCs/>
          <w:sz w:val="24"/>
          <w:szCs w:val="24"/>
        </w:rPr>
        <w:t>Додаток № 3 до тендерної документації</w:t>
      </w:r>
    </w:p>
    <w:p w:rsidR="00A44CCD" w:rsidRPr="00A44CCD" w:rsidRDefault="00A44CCD" w:rsidP="0090620D">
      <w:pPr>
        <w:jc w:val="right"/>
        <w:rPr>
          <w:rFonts w:cs="Times New Roman"/>
          <w:bCs/>
          <w:i/>
          <w:sz w:val="24"/>
          <w:szCs w:val="24"/>
          <w:lang w:val="uk-UA"/>
        </w:rPr>
      </w:pPr>
    </w:p>
    <w:p w:rsidR="0090620D" w:rsidRPr="00BB43E0" w:rsidRDefault="0090620D" w:rsidP="0090620D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  <w:r w:rsidRPr="00BB43E0">
        <w:rPr>
          <w:rFonts w:cs="Times New Roman"/>
          <w:b/>
          <w:sz w:val="24"/>
          <w:szCs w:val="24"/>
        </w:rPr>
        <w:t>МЕДИКО - ТЕХНІЧНІ ВИМОГИ ДО ПРЕДМЕТУ ЗАКУПІ</w:t>
      </w:r>
      <w:proofErr w:type="gramStart"/>
      <w:r w:rsidRPr="00BB43E0">
        <w:rPr>
          <w:rFonts w:cs="Times New Roman"/>
          <w:b/>
          <w:sz w:val="24"/>
          <w:szCs w:val="24"/>
        </w:rPr>
        <w:t>ВЛ</w:t>
      </w:r>
      <w:proofErr w:type="gramEnd"/>
      <w:r w:rsidRPr="00BB43E0">
        <w:rPr>
          <w:rFonts w:cs="Times New Roman"/>
          <w:b/>
          <w:sz w:val="24"/>
          <w:szCs w:val="24"/>
        </w:rPr>
        <w:t>І</w:t>
      </w:r>
    </w:p>
    <w:p w:rsidR="0090620D" w:rsidRPr="00BB43E0" w:rsidRDefault="0090620D" w:rsidP="0090620D">
      <w:pPr>
        <w:shd w:val="clear" w:color="auto" w:fill="FFFFFF"/>
        <w:ind w:left="106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8"/>
        <w:gridCol w:w="2060"/>
        <w:gridCol w:w="1741"/>
      </w:tblGrid>
      <w:tr w:rsidR="0090620D" w:rsidRPr="00BB43E0" w:rsidTr="00F054CC">
        <w:trPr>
          <w:trHeight w:val="249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Найменування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val="en-US"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Од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.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в</w:t>
            </w:r>
            <w:proofErr w:type="gramEnd"/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иміру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/>
                <w:color w:val="1A1A1A"/>
                <w:sz w:val="24"/>
                <w:szCs w:val="24"/>
                <w:lang w:eastAsia="ar-SA"/>
              </w:rPr>
              <w:t>Кількість</w:t>
            </w:r>
          </w:p>
        </w:tc>
      </w:tr>
      <w:tr w:rsidR="0090620D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bookmarkStart w:id="0" w:name="_Hlk123738776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Кисень медичний </w:t>
            </w:r>
            <w:proofErr w:type="gramStart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>р</w:t>
            </w:r>
            <w:proofErr w:type="gramEnd"/>
            <w:r w:rsidRPr="00BB43E0">
              <w:rPr>
                <w:rFonts w:cs="Times New Roman"/>
                <w:color w:val="1A1A1A"/>
                <w:sz w:val="24"/>
                <w:szCs w:val="24"/>
                <w:lang w:eastAsia="ar-SA"/>
              </w:rPr>
              <w:t xml:space="preserve">ідкий </w:t>
            </w:r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13500</w:t>
            </w:r>
          </w:p>
        </w:tc>
      </w:tr>
      <w:tr w:rsidR="0090620D" w:rsidRPr="00BB43E0" w:rsidTr="00F054CC">
        <w:trPr>
          <w:trHeight w:val="4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pacing w:line="256" w:lineRule="auto"/>
              <w:rPr>
                <w:rFonts w:cs="Times New Roman"/>
                <w:color w:val="1A1A1A"/>
                <w:sz w:val="24"/>
                <w:szCs w:val="24"/>
                <w:lang w:eastAsia="zh-CN"/>
              </w:rPr>
            </w:pPr>
            <w:bookmarkStart w:id="1" w:name="_Hlk123738792"/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>Кисень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 медичний</w:t>
            </w:r>
            <w:r w:rsidRPr="00BB43E0">
              <w:rPr>
                <w:rFonts w:cs="Times New Roman"/>
                <w:bCs/>
                <w:color w:val="000000"/>
                <w:sz w:val="24"/>
                <w:szCs w:val="24"/>
                <w:lang w:eastAsia="ar-SA"/>
              </w:rPr>
              <w:t xml:space="preserve"> газоподібний </w:t>
            </w:r>
            <w:bookmarkEnd w:id="1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бал</w:t>
            </w:r>
            <w:r>
              <w:rPr>
                <w:rFonts w:cs="Times New Roman"/>
                <w:bCs/>
                <w:color w:val="1A1A1A"/>
                <w:sz w:val="24"/>
                <w:szCs w:val="24"/>
                <w:lang w:eastAsia="ar-SA"/>
              </w:rPr>
              <w:t>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0D" w:rsidRPr="00BB43E0" w:rsidRDefault="0090620D" w:rsidP="00F054CC">
            <w:pPr>
              <w:suppressAutoHyphens/>
              <w:spacing w:line="256" w:lineRule="auto"/>
              <w:jc w:val="center"/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</w:pPr>
            <w:r w:rsidRPr="00BB43E0">
              <w:rPr>
                <w:rFonts w:cs="Times New Roman"/>
                <w:bCs/>
                <w:color w:val="1A1A1A"/>
                <w:sz w:val="24"/>
                <w:szCs w:val="24"/>
                <w:lang w:eastAsia="zh-CN"/>
              </w:rPr>
              <w:t>80</w:t>
            </w:r>
          </w:p>
        </w:tc>
      </w:tr>
    </w:tbl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ind w:left="-142"/>
        <w:contextualSpacing/>
        <w:rPr>
          <w:rFonts w:cs="Times New Roman"/>
          <w:sz w:val="24"/>
          <w:szCs w:val="24"/>
        </w:rPr>
      </w:pPr>
    </w:p>
    <w:p w:rsidR="0090620D" w:rsidRPr="00BB43E0" w:rsidRDefault="0090620D" w:rsidP="0090620D">
      <w:pPr>
        <w:numPr>
          <w:ilvl w:val="0"/>
          <w:numId w:val="13"/>
        </w:numPr>
        <w:tabs>
          <w:tab w:val="left" w:pos="284"/>
          <w:tab w:val="left" w:pos="2268"/>
        </w:tabs>
        <w:adjustRightInd w:val="0"/>
        <w:spacing w:line="276" w:lineRule="auto"/>
        <w:ind w:left="0" w:firstLine="0"/>
        <w:contextualSpacing/>
        <w:rPr>
          <w:rFonts w:cs="Times New Roman"/>
          <w:sz w:val="24"/>
          <w:szCs w:val="24"/>
        </w:rPr>
      </w:pPr>
      <w:r w:rsidRPr="00BB43E0">
        <w:rPr>
          <w:rFonts w:cs="Times New Roman"/>
          <w:b/>
          <w:sz w:val="24"/>
          <w:szCs w:val="24"/>
        </w:rPr>
        <w:t xml:space="preserve">Кисень медичний </w:t>
      </w:r>
      <w:proofErr w:type="gramStart"/>
      <w:r w:rsidRPr="00BB43E0">
        <w:rPr>
          <w:rFonts w:cs="Times New Roman"/>
          <w:b/>
          <w:sz w:val="24"/>
          <w:szCs w:val="24"/>
        </w:rPr>
        <w:t>р</w:t>
      </w:r>
      <w:proofErr w:type="gramEnd"/>
      <w:r w:rsidRPr="00BB43E0">
        <w:rPr>
          <w:rFonts w:cs="Times New Roman"/>
          <w:b/>
          <w:sz w:val="24"/>
          <w:szCs w:val="24"/>
        </w:rPr>
        <w:t>ідкий постачається в кріоциліндрах.</w:t>
      </w:r>
    </w:p>
    <w:p w:rsidR="0090620D" w:rsidRPr="00BB43E0" w:rsidRDefault="0090620D" w:rsidP="0090620D">
      <w:pPr>
        <w:tabs>
          <w:tab w:val="left" w:pos="284"/>
          <w:tab w:val="left" w:pos="2268"/>
        </w:tabs>
        <w:adjustRightInd w:val="0"/>
        <w:ind w:firstLine="284"/>
        <w:contextualSpacing/>
        <w:rPr>
          <w:rFonts w:cs="Times New Roman"/>
          <w:sz w:val="24"/>
          <w:szCs w:val="24"/>
        </w:rPr>
      </w:pPr>
      <w:proofErr w:type="gramStart"/>
      <w:r w:rsidRPr="00BB43E0">
        <w:rPr>
          <w:rFonts w:cs="Times New Roman"/>
          <w:sz w:val="24"/>
          <w:szCs w:val="24"/>
        </w:rPr>
        <w:t>За</w:t>
      </w:r>
      <w:proofErr w:type="gramEnd"/>
      <w:r w:rsidRPr="00BB43E0">
        <w:rPr>
          <w:rFonts w:cs="Times New Roman"/>
          <w:sz w:val="24"/>
          <w:szCs w:val="24"/>
        </w:rPr>
        <w:t xml:space="preserve"> якісними показниками кисень повинен відповідати вимогам ДСТУ 6331-78.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 Фізико-хімічні показники кисню медичного: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1.1.1. Об’ємна частка кисню, % не менше - 99,5;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1.1.2.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ацетилену – відсутність;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 xml:space="preserve">1.1.3. Об'єм двооксиду вуглецю в 1дм3 </w:t>
      </w:r>
      <w:proofErr w:type="gramStart"/>
      <w:r w:rsidRPr="00BB43E0">
        <w:rPr>
          <w:rFonts w:cs="Times New Roman"/>
          <w:sz w:val="24"/>
          <w:szCs w:val="24"/>
        </w:rPr>
        <w:t>р</w:t>
      </w:r>
      <w:proofErr w:type="gramEnd"/>
      <w:r w:rsidRPr="00BB43E0">
        <w:rPr>
          <w:rFonts w:cs="Times New Roman"/>
          <w:sz w:val="24"/>
          <w:szCs w:val="24"/>
        </w:rPr>
        <w:t>ідкого кисню, см3 при 20С та 101,3Кпа не  більше -3,0;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1.1.4.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масла – відсутність;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1.1.5.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окису вуглецю - менше 0,0005%;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1.1.6.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 газоподібних кислот і основ - до 0,001 г/моль;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1.1.7.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озону і інших газів – окислювачів  - відсутність;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1.1.8. Вмі</w:t>
      </w:r>
      <w:proofErr w:type="gramStart"/>
      <w:r w:rsidRPr="00BB43E0">
        <w:rPr>
          <w:rFonts w:cs="Times New Roman"/>
          <w:sz w:val="24"/>
          <w:szCs w:val="24"/>
        </w:rPr>
        <w:t>ст</w:t>
      </w:r>
      <w:proofErr w:type="gramEnd"/>
      <w:r w:rsidRPr="00BB43E0">
        <w:rPr>
          <w:rFonts w:cs="Times New Roman"/>
          <w:sz w:val="24"/>
          <w:szCs w:val="24"/>
        </w:rPr>
        <w:t xml:space="preserve"> вологи і механічних домішок – відсутність;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1.1.9. Запах – відсутність.</w:t>
      </w:r>
    </w:p>
    <w:p w:rsidR="0090620D" w:rsidRPr="00BB43E0" w:rsidRDefault="0090620D" w:rsidP="0090620D">
      <w:pPr>
        <w:jc w:val="both"/>
        <w:rPr>
          <w:rFonts w:cs="Times New Roman"/>
          <w:color w:val="000000"/>
          <w:sz w:val="24"/>
          <w:szCs w:val="24"/>
        </w:rPr>
      </w:pPr>
    </w:p>
    <w:p w:rsidR="0090620D" w:rsidRPr="00BB43E0" w:rsidRDefault="0090620D" w:rsidP="0090620D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b/>
          <w:spacing w:val="-1"/>
          <w:sz w:val="24"/>
          <w:szCs w:val="24"/>
        </w:rPr>
      </w:pPr>
      <w:r w:rsidRPr="00BB43E0">
        <w:rPr>
          <w:b/>
          <w:sz w:val="24"/>
          <w:szCs w:val="24"/>
        </w:rPr>
        <w:t xml:space="preserve">Кисень медичний газоподібний </w:t>
      </w:r>
      <w:proofErr w:type="gramStart"/>
      <w:r w:rsidRPr="00BB43E0">
        <w:rPr>
          <w:b/>
          <w:sz w:val="24"/>
          <w:szCs w:val="24"/>
        </w:rPr>
        <w:t>поставляється</w:t>
      </w:r>
      <w:proofErr w:type="gramEnd"/>
      <w:r w:rsidRPr="00BB43E0">
        <w:rPr>
          <w:b/>
          <w:sz w:val="24"/>
          <w:szCs w:val="24"/>
        </w:rPr>
        <w:t xml:space="preserve"> в повірених балонах ємністю 40 л по 6,3 м</w:t>
      </w:r>
      <w:r w:rsidRPr="00BB43E0">
        <w:rPr>
          <w:b/>
          <w:sz w:val="24"/>
          <w:szCs w:val="24"/>
          <w:vertAlign w:val="superscript"/>
        </w:rPr>
        <w:t xml:space="preserve">3 </w:t>
      </w:r>
      <w:r w:rsidRPr="00BB43E0">
        <w:rPr>
          <w:b/>
          <w:sz w:val="24"/>
          <w:szCs w:val="24"/>
        </w:rPr>
        <w:t>.</w:t>
      </w:r>
      <w:r w:rsidRPr="00BB43E0">
        <w:rPr>
          <w:b/>
          <w:spacing w:val="-1"/>
          <w:sz w:val="24"/>
          <w:szCs w:val="24"/>
        </w:rPr>
        <w:t xml:space="preserve"> </w:t>
      </w:r>
    </w:p>
    <w:p w:rsidR="0090620D" w:rsidRPr="00BB43E0" w:rsidRDefault="0090620D" w:rsidP="0090620D">
      <w:pPr>
        <w:pStyle w:val="a5"/>
        <w:shd w:val="clear" w:color="auto" w:fill="FFFFFF"/>
        <w:ind w:left="0"/>
        <w:jc w:val="both"/>
        <w:rPr>
          <w:b/>
          <w:spacing w:val="-1"/>
          <w:sz w:val="24"/>
          <w:szCs w:val="24"/>
        </w:rPr>
      </w:pPr>
      <w:r w:rsidRPr="00BB43E0">
        <w:rPr>
          <w:sz w:val="24"/>
          <w:szCs w:val="24"/>
          <w:lang w:val="uk-UA"/>
        </w:rPr>
        <w:t>Стандарт повинен відповідати: Методу контролю якості до реєстраційного посвідчення кисню газоподібного.</w:t>
      </w:r>
    </w:p>
    <w:p w:rsidR="0090620D" w:rsidRPr="00BB43E0" w:rsidRDefault="0090620D" w:rsidP="0090620D">
      <w:pPr>
        <w:shd w:val="clear" w:color="auto" w:fill="FFFFFF"/>
        <w:jc w:val="both"/>
        <w:rPr>
          <w:rFonts w:cs="Times New Roman"/>
          <w:spacing w:val="-13"/>
          <w:sz w:val="24"/>
          <w:szCs w:val="24"/>
        </w:rPr>
      </w:pPr>
      <w:r w:rsidRPr="00BB43E0">
        <w:rPr>
          <w:rFonts w:cs="Times New Roman"/>
          <w:spacing w:val="-1"/>
          <w:sz w:val="24"/>
          <w:szCs w:val="24"/>
        </w:rPr>
        <w:t xml:space="preserve">Основні фізико-хімічні властивості: безбарвний газ без запаху і смаку; малорозчинний у воді (приблизно </w:t>
      </w:r>
      <w:r w:rsidRPr="00BB43E0">
        <w:rPr>
          <w:rFonts w:cs="Times New Roman"/>
          <w:spacing w:val="-13"/>
          <w:sz w:val="24"/>
          <w:szCs w:val="24"/>
        </w:rPr>
        <w:t>1:43).</w:t>
      </w:r>
    </w:p>
    <w:p w:rsidR="0090620D" w:rsidRPr="00BB43E0" w:rsidRDefault="0090620D" w:rsidP="0090620D">
      <w:pPr>
        <w:shd w:val="clear" w:color="auto" w:fill="FFFFFF"/>
        <w:jc w:val="both"/>
        <w:rPr>
          <w:rFonts w:cs="Times New Roman"/>
          <w:spacing w:val="-1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Об’ємна частка кисню, % не менше - 99,5.</w:t>
      </w:r>
    </w:p>
    <w:p w:rsidR="0090620D" w:rsidRPr="00BB43E0" w:rsidRDefault="0090620D" w:rsidP="0090620D">
      <w:pPr>
        <w:tabs>
          <w:tab w:val="left" w:pos="828"/>
          <w:tab w:val="left" w:pos="2268"/>
        </w:tabs>
        <w:adjustRightInd w:val="0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 xml:space="preserve">Враховуючи специфіку роботи лікувального закладу, постачальник зобов’язаний забезпечити безперебійність подачі кисню медичного у трубопроводи лікувального </w:t>
      </w:r>
      <w:r w:rsidRPr="00BB43E0">
        <w:rPr>
          <w:rFonts w:cs="Times New Roman"/>
          <w:sz w:val="24"/>
          <w:szCs w:val="24"/>
        </w:rPr>
        <w:lastRenderedPageBreak/>
        <w:t xml:space="preserve">закладу; передбачити наявність оновлювального </w:t>
      </w:r>
      <w:proofErr w:type="gramStart"/>
      <w:r w:rsidRPr="00BB43E0">
        <w:rPr>
          <w:rFonts w:cs="Times New Roman"/>
          <w:sz w:val="24"/>
          <w:szCs w:val="24"/>
        </w:rPr>
        <w:t>резервного</w:t>
      </w:r>
      <w:proofErr w:type="gramEnd"/>
      <w:r w:rsidRPr="00BB43E0">
        <w:rPr>
          <w:rFonts w:cs="Times New Roman"/>
          <w:sz w:val="24"/>
          <w:szCs w:val="24"/>
        </w:rPr>
        <w:t xml:space="preserve"> запасу кисню в сталевих балонах  на період дії угоди.</w:t>
      </w:r>
    </w:p>
    <w:p w:rsidR="0090620D" w:rsidRPr="00BB43E0" w:rsidRDefault="0090620D" w:rsidP="0090620D">
      <w:pPr>
        <w:jc w:val="both"/>
        <w:rPr>
          <w:rFonts w:cs="Times New Roman"/>
          <w:color w:val="000000"/>
          <w:sz w:val="24"/>
          <w:szCs w:val="24"/>
        </w:rPr>
      </w:pPr>
    </w:p>
    <w:p w:rsidR="0090620D" w:rsidRPr="00BB43E0" w:rsidRDefault="0090620D" w:rsidP="0090620D">
      <w:pPr>
        <w:ind w:firstLine="284"/>
        <w:jc w:val="both"/>
        <w:rPr>
          <w:rFonts w:cs="Times New Roman"/>
          <w:bCs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Якщо Учасник </w:t>
      </w:r>
      <w:r w:rsidRPr="00BB43E0">
        <w:rPr>
          <w:rFonts w:cs="Times New Roman"/>
          <w:bCs/>
          <w:color w:val="000000"/>
          <w:sz w:val="24"/>
          <w:szCs w:val="24"/>
        </w:rPr>
        <w:t>є виробником</w:t>
      </w:r>
      <w:r w:rsidRPr="00BB43E0">
        <w:rPr>
          <w:rFonts w:cs="Times New Roman"/>
          <w:color w:val="000000"/>
          <w:sz w:val="24"/>
          <w:szCs w:val="24"/>
        </w:rPr>
        <w:t xml:space="preserve"> кисню</w:t>
      </w:r>
      <w:r>
        <w:rPr>
          <w:rFonts w:cs="Times New Roman"/>
          <w:color w:val="000000"/>
          <w:sz w:val="24"/>
          <w:szCs w:val="24"/>
        </w:rPr>
        <w:t xml:space="preserve"> медичного</w:t>
      </w:r>
      <w:r w:rsidRPr="00BB43E0">
        <w:rPr>
          <w:rFonts w:cs="Times New Roman"/>
          <w:color w:val="000000"/>
          <w:sz w:val="24"/>
          <w:szCs w:val="24"/>
        </w:rPr>
        <w:t xml:space="preserve"> </w:t>
      </w:r>
      <w:bookmarkStart w:id="2" w:name="_Hlk122698800"/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ідкого та газоподібного</w:t>
      </w:r>
      <w:bookmarkEnd w:id="2"/>
      <w:r w:rsidRPr="00BB43E0">
        <w:rPr>
          <w:rFonts w:cs="Times New Roman"/>
          <w:color w:val="000000"/>
          <w:sz w:val="24"/>
          <w:szCs w:val="24"/>
        </w:rPr>
        <w:t xml:space="preserve">, то він повинен надати оригінал гарантійного листа про змогу </w:t>
      </w:r>
      <w:bookmarkStart w:id="3" w:name="_Hlk123735857"/>
      <w:r w:rsidRPr="00BB43E0">
        <w:rPr>
          <w:rFonts w:cs="Times New Roman"/>
          <w:color w:val="000000"/>
          <w:sz w:val="24"/>
          <w:szCs w:val="24"/>
        </w:rPr>
        <w:t xml:space="preserve">поставляти необхідну кількість кисню, яка зазначена Замовником в оголошенні про проведення процедури закупівлі (вказати номер та дату оголошення, оприлюдненого на веб-порталі Уповноваженого органу), та копії наступних документів, кожна сторінка яких має бути завірена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п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ідписом та печаткою Учасника:</w:t>
      </w:r>
    </w:p>
    <w:bookmarkEnd w:id="3"/>
    <w:p w:rsidR="0090620D" w:rsidRPr="00BB43E0" w:rsidRDefault="0090620D" w:rsidP="0090620D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ліцензія на виробництво лікарських засобів кисню медичного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ідкого та газоподібного;</w:t>
      </w:r>
    </w:p>
    <w:p w:rsidR="0090620D" w:rsidRPr="00BB43E0" w:rsidRDefault="0090620D" w:rsidP="0090620D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реєстраційне посвідчення на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ідкий та в балонах 40л; </w:t>
      </w:r>
    </w:p>
    <w:p w:rsidR="0090620D" w:rsidRPr="00BB43E0" w:rsidRDefault="0090620D" w:rsidP="0090620D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сертифікат якості на лікарський засіб -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ідкий, кисень медичний газоподібний в балонах 40 л,  який оформлений належним чином;</w:t>
      </w:r>
    </w:p>
    <w:p w:rsidR="0090620D" w:rsidRPr="00BB43E0" w:rsidRDefault="0090620D" w:rsidP="0090620D">
      <w:pPr>
        <w:widowControl/>
        <w:numPr>
          <w:ilvl w:val="0"/>
          <w:numId w:val="14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B43E0">
        <w:rPr>
          <w:rFonts w:cs="Times New Roman"/>
          <w:color w:val="000000"/>
          <w:sz w:val="24"/>
          <w:szCs w:val="24"/>
        </w:rPr>
        <w:t>св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ідоцтво про атестацію аналітичної лабораторії;</w:t>
      </w:r>
    </w:p>
    <w:p w:rsidR="0090620D" w:rsidRPr="00BB43E0" w:rsidRDefault="0090620D" w:rsidP="0090620D">
      <w:pPr>
        <w:ind w:right="22"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ab/>
        <w:t xml:space="preserve">Якщо Учасник </w:t>
      </w:r>
      <w:r w:rsidRPr="00BB43E0">
        <w:rPr>
          <w:rFonts w:cs="Times New Roman"/>
          <w:bCs/>
          <w:color w:val="000000"/>
          <w:sz w:val="24"/>
          <w:szCs w:val="24"/>
        </w:rPr>
        <w:t xml:space="preserve">не є виробником </w:t>
      </w:r>
      <w:r w:rsidRPr="00BB43E0">
        <w:rPr>
          <w:rFonts w:cs="Times New Roman"/>
          <w:color w:val="000000"/>
          <w:sz w:val="24"/>
          <w:szCs w:val="24"/>
        </w:rPr>
        <w:t>кисню</w:t>
      </w:r>
      <w:r>
        <w:rPr>
          <w:rFonts w:cs="Times New Roman"/>
          <w:color w:val="000000"/>
          <w:sz w:val="24"/>
          <w:szCs w:val="24"/>
        </w:rPr>
        <w:t xml:space="preserve"> медичного</w:t>
      </w:r>
      <w:r w:rsidRPr="00BB43E0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ідкого та газоподібного, то він повинен надати оригінал гарантійного листа про змогу поставляти необхідну кількість кисню медичного, яка зазначена Замовником в оголошенні про проведення процедури закупівлі (вказати номер та дату оголошення, оприлюдненого на веб-порталі Уповноваженого органу) та копії наступних документів, кожна сторінка яких має бути завірена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п</w:t>
      </w:r>
      <w:proofErr w:type="gramEnd"/>
      <w:r w:rsidRPr="00BB43E0">
        <w:rPr>
          <w:rFonts w:cs="Times New Roman"/>
          <w:color w:val="000000"/>
          <w:sz w:val="24"/>
          <w:szCs w:val="24"/>
        </w:rPr>
        <w:t xml:space="preserve">ідписом та печаткою </w:t>
      </w:r>
      <w:r w:rsidRPr="00BB43E0">
        <w:rPr>
          <w:rFonts w:cs="Times New Roman"/>
          <w:bCs/>
          <w:color w:val="000000"/>
          <w:sz w:val="24"/>
          <w:szCs w:val="24"/>
        </w:rPr>
        <w:t>виробника</w:t>
      </w:r>
      <w:r w:rsidRPr="00BB43E0">
        <w:rPr>
          <w:rFonts w:cs="Times New Roman"/>
          <w:color w:val="000000"/>
          <w:sz w:val="24"/>
          <w:szCs w:val="24"/>
        </w:rPr>
        <w:t>:</w:t>
      </w:r>
    </w:p>
    <w:p w:rsidR="0090620D" w:rsidRPr="00BB43E0" w:rsidRDefault="0090620D" w:rsidP="0090620D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sz w:val="24"/>
          <w:szCs w:val="24"/>
        </w:rPr>
        <w:t xml:space="preserve">гарантійний лист від Виробника про постачання необхідної кількості кисню медичного </w:t>
      </w:r>
      <w:proofErr w:type="gramStart"/>
      <w:r w:rsidRPr="00BB43E0">
        <w:rPr>
          <w:rFonts w:cs="Times New Roman"/>
          <w:sz w:val="24"/>
          <w:szCs w:val="24"/>
        </w:rPr>
        <w:t>р</w:t>
      </w:r>
      <w:proofErr w:type="gramEnd"/>
      <w:r w:rsidRPr="00BB43E0">
        <w:rPr>
          <w:rFonts w:cs="Times New Roman"/>
          <w:sz w:val="24"/>
          <w:szCs w:val="24"/>
        </w:rPr>
        <w:t>ідкого та газоподібного, яка зазначена в оголошенні (вказати номер оголошення та номер бюлетеня, де опубліковане оголошення), а також копію договору з Виробником (завірений Виробником) на 2023 рік</w:t>
      </w:r>
      <w:r w:rsidRPr="00BB43E0">
        <w:rPr>
          <w:rFonts w:cs="Times New Roman"/>
          <w:color w:val="000000"/>
          <w:sz w:val="24"/>
          <w:szCs w:val="24"/>
        </w:rPr>
        <w:t xml:space="preserve">, де зазначено  термін дії та  об’єм поставки; </w:t>
      </w:r>
    </w:p>
    <w:p w:rsidR="0090620D" w:rsidRPr="00BB43E0" w:rsidRDefault="0090620D" w:rsidP="0090620D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ліцензія на оптову торгівлю на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 та газоподібний з зазначенням адреси аптечного складу;</w:t>
      </w:r>
    </w:p>
    <w:p w:rsidR="0090620D" w:rsidRPr="00BB43E0" w:rsidRDefault="0090620D" w:rsidP="0090620D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ліцензія виробника на виробництво лікарських засобів кисню медичного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ідкого та газоподібного;</w:t>
      </w:r>
    </w:p>
    <w:p w:rsidR="0090620D" w:rsidRPr="00BB43E0" w:rsidRDefault="0090620D" w:rsidP="0090620D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реєстраційне посвідчення виробника на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 та газоподібний в балонах 40 л;</w:t>
      </w:r>
    </w:p>
    <w:p w:rsidR="0090620D" w:rsidRPr="00BB43E0" w:rsidRDefault="0090620D" w:rsidP="0090620D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r w:rsidRPr="00BB43E0">
        <w:rPr>
          <w:rFonts w:cs="Times New Roman"/>
          <w:color w:val="000000"/>
          <w:sz w:val="24"/>
          <w:szCs w:val="24"/>
        </w:rPr>
        <w:t xml:space="preserve">сертифікат якості від виробника на лікарський засіб – кисень медичний </w:t>
      </w:r>
      <w:proofErr w:type="gramStart"/>
      <w:r w:rsidRPr="00BB43E0">
        <w:rPr>
          <w:rFonts w:cs="Times New Roman"/>
          <w:color w:val="000000"/>
          <w:sz w:val="24"/>
          <w:szCs w:val="24"/>
        </w:rPr>
        <w:t>р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ідкий та газоподібний в балонах 40 л, який оформлений належним чином;</w:t>
      </w:r>
    </w:p>
    <w:p w:rsidR="0090620D" w:rsidRPr="00BB43E0" w:rsidRDefault="0090620D" w:rsidP="0090620D">
      <w:pPr>
        <w:widowControl/>
        <w:numPr>
          <w:ilvl w:val="0"/>
          <w:numId w:val="15"/>
        </w:numPr>
        <w:autoSpaceDE/>
        <w:autoSpaceDN/>
        <w:spacing w:line="276" w:lineRule="auto"/>
        <w:ind w:right="22"/>
        <w:contextualSpacing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B43E0">
        <w:rPr>
          <w:rFonts w:cs="Times New Roman"/>
          <w:color w:val="000000"/>
          <w:sz w:val="24"/>
          <w:szCs w:val="24"/>
        </w:rPr>
        <w:t>св</w:t>
      </w:r>
      <w:proofErr w:type="gramEnd"/>
      <w:r w:rsidRPr="00BB43E0">
        <w:rPr>
          <w:rFonts w:cs="Times New Roman"/>
          <w:color w:val="000000"/>
          <w:sz w:val="24"/>
          <w:szCs w:val="24"/>
        </w:rPr>
        <w:t>ідоцтво про атестацію аналітичної лабораторії виробника.</w:t>
      </w:r>
    </w:p>
    <w:p w:rsidR="0090620D" w:rsidRPr="00BB43E0" w:rsidRDefault="0090620D" w:rsidP="0090620D">
      <w:pPr>
        <w:tabs>
          <w:tab w:val="left" w:pos="1425"/>
        </w:tabs>
        <w:ind w:firstLine="709"/>
        <w:jc w:val="both"/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</w:pPr>
    </w:p>
    <w:p w:rsidR="0090620D" w:rsidRPr="00BB43E0" w:rsidRDefault="0090620D" w:rsidP="0090620D">
      <w:pPr>
        <w:tabs>
          <w:tab w:val="left" w:pos="1425"/>
        </w:tabs>
        <w:ind w:firstLine="709"/>
        <w:jc w:val="both"/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>Постачання товару повинно здійснюватися впродовж 24 годин з моменту отримання замовником заявки, термінове постачання здійснюється цілодобово впродовж 12 годин з моменту отримання замовником заявки на умовах СРТ, згідно правилам Інкотермс – 2010.</w:t>
      </w:r>
    </w:p>
    <w:p w:rsidR="0090620D" w:rsidRPr="00BB43E0" w:rsidRDefault="0090620D" w:rsidP="0090620D">
      <w:pPr>
        <w:tabs>
          <w:tab w:val="left" w:pos="1425"/>
        </w:tabs>
        <w:ind w:firstLine="709"/>
        <w:jc w:val="both"/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</w:pPr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 xml:space="preserve">Надати копії документів на автотранспорт, копію паспорту на транспортну ємність для перевезення  кисню медичного, копію </w:t>
      </w:r>
      <w:proofErr w:type="gramStart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>св</w:t>
      </w:r>
      <w:proofErr w:type="gramEnd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 xml:space="preserve">ідоцтва про реєстрацію транспортного засобу, копію свідоцтва про допущення транспортного засобу до перевезення небезпечних вантажів (кисень рідкий), ліцензію на перевезення небезпечних вантажів (надати копії документів). </w:t>
      </w:r>
      <w:proofErr w:type="gramStart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>Транспортна</w:t>
      </w:r>
      <w:proofErr w:type="gramEnd"/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eastAsia="zh-CN" w:bidi="hi-IN"/>
        </w:rPr>
        <w:t xml:space="preserve"> ємність для транспортування кисню повинна мати заключення експертизи по результатам експертного огляду (надати копію).</w:t>
      </w:r>
    </w:p>
    <w:p w:rsidR="0090620D" w:rsidRPr="00BB43E0" w:rsidRDefault="0090620D" w:rsidP="0090620D">
      <w:pPr>
        <w:tabs>
          <w:tab w:val="left" w:pos="0"/>
        </w:tabs>
        <w:adjustRightInd w:val="0"/>
        <w:ind w:firstLine="709"/>
        <w:jc w:val="both"/>
        <w:rPr>
          <w:rFonts w:cs="Times New Roman"/>
          <w:sz w:val="24"/>
          <w:szCs w:val="24"/>
          <w:lang w:eastAsia="uk-UA"/>
        </w:rPr>
      </w:pPr>
      <w:r w:rsidRPr="00BB43E0">
        <w:rPr>
          <w:rFonts w:cs="Times New Roman"/>
          <w:sz w:val="24"/>
          <w:szCs w:val="24"/>
          <w:lang w:eastAsia="uk-UA"/>
        </w:rPr>
        <w:t xml:space="preserve">Товар повинен супроводжуватися наступними документами: </w:t>
      </w:r>
    </w:p>
    <w:p w:rsidR="0090620D" w:rsidRPr="00BB43E0" w:rsidRDefault="0090620D" w:rsidP="0090620D">
      <w:pPr>
        <w:tabs>
          <w:tab w:val="left" w:pos="0"/>
        </w:tabs>
        <w:adjustRightInd w:val="0"/>
        <w:ind w:firstLine="709"/>
        <w:jc w:val="both"/>
        <w:rPr>
          <w:rFonts w:cs="Times New Roman"/>
          <w:sz w:val="24"/>
          <w:szCs w:val="24"/>
          <w:lang w:eastAsia="uk-UA"/>
        </w:rPr>
      </w:pPr>
      <w:r w:rsidRPr="00BB43E0">
        <w:rPr>
          <w:rFonts w:cs="Times New Roman"/>
          <w:sz w:val="24"/>
          <w:szCs w:val="24"/>
          <w:lang w:eastAsia="uk-UA"/>
        </w:rPr>
        <w:t xml:space="preserve">- </w:t>
      </w:r>
      <w:bookmarkStart w:id="4" w:name="_Hlk129271705"/>
      <w:r w:rsidRPr="00BB43E0">
        <w:rPr>
          <w:rFonts w:cs="Times New Roman"/>
          <w:sz w:val="24"/>
          <w:szCs w:val="24"/>
          <w:lang w:eastAsia="uk-UA"/>
        </w:rPr>
        <w:t>накладними або товарно – транспортними накладними;</w:t>
      </w:r>
      <w:bookmarkEnd w:id="4"/>
    </w:p>
    <w:p w:rsidR="0090620D" w:rsidRPr="00BB43E0" w:rsidRDefault="0090620D" w:rsidP="0090620D">
      <w:pPr>
        <w:ind w:firstLine="709"/>
        <w:jc w:val="both"/>
        <w:textAlignment w:val="baseline"/>
        <w:rPr>
          <w:rFonts w:eastAsia="SimSun" w:cs="Times New Roman"/>
          <w:iCs/>
          <w:color w:val="000000"/>
          <w:kern w:val="3"/>
          <w:sz w:val="24"/>
          <w:szCs w:val="24"/>
          <w:lang w:bidi="hi-IN"/>
        </w:rPr>
      </w:pPr>
      <w:r w:rsidRPr="00BB43E0">
        <w:rPr>
          <w:rFonts w:eastAsia="SimSun" w:cs="Times New Roman"/>
          <w:color w:val="000000"/>
          <w:kern w:val="3"/>
          <w:sz w:val="24"/>
          <w:szCs w:val="24"/>
          <w:lang w:bidi="hi-IN"/>
        </w:rPr>
        <w:t xml:space="preserve">- </w:t>
      </w:r>
      <w:r w:rsidRPr="00BB43E0">
        <w:rPr>
          <w:rFonts w:eastAsia="SimSun" w:cs="Times New Roman"/>
          <w:iCs/>
          <w:color w:val="000000"/>
          <w:kern w:val="3"/>
          <w:sz w:val="24"/>
          <w:szCs w:val="24"/>
          <w:lang w:bidi="hi-IN"/>
        </w:rPr>
        <w:t>на кожну партію поставки товару повинен надаватися сертифікат, що посвідчує якість товару.</w:t>
      </w:r>
    </w:p>
    <w:p w:rsidR="0090620D" w:rsidRPr="00BB43E0" w:rsidRDefault="0090620D" w:rsidP="0090620D">
      <w:pPr>
        <w:ind w:firstLine="709"/>
        <w:jc w:val="both"/>
        <w:rPr>
          <w:rFonts w:cs="Times New Roman"/>
          <w:sz w:val="24"/>
          <w:szCs w:val="24"/>
        </w:rPr>
      </w:pPr>
      <w:r w:rsidRPr="00BB43E0">
        <w:rPr>
          <w:rFonts w:cs="Times New Roman"/>
          <w:sz w:val="24"/>
          <w:szCs w:val="24"/>
        </w:rPr>
        <w:t>Надати дозвільні документи обслуговуючого персоналу (</w:t>
      </w:r>
      <w:proofErr w:type="gramStart"/>
      <w:r w:rsidRPr="00BB43E0">
        <w:rPr>
          <w:rFonts w:cs="Times New Roman"/>
          <w:sz w:val="24"/>
          <w:szCs w:val="24"/>
        </w:rPr>
        <w:t>св</w:t>
      </w:r>
      <w:proofErr w:type="gramEnd"/>
      <w:r w:rsidRPr="00BB43E0">
        <w:rPr>
          <w:rFonts w:cs="Times New Roman"/>
          <w:sz w:val="24"/>
          <w:szCs w:val="24"/>
        </w:rPr>
        <w:t xml:space="preserve">ідоцтво про підготовку водіїв транспортного засобу, що перевозять небезпечні вантажі, посвідчення про </w:t>
      </w:r>
      <w:r w:rsidRPr="00BB43E0">
        <w:rPr>
          <w:rFonts w:cs="Times New Roman"/>
          <w:sz w:val="24"/>
          <w:szCs w:val="24"/>
        </w:rPr>
        <w:lastRenderedPageBreak/>
        <w:t>проходження навчання та перевірку знань з Правил безпеки і безпечної експлуатації посудин, що працюють під тиском).</w:t>
      </w:r>
    </w:p>
    <w:p w:rsidR="0090620D" w:rsidRPr="00BB43E0" w:rsidRDefault="0090620D" w:rsidP="0090620D">
      <w:pPr>
        <w:tabs>
          <w:tab w:val="left" w:pos="851"/>
        </w:tabs>
        <w:jc w:val="both"/>
        <w:rPr>
          <w:rFonts w:cs="Times New Roman"/>
          <w:sz w:val="24"/>
          <w:szCs w:val="24"/>
          <w:lang w:eastAsia="uk-UA"/>
        </w:rPr>
      </w:pPr>
      <w:r w:rsidRPr="00BB43E0">
        <w:rPr>
          <w:rFonts w:cs="Times New Roman"/>
          <w:sz w:val="24"/>
          <w:szCs w:val="24"/>
          <w:lang w:eastAsia="uk-UA"/>
        </w:rPr>
        <w:t> </w:t>
      </w:r>
    </w:p>
    <w:p w:rsidR="0090620D" w:rsidRPr="00BB43E0" w:rsidRDefault="0090620D" w:rsidP="0090620D">
      <w:pPr>
        <w:jc w:val="both"/>
        <w:rPr>
          <w:rFonts w:cs="Times New Roman"/>
          <w:i/>
          <w:color w:val="000000"/>
          <w:sz w:val="24"/>
          <w:szCs w:val="24"/>
          <w:lang w:eastAsia="uk-UA"/>
        </w:rPr>
      </w:pPr>
      <w:proofErr w:type="gramStart"/>
      <w:r w:rsidRPr="00BB43E0">
        <w:rPr>
          <w:rFonts w:cs="Times New Roman"/>
          <w:i/>
          <w:color w:val="000000"/>
          <w:sz w:val="24"/>
          <w:szCs w:val="24"/>
          <w:lang w:eastAsia="uk-UA"/>
        </w:rPr>
        <w:t>У</w:t>
      </w:r>
      <w:proofErr w:type="gramEnd"/>
      <w:r w:rsidRPr="00BB43E0">
        <w:rPr>
          <w:rFonts w:cs="Times New Roman"/>
          <w:i/>
          <w:color w:val="000000"/>
          <w:sz w:val="24"/>
          <w:szCs w:val="24"/>
          <w:lang w:eastAsia="uk-UA"/>
        </w:rPr>
        <w:t xml:space="preserve"> разі наявності в технічній частині посилання на конкретну торгівельну марку чи фірму, джерело походження або виробника – читати з виразом «або еквівалент».</w:t>
      </w:r>
    </w:p>
    <w:p w:rsidR="0090620D" w:rsidRPr="00BB43E0" w:rsidRDefault="0090620D" w:rsidP="0090620D">
      <w:pPr>
        <w:jc w:val="both"/>
        <w:rPr>
          <w:rFonts w:cs="Times New Roman"/>
          <w:i/>
          <w:sz w:val="24"/>
          <w:szCs w:val="24"/>
          <w:lang w:eastAsia="uk-UA"/>
        </w:rPr>
      </w:pPr>
      <w:proofErr w:type="gramStart"/>
      <w:r w:rsidRPr="00BB43E0">
        <w:rPr>
          <w:rFonts w:cs="Times New Roman"/>
          <w:i/>
          <w:sz w:val="24"/>
          <w:szCs w:val="24"/>
          <w:lang w:eastAsia="uk-UA"/>
        </w:rPr>
        <w:t>У</w:t>
      </w:r>
      <w:proofErr w:type="gramEnd"/>
      <w:r w:rsidRPr="00BB43E0">
        <w:rPr>
          <w:rFonts w:cs="Times New Roman"/>
          <w:i/>
          <w:sz w:val="24"/>
          <w:szCs w:val="24"/>
          <w:lang w:eastAsia="uk-UA"/>
        </w:rPr>
        <w:t xml:space="preserve"> </w:t>
      </w:r>
      <w:proofErr w:type="gramStart"/>
      <w:r w:rsidRPr="00BB43E0">
        <w:rPr>
          <w:rFonts w:cs="Times New Roman"/>
          <w:i/>
          <w:sz w:val="24"/>
          <w:szCs w:val="24"/>
          <w:lang w:eastAsia="uk-UA"/>
        </w:rPr>
        <w:t>раз</w:t>
      </w:r>
      <w:proofErr w:type="gramEnd"/>
      <w:r w:rsidRPr="00BB43E0">
        <w:rPr>
          <w:rFonts w:cs="Times New Roman"/>
          <w:i/>
          <w:sz w:val="24"/>
          <w:szCs w:val="24"/>
          <w:lang w:eastAsia="uk-UA"/>
        </w:rPr>
        <w:t>і надання еквіваленту товару – надати порівняльну таблицю.</w:t>
      </w:r>
    </w:p>
    <w:p w:rsidR="006D054E" w:rsidRPr="0090620D" w:rsidRDefault="006D054E" w:rsidP="006D054E">
      <w:pPr>
        <w:jc w:val="center"/>
        <w:rPr>
          <w:sz w:val="24"/>
          <w:szCs w:val="24"/>
        </w:rPr>
      </w:pPr>
    </w:p>
    <w:p w:rsidR="008D1126" w:rsidRDefault="008D1126" w:rsidP="008D1126">
      <w:pPr>
        <w:jc w:val="center"/>
        <w:rPr>
          <w:sz w:val="24"/>
          <w:szCs w:val="24"/>
          <w:lang w:val="uk-UA"/>
        </w:rPr>
      </w:pPr>
    </w:p>
    <w:p w:rsidR="008D1126" w:rsidRDefault="008D1126" w:rsidP="008D112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Розділ </w:t>
      </w:r>
      <w:r w:rsidRPr="008D1126">
        <w:rPr>
          <w:rFonts w:cs="Times New Roman"/>
          <w:sz w:val="24"/>
          <w:szCs w:val="24"/>
          <w:lang w:val="uk-UA"/>
        </w:rPr>
        <w:t xml:space="preserve">4 </w:t>
      </w:r>
      <w:r>
        <w:rPr>
          <w:rFonts w:cs="Times New Roman"/>
          <w:sz w:val="24"/>
          <w:szCs w:val="24"/>
          <w:lang w:val="uk-UA"/>
        </w:rPr>
        <w:t xml:space="preserve">тендерної документації </w:t>
      </w:r>
      <w:r w:rsidRPr="00D43EEA">
        <w:rPr>
          <w:b/>
          <w:sz w:val="24"/>
          <w:szCs w:val="24"/>
          <w:lang w:val="uk-UA"/>
        </w:rPr>
        <w:t xml:space="preserve">в </w:t>
      </w:r>
      <w:r w:rsidR="00BC03FB">
        <w:rPr>
          <w:b/>
          <w:sz w:val="24"/>
          <w:szCs w:val="24"/>
          <w:lang w:val="uk-UA"/>
        </w:rPr>
        <w:t>новій</w:t>
      </w:r>
      <w:r w:rsidRPr="00D43EEA">
        <w:rPr>
          <w:b/>
          <w:sz w:val="24"/>
          <w:szCs w:val="24"/>
          <w:lang w:val="uk-UA"/>
        </w:rPr>
        <w:t xml:space="preserve"> редакції</w:t>
      </w:r>
      <w:r>
        <w:rPr>
          <w:sz w:val="24"/>
          <w:szCs w:val="24"/>
          <w:lang w:val="uk-UA"/>
        </w:rPr>
        <w:t>:</w:t>
      </w:r>
    </w:p>
    <w:p w:rsidR="006433A1" w:rsidRPr="008D1126" w:rsidRDefault="006433A1" w:rsidP="008D1126">
      <w:pPr>
        <w:jc w:val="center"/>
        <w:rPr>
          <w:rFonts w:asciiTheme="minorHAnsi" w:hAnsiTheme="minorHAnsi"/>
          <w:sz w:val="24"/>
          <w:szCs w:val="24"/>
          <w:lang w:val="uk-UA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55"/>
        <w:gridCol w:w="6565"/>
      </w:tblGrid>
      <w:tr w:rsidR="006433A1" w:rsidRPr="004638FC" w:rsidTr="00F054CC">
        <w:trPr>
          <w:trHeight w:val="140"/>
          <w:jc w:val="center"/>
        </w:trPr>
        <w:tc>
          <w:tcPr>
            <w:tcW w:w="10296" w:type="dxa"/>
            <w:gridSpan w:val="3"/>
            <w:shd w:val="clear" w:color="auto" w:fill="auto"/>
          </w:tcPr>
          <w:p w:rsidR="006433A1" w:rsidRPr="004638FC" w:rsidRDefault="006433A1" w:rsidP="00F054CC">
            <w:pPr>
              <w:suppressAutoHyphens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4. Подання та розкриття тендерної пропозиції</w:t>
            </w:r>
          </w:p>
        </w:tc>
      </w:tr>
      <w:tr w:rsidR="006433A1" w:rsidRPr="004638FC" w:rsidTr="00F054CC">
        <w:trPr>
          <w:trHeight w:val="522"/>
          <w:jc w:val="center"/>
        </w:trPr>
        <w:tc>
          <w:tcPr>
            <w:tcW w:w="576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E58B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5" w:type="dxa"/>
            <w:shd w:val="clear" w:color="auto" w:fill="auto"/>
          </w:tcPr>
          <w:p w:rsidR="006433A1" w:rsidRPr="007E58B8" w:rsidRDefault="006433A1" w:rsidP="00F054CC">
            <w:pPr>
              <w:suppressAutoHyphens/>
              <w:spacing w:after="60"/>
              <w:ind w:right="113"/>
              <w:contextualSpacing/>
              <w:jc w:val="both"/>
              <w:rPr>
                <w:rFonts w:eastAsia="Calibri" w:cs="Times New Roman"/>
                <w:sz w:val="24"/>
                <w:szCs w:val="24"/>
                <w:lang w:eastAsia="uk-UA"/>
              </w:rPr>
            </w:pPr>
            <w:r w:rsidRPr="007E58B8">
              <w:rPr>
                <w:rFonts w:eastAsia="Calibri" w:cs="Times New Roman"/>
                <w:sz w:val="24"/>
                <w:szCs w:val="24"/>
                <w:lang w:eastAsia="ar-SA"/>
              </w:rPr>
              <w:t>Кінцевий строк подання тендерної пропозиції</w:t>
            </w:r>
          </w:p>
        </w:tc>
        <w:tc>
          <w:tcPr>
            <w:tcW w:w="6565" w:type="dxa"/>
            <w:shd w:val="clear" w:color="auto" w:fill="auto"/>
          </w:tcPr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Кінцевий строк подання тендерних пропозицій </w:t>
            </w:r>
            <w:r w:rsidR="00204C0E">
              <w:rPr>
                <w:rFonts w:eastAsia="Times New Roman" w:cs="Times New Roman"/>
                <w:b/>
                <w:bCs/>
                <w:sz w:val="24"/>
                <w:szCs w:val="24"/>
                <w:lang w:val="uk-UA" w:eastAsia="ar-SA"/>
              </w:rPr>
              <w:t>10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квітня</w:t>
            </w:r>
            <w:r w:rsidRPr="004638FC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2023 року до 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4638FC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:00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433A1" w:rsidRPr="004638FC" w:rsidRDefault="006433A1" w:rsidP="00F054CC">
            <w:pPr>
              <w:jc w:val="both"/>
              <w:rPr>
                <w:sz w:val="24"/>
                <w:szCs w:val="24"/>
                <w:shd w:val="solid" w:color="FFFFFF" w:fill="FFFFFF"/>
              </w:rPr>
            </w:pPr>
            <w:r w:rsidRPr="004638FC">
              <w:rPr>
                <w:sz w:val="24"/>
                <w:szCs w:val="24"/>
                <w:shd w:val="solid" w:color="FFFFFF" w:fill="FFFFFF"/>
              </w:rPr>
              <w:t xml:space="preserve">Тендерні пропозиції </w:t>
            </w:r>
            <w:proofErr w:type="gramStart"/>
            <w:r w:rsidRPr="004638FC">
              <w:rPr>
                <w:sz w:val="24"/>
                <w:szCs w:val="24"/>
                <w:shd w:val="solid" w:color="FFFFFF" w:fill="FFFFFF"/>
              </w:rPr>
              <w:t>п</w:t>
            </w:r>
            <w:proofErr w:type="gramEnd"/>
            <w:r w:rsidRPr="004638FC">
              <w:rPr>
                <w:sz w:val="24"/>
                <w:szCs w:val="24"/>
                <w:shd w:val="solid" w:color="FFFFFF" w:fill="FFFFFF"/>
              </w:rPr>
              <w:t>ісля закінчення кінцевого строку їх подання не приймаються електронною системою закупівель.</w:t>
            </w:r>
          </w:p>
          <w:p w:rsidR="006433A1" w:rsidRPr="004638FC" w:rsidRDefault="006433A1" w:rsidP="00F054CC">
            <w:pPr>
              <w:jc w:val="both"/>
              <w:rPr>
                <w:rFonts w:cs="Times New Roman"/>
                <w:sz w:val="24"/>
                <w:szCs w:val="24"/>
              </w:rPr>
            </w:pPr>
            <w:r w:rsidRPr="004638FC">
              <w:rPr>
                <w:rFonts w:cs="Times New Roman"/>
                <w:sz w:val="24"/>
                <w:szCs w:val="24"/>
              </w:rPr>
              <w:t>Отримана тендерна пропозиція автоматично вноситься до реєстру електронною системою закупівель.</w:t>
            </w:r>
          </w:p>
          <w:p w:rsidR="006433A1" w:rsidRPr="004638FC" w:rsidRDefault="006433A1" w:rsidP="00F054CC">
            <w:pPr>
              <w:suppressAutoHyphens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4638FC">
              <w:rPr>
                <w:rFonts w:cs="Times New Roman"/>
                <w:sz w:val="24"/>
                <w:szCs w:val="24"/>
              </w:rPr>
              <w:t xml:space="preserve"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 Електронна система закупівель повинна забезпечити можливість подання тендерної пропозиції </w:t>
            </w:r>
            <w:proofErr w:type="gramStart"/>
            <w:r w:rsidRPr="004638FC">
              <w:rPr>
                <w:rFonts w:cs="Times New Roman"/>
                <w:sz w:val="24"/>
                <w:szCs w:val="24"/>
              </w:rPr>
              <w:t>вс</w:t>
            </w:r>
            <w:proofErr w:type="gramEnd"/>
            <w:r w:rsidRPr="004638FC">
              <w:rPr>
                <w:rFonts w:cs="Times New Roman"/>
                <w:sz w:val="24"/>
                <w:szCs w:val="24"/>
              </w:rPr>
              <w:t>ім особам на рівних умовах.</w:t>
            </w:r>
          </w:p>
        </w:tc>
      </w:tr>
    </w:tbl>
    <w:p w:rsidR="00D43EEA" w:rsidRPr="006433A1" w:rsidRDefault="00D43EEA" w:rsidP="007F348F">
      <w:pPr>
        <w:suppressAutoHyphens/>
        <w:ind w:right="-1"/>
        <w:rPr>
          <w:sz w:val="24"/>
          <w:szCs w:val="24"/>
        </w:rPr>
      </w:pPr>
    </w:p>
    <w:sectPr w:rsidR="00D43EEA" w:rsidRPr="006433A1" w:rsidSect="0090455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53"/>
    <w:multiLevelType w:val="hybridMultilevel"/>
    <w:tmpl w:val="5DC61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E0F6C"/>
    <w:multiLevelType w:val="hybridMultilevel"/>
    <w:tmpl w:val="68C0EF1E"/>
    <w:lvl w:ilvl="0" w:tplc="FF3C3FE2">
      <w:start w:val="1"/>
      <w:numFmt w:val="decimal"/>
      <w:lvlText w:val="%1."/>
      <w:lvlJc w:val="left"/>
      <w:pPr>
        <w:ind w:left="2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FAEA2B4">
      <w:numFmt w:val="bullet"/>
      <w:lvlText w:val="•"/>
      <w:lvlJc w:val="left"/>
      <w:pPr>
        <w:ind w:left="1354" w:hanging="250"/>
      </w:pPr>
      <w:rPr>
        <w:rFonts w:hint="default"/>
        <w:lang w:val="en-US" w:eastAsia="en-US" w:bidi="en-US"/>
      </w:rPr>
    </w:lvl>
    <w:lvl w:ilvl="2" w:tplc="479211FA">
      <w:numFmt w:val="bullet"/>
      <w:lvlText w:val="•"/>
      <w:lvlJc w:val="left"/>
      <w:pPr>
        <w:ind w:left="2428" w:hanging="250"/>
      </w:pPr>
      <w:rPr>
        <w:rFonts w:hint="default"/>
        <w:lang w:val="en-US" w:eastAsia="en-US" w:bidi="en-US"/>
      </w:rPr>
    </w:lvl>
    <w:lvl w:ilvl="3" w:tplc="026C5D46">
      <w:numFmt w:val="bullet"/>
      <w:lvlText w:val="•"/>
      <w:lvlJc w:val="left"/>
      <w:pPr>
        <w:ind w:left="3503" w:hanging="250"/>
      </w:pPr>
      <w:rPr>
        <w:rFonts w:hint="default"/>
        <w:lang w:val="en-US" w:eastAsia="en-US" w:bidi="en-US"/>
      </w:rPr>
    </w:lvl>
    <w:lvl w:ilvl="4" w:tplc="D58015D0">
      <w:numFmt w:val="bullet"/>
      <w:lvlText w:val="•"/>
      <w:lvlJc w:val="left"/>
      <w:pPr>
        <w:ind w:left="4577" w:hanging="250"/>
      </w:pPr>
      <w:rPr>
        <w:rFonts w:hint="default"/>
        <w:lang w:val="en-US" w:eastAsia="en-US" w:bidi="en-US"/>
      </w:rPr>
    </w:lvl>
    <w:lvl w:ilvl="5" w:tplc="26A00D5E">
      <w:numFmt w:val="bullet"/>
      <w:lvlText w:val="•"/>
      <w:lvlJc w:val="left"/>
      <w:pPr>
        <w:ind w:left="5652" w:hanging="250"/>
      </w:pPr>
      <w:rPr>
        <w:rFonts w:hint="default"/>
        <w:lang w:val="en-US" w:eastAsia="en-US" w:bidi="en-US"/>
      </w:rPr>
    </w:lvl>
    <w:lvl w:ilvl="6" w:tplc="100E29FE">
      <w:numFmt w:val="bullet"/>
      <w:lvlText w:val="•"/>
      <w:lvlJc w:val="left"/>
      <w:pPr>
        <w:ind w:left="6726" w:hanging="250"/>
      </w:pPr>
      <w:rPr>
        <w:rFonts w:hint="default"/>
        <w:lang w:val="en-US" w:eastAsia="en-US" w:bidi="en-US"/>
      </w:rPr>
    </w:lvl>
    <w:lvl w:ilvl="7" w:tplc="608EA00A">
      <w:numFmt w:val="bullet"/>
      <w:lvlText w:val="•"/>
      <w:lvlJc w:val="left"/>
      <w:pPr>
        <w:ind w:left="7800" w:hanging="250"/>
      </w:pPr>
      <w:rPr>
        <w:rFonts w:hint="default"/>
        <w:lang w:val="en-US" w:eastAsia="en-US" w:bidi="en-US"/>
      </w:rPr>
    </w:lvl>
    <w:lvl w:ilvl="8" w:tplc="40C2B4D8">
      <w:numFmt w:val="bullet"/>
      <w:lvlText w:val="•"/>
      <w:lvlJc w:val="left"/>
      <w:pPr>
        <w:ind w:left="8875" w:hanging="250"/>
      </w:pPr>
      <w:rPr>
        <w:rFonts w:hint="default"/>
        <w:lang w:val="en-US" w:eastAsia="en-US" w:bidi="en-US"/>
      </w:rPr>
    </w:lvl>
  </w:abstractNum>
  <w:abstractNum w:abstractNumId="2">
    <w:nsid w:val="0A8007DB"/>
    <w:multiLevelType w:val="hybridMultilevel"/>
    <w:tmpl w:val="69507C6C"/>
    <w:lvl w:ilvl="0" w:tplc="8C809994">
      <w:start w:val="7"/>
      <w:numFmt w:val="decimal"/>
      <w:lvlText w:val="%1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2044758D"/>
    <w:multiLevelType w:val="hybridMultilevel"/>
    <w:tmpl w:val="C2B66E84"/>
    <w:lvl w:ilvl="0" w:tplc="5E8CBDDC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A9AF63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en-US"/>
      </w:rPr>
    </w:lvl>
    <w:lvl w:ilvl="2" w:tplc="37540F82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51326D90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BA20FAAA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0FCC4AFC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020E532A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D4E84446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A79A5368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abstractNum w:abstractNumId="4">
    <w:nsid w:val="25CB27F8"/>
    <w:multiLevelType w:val="hybridMultilevel"/>
    <w:tmpl w:val="11B80B2C"/>
    <w:lvl w:ilvl="0" w:tplc="D7AA3216">
      <w:numFmt w:val="bullet"/>
      <w:lvlText w:val="-"/>
      <w:lvlJc w:val="left"/>
      <w:pPr>
        <w:ind w:left="104" w:hanging="48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CC28C8BE">
      <w:numFmt w:val="bullet"/>
      <w:lvlText w:val="•"/>
      <w:lvlJc w:val="left"/>
      <w:pPr>
        <w:ind w:left="781" w:hanging="480"/>
      </w:pPr>
      <w:rPr>
        <w:rFonts w:hint="default"/>
        <w:lang w:val="en-US" w:eastAsia="en-US" w:bidi="en-US"/>
      </w:rPr>
    </w:lvl>
    <w:lvl w:ilvl="2" w:tplc="B15826A0">
      <w:numFmt w:val="bullet"/>
      <w:lvlText w:val="•"/>
      <w:lvlJc w:val="left"/>
      <w:pPr>
        <w:ind w:left="1462" w:hanging="480"/>
      </w:pPr>
      <w:rPr>
        <w:rFonts w:hint="default"/>
        <w:lang w:val="en-US" w:eastAsia="en-US" w:bidi="en-US"/>
      </w:rPr>
    </w:lvl>
    <w:lvl w:ilvl="3" w:tplc="356CBD4E">
      <w:numFmt w:val="bullet"/>
      <w:lvlText w:val="•"/>
      <w:lvlJc w:val="left"/>
      <w:pPr>
        <w:ind w:left="2143" w:hanging="480"/>
      </w:pPr>
      <w:rPr>
        <w:rFonts w:hint="default"/>
        <w:lang w:val="en-US" w:eastAsia="en-US" w:bidi="en-US"/>
      </w:rPr>
    </w:lvl>
    <w:lvl w:ilvl="4" w:tplc="EAAAFF4A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en-US"/>
      </w:rPr>
    </w:lvl>
    <w:lvl w:ilvl="5" w:tplc="5D34EBE4">
      <w:numFmt w:val="bullet"/>
      <w:lvlText w:val="•"/>
      <w:lvlJc w:val="left"/>
      <w:pPr>
        <w:ind w:left="3505" w:hanging="480"/>
      </w:pPr>
      <w:rPr>
        <w:rFonts w:hint="default"/>
        <w:lang w:val="en-US" w:eastAsia="en-US" w:bidi="en-US"/>
      </w:rPr>
    </w:lvl>
    <w:lvl w:ilvl="6" w:tplc="07BC32BC">
      <w:numFmt w:val="bullet"/>
      <w:lvlText w:val="•"/>
      <w:lvlJc w:val="left"/>
      <w:pPr>
        <w:ind w:left="4186" w:hanging="480"/>
      </w:pPr>
      <w:rPr>
        <w:rFonts w:hint="default"/>
        <w:lang w:val="en-US" w:eastAsia="en-US" w:bidi="en-US"/>
      </w:rPr>
    </w:lvl>
    <w:lvl w:ilvl="7" w:tplc="DD6281C0">
      <w:numFmt w:val="bullet"/>
      <w:lvlText w:val="•"/>
      <w:lvlJc w:val="left"/>
      <w:pPr>
        <w:ind w:left="4867" w:hanging="480"/>
      </w:pPr>
      <w:rPr>
        <w:rFonts w:hint="default"/>
        <w:lang w:val="en-US" w:eastAsia="en-US" w:bidi="en-US"/>
      </w:rPr>
    </w:lvl>
    <w:lvl w:ilvl="8" w:tplc="35149984">
      <w:numFmt w:val="bullet"/>
      <w:lvlText w:val="•"/>
      <w:lvlJc w:val="left"/>
      <w:pPr>
        <w:ind w:left="5548" w:hanging="480"/>
      </w:pPr>
      <w:rPr>
        <w:rFonts w:hint="default"/>
        <w:lang w:val="en-US" w:eastAsia="en-US" w:bidi="en-US"/>
      </w:rPr>
    </w:lvl>
  </w:abstractNum>
  <w:abstractNum w:abstractNumId="5">
    <w:nsid w:val="288777E7"/>
    <w:multiLevelType w:val="hybridMultilevel"/>
    <w:tmpl w:val="68C0EF1E"/>
    <w:lvl w:ilvl="0" w:tplc="FF3C3FE2">
      <w:start w:val="1"/>
      <w:numFmt w:val="decimal"/>
      <w:lvlText w:val="%1."/>
      <w:lvlJc w:val="left"/>
      <w:pPr>
        <w:ind w:left="2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FAEA2B4">
      <w:numFmt w:val="bullet"/>
      <w:lvlText w:val="•"/>
      <w:lvlJc w:val="left"/>
      <w:pPr>
        <w:ind w:left="1354" w:hanging="250"/>
      </w:pPr>
      <w:rPr>
        <w:rFonts w:hint="default"/>
        <w:lang w:val="en-US" w:eastAsia="en-US" w:bidi="en-US"/>
      </w:rPr>
    </w:lvl>
    <w:lvl w:ilvl="2" w:tplc="479211FA">
      <w:numFmt w:val="bullet"/>
      <w:lvlText w:val="•"/>
      <w:lvlJc w:val="left"/>
      <w:pPr>
        <w:ind w:left="2428" w:hanging="250"/>
      </w:pPr>
      <w:rPr>
        <w:rFonts w:hint="default"/>
        <w:lang w:val="en-US" w:eastAsia="en-US" w:bidi="en-US"/>
      </w:rPr>
    </w:lvl>
    <w:lvl w:ilvl="3" w:tplc="026C5D46">
      <w:numFmt w:val="bullet"/>
      <w:lvlText w:val="•"/>
      <w:lvlJc w:val="left"/>
      <w:pPr>
        <w:ind w:left="3503" w:hanging="250"/>
      </w:pPr>
      <w:rPr>
        <w:rFonts w:hint="default"/>
        <w:lang w:val="en-US" w:eastAsia="en-US" w:bidi="en-US"/>
      </w:rPr>
    </w:lvl>
    <w:lvl w:ilvl="4" w:tplc="D58015D0">
      <w:numFmt w:val="bullet"/>
      <w:lvlText w:val="•"/>
      <w:lvlJc w:val="left"/>
      <w:pPr>
        <w:ind w:left="4577" w:hanging="250"/>
      </w:pPr>
      <w:rPr>
        <w:rFonts w:hint="default"/>
        <w:lang w:val="en-US" w:eastAsia="en-US" w:bidi="en-US"/>
      </w:rPr>
    </w:lvl>
    <w:lvl w:ilvl="5" w:tplc="26A00D5E">
      <w:numFmt w:val="bullet"/>
      <w:lvlText w:val="•"/>
      <w:lvlJc w:val="left"/>
      <w:pPr>
        <w:ind w:left="5652" w:hanging="250"/>
      </w:pPr>
      <w:rPr>
        <w:rFonts w:hint="default"/>
        <w:lang w:val="en-US" w:eastAsia="en-US" w:bidi="en-US"/>
      </w:rPr>
    </w:lvl>
    <w:lvl w:ilvl="6" w:tplc="100E29FE">
      <w:numFmt w:val="bullet"/>
      <w:lvlText w:val="•"/>
      <w:lvlJc w:val="left"/>
      <w:pPr>
        <w:ind w:left="6726" w:hanging="250"/>
      </w:pPr>
      <w:rPr>
        <w:rFonts w:hint="default"/>
        <w:lang w:val="en-US" w:eastAsia="en-US" w:bidi="en-US"/>
      </w:rPr>
    </w:lvl>
    <w:lvl w:ilvl="7" w:tplc="608EA00A">
      <w:numFmt w:val="bullet"/>
      <w:lvlText w:val="•"/>
      <w:lvlJc w:val="left"/>
      <w:pPr>
        <w:ind w:left="7800" w:hanging="250"/>
      </w:pPr>
      <w:rPr>
        <w:rFonts w:hint="default"/>
        <w:lang w:val="en-US" w:eastAsia="en-US" w:bidi="en-US"/>
      </w:rPr>
    </w:lvl>
    <w:lvl w:ilvl="8" w:tplc="40C2B4D8">
      <w:numFmt w:val="bullet"/>
      <w:lvlText w:val="•"/>
      <w:lvlJc w:val="left"/>
      <w:pPr>
        <w:ind w:left="8875" w:hanging="250"/>
      </w:pPr>
      <w:rPr>
        <w:rFonts w:hint="default"/>
        <w:lang w:val="en-US" w:eastAsia="en-US" w:bidi="en-US"/>
      </w:rPr>
    </w:lvl>
  </w:abstractNum>
  <w:abstractNum w:abstractNumId="6">
    <w:nsid w:val="2E361784"/>
    <w:multiLevelType w:val="hybridMultilevel"/>
    <w:tmpl w:val="60201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7E5AC3"/>
    <w:multiLevelType w:val="hybridMultilevel"/>
    <w:tmpl w:val="C16E1B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49A2"/>
    <w:multiLevelType w:val="hybridMultilevel"/>
    <w:tmpl w:val="FEF821BE"/>
    <w:lvl w:ilvl="0" w:tplc="D4043944">
      <w:numFmt w:val="bullet"/>
      <w:lvlText w:val="-"/>
      <w:lvlJc w:val="left"/>
      <w:pPr>
        <w:ind w:left="14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9EED502">
      <w:numFmt w:val="bullet"/>
      <w:lvlText w:val="•"/>
      <w:lvlJc w:val="left"/>
      <w:pPr>
        <w:ind w:left="862" w:hanging="159"/>
      </w:pPr>
      <w:rPr>
        <w:rFonts w:hint="default"/>
        <w:lang w:val="en-US" w:eastAsia="en-US" w:bidi="en-US"/>
      </w:rPr>
    </w:lvl>
    <w:lvl w:ilvl="2" w:tplc="56B8349E">
      <w:numFmt w:val="bullet"/>
      <w:lvlText w:val="•"/>
      <w:lvlJc w:val="left"/>
      <w:pPr>
        <w:ind w:left="1584" w:hanging="159"/>
      </w:pPr>
      <w:rPr>
        <w:rFonts w:hint="default"/>
        <w:lang w:val="en-US" w:eastAsia="en-US" w:bidi="en-US"/>
      </w:rPr>
    </w:lvl>
    <w:lvl w:ilvl="3" w:tplc="F564A954">
      <w:numFmt w:val="bullet"/>
      <w:lvlText w:val="•"/>
      <w:lvlJc w:val="left"/>
      <w:pPr>
        <w:ind w:left="2306" w:hanging="159"/>
      </w:pPr>
      <w:rPr>
        <w:rFonts w:hint="default"/>
        <w:lang w:val="en-US" w:eastAsia="en-US" w:bidi="en-US"/>
      </w:rPr>
    </w:lvl>
    <w:lvl w:ilvl="4" w:tplc="6866A7D4">
      <w:numFmt w:val="bullet"/>
      <w:lvlText w:val="•"/>
      <w:lvlJc w:val="left"/>
      <w:pPr>
        <w:ind w:left="3028" w:hanging="159"/>
      </w:pPr>
      <w:rPr>
        <w:rFonts w:hint="default"/>
        <w:lang w:val="en-US" w:eastAsia="en-US" w:bidi="en-US"/>
      </w:rPr>
    </w:lvl>
    <w:lvl w:ilvl="5" w:tplc="E056E980">
      <w:numFmt w:val="bullet"/>
      <w:lvlText w:val="•"/>
      <w:lvlJc w:val="left"/>
      <w:pPr>
        <w:ind w:left="3750" w:hanging="159"/>
      </w:pPr>
      <w:rPr>
        <w:rFonts w:hint="default"/>
        <w:lang w:val="en-US" w:eastAsia="en-US" w:bidi="en-US"/>
      </w:rPr>
    </w:lvl>
    <w:lvl w:ilvl="6" w:tplc="8DC2B19C">
      <w:numFmt w:val="bullet"/>
      <w:lvlText w:val="•"/>
      <w:lvlJc w:val="left"/>
      <w:pPr>
        <w:ind w:left="4472" w:hanging="159"/>
      </w:pPr>
      <w:rPr>
        <w:rFonts w:hint="default"/>
        <w:lang w:val="en-US" w:eastAsia="en-US" w:bidi="en-US"/>
      </w:rPr>
    </w:lvl>
    <w:lvl w:ilvl="7" w:tplc="37D8A6C4">
      <w:numFmt w:val="bullet"/>
      <w:lvlText w:val="•"/>
      <w:lvlJc w:val="left"/>
      <w:pPr>
        <w:ind w:left="5194" w:hanging="159"/>
      </w:pPr>
      <w:rPr>
        <w:rFonts w:hint="default"/>
        <w:lang w:val="en-US" w:eastAsia="en-US" w:bidi="en-US"/>
      </w:rPr>
    </w:lvl>
    <w:lvl w:ilvl="8" w:tplc="4588DC24">
      <w:numFmt w:val="bullet"/>
      <w:lvlText w:val="•"/>
      <w:lvlJc w:val="left"/>
      <w:pPr>
        <w:ind w:left="5916" w:hanging="159"/>
      </w:pPr>
      <w:rPr>
        <w:rFonts w:hint="default"/>
        <w:lang w:val="en-US" w:eastAsia="en-US" w:bidi="en-US"/>
      </w:rPr>
    </w:lvl>
  </w:abstractNum>
  <w:abstractNum w:abstractNumId="9">
    <w:nsid w:val="65D60BD9"/>
    <w:multiLevelType w:val="hybridMultilevel"/>
    <w:tmpl w:val="71E4D3FE"/>
    <w:lvl w:ilvl="0" w:tplc="3842A3FA">
      <w:numFmt w:val="bullet"/>
      <w:lvlText w:val="-"/>
      <w:lvlJc w:val="left"/>
      <w:pPr>
        <w:ind w:left="273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en-US" w:eastAsia="en-US" w:bidi="en-US"/>
      </w:rPr>
    </w:lvl>
    <w:lvl w:ilvl="1" w:tplc="36689F98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2794C458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1AEE8482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12746E92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2F24E79C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0B0AD03A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C46AB3FE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ACFE2B28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abstractNum w:abstractNumId="10">
    <w:nsid w:val="71977AD8"/>
    <w:multiLevelType w:val="hybridMultilevel"/>
    <w:tmpl w:val="085AAE08"/>
    <w:lvl w:ilvl="0" w:tplc="087A807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1D6E6C"/>
    <w:multiLevelType w:val="hybridMultilevel"/>
    <w:tmpl w:val="68C0EF1E"/>
    <w:lvl w:ilvl="0" w:tplc="FF3C3FE2">
      <w:start w:val="1"/>
      <w:numFmt w:val="decimal"/>
      <w:lvlText w:val="%1."/>
      <w:lvlJc w:val="left"/>
      <w:pPr>
        <w:ind w:left="2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2FAEA2B4">
      <w:numFmt w:val="bullet"/>
      <w:lvlText w:val="•"/>
      <w:lvlJc w:val="left"/>
      <w:pPr>
        <w:ind w:left="1354" w:hanging="250"/>
      </w:pPr>
      <w:rPr>
        <w:rFonts w:hint="default"/>
        <w:lang w:val="en-US" w:eastAsia="en-US" w:bidi="en-US"/>
      </w:rPr>
    </w:lvl>
    <w:lvl w:ilvl="2" w:tplc="479211FA">
      <w:numFmt w:val="bullet"/>
      <w:lvlText w:val="•"/>
      <w:lvlJc w:val="left"/>
      <w:pPr>
        <w:ind w:left="2428" w:hanging="250"/>
      </w:pPr>
      <w:rPr>
        <w:rFonts w:hint="default"/>
        <w:lang w:val="en-US" w:eastAsia="en-US" w:bidi="en-US"/>
      </w:rPr>
    </w:lvl>
    <w:lvl w:ilvl="3" w:tplc="026C5D46">
      <w:numFmt w:val="bullet"/>
      <w:lvlText w:val="•"/>
      <w:lvlJc w:val="left"/>
      <w:pPr>
        <w:ind w:left="3503" w:hanging="250"/>
      </w:pPr>
      <w:rPr>
        <w:rFonts w:hint="default"/>
        <w:lang w:val="en-US" w:eastAsia="en-US" w:bidi="en-US"/>
      </w:rPr>
    </w:lvl>
    <w:lvl w:ilvl="4" w:tplc="D58015D0">
      <w:numFmt w:val="bullet"/>
      <w:lvlText w:val="•"/>
      <w:lvlJc w:val="left"/>
      <w:pPr>
        <w:ind w:left="4577" w:hanging="250"/>
      </w:pPr>
      <w:rPr>
        <w:rFonts w:hint="default"/>
        <w:lang w:val="en-US" w:eastAsia="en-US" w:bidi="en-US"/>
      </w:rPr>
    </w:lvl>
    <w:lvl w:ilvl="5" w:tplc="26A00D5E">
      <w:numFmt w:val="bullet"/>
      <w:lvlText w:val="•"/>
      <w:lvlJc w:val="left"/>
      <w:pPr>
        <w:ind w:left="5652" w:hanging="250"/>
      </w:pPr>
      <w:rPr>
        <w:rFonts w:hint="default"/>
        <w:lang w:val="en-US" w:eastAsia="en-US" w:bidi="en-US"/>
      </w:rPr>
    </w:lvl>
    <w:lvl w:ilvl="6" w:tplc="100E29FE">
      <w:numFmt w:val="bullet"/>
      <w:lvlText w:val="•"/>
      <w:lvlJc w:val="left"/>
      <w:pPr>
        <w:ind w:left="6726" w:hanging="250"/>
      </w:pPr>
      <w:rPr>
        <w:rFonts w:hint="default"/>
        <w:lang w:val="en-US" w:eastAsia="en-US" w:bidi="en-US"/>
      </w:rPr>
    </w:lvl>
    <w:lvl w:ilvl="7" w:tplc="608EA00A">
      <w:numFmt w:val="bullet"/>
      <w:lvlText w:val="•"/>
      <w:lvlJc w:val="left"/>
      <w:pPr>
        <w:ind w:left="7800" w:hanging="250"/>
      </w:pPr>
      <w:rPr>
        <w:rFonts w:hint="default"/>
        <w:lang w:val="en-US" w:eastAsia="en-US" w:bidi="en-US"/>
      </w:rPr>
    </w:lvl>
    <w:lvl w:ilvl="8" w:tplc="40C2B4D8">
      <w:numFmt w:val="bullet"/>
      <w:lvlText w:val="•"/>
      <w:lvlJc w:val="left"/>
      <w:pPr>
        <w:ind w:left="8875" w:hanging="250"/>
      </w:pPr>
      <w:rPr>
        <w:rFonts w:hint="default"/>
        <w:lang w:val="en-US" w:eastAsia="en-US" w:bidi="en-US"/>
      </w:rPr>
    </w:lvl>
  </w:abstractNum>
  <w:abstractNum w:abstractNumId="12">
    <w:nsid w:val="77747831"/>
    <w:multiLevelType w:val="multilevel"/>
    <w:tmpl w:val="F7B21AEE"/>
    <w:lvl w:ilvl="0">
      <w:start w:val="1"/>
      <w:numFmt w:val="decimal"/>
      <w:lvlText w:val="%1"/>
      <w:lvlJc w:val="left"/>
      <w:pPr>
        <w:ind w:left="104" w:hanging="48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4" w:hanging="4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462" w:hanging="4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143" w:hanging="4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824" w:hanging="4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05" w:hanging="4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186" w:hanging="4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867" w:hanging="4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548" w:hanging="480"/>
      </w:pPr>
      <w:rPr>
        <w:rFonts w:hint="default"/>
        <w:lang w:val="en-US" w:eastAsia="en-US" w:bidi="en-US"/>
      </w:rPr>
    </w:lvl>
  </w:abstractNum>
  <w:abstractNum w:abstractNumId="13">
    <w:nsid w:val="7A1428FF"/>
    <w:multiLevelType w:val="hybridMultilevel"/>
    <w:tmpl w:val="FB6C24A6"/>
    <w:lvl w:ilvl="0" w:tplc="3CA4A84C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F5E68C6">
      <w:numFmt w:val="bullet"/>
      <w:lvlText w:val="•"/>
      <w:lvlJc w:val="left"/>
      <w:pPr>
        <w:ind w:left="1354" w:hanging="144"/>
      </w:pPr>
      <w:rPr>
        <w:rFonts w:hint="default"/>
        <w:lang w:val="en-US" w:eastAsia="en-US" w:bidi="en-US"/>
      </w:rPr>
    </w:lvl>
    <w:lvl w:ilvl="2" w:tplc="EEDCF70C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41E69F92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30DA9022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EB56E7CE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49A0E968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FEE8D970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413891C0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abstractNum w:abstractNumId="14">
    <w:nsid w:val="7B3A3B75"/>
    <w:multiLevelType w:val="hybridMultilevel"/>
    <w:tmpl w:val="4E44F9BE"/>
    <w:lvl w:ilvl="0" w:tplc="9342B8A4">
      <w:numFmt w:val="bullet"/>
      <w:lvlText w:val="-"/>
      <w:lvlJc w:val="left"/>
      <w:pPr>
        <w:ind w:left="273" w:hanging="120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en-US" w:eastAsia="en-US" w:bidi="en-US"/>
      </w:rPr>
    </w:lvl>
    <w:lvl w:ilvl="1" w:tplc="1AE0681A">
      <w:numFmt w:val="bullet"/>
      <w:lvlText w:val="-"/>
      <w:lvlJc w:val="left"/>
      <w:pPr>
        <w:ind w:left="2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22BCCBD6">
      <w:numFmt w:val="bullet"/>
      <w:lvlText w:val="•"/>
      <w:lvlJc w:val="left"/>
      <w:pPr>
        <w:ind w:left="2428" w:hanging="144"/>
      </w:pPr>
      <w:rPr>
        <w:rFonts w:hint="default"/>
        <w:lang w:val="en-US" w:eastAsia="en-US" w:bidi="en-US"/>
      </w:rPr>
    </w:lvl>
    <w:lvl w:ilvl="3" w:tplc="90302746">
      <w:numFmt w:val="bullet"/>
      <w:lvlText w:val="•"/>
      <w:lvlJc w:val="left"/>
      <w:pPr>
        <w:ind w:left="3503" w:hanging="144"/>
      </w:pPr>
      <w:rPr>
        <w:rFonts w:hint="default"/>
        <w:lang w:val="en-US" w:eastAsia="en-US" w:bidi="en-US"/>
      </w:rPr>
    </w:lvl>
    <w:lvl w:ilvl="4" w:tplc="EFEA7CD2">
      <w:numFmt w:val="bullet"/>
      <w:lvlText w:val="•"/>
      <w:lvlJc w:val="left"/>
      <w:pPr>
        <w:ind w:left="4577" w:hanging="144"/>
      </w:pPr>
      <w:rPr>
        <w:rFonts w:hint="default"/>
        <w:lang w:val="en-US" w:eastAsia="en-US" w:bidi="en-US"/>
      </w:rPr>
    </w:lvl>
    <w:lvl w:ilvl="5" w:tplc="01902C1E">
      <w:numFmt w:val="bullet"/>
      <w:lvlText w:val="•"/>
      <w:lvlJc w:val="left"/>
      <w:pPr>
        <w:ind w:left="5652" w:hanging="144"/>
      </w:pPr>
      <w:rPr>
        <w:rFonts w:hint="default"/>
        <w:lang w:val="en-US" w:eastAsia="en-US" w:bidi="en-US"/>
      </w:rPr>
    </w:lvl>
    <w:lvl w:ilvl="6" w:tplc="BF8CFC64">
      <w:numFmt w:val="bullet"/>
      <w:lvlText w:val="•"/>
      <w:lvlJc w:val="left"/>
      <w:pPr>
        <w:ind w:left="6726" w:hanging="144"/>
      </w:pPr>
      <w:rPr>
        <w:rFonts w:hint="default"/>
        <w:lang w:val="en-US" w:eastAsia="en-US" w:bidi="en-US"/>
      </w:rPr>
    </w:lvl>
    <w:lvl w:ilvl="7" w:tplc="4516B122">
      <w:numFmt w:val="bullet"/>
      <w:lvlText w:val="•"/>
      <w:lvlJc w:val="left"/>
      <w:pPr>
        <w:ind w:left="7800" w:hanging="144"/>
      </w:pPr>
      <w:rPr>
        <w:rFonts w:hint="default"/>
        <w:lang w:val="en-US" w:eastAsia="en-US" w:bidi="en-US"/>
      </w:rPr>
    </w:lvl>
    <w:lvl w:ilvl="8" w:tplc="FFBEBDE2">
      <w:numFmt w:val="bullet"/>
      <w:lvlText w:val="•"/>
      <w:lvlJc w:val="left"/>
      <w:pPr>
        <w:ind w:left="8875" w:hanging="144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compat/>
  <w:rsids>
    <w:rsidRoot w:val="00AD5551"/>
    <w:rsid w:val="00044DB2"/>
    <w:rsid w:val="00065271"/>
    <w:rsid w:val="000C41D9"/>
    <w:rsid w:val="000E3A2A"/>
    <w:rsid w:val="000E40C4"/>
    <w:rsid w:val="00100FFA"/>
    <w:rsid w:val="0011386E"/>
    <w:rsid w:val="001746D9"/>
    <w:rsid w:val="00190C47"/>
    <w:rsid w:val="00204C0E"/>
    <w:rsid w:val="002B51F3"/>
    <w:rsid w:val="003117EA"/>
    <w:rsid w:val="0036571F"/>
    <w:rsid w:val="00376A50"/>
    <w:rsid w:val="003942C5"/>
    <w:rsid w:val="00396FD7"/>
    <w:rsid w:val="00413D7E"/>
    <w:rsid w:val="004437E4"/>
    <w:rsid w:val="00445616"/>
    <w:rsid w:val="004942C5"/>
    <w:rsid w:val="004B64A0"/>
    <w:rsid w:val="005042B4"/>
    <w:rsid w:val="00585377"/>
    <w:rsid w:val="005908EB"/>
    <w:rsid w:val="005A2185"/>
    <w:rsid w:val="005D2E68"/>
    <w:rsid w:val="006433A1"/>
    <w:rsid w:val="006B17F6"/>
    <w:rsid w:val="006C20AF"/>
    <w:rsid w:val="006D054E"/>
    <w:rsid w:val="006F4D3A"/>
    <w:rsid w:val="00775B57"/>
    <w:rsid w:val="00777C60"/>
    <w:rsid w:val="00796B89"/>
    <w:rsid w:val="007A29AB"/>
    <w:rsid w:val="007F348F"/>
    <w:rsid w:val="008D1126"/>
    <w:rsid w:val="008F211B"/>
    <w:rsid w:val="00904556"/>
    <w:rsid w:val="0090620D"/>
    <w:rsid w:val="00917455"/>
    <w:rsid w:val="00917C12"/>
    <w:rsid w:val="00972F31"/>
    <w:rsid w:val="00994CCD"/>
    <w:rsid w:val="009B05EA"/>
    <w:rsid w:val="00A20293"/>
    <w:rsid w:val="00A4007E"/>
    <w:rsid w:val="00A44CCD"/>
    <w:rsid w:val="00A91DA1"/>
    <w:rsid w:val="00AD3FE8"/>
    <w:rsid w:val="00AD5551"/>
    <w:rsid w:val="00AF6F6C"/>
    <w:rsid w:val="00B847C8"/>
    <w:rsid w:val="00B92AEA"/>
    <w:rsid w:val="00BC03FB"/>
    <w:rsid w:val="00BF12C6"/>
    <w:rsid w:val="00C35058"/>
    <w:rsid w:val="00C47651"/>
    <w:rsid w:val="00C57D89"/>
    <w:rsid w:val="00C83D6E"/>
    <w:rsid w:val="00CA7D16"/>
    <w:rsid w:val="00CF580F"/>
    <w:rsid w:val="00D43EEA"/>
    <w:rsid w:val="00D50699"/>
    <w:rsid w:val="00DC1D6F"/>
    <w:rsid w:val="00DC1F6A"/>
    <w:rsid w:val="00DC7CD2"/>
    <w:rsid w:val="00DF2537"/>
    <w:rsid w:val="00E3541F"/>
    <w:rsid w:val="00E44D82"/>
    <w:rsid w:val="00E5514A"/>
    <w:rsid w:val="00EA029E"/>
    <w:rsid w:val="00EF3CD0"/>
    <w:rsid w:val="00F35A7F"/>
    <w:rsid w:val="00F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578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FA757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0293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0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20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0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A7578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FA7578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75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34"/>
    <w:qFormat/>
    <w:rsid w:val="00FA7578"/>
    <w:pPr>
      <w:ind w:left="433"/>
    </w:pPr>
    <w:rPr>
      <w:rFonts w:eastAsia="Times New Roman" w:cs="Times New Roman"/>
    </w:rPr>
  </w:style>
  <w:style w:type="table" w:styleId="a7">
    <w:name w:val="Table Grid"/>
    <w:basedOn w:val="a1"/>
    <w:uiPriority w:val="59"/>
    <w:rsid w:val="00AD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3E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EEA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6D054E"/>
    <w:rPr>
      <w:i/>
      <w:iCs/>
      <w:color w:val="808080" w:themeColor="text1" w:themeTint="7F"/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34"/>
    <w:qFormat/>
    <w:locked/>
    <w:rsid w:val="0090620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W7</cp:lastModifiedBy>
  <cp:revision>31</cp:revision>
  <dcterms:created xsi:type="dcterms:W3CDTF">2022-08-16T11:31:00Z</dcterms:created>
  <dcterms:modified xsi:type="dcterms:W3CDTF">2023-04-04T10:09:00Z</dcterms:modified>
</cp:coreProperties>
</file>