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center"/>
        <w:rPr>
          <w:rFonts w:ascii="Times New Roman" w:hAnsi="Times New Roman" w:eastAsia="Times New Roman"/>
          <w:b/>
          <w:b/>
          <w:sz w:val="28"/>
          <w:szCs w:val="28"/>
        </w:rPr>
      </w:pPr>
      <w:bookmarkStart w:id="0" w:name="_GoBack"/>
      <w:bookmarkEnd w:id="0"/>
      <w:r>
        <w:rPr>
          <w:rFonts w:eastAsia="Times New Roman" w:ascii="Times New Roman" w:hAnsi="Times New Roman"/>
          <w:b/>
          <w:sz w:val="28"/>
          <w:szCs w:val="28"/>
        </w:rPr>
        <w:t>3 Спеціальний центр швидкого реагування</w:t>
      </w:r>
    </w:p>
    <w:p>
      <w:pPr>
        <w:pStyle w:val="Normal"/>
        <w:spacing w:lineRule="auto" w:line="240" w:before="0" w:after="0"/>
        <w:jc w:val="center"/>
        <w:rPr>
          <w:rFonts w:ascii="Times New Roman" w:hAnsi="Times New Roman" w:eastAsia="Calibri"/>
          <w:b/>
          <w:b/>
          <w:sz w:val="28"/>
          <w:szCs w:val="28"/>
        </w:rPr>
      </w:pPr>
      <w:r>
        <w:rPr>
          <w:rFonts w:eastAsia="Times New Roman" w:ascii="Times New Roman" w:hAnsi="Times New Roman"/>
          <w:b/>
          <w:sz w:val="28"/>
          <w:szCs w:val="28"/>
        </w:rPr>
        <w:t>Державної служби України з надзвичайних ситуацій</w:t>
      </w:r>
    </w:p>
    <w:tbl>
      <w:tblPr>
        <w:tblW w:w="8892" w:type="dxa"/>
        <w:jc w:val="left"/>
        <w:tblInd w:w="396" w:type="dxa"/>
        <w:tblLayout w:type="fixed"/>
        <w:tblCellMar>
          <w:top w:w="0" w:type="dxa"/>
          <w:left w:w="108" w:type="dxa"/>
          <w:bottom w:w="0" w:type="dxa"/>
          <w:right w:w="108" w:type="dxa"/>
        </w:tblCellMar>
        <w:tblLook w:firstRow="0" w:noVBand="0" w:lastRow="0" w:firstColumn="0" w:lastColumn="0" w:noHBand="0" w:val="0000"/>
      </w:tblPr>
      <w:tblGrid>
        <w:gridCol w:w="5064"/>
        <w:gridCol w:w="3827"/>
      </w:tblGrid>
      <w:tr>
        <w:trPr/>
        <w:tc>
          <w:tcPr>
            <w:tcW w:w="5064" w:type="dxa"/>
            <w:tcBorders/>
          </w:tcPr>
          <w:p>
            <w:pPr>
              <w:pStyle w:val="Normal"/>
              <w:widowControl w:val="false"/>
              <w:tabs>
                <w:tab w:val="clear" w:pos="720"/>
                <w:tab w:val="left" w:pos="5245" w:leader="none"/>
              </w:tabs>
              <w:spacing w:lineRule="auto" w:line="240" w:before="0" w:after="0"/>
              <w:rPr>
                <w:rFonts w:ascii="Times New Roman" w:hAnsi="Times New Roman" w:eastAsia="Times New Roman"/>
                <w:b/>
                <w:b/>
                <w:bCs/>
                <w:sz w:val="24"/>
                <w:szCs w:val="24"/>
              </w:rPr>
            </w:pPr>
            <w:r>
              <w:rPr>
                <w:rFonts w:eastAsia="Times New Roman" w:ascii="Times New Roman" w:hAnsi="Times New Roman"/>
                <w:b/>
                <w:bCs/>
                <w:sz w:val="24"/>
                <w:szCs w:val="24"/>
              </w:rPr>
            </w:r>
          </w:p>
        </w:tc>
        <w:tc>
          <w:tcPr>
            <w:tcW w:w="3827" w:type="dxa"/>
            <w:tcBorders/>
          </w:tcPr>
          <w:p>
            <w:pPr>
              <w:pStyle w:val="Normal"/>
              <w:widowControl w:val="false"/>
              <w:tabs>
                <w:tab w:val="clear" w:pos="720"/>
                <w:tab w:val="left" w:pos="5245" w:leader="none"/>
              </w:tabs>
              <w:spacing w:lineRule="auto" w:line="240" w:before="0" w:after="0"/>
              <w:rPr>
                <w:rFonts w:ascii="Times New Roman" w:hAnsi="Times New Roman" w:eastAsia="Times New Roman"/>
                <w:b/>
                <w:b/>
                <w:bCs/>
                <w:sz w:val="24"/>
                <w:szCs w:val="24"/>
                <w:shd w:fill="auto" w:val="clear"/>
              </w:rPr>
            </w:pPr>
            <w:r>
              <w:rPr>
                <w:rFonts w:eastAsia="Times New Roman" w:ascii="Times New Roman" w:hAnsi="Times New Roman"/>
                <w:b/>
                <w:bCs/>
                <w:sz w:val="24"/>
                <w:szCs w:val="24"/>
                <w:shd w:fill="auto" w:val="clear"/>
              </w:rPr>
            </w:r>
          </w:p>
          <w:p>
            <w:pPr>
              <w:pStyle w:val="Normal"/>
              <w:widowControl w:val="false"/>
              <w:tabs>
                <w:tab w:val="clear" w:pos="720"/>
                <w:tab w:val="left" w:pos="5245" w:leader="none"/>
              </w:tabs>
              <w:spacing w:lineRule="auto" w:line="240" w:before="0" w:after="0"/>
              <w:rPr>
                <w:rFonts w:ascii="Times New Roman" w:hAnsi="Times New Roman" w:eastAsia="Times New Roman"/>
                <w:b/>
                <w:b/>
                <w:bCs/>
                <w:sz w:val="24"/>
                <w:szCs w:val="24"/>
                <w:shd w:fill="auto" w:val="clear"/>
              </w:rPr>
            </w:pPr>
            <w:r>
              <w:rPr>
                <w:rFonts w:eastAsia="Times New Roman" w:ascii="Times New Roman" w:hAnsi="Times New Roman"/>
                <w:b/>
                <w:bCs/>
                <w:sz w:val="24"/>
                <w:szCs w:val="24"/>
                <w:shd w:fill="auto" w:val="clear"/>
              </w:rPr>
            </w:r>
          </w:p>
          <w:p>
            <w:pPr>
              <w:pStyle w:val="Normal"/>
              <w:widowControl w:val="false"/>
              <w:tabs>
                <w:tab w:val="clear" w:pos="720"/>
                <w:tab w:val="left" w:pos="5245" w:leader="none"/>
              </w:tabs>
              <w:spacing w:lineRule="auto" w:line="240" w:before="0" w:after="0"/>
              <w:rPr>
                <w:rFonts w:ascii="Times New Roman" w:hAnsi="Times New Roman" w:eastAsia="Times New Roman"/>
                <w:sz w:val="24"/>
                <w:szCs w:val="24"/>
                <w:shd w:fill="auto" w:val="clear"/>
              </w:rPr>
            </w:pPr>
            <w:r>
              <w:rPr>
                <w:rFonts w:eastAsia="Times New Roman" w:ascii="Times New Roman" w:hAnsi="Times New Roman"/>
                <w:sz w:val="24"/>
                <w:szCs w:val="24"/>
                <w:shd w:fill="auto" w:val="clear"/>
              </w:rPr>
              <w:t>ЗАТВЕРДЖЕНО</w:t>
            </w:r>
          </w:p>
        </w:tc>
      </w:tr>
      <w:tr>
        <w:trPr/>
        <w:tc>
          <w:tcPr>
            <w:tcW w:w="5064" w:type="dxa"/>
            <w:tcBorders/>
          </w:tcPr>
          <w:p>
            <w:pPr>
              <w:pStyle w:val="Normal"/>
              <w:widowControl w:val="false"/>
              <w:tabs>
                <w:tab w:val="clear" w:pos="720"/>
                <w:tab w:val="left" w:pos="5245" w:leader="none"/>
              </w:tabs>
              <w:spacing w:lineRule="auto" w:line="240" w:before="0" w:after="0"/>
              <w:rPr>
                <w:rFonts w:ascii="Times New Roman" w:hAnsi="Times New Roman" w:eastAsia="Times New Roman"/>
                <w:b/>
                <w:b/>
                <w:bCs/>
                <w:sz w:val="24"/>
                <w:szCs w:val="24"/>
              </w:rPr>
            </w:pPr>
            <w:r>
              <w:rPr>
                <w:rFonts w:eastAsia="Times New Roman" w:ascii="Times New Roman" w:hAnsi="Times New Roman"/>
                <w:b/>
                <w:bCs/>
                <w:sz w:val="24"/>
                <w:szCs w:val="24"/>
              </w:rPr>
            </w:r>
          </w:p>
        </w:tc>
        <w:tc>
          <w:tcPr>
            <w:tcW w:w="3827" w:type="dxa"/>
            <w:tcBorders/>
          </w:tcPr>
          <w:p>
            <w:pPr>
              <w:pStyle w:val="Normal"/>
              <w:widowControl w:val="false"/>
              <w:tabs>
                <w:tab w:val="clear" w:pos="720"/>
                <w:tab w:val="left" w:pos="5245" w:leader="none"/>
              </w:tabs>
              <w:spacing w:lineRule="auto" w:line="240" w:before="0" w:after="0"/>
              <w:rPr>
                <w:shd w:fill="auto" w:val="clear"/>
              </w:rPr>
            </w:pPr>
            <w:r>
              <w:rPr>
                <w:rFonts w:eastAsia="Times New Roman" w:cs="Times New Roman" w:ascii="Times New Roman" w:hAnsi="Times New Roman"/>
                <w:color w:val="000000"/>
                <w:kern w:val="0"/>
                <w:sz w:val="24"/>
                <w:szCs w:val="24"/>
                <w:shd w:fill="auto" w:val="clear"/>
                <w:lang w:val="ru-RU" w:eastAsia="en-US" w:bidi="ar-SA"/>
              </w:rPr>
              <w:t>26</w:t>
            </w:r>
            <w:r>
              <w:rPr>
                <w:rFonts w:eastAsia="Times New Roman" w:cs="Times New Roman" w:ascii="Times New Roman" w:hAnsi="Times New Roman"/>
                <w:color w:val="000000"/>
                <w:kern w:val="0"/>
                <w:sz w:val="24"/>
                <w:szCs w:val="24"/>
                <w:shd w:fill="auto" w:val="clear"/>
                <w:lang w:val="ru-RU" w:eastAsia="en-US" w:bidi="ar-SA"/>
              </w:rPr>
              <w:t>.03.2024</w:t>
            </w:r>
            <w:r>
              <w:rPr>
                <w:rFonts w:eastAsia="Times New Roman" w:ascii="Times New Roman" w:hAnsi="Times New Roman"/>
                <w:sz w:val="24"/>
                <w:szCs w:val="24"/>
                <w:shd w:fill="auto" w:val="clear"/>
              </w:rPr>
              <w:t xml:space="preserve"> року</w:t>
            </w:r>
          </w:p>
        </w:tc>
      </w:tr>
      <w:tr>
        <w:trPr/>
        <w:tc>
          <w:tcPr>
            <w:tcW w:w="5064" w:type="dxa"/>
            <w:tcBorders/>
          </w:tcPr>
          <w:p>
            <w:pPr>
              <w:pStyle w:val="Normal"/>
              <w:widowControl w:val="false"/>
              <w:tabs>
                <w:tab w:val="clear" w:pos="720"/>
                <w:tab w:val="left" w:pos="5245" w:leader="none"/>
              </w:tabs>
              <w:spacing w:lineRule="auto" w:line="240" w:before="0" w:after="0"/>
              <w:rPr>
                <w:rFonts w:ascii="Times New Roman" w:hAnsi="Times New Roman" w:eastAsia="Times New Roman"/>
                <w:b/>
                <w:b/>
                <w:bCs/>
                <w:sz w:val="24"/>
                <w:szCs w:val="24"/>
              </w:rPr>
            </w:pPr>
            <w:r>
              <w:rPr>
                <w:rFonts w:eastAsia="Times New Roman" w:ascii="Times New Roman" w:hAnsi="Times New Roman"/>
                <w:b/>
                <w:bCs/>
                <w:sz w:val="24"/>
                <w:szCs w:val="24"/>
              </w:rPr>
            </w:r>
          </w:p>
        </w:tc>
        <w:tc>
          <w:tcPr>
            <w:tcW w:w="3827" w:type="dxa"/>
            <w:tcBorders/>
          </w:tcPr>
          <w:p>
            <w:pPr>
              <w:pStyle w:val="Normal"/>
              <w:widowControl w:val="false"/>
              <w:tabs>
                <w:tab w:val="clear" w:pos="720"/>
                <w:tab w:val="left" w:pos="5245" w:leader="none"/>
              </w:tabs>
              <w:spacing w:lineRule="auto" w:line="240" w:before="0" w:after="0"/>
              <w:rPr>
                <w:shd w:fill="auto" w:val="clear"/>
              </w:rPr>
            </w:pPr>
            <w:r>
              <w:rPr>
                <w:rFonts w:eastAsia="Times New Roman" w:ascii="Times New Roman" w:hAnsi="Times New Roman"/>
                <w:bCs/>
                <w:sz w:val="24"/>
                <w:szCs w:val="24"/>
                <w:shd w:fill="auto" w:val="clear"/>
              </w:rPr>
              <w:t>Протоколо</w:t>
            </w:r>
            <w:r>
              <w:rPr>
                <w:rFonts w:eastAsia="Times New Roman" w:ascii="Times New Roman" w:hAnsi="Times New Roman"/>
                <w:bCs/>
                <w:sz w:val="24"/>
                <w:szCs w:val="24"/>
                <w:shd w:fill="auto" w:val="clear"/>
              </w:rPr>
              <w:t xml:space="preserve">м № </w:t>
            </w:r>
            <w:r>
              <w:rPr>
                <w:rFonts w:eastAsia="Times New Roman" w:cs="Times New Roman" w:ascii="Times New Roman" w:hAnsi="Times New Roman"/>
                <w:bCs/>
                <w:color w:val="000000"/>
                <w:kern w:val="0"/>
                <w:sz w:val="24"/>
                <w:szCs w:val="24"/>
                <w:shd w:fill="auto" w:val="clear"/>
                <w:lang w:val="ru-RU" w:eastAsia="en-US" w:bidi="ar-SA"/>
              </w:rPr>
              <w:t>7</w:t>
            </w:r>
            <w:r>
              <w:rPr>
                <w:rFonts w:eastAsia="Times New Roman" w:cs="Times New Roman" w:ascii="Times New Roman" w:hAnsi="Times New Roman"/>
                <w:bCs/>
                <w:color w:val="000000"/>
                <w:kern w:val="0"/>
                <w:sz w:val="24"/>
                <w:szCs w:val="24"/>
                <w:shd w:fill="auto" w:val="clear"/>
                <w:lang w:val="ru-RU" w:eastAsia="en-US" w:bidi="ar-SA"/>
              </w:rPr>
              <w:t>3</w:t>
            </w:r>
          </w:p>
          <w:p>
            <w:pPr>
              <w:pStyle w:val="Normal"/>
              <w:widowControl w:val="false"/>
              <w:tabs>
                <w:tab w:val="clear" w:pos="720"/>
                <w:tab w:val="left" w:pos="5245" w:leader="none"/>
              </w:tabs>
              <w:spacing w:lineRule="auto" w:line="240" w:before="0" w:after="0"/>
              <w:rPr>
                <w:rFonts w:ascii="Times New Roman" w:hAnsi="Times New Roman" w:eastAsia="Times New Roman"/>
                <w:bCs/>
                <w:sz w:val="24"/>
                <w:szCs w:val="24"/>
                <w:shd w:fill="auto" w:val="clear"/>
              </w:rPr>
            </w:pPr>
            <w:r>
              <w:rPr>
                <w:rFonts w:eastAsia="Times New Roman" w:ascii="Times New Roman" w:hAnsi="Times New Roman"/>
                <w:bCs/>
                <w:sz w:val="24"/>
                <w:szCs w:val="24"/>
                <w:shd w:fill="auto" w:val="clear"/>
              </w:rPr>
              <w:t>Уповноважена особа</w:t>
            </w:r>
          </w:p>
          <w:p>
            <w:pPr>
              <w:pStyle w:val="Normal"/>
              <w:widowControl w:val="false"/>
              <w:tabs>
                <w:tab w:val="clear" w:pos="720"/>
                <w:tab w:val="left" w:pos="5245" w:leader="none"/>
              </w:tabs>
              <w:spacing w:lineRule="auto" w:line="240" w:before="0" w:after="0"/>
              <w:rPr>
                <w:rFonts w:ascii="Times New Roman" w:hAnsi="Times New Roman" w:eastAsia="Times New Roman"/>
                <w:bCs/>
                <w:sz w:val="24"/>
                <w:szCs w:val="24"/>
                <w:shd w:fill="auto" w:val="clear"/>
              </w:rPr>
            </w:pPr>
            <w:r>
              <w:rPr>
                <w:rFonts w:eastAsia="Times New Roman" w:ascii="Times New Roman" w:hAnsi="Times New Roman"/>
                <w:bCs/>
                <w:sz w:val="24"/>
                <w:szCs w:val="24"/>
                <w:shd w:fill="auto" w:val="clear"/>
              </w:rPr>
              <w:t>Фахівець (з публічних закупівель та тендерних процедур)</w:t>
            </w:r>
          </w:p>
          <w:p>
            <w:pPr>
              <w:pStyle w:val="Normal"/>
              <w:widowControl w:val="false"/>
              <w:tabs>
                <w:tab w:val="clear" w:pos="720"/>
                <w:tab w:val="left" w:pos="5245" w:leader="none"/>
              </w:tabs>
              <w:spacing w:lineRule="auto" w:line="240" w:before="0" w:after="0"/>
              <w:rPr>
                <w:rFonts w:ascii="Times New Roman" w:hAnsi="Times New Roman" w:eastAsia="Times New Roman"/>
                <w:bCs/>
                <w:sz w:val="24"/>
                <w:szCs w:val="24"/>
                <w:shd w:fill="auto" w:val="clear"/>
              </w:rPr>
            </w:pPr>
            <w:r>
              <w:rPr>
                <w:rFonts w:eastAsia="Times New Roman" w:ascii="Times New Roman" w:hAnsi="Times New Roman"/>
                <w:bCs/>
                <w:sz w:val="24"/>
                <w:szCs w:val="24"/>
                <w:shd w:fill="auto" w:val="clear"/>
              </w:rPr>
            </w:r>
          </w:p>
        </w:tc>
      </w:tr>
      <w:tr>
        <w:trPr/>
        <w:tc>
          <w:tcPr>
            <w:tcW w:w="5064" w:type="dxa"/>
            <w:tcBorders/>
          </w:tcPr>
          <w:p>
            <w:pPr>
              <w:pStyle w:val="Normal"/>
              <w:widowControl w:val="false"/>
              <w:tabs>
                <w:tab w:val="clear" w:pos="720"/>
                <w:tab w:val="left" w:pos="5245" w:leader="none"/>
              </w:tabs>
              <w:spacing w:lineRule="auto" w:line="240" w:before="0" w:after="0"/>
              <w:rPr>
                <w:rFonts w:ascii="Times New Roman" w:hAnsi="Times New Roman" w:eastAsia="Times New Roman"/>
                <w:b/>
                <w:b/>
                <w:bCs/>
                <w:sz w:val="24"/>
                <w:szCs w:val="24"/>
              </w:rPr>
            </w:pPr>
            <w:r>
              <w:rPr>
                <w:rFonts w:eastAsia="Times New Roman" w:ascii="Times New Roman" w:hAnsi="Times New Roman"/>
                <w:b/>
                <w:bCs/>
                <w:sz w:val="24"/>
                <w:szCs w:val="24"/>
              </w:rPr>
            </w:r>
          </w:p>
        </w:tc>
        <w:tc>
          <w:tcPr>
            <w:tcW w:w="3827" w:type="dxa"/>
            <w:tcBorders/>
          </w:tcPr>
          <w:p>
            <w:pPr>
              <w:pStyle w:val="Normal"/>
              <w:widowControl w:val="false"/>
              <w:tabs>
                <w:tab w:val="clear" w:pos="720"/>
                <w:tab w:val="left" w:pos="5245" w:leader="none"/>
              </w:tabs>
              <w:spacing w:lineRule="auto" w:line="240" w:before="0" w:after="0"/>
              <w:rPr>
                <w:rFonts w:ascii="Times New Roman" w:hAnsi="Times New Roman" w:eastAsia="Times New Roman" w:cs="Times New Roman"/>
                <w:sz w:val="24"/>
                <w:szCs w:val="24"/>
                <w:lang w:val="uk-UA"/>
              </w:rPr>
            </w:pPr>
            <w:r>
              <w:rPr>
                <w:rFonts w:eastAsia="Times New Roman" w:cs="Times New Roman" w:ascii="Times New Roman" w:hAnsi="Times New Roman"/>
                <w:sz w:val="24"/>
                <w:szCs w:val="24"/>
                <w:lang w:val="uk-UA"/>
              </w:rPr>
              <w:t>КЕП          Ірина ФЕРЕНЧУК</w:t>
            </w:r>
          </w:p>
          <w:p>
            <w:pPr>
              <w:pStyle w:val="Normal"/>
              <w:widowControl w:val="false"/>
              <w:tabs>
                <w:tab w:val="clear" w:pos="720"/>
                <w:tab w:val="left" w:pos="5245" w:leader="none"/>
              </w:tabs>
              <w:spacing w:lineRule="auto" w:line="240" w:before="0" w:after="0"/>
              <w:rPr>
                <w:rFonts w:ascii="Times New Roman" w:hAnsi="Times New Roman" w:eastAsia="Times New Roman"/>
                <w:sz w:val="24"/>
                <w:szCs w:val="24"/>
              </w:rPr>
            </w:pPr>
            <w:r>
              <w:rPr>
                <w:rFonts w:eastAsia="Times New Roman" w:ascii="Times New Roman" w:hAnsi="Times New Roman"/>
                <w:sz w:val="24"/>
                <w:szCs w:val="24"/>
              </w:rPr>
            </w:r>
          </w:p>
        </w:tc>
      </w:tr>
    </w:tbl>
    <w:p>
      <w:pPr>
        <w:pStyle w:val="Normal"/>
        <w:tabs>
          <w:tab w:val="clear" w:pos="720"/>
          <w:tab w:val="left" w:pos="5245" w:leader="none"/>
        </w:tabs>
        <w:spacing w:lineRule="auto" w:line="240" w:before="0" w:after="0"/>
        <w:ind w:left="320" w:hanging="0"/>
        <w:jc w:val="center"/>
        <w:rPr>
          <w:rFonts w:ascii="Times New Roman" w:hAnsi="Times New Roman" w:eastAsia="Times New Roman"/>
          <w:sz w:val="24"/>
          <w:szCs w:val="24"/>
        </w:rPr>
      </w:pPr>
      <w:r>
        <w:rPr>
          <w:rFonts w:eastAsia="Times New Roman" w:ascii="Times New Roman" w:hAnsi="Times New Roman"/>
          <w:sz w:val="24"/>
          <w:szCs w:val="24"/>
        </w:rPr>
        <w:t xml:space="preserve">                                                </w:t>
      </w:r>
    </w:p>
    <w:p>
      <w:pPr>
        <w:pStyle w:val="Normal"/>
        <w:widowControl w:val="false"/>
        <w:spacing w:lineRule="auto" w:line="240" w:before="0" w:after="0"/>
        <w:jc w:val="center"/>
        <w:rPr>
          <w:rFonts w:ascii="Times New Roman" w:hAnsi="Times New Roman" w:eastAsia="Calibri"/>
          <w:sz w:val="24"/>
          <w:szCs w:val="24"/>
          <w:lang w:eastAsia="ar-SA"/>
        </w:rPr>
      </w:pPr>
      <w:r>
        <w:rPr>
          <w:rFonts w:eastAsia="Calibri"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Calibri"/>
          <w:sz w:val="24"/>
          <w:szCs w:val="24"/>
          <w:lang w:eastAsia="ar-SA"/>
        </w:rPr>
      </w:pPr>
      <w:r>
        <w:rPr>
          <w:rFonts w:eastAsia="Calibri"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Calibri"/>
          <w:sz w:val="24"/>
          <w:szCs w:val="24"/>
          <w:lang w:eastAsia="ar-SA"/>
        </w:rPr>
      </w:pPr>
      <w:r>
        <w:rPr>
          <w:rFonts w:eastAsia="Calibri"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Calibri"/>
          <w:sz w:val="24"/>
          <w:szCs w:val="24"/>
          <w:lang w:eastAsia="ar-SA"/>
        </w:rPr>
      </w:pPr>
      <w:r>
        <w:rPr>
          <w:rFonts w:eastAsia="Calibri" w:ascii="Times New Roman" w:hAnsi="Times New Roman"/>
          <w:sz w:val="24"/>
          <w:szCs w:val="24"/>
          <w:lang w:eastAsia="ar-SA"/>
        </w:rPr>
      </w:r>
    </w:p>
    <w:p>
      <w:pPr>
        <w:pStyle w:val="Normal"/>
        <w:widowControl w:val="false"/>
        <w:spacing w:lineRule="auto" w:line="240" w:before="0" w:after="0"/>
        <w:ind w:left="-1276" w:hanging="0"/>
        <w:rPr>
          <w:rFonts w:ascii="Times New Roman" w:hAnsi="Times New Roman" w:eastAsia="Calibri"/>
          <w:sz w:val="24"/>
          <w:szCs w:val="24"/>
          <w:lang w:eastAsia="ar-SA"/>
        </w:rPr>
      </w:pPr>
      <w:r>
        <w:rPr>
          <w:rFonts w:eastAsia="Calibri" w:ascii="Times New Roman" w:hAnsi="Times New Roman"/>
          <w:sz w:val="24"/>
          <w:szCs w:val="24"/>
          <w:lang w:eastAsia="ar-SA"/>
        </w:rPr>
      </w:r>
    </w:p>
    <w:p>
      <w:pPr>
        <w:pStyle w:val="Normal"/>
        <w:widowControl w:val="false"/>
        <w:spacing w:lineRule="auto" w:line="240" w:before="0" w:after="0"/>
        <w:ind w:left="-1276" w:hanging="0"/>
        <w:rPr>
          <w:rFonts w:ascii="Times New Roman" w:hAnsi="Times New Roman" w:eastAsia="Calibri"/>
          <w:sz w:val="24"/>
          <w:szCs w:val="24"/>
          <w:lang w:eastAsia="ar-SA"/>
        </w:rPr>
      </w:pPr>
      <w:r>
        <w:rPr>
          <w:rFonts w:eastAsia="Calibri" w:ascii="Times New Roman" w:hAnsi="Times New Roman"/>
          <w:sz w:val="24"/>
          <w:szCs w:val="24"/>
          <w:lang w:eastAsia="ar-SA"/>
        </w:rPr>
      </w:r>
    </w:p>
    <w:p>
      <w:pPr>
        <w:pStyle w:val="Normal"/>
        <w:widowControl w:val="false"/>
        <w:spacing w:lineRule="auto" w:line="240" w:before="0" w:after="0"/>
        <w:ind w:left="-1276" w:hanging="0"/>
        <w:rPr>
          <w:rFonts w:ascii="Times New Roman" w:hAnsi="Times New Roman" w:eastAsia="Calibri"/>
          <w:sz w:val="24"/>
          <w:szCs w:val="24"/>
          <w:lang w:eastAsia="ar-SA"/>
        </w:rPr>
      </w:pPr>
      <w:r>
        <w:rPr>
          <w:rFonts w:eastAsia="Calibri" w:ascii="Times New Roman" w:hAnsi="Times New Roman"/>
          <w:sz w:val="24"/>
          <w:szCs w:val="24"/>
          <w:lang w:eastAsia="ar-SA"/>
        </w:rPr>
      </w:r>
    </w:p>
    <w:p>
      <w:pPr>
        <w:pStyle w:val="Normal"/>
        <w:widowControl w:val="false"/>
        <w:spacing w:lineRule="auto" w:line="240" w:before="0" w:after="0"/>
        <w:ind w:left="-1276" w:hanging="0"/>
        <w:rPr>
          <w:rFonts w:ascii="Times New Roman" w:hAnsi="Times New Roman" w:eastAsia="Calibri"/>
          <w:sz w:val="24"/>
          <w:szCs w:val="24"/>
          <w:lang w:eastAsia="ar-SA"/>
        </w:rPr>
      </w:pPr>
      <w:r>
        <w:rPr>
          <w:rFonts w:eastAsia="Calibri" w:ascii="Times New Roman" w:hAnsi="Times New Roman"/>
          <w:sz w:val="24"/>
          <w:szCs w:val="24"/>
          <w:lang w:eastAsia="ar-SA"/>
        </w:rPr>
      </w:r>
    </w:p>
    <w:tbl>
      <w:tblPr>
        <w:tblW w:w="10228"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10228"/>
      </w:tblGrid>
      <w:tr>
        <w:trPr/>
        <w:tc>
          <w:tcPr>
            <w:tcW w:w="10228" w:type="dxa"/>
            <w:tcBorders/>
          </w:tcPr>
          <w:p>
            <w:pPr>
              <w:pStyle w:val="Normal"/>
              <w:widowControl w:val="false"/>
              <w:spacing w:lineRule="auto" w:line="240" w:before="0" w:after="0"/>
              <w:ind w:left="57" w:right="57" w:firstLine="284"/>
              <w:jc w:val="center"/>
              <w:rPr>
                <w:rFonts w:ascii="Times New Roman" w:hAnsi="Times New Roman" w:eastAsia="Times New Roman"/>
                <w:b/>
                <w:b/>
                <w:bCs/>
                <w:sz w:val="36"/>
                <w:szCs w:val="36"/>
              </w:rPr>
            </w:pPr>
            <w:r>
              <w:rPr>
                <w:rFonts w:eastAsia="Times New Roman" w:ascii="Times New Roman" w:hAnsi="Times New Roman"/>
                <w:b/>
                <w:bCs/>
                <w:sz w:val="36"/>
                <w:szCs w:val="36"/>
              </w:rPr>
              <w:t>ТЕНДЕРНА ДОКУМЕНТАЦІЯ</w:t>
            </w:r>
          </w:p>
          <w:p>
            <w:pPr>
              <w:pStyle w:val="Normal"/>
              <w:widowControl w:val="false"/>
              <w:spacing w:lineRule="auto" w:line="240" w:before="0" w:after="0"/>
              <w:jc w:val="center"/>
              <w:rPr>
                <w:rFonts w:ascii="Times New Roman" w:hAnsi="Times New Roman" w:eastAsia="Times New Roman"/>
                <w:bCs/>
                <w:sz w:val="32"/>
                <w:szCs w:val="32"/>
              </w:rPr>
            </w:pPr>
            <w:r>
              <w:rPr>
                <w:rFonts w:eastAsia="Times New Roman" w:ascii="Times New Roman" w:hAnsi="Times New Roman"/>
                <w:bCs/>
                <w:sz w:val="32"/>
                <w:szCs w:val="32"/>
              </w:rPr>
            </w:r>
          </w:p>
          <w:p>
            <w:pPr>
              <w:pStyle w:val="Normal"/>
              <w:widowControl w:val="false"/>
              <w:spacing w:lineRule="auto" w:line="240" w:before="0" w:after="0"/>
              <w:jc w:val="center"/>
              <w:rPr>
                <w:rFonts w:ascii="Times New Roman" w:hAnsi="Times New Roman" w:eastAsia="Times New Roman"/>
                <w:bCs/>
                <w:sz w:val="28"/>
                <w:szCs w:val="28"/>
              </w:rPr>
            </w:pPr>
            <w:r>
              <w:rPr>
                <w:rFonts w:eastAsia="Times New Roman" w:ascii="Times New Roman" w:hAnsi="Times New Roman"/>
                <w:bCs/>
                <w:sz w:val="28"/>
                <w:szCs w:val="28"/>
              </w:rPr>
              <w:t>на закупівлю</w:t>
            </w:r>
          </w:p>
          <w:p>
            <w:pPr>
              <w:pStyle w:val="Normal"/>
              <w:widowControl w:val="false"/>
              <w:spacing w:lineRule="auto" w:line="240" w:before="0" w:after="0"/>
              <w:jc w:val="center"/>
              <w:rPr>
                <w:rFonts w:ascii="Times New Roman" w:hAnsi="Times New Roman" w:eastAsia="Times New Roman"/>
                <w:bCs/>
                <w:sz w:val="28"/>
                <w:szCs w:val="28"/>
              </w:rPr>
            </w:pPr>
            <w:r>
              <w:rPr>
                <w:rFonts w:eastAsia="Times New Roman" w:ascii="Times New Roman" w:hAnsi="Times New Roman"/>
                <w:bCs/>
                <w:sz w:val="28"/>
                <w:szCs w:val="28"/>
              </w:rPr>
            </w:r>
          </w:p>
          <w:p>
            <w:pPr>
              <w:pStyle w:val="Normal"/>
              <w:widowControl w:val="false"/>
              <w:spacing w:lineRule="auto" w:line="240" w:before="0" w:after="0"/>
              <w:jc w:val="center"/>
              <w:rPr>
                <w:rFonts w:ascii="Times New Roman" w:hAnsi="Times New Roman" w:eastAsia="Calibri" w:cs="Times New Roman" w:eastAsiaTheme="minorHAnsi"/>
                <w:b/>
                <w:b/>
                <w:bCs/>
                <w:i/>
                <w:i/>
                <w:iCs/>
                <w:color w:val="auto"/>
                <w:kern w:val="0"/>
                <w:sz w:val="52"/>
                <w:szCs w:val="52"/>
                <w:lang w:val="ru-RU" w:eastAsia="ar-SA" w:bidi="ar-SA"/>
              </w:rPr>
            </w:pPr>
            <w:r>
              <w:rPr>
                <w:rFonts w:eastAsia="Calibri" w:cs="Times New Roman" w:ascii="Times New Roman" w:hAnsi="Times New Roman" w:eastAsiaTheme="minorHAnsi"/>
                <w:b/>
                <w:bCs/>
                <w:i/>
                <w:iCs/>
                <w:color w:val="auto"/>
                <w:kern w:val="0"/>
                <w:sz w:val="52"/>
                <w:szCs w:val="52"/>
                <w:lang w:val="ru-RU" w:eastAsia="ar-SA" w:bidi="ar-SA"/>
              </w:rPr>
              <w:t>Пластикові вікна з двокамерним та енергозберігаючим склом</w:t>
            </w:r>
          </w:p>
          <w:p>
            <w:pPr>
              <w:pStyle w:val="Normal"/>
              <w:widowControl w:val="false"/>
              <w:spacing w:lineRule="auto" w:line="240" w:before="0" w:after="0"/>
              <w:jc w:val="center"/>
              <w:rPr>
                <w:i/>
                <w:i/>
                <w:iCs/>
                <w:sz w:val="52"/>
                <w:szCs w:val="52"/>
              </w:rPr>
            </w:pPr>
            <w:r>
              <w:rPr>
                <w:i/>
                <w:iCs/>
                <w:sz w:val="52"/>
                <w:szCs w:val="52"/>
              </w:rPr>
            </w:r>
          </w:p>
          <w:p>
            <w:pPr>
              <w:pStyle w:val="Normal"/>
              <w:widowControl w:val="false"/>
              <w:spacing w:lineRule="auto" w:line="240" w:before="0" w:after="0"/>
              <w:jc w:val="center"/>
              <w:rPr>
                <w:rFonts w:ascii="Times New Roman" w:hAnsi="Times New Roman" w:eastAsia="Calibri" w:cs="Times New Roman"/>
                <w:bCs/>
                <w:i/>
                <w:i/>
                <w:iCs/>
                <w:sz w:val="28"/>
                <w:szCs w:val="28"/>
                <w:lang w:val="uk-UA"/>
              </w:rPr>
            </w:pPr>
            <w:r>
              <w:rPr>
                <w:rFonts w:eastAsia="Calibri" w:cs="Times New Roman" w:ascii="Times New Roman" w:hAnsi="Times New Roman"/>
                <w:b/>
                <w:bCs/>
                <w:i/>
                <w:iCs/>
                <w:color w:val="000000"/>
                <w:kern w:val="0"/>
                <w:sz w:val="28"/>
                <w:szCs w:val="28"/>
                <w:shd w:fill="auto" w:val="clear"/>
                <w:lang w:val="uk-UA" w:eastAsia="ar-SA" w:bidi="ar-SA"/>
              </w:rPr>
              <w:t>(ко</w:t>
            </w:r>
            <w:r>
              <w:rPr>
                <w:rFonts w:eastAsia="Calibri" w:cs="Times New Roman" w:ascii="Times New Roman" w:hAnsi="Times New Roman"/>
                <w:b/>
                <w:bCs/>
                <w:i/>
                <w:iCs/>
                <w:color w:val="000000"/>
                <w:kern w:val="0"/>
                <w:sz w:val="28"/>
                <w:szCs w:val="28"/>
                <w:shd w:fill="auto" w:val="clear"/>
                <w:lang w:val="ru-RU" w:eastAsia="ar-SA" w:bidi="ar-SA"/>
              </w:rPr>
              <w:t>д</w:t>
            </w:r>
            <w:r>
              <w:rPr>
                <w:rFonts w:eastAsia="Calibri" w:cs="Times New Roman" w:ascii="Times New Roman" w:hAnsi="Times New Roman"/>
                <w:b/>
                <w:bCs/>
                <w:i/>
                <w:iCs/>
                <w:color w:val="000000"/>
                <w:kern w:val="0"/>
                <w:sz w:val="28"/>
                <w:szCs w:val="28"/>
                <w:shd w:fill="auto" w:val="clear"/>
                <w:lang w:val="uk-UA" w:eastAsia="ar-SA" w:bidi="ar-SA"/>
              </w:rPr>
              <w:t xml:space="preserve"> за ДК 021:2015: 44221000-5 Вікна, двері та супутні вироби</w:t>
            </w:r>
            <w:r>
              <w:rPr>
                <w:rFonts w:eastAsia="Calibri" w:cs="Times New Roman" w:ascii="Times New Roman" w:hAnsi="Times New Roman"/>
                <w:b/>
                <w:bCs/>
                <w:i/>
                <w:iCs/>
                <w:color w:val="000000"/>
                <w:kern w:val="0"/>
                <w:sz w:val="28"/>
                <w:szCs w:val="28"/>
                <w:shd w:fill="auto" w:val="clear"/>
                <w:lang w:val="ru-RU" w:eastAsia="ar-SA" w:bidi="ar-SA"/>
              </w:rPr>
              <w:t>)</w:t>
            </w:r>
          </w:p>
        </w:tc>
      </w:tr>
      <w:tr>
        <w:trPr/>
        <w:tc>
          <w:tcPr>
            <w:tcW w:w="10228" w:type="dxa"/>
            <w:tcBorders/>
          </w:tcPr>
          <w:p>
            <w:pPr>
              <w:pStyle w:val="Normal"/>
              <w:widowControl w:val="false"/>
              <w:spacing w:lineRule="auto" w:line="240" w:before="0" w:after="0"/>
              <w:rPr>
                <w:rFonts w:ascii="Times New Roman" w:hAnsi="Times New Roman" w:eastAsia="Calibri"/>
                <w:sz w:val="28"/>
                <w:szCs w:val="28"/>
                <w:lang w:eastAsia="ar-SA"/>
              </w:rPr>
            </w:pPr>
            <w:r>
              <w:rPr>
                <w:rFonts w:eastAsia="Calibri" w:ascii="Times New Roman" w:hAnsi="Times New Roman"/>
                <w:sz w:val="28"/>
                <w:szCs w:val="28"/>
                <w:lang w:eastAsia="ar-SA"/>
              </w:rPr>
            </w:r>
          </w:p>
          <w:p>
            <w:pPr>
              <w:pStyle w:val="Normal"/>
              <w:widowControl w:val="false"/>
              <w:spacing w:lineRule="auto" w:line="240" w:before="0" w:after="0"/>
              <w:jc w:val="center"/>
              <w:rPr>
                <w:rFonts w:ascii="Times New Roman" w:hAnsi="Times New Roman" w:eastAsia="Calibri"/>
                <w:sz w:val="28"/>
                <w:szCs w:val="28"/>
                <w:lang w:eastAsia="ar-SA"/>
              </w:rPr>
            </w:pPr>
            <w:r>
              <w:rPr>
                <w:rFonts w:eastAsia="Calibri" w:ascii="Times New Roman" w:hAnsi="Times New Roman"/>
                <w:sz w:val="28"/>
                <w:szCs w:val="28"/>
                <w:lang w:eastAsia="ar-SA"/>
              </w:rPr>
            </w:r>
          </w:p>
          <w:p>
            <w:pPr>
              <w:pStyle w:val="Normal"/>
              <w:widowControl w:val="false"/>
              <w:spacing w:lineRule="auto" w:line="240" w:before="0" w:after="0"/>
              <w:jc w:val="center"/>
              <w:rPr>
                <w:rFonts w:ascii="Times New Roman" w:hAnsi="Times New Roman" w:eastAsia="Calibri"/>
                <w:sz w:val="28"/>
                <w:szCs w:val="28"/>
                <w:lang w:eastAsia="ar-SA"/>
              </w:rPr>
            </w:pPr>
            <w:r>
              <w:rPr>
                <w:rFonts w:eastAsia="Calibri" w:ascii="Times New Roman" w:hAnsi="Times New Roman"/>
                <w:sz w:val="28"/>
                <w:szCs w:val="28"/>
                <w:lang w:eastAsia="ar-SA"/>
              </w:rPr>
              <w:t>Процедура закупівлі: відкриті торги з особливостями</w:t>
            </w:r>
          </w:p>
          <w:p>
            <w:pPr>
              <w:pStyle w:val="Normal"/>
              <w:widowControl w:val="false"/>
              <w:spacing w:lineRule="auto" w:line="240" w:before="0" w:after="0"/>
              <w:jc w:val="center"/>
              <w:rPr>
                <w:rFonts w:ascii="Times New Roman" w:hAnsi="Times New Roman" w:eastAsia="Calibri"/>
                <w:sz w:val="28"/>
                <w:szCs w:val="28"/>
                <w:lang w:val="ru-RU" w:eastAsia="ar-SA"/>
              </w:rPr>
            </w:pPr>
            <w:r>
              <w:rPr>
                <w:rFonts w:eastAsia="Calibri" w:ascii="Times New Roman" w:hAnsi="Times New Roman"/>
                <w:sz w:val="28"/>
                <w:szCs w:val="28"/>
                <w:lang w:val="ru-RU" w:eastAsia="ar-SA"/>
              </w:rPr>
            </w:r>
          </w:p>
          <w:p>
            <w:pPr>
              <w:pStyle w:val="Normal"/>
              <w:widowControl w:val="false"/>
              <w:spacing w:lineRule="auto" w:line="240" w:before="0" w:after="0"/>
              <w:jc w:val="center"/>
              <w:rPr>
                <w:rFonts w:ascii="Times New Roman" w:hAnsi="Times New Roman" w:eastAsia="Calibri"/>
                <w:sz w:val="28"/>
                <w:szCs w:val="28"/>
                <w:lang w:eastAsia="ar-SA"/>
              </w:rPr>
            </w:pPr>
            <w:r>
              <w:rPr>
                <w:rFonts w:eastAsia="Calibri" w:ascii="Times New Roman" w:hAnsi="Times New Roman"/>
                <w:sz w:val="28"/>
                <w:szCs w:val="28"/>
                <w:lang w:eastAsia="ar-SA"/>
              </w:rPr>
            </w:r>
          </w:p>
          <w:p>
            <w:pPr>
              <w:pStyle w:val="Normal"/>
              <w:widowControl w:val="false"/>
              <w:spacing w:lineRule="auto" w:line="240" w:before="0" w:after="0"/>
              <w:jc w:val="center"/>
              <w:rPr>
                <w:rFonts w:ascii="Times New Roman" w:hAnsi="Times New Roman" w:eastAsia="Calibri"/>
                <w:sz w:val="28"/>
                <w:szCs w:val="28"/>
                <w:lang w:eastAsia="ar-SA"/>
              </w:rPr>
            </w:pPr>
            <w:r>
              <w:rPr>
                <w:rFonts w:eastAsia="Calibri" w:ascii="Times New Roman" w:hAnsi="Times New Roman"/>
                <w:sz w:val="28"/>
                <w:szCs w:val="28"/>
                <w:lang w:eastAsia="ar-SA"/>
              </w:rPr>
            </w:r>
          </w:p>
        </w:tc>
      </w:tr>
    </w:tbl>
    <w:p>
      <w:pPr>
        <w:pStyle w:val="Normal"/>
        <w:widowControl w:val="false"/>
        <w:spacing w:lineRule="auto" w:line="240" w:before="0" w:after="0"/>
        <w:jc w:val="center"/>
        <w:rPr>
          <w:rFonts w:ascii="Times New Roman" w:hAnsi="Times New Roman" w:eastAsia="Calibri"/>
          <w:b/>
          <w:b/>
          <w:sz w:val="24"/>
          <w:szCs w:val="24"/>
          <w:lang w:eastAsia="ar-SA"/>
        </w:rPr>
      </w:pPr>
      <w:r>
        <w:rPr>
          <w:rFonts w:eastAsia="Calibri" w:ascii="Times New Roman" w:hAnsi="Times New Roman"/>
          <w:b/>
          <w:sz w:val="24"/>
          <w:szCs w:val="24"/>
          <w:lang w:eastAsia="ar-SA"/>
        </w:rPr>
      </w:r>
    </w:p>
    <w:p>
      <w:pPr>
        <w:pStyle w:val="Normal"/>
        <w:widowControl w:val="false"/>
        <w:spacing w:lineRule="auto" w:line="240" w:before="0" w:after="0"/>
        <w:jc w:val="center"/>
        <w:rPr>
          <w:rFonts w:ascii="Times New Roman" w:hAnsi="Times New Roman" w:eastAsia="Calibri"/>
          <w:b/>
          <w:b/>
          <w:sz w:val="24"/>
          <w:szCs w:val="24"/>
          <w:lang w:eastAsia="ar-SA"/>
        </w:rPr>
      </w:pPr>
      <w:r>
        <w:rPr>
          <w:rFonts w:eastAsia="Calibri" w:ascii="Times New Roman" w:hAnsi="Times New Roman"/>
          <w:b/>
          <w:sz w:val="24"/>
          <w:szCs w:val="24"/>
          <w:lang w:eastAsia="ar-SA"/>
        </w:rPr>
      </w:r>
    </w:p>
    <w:p>
      <w:pPr>
        <w:pStyle w:val="Normal"/>
        <w:widowControl w:val="false"/>
        <w:spacing w:lineRule="auto" w:line="240" w:before="0" w:after="0"/>
        <w:jc w:val="center"/>
        <w:rPr>
          <w:rFonts w:ascii="Times New Roman" w:hAnsi="Times New Roman" w:eastAsia="Calibri"/>
          <w:b/>
          <w:b/>
          <w:sz w:val="24"/>
          <w:szCs w:val="24"/>
          <w:lang w:eastAsia="ar-SA"/>
        </w:rPr>
      </w:pPr>
      <w:r>
        <w:rPr>
          <w:rFonts w:eastAsia="Calibri" w:ascii="Times New Roman" w:hAnsi="Times New Roman"/>
          <w:b/>
          <w:sz w:val="24"/>
          <w:szCs w:val="24"/>
          <w:lang w:eastAsia="ar-SA"/>
        </w:rPr>
      </w:r>
    </w:p>
    <w:p>
      <w:pPr>
        <w:pStyle w:val="Normal"/>
        <w:widowControl w:val="false"/>
        <w:spacing w:lineRule="auto" w:line="240" w:before="0" w:after="0"/>
        <w:jc w:val="center"/>
        <w:rPr>
          <w:rFonts w:ascii="Times New Roman" w:hAnsi="Times New Roman" w:eastAsia="Calibri"/>
          <w:b/>
          <w:b/>
          <w:sz w:val="24"/>
          <w:szCs w:val="24"/>
          <w:lang w:eastAsia="ar-SA"/>
        </w:rPr>
      </w:pPr>
      <w:r>
        <w:rPr>
          <w:rFonts w:eastAsia="Calibri" w:ascii="Times New Roman" w:hAnsi="Times New Roman"/>
          <w:b/>
          <w:sz w:val="24"/>
          <w:szCs w:val="24"/>
          <w:lang w:eastAsia="ar-SA"/>
        </w:rPr>
      </w:r>
    </w:p>
    <w:p>
      <w:pPr>
        <w:pStyle w:val="Normal"/>
        <w:widowControl w:val="false"/>
        <w:spacing w:lineRule="auto" w:line="240" w:before="0" w:after="0"/>
        <w:jc w:val="center"/>
        <w:rPr>
          <w:rFonts w:ascii="Times New Roman" w:hAnsi="Times New Roman" w:eastAsia="Calibri"/>
          <w:b/>
          <w:b/>
          <w:sz w:val="24"/>
          <w:szCs w:val="24"/>
          <w:lang w:eastAsia="ar-SA"/>
        </w:rPr>
      </w:pPr>
      <w:r>
        <w:rPr>
          <w:rFonts w:eastAsia="Calibri" w:ascii="Times New Roman" w:hAnsi="Times New Roman"/>
          <w:b/>
          <w:sz w:val="24"/>
          <w:szCs w:val="24"/>
          <w:lang w:eastAsia="ar-SA"/>
        </w:rPr>
      </w:r>
    </w:p>
    <w:p>
      <w:pPr>
        <w:pStyle w:val="Normal"/>
        <w:widowControl w:val="false"/>
        <w:spacing w:lineRule="auto" w:line="240" w:before="0" w:after="0"/>
        <w:rPr>
          <w:rFonts w:ascii="Times New Roman" w:hAnsi="Times New Roman" w:eastAsia="Calibri"/>
          <w:b/>
          <w:b/>
          <w:sz w:val="24"/>
          <w:szCs w:val="24"/>
          <w:lang w:eastAsia="ar-SA"/>
        </w:rPr>
      </w:pPr>
      <w:r>
        <w:rPr>
          <w:rFonts w:eastAsia="Calibri" w:ascii="Times New Roman" w:hAnsi="Times New Roman"/>
          <w:b/>
          <w:sz w:val="24"/>
          <w:szCs w:val="24"/>
          <w:lang w:eastAsia="ar-SA"/>
        </w:rPr>
      </w:r>
    </w:p>
    <w:p>
      <w:pPr>
        <w:pStyle w:val="Normal"/>
        <w:widowControl w:val="false"/>
        <w:spacing w:lineRule="auto" w:line="240" w:before="0" w:after="0"/>
        <w:rPr>
          <w:rFonts w:ascii="Times New Roman" w:hAnsi="Times New Roman" w:eastAsia="Calibri"/>
          <w:b/>
          <w:b/>
          <w:sz w:val="24"/>
          <w:szCs w:val="24"/>
          <w:lang w:eastAsia="ar-SA"/>
        </w:rPr>
      </w:pPr>
      <w:r>
        <w:rPr>
          <w:rFonts w:eastAsia="Calibri" w:ascii="Times New Roman" w:hAnsi="Times New Roman"/>
          <w:b/>
          <w:sz w:val="24"/>
          <w:szCs w:val="24"/>
          <w:lang w:eastAsia="ar-SA"/>
        </w:rPr>
      </w:r>
    </w:p>
    <w:p>
      <w:pPr>
        <w:pStyle w:val="Normal"/>
        <w:widowControl w:val="false"/>
        <w:spacing w:lineRule="auto" w:line="240" w:before="0" w:after="0"/>
        <w:jc w:val="center"/>
        <w:rPr>
          <w:rFonts w:ascii="Times New Roman" w:hAnsi="Times New Roman" w:eastAsia="Calibri"/>
          <w:b/>
          <w:b/>
          <w:sz w:val="24"/>
          <w:szCs w:val="24"/>
          <w:lang w:eastAsia="ar-SA"/>
        </w:rPr>
      </w:pPr>
      <w:r>
        <w:rPr>
          <w:rFonts w:eastAsia="Calibri" w:ascii="Times New Roman" w:hAnsi="Times New Roman"/>
          <w:b/>
          <w:sz w:val="24"/>
          <w:szCs w:val="24"/>
          <w:lang w:eastAsia="ar-SA"/>
        </w:rPr>
      </w:r>
    </w:p>
    <w:p>
      <w:pPr>
        <w:pStyle w:val="Normal"/>
        <w:widowControl w:val="false"/>
        <w:spacing w:lineRule="auto" w:line="240" w:before="0" w:after="0"/>
        <w:rPr>
          <w:rFonts w:ascii="Times New Roman" w:hAnsi="Times New Roman" w:eastAsia="Calibri"/>
          <w:sz w:val="24"/>
          <w:szCs w:val="24"/>
          <w:lang w:eastAsia="ar-SA"/>
        </w:rPr>
      </w:pPr>
      <w:r>
        <w:rPr>
          <w:rFonts w:eastAsia="Calibri" w:ascii="Times New Roman" w:hAnsi="Times New Roman"/>
          <w:sz w:val="24"/>
          <w:szCs w:val="24"/>
          <w:lang w:eastAsia="ar-SA"/>
        </w:rPr>
      </w:r>
    </w:p>
    <w:p>
      <w:pPr>
        <w:pStyle w:val="Normal"/>
        <w:widowControl w:val="false"/>
        <w:spacing w:lineRule="auto" w:line="240" w:before="0" w:after="0"/>
        <w:jc w:val="center"/>
        <w:rPr/>
      </w:pPr>
      <w:r>
        <w:rPr>
          <w:rFonts w:eastAsia="Calibri" w:ascii="Times New Roman" w:hAnsi="Times New Roman"/>
          <w:sz w:val="24"/>
          <w:szCs w:val="24"/>
          <w:lang w:eastAsia="ar-SA"/>
        </w:rPr>
        <w:t xml:space="preserve">с.Жеребкове, </w:t>
      </w:r>
      <w:r>
        <w:rPr>
          <w:rFonts w:eastAsia="Calibri" w:ascii="Times New Roman" w:hAnsi="Times New Roman"/>
          <w:sz w:val="24"/>
          <w:szCs w:val="24"/>
          <w:lang w:val="ru-RU" w:eastAsia="ar-SA"/>
        </w:rPr>
        <w:t>Подільського</w:t>
      </w:r>
      <w:r>
        <w:rPr>
          <w:rFonts w:eastAsia="Calibri" w:ascii="Times New Roman" w:hAnsi="Times New Roman"/>
          <w:sz w:val="24"/>
          <w:szCs w:val="24"/>
          <w:lang w:eastAsia="ar-SA"/>
        </w:rPr>
        <w:t xml:space="preserve"> р-ну, Одеської обл.</w:t>
      </w:r>
    </w:p>
    <w:p>
      <w:pPr>
        <w:pStyle w:val="Normal"/>
        <w:widowControl w:val="false"/>
        <w:spacing w:lineRule="auto" w:line="240" w:before="0" w:after="0"/>
        <w:jc w:val="center"/>
        <w:rPr/>
      </w:pPr>
      <w:r>
        <w:rPr>
          <w:rFonts w:eastAsia="Calibri" w:ascii="Times New Roman" w:hAnsi="Times New Roman"/>
          <w:sz w:val="24"/>
          <w:szCs w:val="24"/>
          <w:lang w:eastAsia="ar-SA"/>
        </w:rPr>
        <w:t>202</w:t>
      </w:r>
      <w:r>
        <w:rPr>
          <w:rFonts w:eastAsia="Calibri" w:cs="Times New Roman" w:ascii="Times New Roman" w:hAnsi="Times New Roman" w:eastAsiaTheme="minorHAnsi"/>
          <w:color w:val="auto"/>
          <w:kern w:val="0"/>
          <w:sz w:val="24"/>
          <w:szCs w:val="24"/>
          <w:lang w:val="ru-RU" w:eastAsia="ar-SA" w:bidi="ar-SA"/>
        </w:rPr>
        <w:t>4</w:t>
      </w:r>
      <w:r>
        <w:rPr>
          <w:rFonts w:eastAsia="Calibri" w:ascii="Times New Roman" w:hAnsi="Times New Roman"/>
          <w:sz w:val="24"/>
          <w:szCs w:val="24"/>
          <w:lang w:eastAsia="ar-SA"/>
        </w:rPr>
        <w:t xml:space="preserve"> рік</w:t>
      </w:r>
    </w:p>
    <w:p>
      <w:pPr>
        <w:pStyle w:val="Normal"/>
        <w:widowControl w:val="false"/>
        <w:spacing w:lineRule="auto" w:line="240" w:before="0" w:after="0"/>
        <w:jc w:val="center"/>
        <w:rPr>
          <w:rFonts w:ascii="Times New Roman" w:hAnsi="Times New Roman" w:eastAsia="Calibri"/>
          <w:sz w:val="24"/>
          <w:szCs w:val="24"/>
          <w:lang w:eastAsia="ar-SA"/>
        </w:rPr>
      </w:pPr>
      <w:r>
        <w:rPr>
          <w:rFonts w:eastAsia="Calibri"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Calibri"/>
          <w:sz w:val="24"/>
          <w:szCs w:val="24"/>
          <w:lang w:eastAsia="ar-SA"/>
        </w:rPr>
      </w:pPr>
      <w:r>
        <w:rPr>
          <w:rFonts w:eastAsia="Calibri"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Calibri"/>
          <w:b/>
          <w:b/>
          <w:sz w:val="24"/>
          <w:szCs w:val="24"/>
          <w:lang w:eastAsia="ar-SA"/>
        </w:rPr>
      </w:pPr>
      <w:r>
        <w:rPr>
          <w:rFonts w:eastAsia="Calibri" w:ascii="Times New Roman" w:hAnsi="Times New Roman"/>
          <w:b/>
          <w:sz w:val="24"/>
          <w:szCs w:val="24"/>
          <w:lang w:eastAsia="ar-SA"/>
        </w:rPr>
      </w:r>
    </w:p>
    <w:tbl>
      <w:tblPr>
        <w:tblW w:w="9810" w:type="dxa"/>
        <w:jc w:val="left"/>
        <w:tblInd w:w="222" w:type="dxa"/>
        <w:tblLayout w:type="fixed"/>
        <w:tblCellMar>
          <w:top w:w="0" w:type="dxa"/>
          <w:left w:w="108" w:type="dxa"/>
          <w:bottom w:w="0" w:type="dxa"/>
          <w:right w:w="108" w:type="dxa"/>
        </w:tblCellMar>
        <w:tblLook w:firstRow="1" w:noVBand="1" w:lastRow="0" w:firstColumn="1" w:lastColumn="0" w:noHBand="0" w:val="04a0"/>
      </w:tblPr>
      <w:tblGrid>
        <w:gridCol w:w="2835"/>
        <w:gridCol w:w="6974"/>
      </w:tblGrid>
      <w:tr>
        <w:trPr>
          <w:trHeight w:val="97" w:hRule="atLeast"/>
        </w:trPr>
        <w:tc>
          <w:tcPr>
            <w:tcW w:w="980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uk-UA"/>
              </w:rPr>
            </w:pPr>
            <w:r>
              <w:rPr>
                <w:rFonts w:eastAsia="Times New Roman" w:ascii="Times New Roman" w:hAnsi="Times New Roman"/>
                <w:b/>
                <w:bCs/>
                <w:sz w:val="24"/>
                <w:szCs w:val="24"/>
                <w:lang w:eastAsia="uk-UA"/>
              </w:rPr>
              <w:t>Розділ 1. Загальні положення</w:t>
            </w:r>
          </w:p>
        </w:tc>
      </w:tr>
      <w:tr>
        <w:trPr>
          <w:trHeight w:val="1281" w:hRule="atLeast"/>
        </w:trPr>
        <w:tc>
          <w:tcPr>
            <w:tcW w:w="28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sz w:val="24"/>
                <w:szCs w:val="24"/>
                <w:lang w:eastAsia="uk-UA"/>
              </w:rPr>
            </w:pPr>
            <w:r>
              <w:rPr>
                <w:rFonts w:eastAsia="Times New Roman" w:ascii="Times New Roman" w:hAnsi="Times New Roman"/>
                <w:b/>
                <w:bCs/>
                <w:sz w:val="24"/>
                <w:szCs w:val="24"/>
                <w:lang w:eastAsia="uk-UA"/>
              </w:rPr>
              <w:t>1. Терміни, які вживаються в тендерній документації</w:t>
            </w:r>
          </w:p>
        </w:tc>
        <w:tc>
          <w:tcPr>
            <w:tcW w:w="69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eastAsia="Times New Roman"/>
                <w:sz w:val="24"/>
                <w:szCs w:val="24"/>
                <w:lang w:val="ru-RU" w:eastAsia="uk-UA"/>
              </w:rPr>
            </w:pPr>
            <w:r>
              <w:rPr>
                <w:rFonts w:eastAsia="Times New Roman" w:ascii="Times New Roman" w:hAnsi="Times New Roman"/>
                <w:sz w:val="24"/>
                <w:szCs w:val="24"/>
                <w:lang w:val="ru-RU" w:eastAsia="uk-UA"/>
              </w:rPr>
              <w:t>Тендерну документацію розроблено на виконання вимог Закону України «Про публічні закупівлі» (далі - Закон), з урахуванням постанови КМУ №1178 від 12 жовтня 2022 року «Особливості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зі змінами» (далі – особливості) (зі змінами).</w:t>
            </w:r>
          </w:p>
        </w:tc>
      </w:tr>
      <w:tr>
        <w:trPr/>
        <w:tc>
          <w:tcPr>
            <w:tcW w:w="28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sz w:val="24"/>
                <w:szCs w:val="24"/>
                <w:lang w:eastAsia="uk-UA"/>
              </w:rPr>
            </w:pPr>
            <w:r>
              <w:rPr>
                <w:rFonts w:eastAsia="Times New Roman" w:ascii="Times New Roman" w:hAnsi="Times New Roman"/>
                <w:b/>
                <w:bCs/>
                <w:sz w:val="24"/>
                <w:szCs w:val="24"/>
                <w:lang w:eastAsia="uk-UA"/>
              </w:rPr>
              <w:t>2. Інформація про замовника торгів</w:t>
            </w:r>
          </w:p>
        </w:tc>
        <w:tc>
          <w:tcPr>
            <w:tcW w:w="69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uk-UA"/>
              </w:rPr>
            </w:pPr>
            <w:r>
              <w:rPr>
                <w:rFonts w:eastAsia="Times New Roman" w:ascii="Times New Roman" w:hAnsi="Times New Roman"/>
                <w:sz w:val="24"/>
                <w:szCs w:val="24"/>
                <w:lang w:eastAsia="uk-UA"/>
              </w:rPr>
            </w:r>
          </w:p>
        </w:tc>
      </w:tr>
      <w:tr>
        <w:trPr>
          <w:trHeight w:val="419" w:hRule="atLeast"/>
        </w:trPr>
        <w:tc>
          <w:tcPr>
            <w:tcW w:w="28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eastAsia="Times New Roman"/>
                <w:sz w:val="24"/>
                <w:szCs w:val="24"/>
                <w:lang w:eastAsia="uk-UA"/>
              </w:rPr>
            </w:pPr>
            <w:r>
              <w:rPr>
                <w:rFonts w:eastAsia="Times New Roman" w:ascii="Times New Roman" w:hAnsi="Times New Roman"/>
                <w:sz w:val="24"/>
                <w:szCs w:val="24"/>
                <w:lang w:eastAsia="uk-UA"/>
              </w:rPr>
              <w:t>2.1 повне найменування:</w:t>
            </w:r>
          </w:p>
        </w:tc>
        <w:tc>
          <w:tcPr>
            <w:tcW w:w="69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napToGrid w:val="false"/>
              <w:spacing w:lineRule="auto" w:line="240" w:before="0" w:after="0"/>
              <w:ind w:left="89" w:right="180" w:hanging="0"/>
              <w:jc w:val="both"/>
              <w:rPr>
                <w:rFonts w:ascii="Times New Roman" w:hAnsi="Times New Roman"/>
                <w:b/>
                <w:b/>
                <w:bCs/>
                <w:i/>
                <w:i/>
                <w:iCs/>
                <w:sz w:val="24"/>
                <w:szCs w:val="24"/>
              </w:rPr>
            </w:pPr>
            <w:r>
              <w:rPr>
                <w:rFonts w:ascii="Times New Roman" w:hAnsi="Times New Roman"/>
                <w:b/>
                <w:bCs/>
                <w:i/>
                <w:iCs/>
                <w:sz w:val="24"/>
                <w:szCs w:val="24"/>
              </w:rPr>
              <w:t>3 Спеціальний центр швидкого реагування Державної служби України з надзвичайних ситуацій</w:t>
            </w:r>
          </w:p>
        </w:tc>
      </w:tr>
      <w:tr>
        <w:trPr>
          <w:trHeight w:val="553" w:hRule="atLeast"/>
        </w:trPr>
        <w:tc>
          <w:tcPr>
            <w:tcW w:w="28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eastAsia="Times New Roman"/>
                <w:sz w:val="24"/>
                <w:szCs w:val="24"/>
                <w:lang w:eastAsia="uk-UA"/>
              </w:rPr>
            </w:pPr>
            <w:r>
              <w:rPr>
                <w:rFonts w:eastAsia="Times New Roman" w:ascii="Times New Roman" w:hAnsi="Times New Roman"/>
                <w:sz w:val="24"/>
                <w:szCs w:val="24"/>
                <w:lang w:eastAsia="uk-UA"/>
              </w:rPr>
              <w:t>2.2 місцезнаходження:</w:t>
            </w:r>
          </w:p>
        </w:tc>
        <w:tc>
          <w:tcPr>
            <w:tcW w:w="69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bidi w:val="0"/>
              <w:snapToGrid w:val="false"/>
              <w:spacing w:lineRule="auto" w:line="264" w:before="0" w:after="0"/>
              <w:ind w:left="89" w:right="180" w:hanging="0"/>
              <w:jc w:val="both"/>
              <w:rPr>
                <w:shd w:fill="auto" w:val="clear"/>
              </w:rPr>
            </w:pPr>
            <w:r>
              <w:rPr>
                <w:rFonts w:cs="Times New Roman" w:ascii="Times New Roman" w:hAnsi="Times New Roman"/>
                <w:sz w:val="24"/>
                <w:szCs w:val="24"/>
                <w:shd w:fill="auto" w:val="clear"/>
                <w:lang w:val="ru-RU"/>
              </w:rPr>
              <w:t>Юридична адреса: 66161, Одеська обл., Подільський р-н, село Білине, вул.Привокзальна, 78.</w:t>
            </w:r>
          </w:p>
          <w:p>
            <w:pPr>
              <w:pStyle w:val="Normal"/>
              <w:widowControl w:val="false"/>
              <w:bidi w:val="0"/>
              <w:snapToGrid w:val="false"/>
              <w:spacing w:lineRule="auto" w:line="264" w:before="0" w:after="0"/>
              <w:ind w:left="89" w:right="180" w:hanging="0"/>
              <w:jc w:val="both"/>
              <w:rPr>
                <w:shd w:fill="auto" w:val="clear"/>
              </w:rPr>
            </w:pPr>
            <w:r>
              <w:rPr>
                <w:rFonts w:cs="Times New Roman" w:ascii="Times New Roman" w:hAnsi="Times New Roman"/>
                <w:sz w:val="24"/>
                <w:szCs w:val="24"/>
                <w:shd w:fill="auto" w:val="clear"/>
                <w:lang w:val="ru-RU"/>
              </w:rPr>
              <w:t>Адреса для листування: 66410, Одеська обл., Подільський район, с. Жеребкове, вул.Арсенальна 128.</w:t>
            </w:r>
          </w:p>
        </w:tc>
      </w:tr>
      <w:tr>
        <w:trPr>
          <w:trHeight w:val="1163" w:hRule="atLeast"/>
        </w:trPr>
        <w:tc>
          <w:tcPr>
            <w:tcW w:w="28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2.3 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9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left="89" w:right="180" w:hanging="0"/>
              <w:jc w:val="both"/>
              <w:rPr/>
            </w:pPr>
            <w:r>
              <w:rPr>
                <w:rStyle w:val="Style12"/>
                <w:rFonts w:ascii="Times New Roman" w:hAnsi="Times New Roman"/>
                <w:color w:val="000000"/>
                <w:spacing w:val="-1"/>
                <w:sz w:val="24"/>
                <w:szCs w:val="24"/>
                <w:u w:val="none"/>
                <w:lang w:val="ru-RU"/>
              </w:rPr>
              <w:t xml:space="preserve">Фахівець (з публічних закупівель </w:t>
            </w:r>
            <w:r>
              <w:rPr>
                <w:rStyle w:val="Style12"/>
                <w:rFonts w:eastAsia="Times New Roman" w:ascii="Times New Roman" w:hAnsi="Times New Roman"/>
                <w:bCs/>
                <w:color w:val="000000"/>
                <w:spacing w:val="-1"/>
                <w:sz w:val="24"/>
                <w:szCs w:val="24"/>
                <w:u w:val="none"/>
                <w:shd w:fill="auto" w:val="clear"/>
                <w:lang w:val="ru-RU"/>
              </w:rPr>
              <w:t>та тендерних процедур</w:t>
            </w:r>
            <w:r>
              <w:rPr>
                <w:rStyle w:val="Style12"/>
                <w:rFonts w:ascii="Times New Roman" w:hAnsi="Times New Roman"/>
                <w:color w:val="000000"/>
                <w:spacing w:val="-1"/>
                <w:sz w:val="24"/>
                <w:szCs w:val="24"/>
                <w:u w:val="none"/>
                <w:lang w:val="ru-RU"/>
              </w:rPr>
              <w:t>) – уповноважена особа  – Ференчук Ірина Анатоліївна</w:t>
            </w:r>
          </w:p>
          <w:p>
            <w:pPr>
              <w:pStyle w:val="Normal"/>
              <w:widowControl w:val="false"/>
              <w:spacing w:lineRule="auto" w:line="240" w:before="0" w:after="0"/>
              <w:ind w:left="89" w:right="180" w:hanging="0"/>
              <w:jc w:val="both"/>
              <w:textAlignment w:val="baseline"/>
              <w:rPr/>
            </w:pPr>
            <w:r>
              <w:rPr>
                <w:rStyle w:val="Style12"/>
                <w:rFonts w:ascii="Times New Roman" w:hAnsi="Times New Roman"/>
                <w:bCs/>
                <w:iCs/>
                <w:color w:val="000000"/>
                <w:spacing w:val="-1"/>
                <w:sz w:val="24"/>
                <w:szCs w:val="24"/>
                <w:u w:val="none"/>
                <w:lang w:val="ru-RU"/>
              </w:rPr>
              <w:t>телефон для довідок: (04863) 65-1-85, 066-2500566,</w:t>
            </w:r>
          </w:p>
          <w:p>
            <w:pPr>
              <w:pStyle w:val="Normal"/>
              <w:widowControl w:val="false"/>
              <w:spacing w:lineRule="auto" w:line="240" w:before="0" w:after="0"/>
              <w:ind w:left="89" w:right="180" w:hanging="0"/>
              <w:jc w:val="both"/>
              <w:textAlignment w:val="baseline"/>
              <w:rPr/>
            </w:pPr>
            <w:r>
              <w:rPr>
                <w:rStyle w:val="Style12"/>
                <w:rFonts w:ascii="Times New Roman" w:hAnsi="Times New Roman"/>
                <w:bCs/>
                <w:iCs/>
                <w:color w:val="000000"/>
                <w:spacing w:val="-1"/>
                <w:sz w:val="24"/>
                <w:szCs w:val="24"/>
                <w:u w:val="none"/>
                <w:lang w:val="ru-RU"/>
              </w:rPr>
              <w:t xml:space="preserve">електронна адреса: </w:t>
            </w:r>
            <w:hyperlink r:id="rId2">
              <w:r>
                <w:rPr>
                  <w:rFonts w:ascii="Times New Roman" w:hAnsi="Times New Roman"/>
                  <w:bCs/>
                  <w:iCs/>
                  <w:color w:val="000000"/>
                  <w:spacing w:val="-1"/>
                  <w:sz w:val="24"/>
                  <w:szCs w:val="24"/>
                  <w:u w:val="none"/>
                  <w:lang w:val="en-US"/>
                </w:rPr>
                <w:t>centr</w:t>
              </w:r>
              <w:r>
                <w:rPr>
                  <w:rFonts w:ascii="Times New Roman" w:hAnsi="Times New Roman"/>
                  <w:bCs/>
                  <w:iCs/>
                  <w:color w:val="000000"/>
                  <w:spacing w:val="-1"/>
                  <w:sz w:val="24"/>
                  <w:szCs w:val="24"/>
                  <w:u w:val="none"/>
                  <w:lang w:val="ru-RU"/>
                </w:rPr>
                <w:t>3</w:t>
              </w:r>
              <w:r>
                <w:rPr>
                  <w:rFonts w:ascii="Times New Roman" w:hAnsi="Times New Roman"/>
                  <w:bCs/>
                  <w:iCs/>
                  <w:color w:val="000000"/>
                  <w:spacing w:val="-1"/>
                  <w:sz w:val="24"/>
                  <w:szCs w:val="24"/>
                  <w:u w:val="none"/>
                  <w:lang w:val="en-US"/>
                </w:rPr>
                <w:t>zakupki</w:t>
              </w:r>
              <w:r>
                <w:rPr>
                  <w:rFonts w:ascii="Times New Roman" w:hAnsi="Times New Roman"/>
                  <w:bCs/>
                  <w:iCs/>
                  <w:color w:val="000000"/>
                  <w:spacing w:val="-1"/>
                  <w:sz w:val="24"/>
                  <w:szCs w:val="24"/>
                  <w:u w:val="none"/>
                  <w:lang w:val="ru-RU"/>
                </w:rPr>
                <w:t>@</w:t>
              </w:r>
              <w:r>
                <w:rPr>
                  <w:rFonts w:ascii="Times New Roman" w:hAnsi="Times New Roman"/>
                  <w:bCs/>
                  <w:iCs/>
                  <w:color w:val="000000"/>
                  <w:spacing w:val="-1"/>
                  <w:sz w:val="24"/>
                  <w:szCs w:val="24"/>
                  <w:u w:val="none"/>
                  <w:lang w:val="en-US"/>
                </w:rPr>
                <w:t>ukr</w:t>
              </w:r>
              <w:r>
                <w:rPr>
                  <w:rFonts w:ascii="Times New Roman" w:hAnsi="Times New Roman"/>
                  <w:bCs/>
                  <w:iCs/>
                  <w:color w:val="000000"/>
                  <w:spacing w:val="-1"/>
                  <w:sz w:val="24"/>
                  <w:szCs w:val="24"/>
                  <w:u w:val="none"/>
                  <w:lang w:val="ru-RU"/>
                </w:rPr>
                <w:t>.</w:t>
              </w:r>
              <w:r>
                <w:rPr>
                  <w:rFonts w:ascii="Times New Roman" w:hAnsi="Times New Roman"/>
                  <w:bCs/>
                  <w:iCs/>
                  <w:color w:val="000000"/>
                  <w:spacing w:val="-1"/>
                  <w:sz w:val="24"/>
                  <w:szCs w:val="24"/>
                  <w:u w:val="none"/>
                  <w:lang w:val="en-US"/>
                </w:rPr>
                <w:t>net</w:t>
              </w:r>
            </w:hyperlink>
          </w:p>
          <w:p>
            <w:pPr>
              <w:pStyle w:val="Normal"/>
              <w:widowControl w:val="false"/>
              <w:spacing w:lineRule="auto" w:line="240" w:before="0" w:after="0"/>
              <w:ind w:left="89" w:right="180" w:hanging="0"/>
              <w:jc w:val="both"/>
              <w:textAlignment w:val="baseline"/>
              <w:rPr/>
            </w:pPr>
            <w:hyperlink r:id="rId3">
              <w:r>
                <w:rPr>
                  <w:rFonts w:ascii="Times New Roman" w:hAnsi="Times New Roman"/>
                  <w:bCs/>
                  <w:iCs/>
                  <w:color w:val="000000"/>
                  <w:spacing w:val="-1"/>
                  <w:sz w:val="24"/>
                  <w:szCs w:val="24"/>
                  <w:lang w:val="en-US"/>
                </w:rPr>
                <w:t>sz</w:t>
              </w:r>
              <w:r>
                <w:rPr>
                  <w:rFonts w:ascii="Times New Roman" w:hAnsi="Times New Roman"/>
                  <w:bCs/>
                  <w:iCs/>
                  <w:color w:val="000000"/>
                  <w:spacing w:val="-1"/>
                  <w:sz w:val="24"/>
                  <w:szCs w:val="24"/>
                  <w:lang w:val="ru-RU"/>
                </w:rPr>
                <w:t>.</w:t>
              </w:r>
              <w:r>
                <w:rPr>
                  <w:rFonts w:ascii="Times New Roman" w:hAnsi="Times New Roman"/>
                  <w:bCs/>
                  <w:iCs/>
                  <w:color w:val="000000"/>
                  <w:spacing w:val="-1"/>
                  <w:sz w:val="24"/>
                  <w:szCs w:val="24"/>
                  <w:lang w:val="en-US"/>
                </w:rPr>
                <w:t>zherebkove</w:t>
              </w:r>
              <w:r>
                <w:rPr>
                  <w:rFonts w:ascii="Times New Roman" w:hAnsi="Times New Roman"/>
                  <w:bCs/>
                  <w:iCs/>
                  <w:color w:val="000000"/>
                  <w:spacing w:val="-1"/>
                  <w:sz w:val="24"/>
                  <w:szCs w:val="24"/>
                  <w:lang w:val="ru-RU"/>
                </w:rPr>
                <w:t>@</w:t>
              </w:r>
              <w:r>
                <w:rPr>
                  <w:rFonts w:ascii="Times New Roman" w:hAnsi="Times New Roman"/>
                  <w:bCs/>
                  <w:iCs/>
                  <w:color w:val="000000"/>
                  <w:spacing w:val="-1"/>
                  <w:sz w:val="24"/>
                  <w:szCs w:val="24"/>
                  <w:lang w:val="en-US"/>
                </w:rPr>
                <w:t>dsns</w:t>
              </w:r>
              <w:r>
                <w:rPr>
                  <w:rFonts w:ascii="Times New Roman" w:hAnsi="Times New Roman"/>
                  <w:bCs/>
                  <w:iCs/>
                  <w:color w:val="000000"/>
                  <w:spacing w:val="-1"/>
                  <w:sz w:val="24"/>
                  <w:szCs w:val="24"/>
                  <w:lang w:val="ru-RU"/>
                </w:rPr>
                <w:t>.</w:t>
              </w:r>
              <w:r>
                <w:rPr>
                  <w:rFonts w:ascii="Times New Roman" w:hAnsi="Times New Roman"/>
                  <w:bCs/>
                  <w:iCs/>
                  <w:color w:val="000000"/>
                  <w:spacing w:val="-1"/>
                  <w:sz w:val="24"/>
                  <w:szCs w:val="24"/>
                  <w:lang w:val="en-US"/>
                </w:rPr>
                <w:t>gov</w:t>
              </w:r>
              <w:r>
                <w:rPr>
                  <w:rFonts w:ascii="Times New Roman" w:hAnsi="Times New Roman"/>
                  <w:bCs/>
                  <w:iCs/>
                  <w:color w:val="000000"/>
                  <w:spacing w:val="-1"/>
                  <w:sz w:val="24"/>
                  <w:szCs w:val="24"/>
                  <w:lang w:val="ru-RU"/>
                </w:rPr>
                <w:t>.</w:t>
              </w:r>
              <w:r>
                <w:rPr>
                  <w:rFonts w:ascii="Times New Roman" w:hAnsi="Times New Roman"/>
                  <w:bCs/>
                  <w:iCs/>
                  <w:color w:val="000000"/>
                  <w:spacing w:val="-1"/>
                  <w:sz w:val="24"/>
                  <w:szCs w:val="24"/>
                  <w:lang w:val="en-US"/>
                </w:rPr>
                <w:t>ua</w:t>
              </w:r>
            </w:hyperlink>
          </w:p>
          <w:p>
            <w:pPr>
              <w:pStyle w:val="Normal"/>
              <w:widowControl w:val="false"/>
              <w:spacing w:lineRule="auto" w:line="240" w:before="0" w:after="0"/>
              <w:jc w:val="both"/>
              <w:textAlignment w:val="baseline"/>
              <w:rPr>
                <w:rFonts w:ascii="Times New Roman" w:hAnsi="Times New Roman"/>
                <w:sz w:val="24"/>
                <w:szCs w:val="24"/>
                <w:lang w:eastAsia="uk-UA"/>
              </w:rPr>
            </w:pPr>
            <w:r>
              <w:rPr>
                <w:rFonts w:ascii="Times New Roman" w:hAnsi="Times New Roman"/>
                <w:sz w:val="24"/>
                <w:szCs w:val="24"/>
                <w:lang w:eastAsia="uk-UA"/>
              </w:rPr>
            </w:r>
          </w:p>
        </w:tc>
      </w:tr>
      <w:tr>
        <w:trPr>
          <w:trHeight w:val="505" w:hRule="atLeast"/>
        </w:trPr>
        <w:tc>
          <w:tcPr>
            <w:tcW w:w="28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b/>
                <w:b/>
                <w:sz w:val="24"/>
                <w:szCs w:val="24"/>
                <w:lang w:eastAsia="uk-UA"/>
              </w:rPr>
            </w:pPr>
            <w:r>
              <w:rPr>
                <w:rFonts w:eastAsia="Times New Roman" w:ascii="Times New Roman" w:hAnsi="Times New Roman"/>
                <w:b/>
                <w:sz w:val="24"/>
                <w:szCs w:val="24"/>
                <w:lang w:eastAsia="uk-UA"/>
              </w:rPr>
              <w:t>3. Процедура закупівлі</w:t>
            </w:r>
          </w:p>
        </w:tc>
        <w:tc>
          <w:tcPr>
            <w:tcW w:w="69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both"/>
              <w:textAlignment w:val="baseline"/>
              <w:rPr>
                <w:rFonts w:ascii="Times New Roman" w:hAnsi="Times New Roman"/>
                <w:sz w:val="24"/>
                <w:szCs w:val="24"/>
                <w:lang w:eastAsia="uk-UA"/>
              </w:rPr>
            </w:pPr>
            <w:r>
              <w:rPr>
                <w:rFonts w:ascii="Times New Roman" w:hAnsi="Times New Roman"/>
                <w:sz w:val="24"/>
                <w:szCs w:val="24"/>
                <w:lang w:eastAsia="uk-UA"/>
              </w:rPr>
              <w:t xml:space="preserve">Відкриті торги </w:t>
            </w:r>
            <w:r>
              <w:rPr>
                <w:rFonts w:ascii="Times New Roman" w:hAnsi="Times New Roman"/>
                <w:sz w:val="24"/>
                <w:szCs w:val="24"/>
                <w:lang w:val="ru-RU" w:eastAsia="uk-UA"/>
              </w:rPr>
              <w:t>з особливостями</w:t>
            </w:r>
            <w:r>
              <w:rPr>
                <w:rFonts w:ascii="Times New Roman" w:hAnsi="Times New Roman"/>
                <w:sz w:val="24"/>
                <w:szCs w:val="24"/>
                <w:lang w:eastAsia="uk-UA"/>
              </w:rPr>
              <w:t>.</w:t>
            </w:r>
          </w:p>
        </w:tc>
      </w:tr>
      <w:tr>
        <w:trPr>
          <w:trHeight w:val="536" w:hRule="atLeast"/>
        </w:trPr>
        <w:tc>
          <w:tcPr>
            <w:tcW w:w="28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b/>
                <w:b/>
                <w:bCs/>
                <w:sz w:val="24"/>
                <w:szCs w:val="24"/>
                <w:lang w:eastAsia="uk-UA"/>
              </w:rPr>
            </w:pPr>
            <w:r>
              <w:rPr>
                <w:rFonts w:eastAsia="Times New Roman" w:ascii="Times New Roman" w:hAnsi="Times New Roman"/>
                <w:b/>
                <w:bCs/>
                <w:sz w:val="24"/>
                <w:szCs w:val="24"/>
                <w:lang w:eastAsia="uk-UA"/>
              </w:rPr>
              <w:t>4. Інформація про предмет закупівлі</w:t>
            </w:r>
          </w:p>
        </w:tc>
        <w:tc>
          <w:tcPr>
            <w:tcW w:w="69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r>
          </w:p>
        </w:tc>
      </w:tr>
      <w:tr>
        <w:trPr>
          <w:trHeight w:val="527" w:hRule="atLeast"/>
        </w:trPr>
        <w:tc>
          <w:tcPr>
            <w:tcW w:w="28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4.1 назва предмета закупівлі:</w:t>
            </w:r>
          </w:p>
        </w:tc>
        <w:tc>
          <w:tcPr>
            <w:tcW w:w="69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Autospacing="0" w:before="58" w:afterAutospacing="0" w:after="58"/>
              <w:jc w:val="left"/>
              <w:rPr>
                <w:color w:val="000000"/>
              </w:rPr>
            </w:pPr>
            <w:r>
              <w:rPr>
                <w:rFonts w:eastAsia="Times New Roman" w:cs="Times New Roman" w:ascii="Times New Roman" w:hAnsi="Times New Roman"/>
                <w:b/>
                <w:bCs/>
                <w:i/>
                <w:iCs/>
                <w:color w:val="000000"/>
                <w:sz w:val="24"/>
                <w:szCs w:val="24"/>
                <w:shd w:fill="FAFAFA" w:val="clear"/>
                <w:lang w:val="ru-RU" w:eastAsia="ru-RU"/>
              </w:rPr>
              <w:t>Пластикові вікна з двокамерним та енергозберігаючим склом</w:t>
            </w:r>
          </w:p>
          <w:p>
            <w:pPr>
              <w:pStyle w:val="Normal"/>
              <w:widowControl w:val="false"/>
              <w:spacing w:lineRule="auto" w:line="240" w:beforeAutospacing="0" w:before="58" w:afterAutospacing="0" w:after="58"/>
              <w:jc w:val="left"/>
              <w:rPr>
                <w:color w:val="000000"/>
              </w:rPr>
            </w:pPr>
            <w:r>
              <w:rPr>
                <w:rFonts w:eastAsia="Times New Roman" w:cs="Times New Roman" w:ascii="Times New Roman" w:hAnsi="Times New Roman"/>
                <w:b/>
                <w:bCs/>
                <w:i/>
                <w:iCs/>
                <w:color w:val="000000"/>
                <w:sz w:val="24"/>
                <w:szCs w:val="24"/>
                <w:shd w:fill="FAFAFA" w:val="clear"/>
                <w:lang w:val="ru-RU" w:eastAsia="ru-RU"/>
              </w:rPr>
              <w:t>(код за ДК 021:2015: 44221000-5 Вікна, двері та супутні вироби)</w:t>
            </w:r>
          </w:p>
        </w:tc>
      </w:tr>
      <w:tr>
        <w:trPr>
          <w:trHeight w:val="1563" w:hRule="atLeast"/>
        </w:trPr>
        <w:tc>
          <w:tcPr>
            <w:tcW w:w="28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4.2 опис окремої частини або частин предмета закупівлі (лота), щодо яких можуть бути подані тендерні пропозиції</w:t>
            </w:r>
          </w:p>
        </w:tc>
        <w:tc>
          <w:tcPr>
            <w:tcW w:w="6974" w:type="dxa"/>
            <w:tcBorders>
              <w:top w:val="single" w:sz="4" w:space="0" w:color="000000"/>
              <w:left w:val="single" w:sz="4" w:space="0" w:color="000000"/>
              <w:bottom w:val="single" w:sz="4" w:space="0" w:color="000000"/>
              <w:right w:val="single" w:sz="4" w:space="0" w:color="000000"/>
            </w:tcBorders>
          </w:tcPr>
          <w:p>
            <w:pPr>
              <w:pStyle w:val="NormalWeb"/>
              <w:widowControl w:val="false"/>
              <w:spacing w:beforeAutospacing="0" w:before="280" w:afterAutospacing="0" w:after="0"/>
              <w:jc w:val="left"/>
              <w:rPr>
                <w:color w:val="00000A"/>
                <w:shd w:fill="FFFFFF" w:val="clear"/>
                <w:lang w:val="uk-UA" w:eastAsia="zh-CN"/>
              </w:rPr>
            </w:pPr>
            <w:r>
              <w:rPr>
                <w:color w:val="00000A"/>
                <w:shd w:fill="FFFFFF" w:val="clear"/>
                <w:lang w:val="uk-UA" w:eastAsia="zh-CN"/>
              </w:rPr>
              <w:t>Д</w:t>
            </w:r>
            <w:r>
              <w:rPr>
                <w:rFonts w:eastAsia="Times New Roman" w:cs="Times New Roman"/>
                <w:color w:val="00000A"/>
                <w:kern w:val="0"/>
                <w:sz w:val="24"/>
                <w:szCs w:val="24"/>
                <w:shd w:fill="FFFFFF" w:val="clear"/>
                <w:lang w:val="ru-RU" w:eastAsia="zh-CN" w:bidi="ar-SA"/>
              </w:rPr>
              <w:t>одаток</w:t>
            </w:r>
            <w:r>
              <w:rPr>
                <w:color w:val="00000A"/>
                <w:shd w:fill="FFFFFF" w:val="clear"/>
                <w:lang w:val="uk-UA" w:eastAsia="zh-CN"/>
              </w:rPr>
              <w:t xml:space="preserve"> 2 “Інформація про технічні, якісні та інші характеристики предмета закупівлі”.</w:t>
            </w:r>
          </w:p>
        </w:tc>
      </w:tr>
      <w:tr>
        <w:trPr/>
        <w:tc>
          <w:tcPr>
            <w:tcW w:w="28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4.3 кількість товару та місце його поставки, місце де повинні бути виконані роботи чи надані послуги, їх обсяг</w:t>
            </w:r>
          </w:p>
        </w:tc>
        <w:tc>
          <w:tcPr>
            <w:tcW w:w="69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left="5" w:right="72" w:hanging="0"/>
              <w:jc w:val="both"/>
              <w:rPr>
                <w:rFonts w:ascii="Times New Roman" w:hAnsi="Times New Roman"/>
                <w:b w:val="false"/>
                <w:b w:val="false"/>
                <w:bCs w:val="false"/>
                <w:i w:val="false"/>
                <w:i w:val="false"/>
                <w:iCs w:val="false"/>
                <w:sz w:val="24"/>
                <w:szCs w:val="24"/>
                <w:lang w:eastAsia="uk-UA"/>
              </w:rPr>
            </w:pPr>
            <w:r>
              <w:rPr>
                <w:rFonts w:ascii="Times New Roman" w:hAnsi="Times New Roman"/>
                <w:b w:val="false"/>
                <w:bCs w:val="false"/>
                <w:i w:val="false"/>
                <w:iCs w:val="false"/>
                <w:sz w:val="24"/>
                <w:szCs w:val="24"/>
                <w:u w:val="single"/>
                <w:lang w:eastAsia="uk-UA"/>
              </w:rPr>
              <w:t xml:space="preserve">Місце поставки </w:t>
            </w:r>
            <w:r>
              <w:rPr>
                <w:rFonts w:ascii="Times New Roman" w:hAnsi="Times New Roman"/>
                <w:b w:val="false"/>
                <w:bCs w:val="false"/>
                <w:i w:val="false"/>
                <w:iCs w:val="false"/>
                <w:sz w:val="24"/>
                <w:szCs w:val="24"/>
                <w:u w:val="single"/>
                <w:lang w:val="ru-RU" w:eastAsia="uk-UA"/>
              </w:rPr>
              <w:t>товару</w:t>
            </w:r>
            <w:r>
              <w:rPr>
                <w:rFonts w:ascii="Times New Roman" w:hAnsi="Times New Roman"/>
                <w:b w:val="false"/>
                <w:bCs w:val="false"/>
                <w:i w:val="false"/>
                <w:iCs w:val="false"/>
                <w:sz w:val="24"/>
                <w:szCs w:val="24"/>
                <w:lang w:eastAsia="uk-UA"/>
              </w:rPr>
              <w:t>: 66410, Одеська обл., Подільський район, с. Жеребкове, вул.Арсенальна 128</w:t>
            </w:r>
            <w:r>
              <w:rPr>
                <w:rFonts w:eastAsia="Calibri" w:cs="Times New Roman" w:ascii="Times New Roman" w:hAnsi="Times New Roman"/>
                <w:b w:val="false"/>
                <w:bCs w:val="false"/>
                <w:i w:val="false"/>
                <w:iCs w:val="false"/>
                <w:color w:val="000000"/>
                <w:kern w:val="0"/>
                <w:sz w:val="24"/>
                <w:szCs w:val="24"/>
                <w:shd w:fill="auto" w:val="clear"/>
                <w:lang w:val="uk-UA" w:eastAsia="uk-UA" w:bidi="ar-SA"/>
              </w:rPr>
              <w:t>.</w:t>
            </w:r>
          </w:p>
          <w:p>
            <w:pPr>
              <w:pStyle w:val="Normal"/>
              <w:widowControl w:val="false"/>
              <w:spacing w:lineRule="auto" w:line="240" w:before="0" w:after="0"/>
              <w:jc w:val="both"/>
              <w:rPr>
                <w:rFonts w:ascii="Times New Roman" w:hAnsi="Times New Roman" w:eastAsia="Times New Roman"/>
                <w:sz w:val="24"/>
                <w:szCs w:val="24"/>
                <w:lang w:eastAsia="uk-UA"/>
              </w:rPr>
            </w:pPr>
            <w:r>
              <w:rPr>
                <w:rFonts w:ascii="Times New Roman" w:hAnsi="Times New Roman"/>
                <w:sz w:val="24"/>
                <w:szCs w:val="24"/>
                <w:u w:val="single"/>
                <w:lang w:eastAsia="uk-UA"/>
              </w:rPr>
              <w:t>Кількість:</w:t>
            </w:r>
            <w:r>
              <w:rPr>
                <w:rFonts w:ascii="Times New Roman" w:hAnsi="Times New Roman"/>
                <w:sz w:val="24"/>
                <w:szCs w:val="24"/>
                <w:lang w:val="ru-RU" w:eastAsia="uk-UA"/>
              </w:rPr>
              <w:t xml:space="preserve"> </w:t>
            </w:r>
            <w:r>
              <w:rPr>
                <w:rFonts w:ascii="Times New Roman" w:hAnsi="Times New Roman"/>
                <w:sz w:val="24"/>
                <w:szCs w:val="24"/>
                <w:lang w:eastAsia="uk-UA"/>
              </w:rPr>
              <w:t xml:space="preserve">згідно з технічними, якісними та кількісними характеристиками предмета закупівлі (Додаток </w:t>
            </w:r>
            <w:r>
              <w:rPr>
                <w:rFonts w:ascii="Times New Roman" w:hAnsi="Times New Roman"/>
                <w:sz w:val="24"/>
                <w:szCs w:val="24"/>
                <w:lang w:val="ru-RU" w:eastAsia="uk-UA"/>
              </w:rPr>
              <w:t>2</w:t>
            </w:r>
            <w:r>
              <w:rPr>
                <w:rFonts w:ascii="Times New Roman" w:hAnsi="Times New Roman"/>
                <w:sz w:val="24"/>
                <w:szCs w:val="24"/>
                <w:lang w:eastAsia="uk-UA"/>
              </w:rPr>
              <w:t>)</w:t>
            </w:r>
          </w:p>
        </w:tc>
      </w:tr>
      <w:tr>
        <w:trPr>
          <w:trHeight w:val="882" w:hRule="atLeast"/>
        </w:trPr>
        <w:tc>
          <w:tcPr>
            <w:tcW w:w="28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sz w:val="24"/>
                <w:szCs w:val="24"/>
                <w:shd w:fill="auto" w:val="clear"/>
                <w:lang w:eastAsia="uk-UA"/>
              </w:rPr>
            </w:pPr>
            <w:r>
              <w:rPr>
                <w:rFonts w:eastAsia="Times New Roman" w:ascii="Times New Roman" w:hAnsi="Times New Roman"/>
                <w:sz w:val="24"/>
                <w:szCs w:val="24"/>
                <w:shd w:fill="auto" w:val="clear"/>
                <w:lang w:eastAsia="uk-UA"/>
              </w:rPr>
              <w:t>4.4 строк поставки товарів, надання послуг, виконання робіт</w:t>
            </w:r>
          </w:p>
        </w:tc>
        <w:tc>
          <w:tcPr>
            <w:tcW w:w="69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shd w:fill="auto" w:val="clear"/>
              </w:rPr>
            </w:pPr>
            <w:r>
              <w:rPr>
                <w:rFonts w:eastAsia="Times New Roman" w:cs="Times New Roman" w:ascii="Times New Roman" w:hAnsi="Times New Roman"/>
                <w:color w:val="000000"/>
                <w:kern w:val="0"/>
                <w:sz w:val="24"/>
                <w:szCs w:val="24"/>
                <w:shd w:fill="auto" w:val="clear"/>
                <w:lang w:val="ru-RU" w:eastAsia="uk-UA" w:bidi="ar-SA"/>
              </w:rPr>
              <w:t>У найкоротші строки але не пізніше 30.0</w:t>
            </w:r>
            <w:r>
              <w:rPr>
                <w:rFonts w:eastAsia="Times New Roman" w:cs="Times New Roman" w:ascii="Times New Roman" w:hAnsi="Times New Roman"/>
                <w:color w:val="000000"/>
                <w:kern w:val="0"/>
                <w:sz w:val="24"/>
                <w:szCs w:val="24"/>
                <w:shd w:fill="auto" w:val="clear"/>
                <w:lang w:val="ru-RU" w:eastAsia="uk-UA" w:bidi="ar-SA"/>
              </w:rPr>
              <w:t>5</w:t>
            </w:r>
            <w:r>
              <w:rPr>
                <w:rFonts w:eastAsia="Times New Roman" w:cs="Times New Roman" w:ascii="Times New Roman" w:hAnsi="Times New Roman"/>
                <w:color w:val="000000"/>
                <w:kern w:val="0"/>
                <w:sz w:val="24"/>
                <w:szCs w:val="24"/>
                <w:shd w:fill="auto" w:val="clear"/>
                <w:lang w:val="ru-RU" w:eastAsia="uk-UA" w:bidi="ar-SA"/>
              </w:rPr>
              <w:t>.2024</w:t>
            </w:r>
            <w:r>
              <w:rPr>
                <w:rFonts w:eastAsia="Times New Roman" w:ascii="Times New Roman" w:hAnsi="Times New Roman"/>
                <w:sz w:val="24"/>
                <w:szCs w:val="24"/>
                <w:shd w:fill="auto" w:val="clear"/>
                <w:lang w:val="ru-RU" w:eastAsia="uk-UA"/>
              </w:rPr>
              <w:t xml:space="preserve"> р.</w:t>
            </w:r>
          </w:p>
        </w:tc>
      </w:tr>
      <w:tr>
        <w:trPr>
          <w:trHeight w:val="995" w:hRule="atLeast"/>
        </w:trPr>
        <w:tc>
          <w:tcPr>
            <w:tcW w:w="28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sz w:val="24"/>
                <w:szCs w:val="24"/>
                <w:lang w:eastAsia="uk-UA"/>
              </w:rPr>
            </w:pPr>
            <w:r>
              <w:rPr>
                <w:rFonts w:eastAsia="Times New Roman" w:ascii="Times New Roman" w:hAnsi="Times New Roman"/>
                <w:b/>
                <w:bCs/>
                <w:sz w:val="24"/>
                <w:szCs w:val="24"/>
                <w:lang w:eastAsia="uk-UA"/>
              </w:rPr>
              <w:t>5. Недискримінація учасників</w:t>
            </w:r>
          </w:p>
        </w:tc>
        <w:tc>
          <w:tcPr>
            <w:tcW w:w="69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eastAsia="Times New Roman"/>
                <w:sz w:val="24"/>
                <w:szCs w:val="24"/>
                <w:lang w:eastAsia="uk-UA"/>
              </w:rPr>
            </w:pPr>
            <w:r>
              <w:rPr>
                <w:rFonts w:eastAsia="Times New Roman" w:ascii="Times New Roman" w:hAnsi="Times New Roman"/>
                <w:sz w:val="24"/>
                <w:szCs w:val="24"/>
                <w:lang w:eastAsia="uk-UA"/>
              </w:rPr>
              <w:t>Тендерна документація не містить вимог, що обмежують конкуренцію та призводять до дискримінації учасників. Учасники (резиденти та нерезиденти) всіх форм власності та організаційно-правових форм беруть участь у процедурі закупівлі на рівних умовах.</w:t>
            </w:r>
          </w:p>
          <w:p>
            <w:pPr>
              <w:pStyle w:val="Normal"/>
              <w:widowControl w:val="false"/>
              <w:spacing w:lineRule="auto" w:line="240" w:before="0" w:after="0"/>
              <w:jc w:val="both"/>
              <w:rPr>
                <w:rFonts w:ascii="Times New Roman" w:hAnsi="Times New Roman" w:eastAsia="Times New Roman"/>
                <w:sz w:val="24"/>
                <w:szCs w:val="24"/>
                <w:lang w:eastAsia="uk-UA"/>
              </w:rPr>
            </w:pPr>
            <w:r>
              <w:rPr>
                <w:rFonts w:eastAsia="Times New Roman" w:ascii="Times New Roman" w:hAnsi="Times New Roman"/>
                <w:sz w:val="24"/>
                <w:szCs w:val="24"/>
                <w:lang w:eastAsia="uk-UA"/>
              </w:rPr>
              <w:t>Заборонено здійснення державних закупівель товарів, робіт і послуг у юридичних осіб-резидентів іноземної держави державної форми власності та юридичних осіб, частка статутного капіталу яких знаходиться у власності іноземної держави, а також державних закупівель у інших суб’єктів господарювання, що здійснюють продаж товарів, робіт, послуг походженням з іноземної держави, до якої застосовано санкції згідно з Законом України «Про санкції» та Указу Президента від 23.03.2021 № 109/2021 «Про рішення Ради національної безпеки і оборони України від 23 березня 2021 року «Про застосування, скасування та внесення змін до персональних спеціальних економічних та інших обмежувальних заходів (санкцій)», у юридичних осіб – резидентів Російської Федерації/Республіки Білорусь/Ісламської Республіки Іран державної форми власності, юридичних осіб, створених та/або зареєстрованих відповідно до законодавства Російської Федерації/Республіки Білорусь/Ісламської Республіки Іран, та/або юридичних осіб, кінцевим бенефіціарним власником (власником) яких є резидент (резиденти) Російської Федерації/Республіки Білорусь/Ісламської Республіки Іран, або фізичних осіб (фізичною особою – підприємцем) – резидентом Російської Федерації/Республіки Білорусь/Ісламської Республіки Іран, або є суб’єктом господарювання, що здійснює продаж товарів, робіт, послуг походженням з Російської Федерації/Республіки Білорусь/Ісламської Республіки Іран (за винятком товарів, робіт та послуг,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tc>
      </w:tr>
      <w:tr>
        <w:trPr/>
        <w:tc>
          <w:tcPr>
            <w:tcW w:w="28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b/>
                <w:b/>
                <w:bCs/>
                <w:sz w:val="24"/>
                <w:szCs w:val="24"/>
                <w:lang w:eastAsia="uk-UA"/>
              </w:rPr>
            </w:pPr>
            <w:r>
              <w:rPr>
                <w:rFonts w:eastAsia="Times New Roman" w:ascii="Times New Roman" w:hAnsi="Times New Roman"/>
                <w:b/>
                <w:bCs/>
                <w:sz w:val="24"/>
                <w:szCs w:val="24"/>
                <w:lang w:eastAsia="uk-UA"/>
              </w:rPr>
              <w:t>6.Валюта, у якій повинна бути зазначена ціна тендерної пропозиції</w:t>
            </w:r>
          </w:p>
        </w:tc>
        <w:tc>
          <w:tcPr>
            <w:tcW w:w="69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Валютою тендерної пропозиції є національна валюта України -гривня.</w:t>
            </w:r>
          </w:p>
        </w:tc>
      </w:tr>
      <w:tr>
        <w:trPr>
          <w:trHeight w:val="416" w:hRule="atLeast"/>
        </w:trPr>
        <w:tc>
          <w:tcPr>
            <w:tcW w:w="28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b/>
                <w:b/>
                <w:bCs/>
                <w:sz w:val="24"/>
                <w:szCs w:val="24"/>
                <w:lang w:eastAsia="uk-UA"/>
              </w:rPr>
            </w:pPr>
            <w:r>
              <w:rPr>
                <w:rFonts w:eastAsia="Times New Roman" w:ascii="Times New Roman" w:hAnsi="Times New Roman"/>
                <w:b/>
                <w:bCs/>
                <w:sz w:val="24"/>
                <w:szCs w:val="24"/>
                <w:lang w:eastAsia="uk-UA"/>
              </w:rPr>
              <w:t>7. Мова (мови), якою (якими) повинні бути складені тендерні пропозиції</w:t>
            </w:r>
          </w:p>
          <w:p>
            <w:pPr>
              <w:pStyle w:val="Normal"/>
              <w:widowControl w:val="false"/>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r>
          </w:p>
        </w:tc>
        <w:tc>
          <w:tcPr>
            <w:tcW w:w="69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eastAsia="Times New Roman"/>
                <w:sz w:val="24"/>
                <w:szCs w:val="24"/>
                <w:lang w:eastAsia="uk-UA"/>
              </w:rPr>
            </w:pPr>
            <w:r>
              <w:rPr>
                <w:rFonts w:eastAsia="Times New Roman" w:ascii="Times New Roman" w:hAnsi="Times New Roman"/>
                <w:sz w:val="24"/>
                <w:szCs w:val="24"/>
                <w:lang w:eastAsia="uk-UA"/>
              </w:rPr>
              <w:t>Під час проведення процедур закупівель всі документи, що готуються учасником, викладаються українською мовою. У разі подання у складі тендерної пропозиції інших документів</w:t>
            </w:r>
          </w:p>
          <w:p>
            <w:pPr>
              <w:pStyle w:val="Normal"/>
              <w:widowControl w:val="false"/>
              <w:spacing w:lineRule="auto" w:line="240" w:before="0" w:after="0"/>
              <w:jc w:val="both"/>
              <w:rPr>
                <w:rFonts w:ascii="Times New Roman" w:hAnsi="Times New Roman" w:eastAsia="Times New Roman"/>
                <w:sz w:val="24"/>
                <w:szCs w:val="24"/>
                <w:lang w:eastAsia="uk-UA"/>
              </w:rPr>
            </w:pPr>
            <w:r>
              <w:rPr>
                <w:rFonts w:eastAsia="Times New Roman" w:ascii="Times New Roman" w:hAnsi="Times New Roman"/>
                <w:sz w:val="24"/>
                <w:szCs w:val="24"/>
                <w:lang w:eastAsia="uk-UA"/>
              </w:rPr>
              <w:t>іноземною мовою такі документи обов’язково повинні мати автентичний переклад українською мовою. Визначальним є текст, викладений українською мовою.</w:t>
            </w:r>
          </w:p>
        </w:tc>
      </w:tr>
      <w:tr>
        <w:trPr/>
        <w:tc>
          <w:tcPr>
            <w:tcW w:w="980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uk-UA"/>
              </w:rPr>
            </w:pPr>
            <w:r>
              <w:rPr>
                <w:rFonts w:eastAsia="Times New Roman" w:ascii="Times New Roman" w:hAnsi="Times New Roman"/>
                <w:b/>
                <w:bCs/>
                <w:sz w:val="24"/>
                <w:szCs w:val="24"/>
                <w:lang w:eastAsia="uk-UA"/>
              </w:rPr>
              <w:t xml:space="preserve"> </w:t>
            </w:r>
            <w:r>
              <w:rPr>
                <w:rFonts w:eastAsia="Times New Roman" w:ascii="Times New Roman" w:hAnsi="Times New Roman"/>
                <w:b/>
                <w:bCs/>
                <w:sz w:val="24"/>
                <w:szCs w:val="24"/>
                <w:lang w:eastAsia="uk-UA"/>
              </w:rPr>
              <w:t>Розділ 2. Порядок унесення змін та надання роз`яснень до тендерної документації</w:t>
            </w:r>
          </w:p>
        </w:tc>
      </w:tr>
      <w:tr>
        <w:trPr>
          <w:trHeight w:val="5445" w:hRule="atLeast"/>
        </w:trPr>
        <w:tc>
          <w:tcPr>
            <w:tcW w:w="28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sz w:val="24"/>
                <w:szCs w:val="24"/>
                <w:lang w:eastAsia="uk-UA"/>
              </w:rPr>
            </w:pPr>
            <w:r>
              <w:rPr>
                <w:rFonts w:eastAsia="Times New Roman" w:ascii="Times New Roman" w:hAnsi="Times New Roman"/>
                <w:b/>
                <w:bCs/>
                <w:sz w:val="24"/>
                <w:szCs w:val="24"/>
                <w:lang w:eastAsia="uk-UA"/>
              </w:rPr>
              <w:t>1.Процедура надання роз'яснень щодо тендерної документації</w:t>
            </w:r>
          </w:p>
        </w:tc>
        <w:tc>
          <w:tcPr>
            <w:tcW w:w="69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firstLine="317"/>
              <w:jc w:val="both"/>
              <w:rPr>
                <w:rFonts w:ascii="Times New Roman" w:hAnsi="Times New Roman"/>
                <w:kern w:val="0"/>
                <w:sz w:val="24"/>
                <w:szCs w:val="24"/>
                <w:lang w:val="uk-UA" w:bidi="ar-SA"/>
              </w:rPr>
            </w:pPr>
            <w:r>
              <w:rPr>
                <w:rFonts w:ascii="Times New Roman" w:hAnsi="Times New Roman"/>
                <w:color w:val="000000" w:themeShade="bf"/>
                <w:kern w:val="0"/>
                <w:sz w:val="24"/>
                <w:szCs w:val="24"/>
                <w:lang w:val="uk-UA" w:bidi="ar-SA"/>
              </w:rPr>
              <w:t>(Пункт 54</w:t>
            </w:r>
            <w:r>
              <w:rPr>
                <w:rFonts w:ascii="Times New Roman" w:hAnsi="Times New Roman"/>
                <w:color w:val="000000"/>
                <w:kern w:val="0"/>
                <w:sz w:val="24"/>
                <w:szCs w:val="24"/>
                <w:lang w:val="uk-UA" w:bidi="ar-SA"/>
              </w:rPr>
              <w:t xml:space="preserve"> </w:t>
            </w:r>
            <w:r>
              <w:rPr>
                <w:rFonts w:ascii="Times New Roman" w:hAnsi="Times New Roman"/>
                <w:color w:val="000000" w:themeShade="bf"/>
                <w:kern w:val="0"/>
                <w:sz w:val="24"/>
                <w:szCs w:val="24"/>
                <w:lang w:val="uk-UA" w:bidi="ar-SA"/>
              </w:rPr>
              <w:t xml:space="preserve">особливостей) </w:t>
            </w:r>
            <w:r>
              <w:rPr>
                <w:rFonts w:ascii="Times New Roman" w:hAnsi="Times New Roman"/>
                <w:color w:val="000000"/>
                <w:kern w:val="0"/>
                <w:sz w:val="24"/>
                <w:szCs w:val="24"/>
                <w:lang w:val="uk-UA" w:bidi="ar-SA"/>
              </w:rPr>
              <w:t>Ф</w:t>
            </w:r>
            <w:r>
              <w:rPr>
                <w:rFonts w:ascii="Times New Roman" w:hAnsi="Times New Roman"/>
                <w:kern w:val="0"/>
                <w:sz w:val="24"/>
                <w:szCs w:val="24"/>
                <w:lang w:val="uk-UA" w:bidi="ar-SA"/>
              </w:rPr>
              <w:t>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w:t>
            </w:r>
          </w:p>
          <w:p>
            <w:pPr>
              <w:pStyle w:val="Normal"/>
              <w:widowControl w:val="false"/>
              <w:spacing w:lineRule="auto" w:line="240" w:before="0" w:after="0"/>
              <w:ind w:firstLine="317"/>
              <w:jc w:val="both"/>
              <w:rPr>
                <w:rFonts w:ascii="Times New Roman" w:hAnsi="Times New Roman"/>
                <w:kern w:val="0"/>
                <w:sz w:val="24"/>
                <w:szCs w:val="24"/>
                <w:lang w:val="uk-UA" w:bidi="ar-SA"/>
              </w:rPr>
            </w:pPr>
            <w:r>
              <w:rPr>
                <w:rFonts w:ascii="Times New Roman" w:hAnsi="Times New Roman"/>
                <w:kern w:val="0"/>
                <w:sz w:val="24"/>
                <w:szCs w:val="24"/>
                <w:lang w:val="uk-UA" w:bidi="ar-SA"/>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pPr>
              <w:pStyle w:val="Normal"/>
              <w:widowControl w:val="false"/>
              <w:spacing w:lineRule="auto" w:line="240" w:before="0" w:after="0"/>
              <w:ind w:firstLine="317"/>
              <w:jc w:val="both"/>
              <w:rPr>
                <w:rFonts w:ascii="Times New Roman" w:hAnsi="Times New Roman"/>
                <w:kern w:val="0"/>
                <w:sz w:val="24"/>
                <w:szCs w:val="24"/>
                <w:lang w:val="uk-UA" w:bidi="ar-SA"/>
              </w:rPr>
            </w:pPr>
            <w:r>
              <w:rPr>
                <w:rFonts w:ascii="Times New Roman" w:hAnsi="Times New Roman"/>
                <w:kern w:val="0"/>
                <w:sz w:val="24"/>
                <w:szCs w:val="24"/>
                <w:lang w:val="uk-UA" w:bidi="ar-SA"/>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p>
            <w:pPr>
              <w:pStyle w:val="Normal"/>
              <w:widowControl w:val="false"/>
              <w:shd w:val="clear" w:color="auto" w:fill="FFFFFF"/>
              <w:spacing w:lineRule="auto" w:line="240" w:before="0" w:after="0"/>
              <w:ind w:firstLine="317"/>
              <w:jc w:val="both"/>
              <w:textAlignment w:val="baseline"/>
              <w:rPr>
                <w:color w:val="17365D" w:themeColor="text2" w:themeShade="bf"/>
              </w:rPr>
            </w:pPr>
            <w:r>
              <w:rPr>
                <w:rFonts w:ascii="Times New Roman" w:hAnsi="Times New Roman"/>
                <w:kern w:val="0"/>
                <w:sz w:val="24"/>
                <w:szCs w:val="24"/>
                <w:shd w:fill="FFFFFF" w:val="clear"/>
                <w:lang w:val="uk-UA" w:bidi="ar-SA"/>
              </w:rPr>
              <w:t>Зазначена у цій частині інформація оприлюднюється замовником з урахуванням положень цього пункту</w:t>
            </w:r>
            <w:r>
              <w:rPr>
                <w:kern w:val="0"/>
                <w:shd w:fill="FFFFFF" w:val="clear"/>
                <w:lang w:val="uk-UA" w:bidi="ar-SA"/>
              </w:rPr>
              <w:t>.</w:t>
            </w:r>
          </w:p>
        </w:tc>
      </w:tr>
      <w:tr>
        <w:trPr/>
        <w:tc>
          <w:tcPr>
            <w:tcW w:w="28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sz w:val="24"/>
                <w:szCs w:val="24"/>
                <w:lang w:eastAsia="uk-UA"/>
              </w:rPr>
            </w:pPr>
            <w:r>
              <w:rPr>
                <w:rFonts w:eastAsia="Times New Roman" w:ascii="Times New Roman" w:hAnsi="Times New Roman"/>
                <w:b/>
                <w:bCs/>
                <w:sz w:val="24"/>
                <w:szCs w:val="24"/>
                <w:lang w:eastAsia="uk-UA"/>
              </w:rPr>
              <w:t>2. Унесення змін до тендерної документації</w:t>
            </w:r>
          </w:p>
        </w:tc>
        <w:tc>
          <w:tcPr>
            <w:tcW w:w="69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firstLine="460"/>
              <w:jc w:val="both"/>
              <w:rPr>
                <w:rFonts w:ascii="Times New Roman" w:hAnsi="Times New Roman"/>
                <w:color w:val="000000"/>
                <w:sz w:val="24"/>
                <w:szCs w:val="24"/>
                <w:lang w:eastAsia="uk-UA"/>
              </w:rPr>
            </w:pPr>
            <w:r>
              <w:rPr>
                <w:rFonts w:ascii="Times New Roman" w:hAnsi="Times New Roman"/>
                <w:color w:val="000000"/>
                <w:sz w:val="24"/>
                <w:szCs w:val="24"/>
                <w:lang w:eastAsia="uk-UA"/>
              </w:rPr>
              <w:t>(Пункт 54 особливостей) 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pPr>
              <w:pStyle w:val="Normal"/>
              <w:widowControl w:val="false"/>
              <w:spacing w:lineRule="auto" w:line="240" w:before="0" w:after="0"/>
              <w:ind w:firstLine="460"/>
              <w:jc w:val="both"/>
              <w:rPr>
                <w:rFonts w:ascii="Times New Roman" w:hAnsi="Times New Roman"/>
                <w:color w:val="000000"/>
                <w:sz w:val="24"/>
                <w:szCs w:val="24"/>
                <w:lang w:eastAsia="uk-UA"/>
              </w:rPr>
            </w:pPr>
            <w:r>
              <w:rPr>
                <w:rFonts w:ascii="Times New Roman" w:hAnsi="Times New Roman"/>
                <w:color w:val="000000"/>
                <w:sz w:val="24"/>
                <w:szCs w:val="24"/>
                <w:lang w:eastAsia="uk-UA"/>
              </w:rPr>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trPr>
          <w:trHeight w:val="334" w:hRule="atLeast"/>
        </w:trPr>
        <w:tc>
          <w:tcPr>
            <w:tcW w:w="980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highlight w:val="yellow"/>
                <w:lang w:eastAsia="uk-UA"/>
              </w:rPr>
            </w:pPr>
            <w:r>
              <w:rPr>
                <w:rFonts w:eastAsia="Times New Roman" w:ascii="Times New Roman" w:hAnsi="Times New Roman"/>
                <w:b/>
                <w:bCs/>
                <w:sz w:val="24"/>
                <w:szCs w:val="24"/>
                <w:lang w:eastAsia="uk-UA"/>
              </w:rPr>
              <w:t>Розділ 3. Інструкція з підготовки тендерної пропозиції</w:t>
            </w:r>
          </w:p>
        </w:tc>
      </w:tr>
      <w:tr>
        <w:trPr>
          <w:trHeight w:val="334" w:hRule="atLeast"/>
        </w:trPr>
        <w:tc>
          <w:tcPr>
            <w:tcW w:w="28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sz w:val="24"/>
                <w:szCs w:val="24"/>
                <w:highlight w:val="yellow"/>
                <w:lang w:eastAsia="uk-UA"/>
              </w:rPr>
            </w:pPr>
            <w:r>
              <w:rPr>
                <w:rFonts w:eastAsia="Times New Roman" w:ascii="Times New Roman" w:hAnsi="Times New Roman"/>
                <w:b/>
                <w:bCs/>
                <w:sz w:val="24"/>
                <w:szCs w:val="24"/>
                <w:lang w:eastAsia="uk-UA"/>
              </w:rPr>
              <w:t>1. Зміст і спосіб подання тендерної пропозиції</w:t>
            </w:r>
          </w:p>
        </w:tc>
        <w:tc>
          <w:tcPr>
            <w:tcW w:w="69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textAlignment w:val="baseline"/>
              <w:rPr>
                <w:rFonts w:ascii="Times New Roman" w:hAnsi="Times New Roman"/>
                <w:sz w:val="24"/>
                <w:szCs w:val="24"/>
                <w:lang w:eastAsia="ru-RU"/>
              </w:rPr>
            </w:pPr>
            <w:r>
              <w:rPr>
                <w:rFonts w:ascii="Times New Roman" w:hAnsi="Times New Roman"/>
                <w:sz w:val="24"/>
                <w:szCs w:val="24"/>
                <w:lang w:eastAsia="ru-RU"/>
              </w:rPr>
              <w:t>З урахуванням положень пункту 31 цих особливостей тендерні пропозиції подаються відповідно до порядку, визначеного статтею 26 Закону, крім положень частин четвертої, шостої та сьомої статті 26 Закону .</w:t>
            </w:r>
          </w:p>
          <w:p>
            <w:pPr>
              <w:pStyle w:val="Normal"/>
              <w:widowControl w:val="false"/>
              <w:spacing w:lineRule="auto" w:line="240" w:before="0" w:after="0"/>
              <w:jc w:val="both"/>
              <w:textAlignment w:val="baseline"/>
              <w:rPr>
                <w:rFonts w:ascii="Times New Roman" w:hAnsi="Times New Roman"/>
                <w:sz w:val="24"/>
                <w:szCs w:val="24"/>
                <w:lang w:eastAsia="ru-RU"/>
              </w:rPr>
            </w:pPr>
            <w:r>
              <w:rPr>
                <w:rFonts w:ascii="Times New Roman" w:hAnsi="Times New Roman"/>
                <w:sz w:val="24"/>
                <w:szCs w:val="24"/>
                <w:lang w:eastAsia="ru-RU"/>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пункті 47 цих особливостей і в тендерній документації, та шляхом завантаження необхідних документів, що вимагаються замовником у тендерній документації, а саме:</w:t>
            </w:r>
          </w:p>
          <w:p>
            <w:pPr>
              <w:pStyle w:val="Normal"/>
              <w:widowControl w:val="false"/>
              <w:numPr>
                <w:ilvl w:val="0"/>
                <w:numId w:val="1"/>
              </w:numPr>
              <w:spacing w:lineRule="auto" w:line="240" w:before="0" w:after="0"/>
              <w:jc w:val="both"/>
              <w:textAlignment w:val="baseline"/>
              <w:rPr>
                <w:rFonts w:ascii="Times New Roman" w:hAnsi="Times New Roman"/>
                <w:sz w:val="24"/>
                <w:szCs w:val="24"/>
                <w:lang w:eastAsia="ru-RU"/>
              </w:rPr>
            </w:pPr>
            <w:r>
              <w:rPr>
                <w:rFonts w:ascii="Times New Roman" w:hAnsi="Times New Roman"/>
                <w:sz w:val="24"/>
                <w:szCs w:val="24"/>
                <w:lang w:eastAsia="ru-RU"/>
              </w:rPr>
              <w:t>заповнену</w:t>
            </w:r>
            <w:r>
              <w:rPr>
                <w:rFonts w:ascii="Times New Roman" w:hAnsi="Times New Roman"/>
                <w:sz w:val="24"/>
                <w:szCs w:val="24"/>
                <w:lang w:val="ru-RU" w:eastAsia="ru-RU"/>
              </w:rPr>
              <w:t xml:space="preserve"> форму «</w:t>
            </w:r>
            <w:r>
              <w:rPr>
                <w:rFonts w:ascii="Times New Roman" w:hAnsi="Times New Roman"/>
                <w:sz w:val="24"/>
                <w:szCs w:val="24"/>
                <w:lang w:eastAsia="ru-RU"/>
              </w:rPr>
              <w:t>цін</w:t>
            </w:r>
            <w:r>
              <w:rPr>
                <w:rFonts w:eastAsia="Calibri" w:ascii="Times New Roman" w:hAnsi="Times New Roman"/>
                <w:sz w:val="24"/>
                <w:szCs w:val="24"/>
                <w:lang w:val="ru-RU" w:eastAsia="ru-RU"/>
              </w:rPr>
              <w:t>ова</w:t>
            </w:r>
            <w:r>
              <w:rPr>
                <w:rFonts w:ascii="Times New Roman" w:hAnsi="Times New Roman"/>
                <w:sz w:val="24"/>
                <w:szCs w:val="24"/>
                <w:lang w:eastAsia="ru-RU"/>
              </w:rPr>
              <w:t xml:space="preserve"> пропозиці</w:t>
            </w:r>
            <w:r>
              <w:rPr>
                <w:rFonts w:ascii="Times New Roman" w:hAnsi="Times New Roman"/>
                <w:sz w:val="24"/>
                <w:szCs w:val="24"/>
                <w:lang w:val="ru-RU" w:eastAsia="ru-RU"/>
              </w:rPr>
              <w:t>я»</w:t>
            </w:r>
            <w:r>
              <w:rPr>
                <w:rFonts w:ascii="Times New Roman" w:hAnsi="Times New Roman"/>
                <w:sz w:val="24"/>
                <w:szCs w:val="24"/>
                <w:lang w:eastAsia="ru-RU"/>
              </w:rPr>
              <w:t xml:space="preserve"> (Додаток 1);</w:t>
            </w:r>
          </w:p>
          <w:p>
            <w:pPr>
              <w:pStyle w:val="Normal"/>
              <w:widowControl w:val="false"/>
              <w:numPr>
                <w:ilvl w:val="0"/>
                <w:numId w:val="1"/>
              </w:numPr>
              <w:spacing w:lineRule="auto" w:line="240" w:before="0" w:after="0"/>
              <w:jc w:val="both"/>
              <w:textAlignment w:val="baseline"/>
              <w:rPr>
                <w:rFonts w:ascii="Times New Roman" w:hAnsi="Times New Roman"/>
                <w:sz w:val="24"/>
                <w:szCs w:val="24"/>
                <w:lang w:eastAsia="ru-RU"/>
              </w:rPr>
            </w:pPr>
            <w:r>
              <w:rPr>
                <w:rFonts w:ascii="Times New Roman" w:hAnsi="Times New Roman"/>
                <w:sz w:val="24"/>
                <w:szCs w:val="24"/>
                <w:lang w:eastAsia="ru-RU"/>
              </w:rPr>
              <w:t>інформація щодо відповідності учасника вимогам, визначеним у статті 17 Закону;</w:t>
            </w:r>
          </w:p>
          <w:p>
            <w:pPr>
              <w:pStyle w:val="Normal"/>
              <w:widowControl w:val="false"/>
              <w:numPr>
                <w:ilvl w:val="0"/>
                <w:numId w:val="1"/>
              </w:numPr>
              <w:spacing w:lineRule="auto" w:line="240" w:before="0" w:after="0"/>
              <w:jc w:val="both"/>
              <w:textAlignment w:val="baseline"/>
              <w:rPr>
                <w:rFonts w:ascii="Times New Roman" w:hAnsi="Times New Roman"/>
                <w:sz w:val="24"/>
                <w:szCs w:val="24"/>
                <w:lang w:eastAsia="ru-RU"/>
              </w:rPr>
            </w:pPr>
            <w:r>
              <w:rPr>
                <w:rFonts w:ascii="Times New Roman" w:hAnsi="Times New Roman"/>
                <w:sz w:val="24"/>
                <w:szCs w:val="24"/>
                <w:lang w:eastAsia="ru-RU"/>
              </w:rPr>
              <w:t>довідка у довільній формі про відповідність запропонованого товару технічним та як</w:t>
            </w:r>
            <w:r>
              <w:rPr>
                <w:rFonts w:ascii="Times New Roman" w:hAnsi="Times New Roman"/>
                <w:sz w:val="24"/>
                <w:szCs w:val="24"/>
                <w:lang w:val="ru-RU" w:eastAsia="ru-RU"/>
              </w:rPr>
              <w:t>і</w:t>
            </w:r>
            <w:r>
              <w:rPr>
                <w:rFonts w:ascii="Times New Roman" w:hAnsi="Times New Roman"/>
                <w:sz w:val="24"/>
                <w:szCs w:val="24"/>
                <w:lang w:eastAsia="ru-RU"/>
              </w:rPr>
              <w:t>сним характеристикам згідно Дода</w:t>
            </w:r>
            <w:r>
              <w:rPr>
                <w:rFonts w:ascii="Times New Roman" w:hAnsi="Times New Roman"/>
                <w:sz w:val="24"/>
                <w:szCs w:val="24"/>
                <w:lang w:val="ru-RU" w:eastAsia="ru-RU"/>
              </w:rPr>
              <w:t>т</w:t>
            </w:r>
            <w:r>
              <w:rPr>
                <w:rFonts w:ascii="Times New Roman" w:hAnsi="Times New Roman"/>
                <w:sz w:val="24"/>
                <w:szCs w:val="24"/>
                <w:lang w:eastAsia="ru-RU"/>
              </w:rPr>
              <w:t xml:space="preserve">ку </w:t>
            </w:r>
            <w:r>
              <w:rPr>
                <w:rFonts w:ascii="Times New Roman" w:hAnsi="Times New Roman"/>
                <w:sz w:val="24"/>
                <w:szCs w:val="24"/>
                <w:lang w:val="ru-RU" w:eastAsia="ru-RU"/>
              </w:rPr>
              <w:t>2;</w:t>
            </w:r>
          </w:p>
          <w:p>
            <w:pPr>
              <w:pStyle w:val="Normal"/>
              <w:widowControl w:val="false"/>
              <w:numPr>
                <w:ilvl w:val="0"/>
                <w:numId w:val="1"/>
              </w:numPr>
              <w:spacing w:lineRule="auto" w:line="240" w:before="0" w:after="0"/>
              <w:jc w:val="both"/>
              <w:textAlignment w:val="baseline"/>
              <w:rPr>
                <w:rFonts w:ascii="Times New Roman" w:hAnsi="Times New Roman"/>
                <w:sz w:val="24"/>
                <w:szCs w:val="24"/>
                <w:lang w:eastAsia="ru-RU"/>
              </w:rPr>
            </w:pPr>
            <w:r>
              <w:rPr>
                <w:rFonts w:ascii="Times New Roman" w:hAnsi="Times New Roman"/>
                <w:sz w:val="24"/>
                <w:szCs w:val="24"/>
                <w:lang w:val="ru-RU" w:eastAsia="ru-RU"/>
              </w:rPr>
              <w:t>д</w:t>
            </w:r>
            <w:r>
              <w:rPr>
                <w:rFonts w:ascii="Times New Roman" w:hAnsi="Times New Roman"/>
                <w:sz w:val="24"/>
                <w:szCs w:val="24"/>
                <w:lang w:eastAsia="ru-RU"/>
              </w:rPr>
              <w:t>овідка у довільній формі, що містить відомості про країну походження товару.</w:t>
            </w:r>
          </w:p>
          <w:p>
            <w:pPr>
              <w:pStyle w:val="Normal"/>
              <w:widowControl w:val="false"/>
              <w:numPr>
                <w:ilvl w:val="0"/>
                <w:numId w:val="1"/>
              </w:numPr>
              <w:spacing w:lineRule="auto" w:line="240" w:before="0" w:after="0"/>
              <w:jc w:val="both"/>
              <w:textAlignment w:val="baseline"/>
              <w:rPr>
                <w:rFonts w:ascii="Times New Roman" w:hAnsi="Times New Roman"/>
                <w:sz w:val="24"/>
                <w:szCs w:val="24"/>
                <w:lang w:eastAsia="ru-RU"/>
              </w:rPr>
            </w:pPr>
            <w:r>
              <w:rPr>
                <w:rFonts w:ascii="Times New Roman" w:hAnsi="Times New Roman"/>
                <w:sz w:val="24"/>
                <w:szCs w:val="24"/>
                <w:lang w:eastAsia="ru-RU"/>
              </w:rPr>
              <w:t>лист-гарантія, який містить інформацію про те, що населений пункт, який є місцезнаходженням учасника або походженням предмета закупівлі, який закуповується замовником згідно з умовами цього оголошення, не визнано в умовах воєнного стану тимчасово окупованою територію рішенням РНБО, яке введено в дію указом Президента України.</w:t>
            </w:r>
          </w:p>
          <w:p>
            <w:pPr>
              <w:pStyle w:val="Normal"/>
              <w:widowControl w:val="false"/>
              <w:numPr>
                <w:ilvl w:val="0"/>
                <w:numId w:val="1"/>
              </w:numPr>
              <w:spacing w:lineRule="auto" w:line="240" w:before="0" w:after="0"/>
              <w:jc w:val="both"/>
              <w:textAlignment w:val="baseline"/>
              <w:rPr>
                <w:rFonts w:ascii="Times New Roman" w:hAnsi="Times New Roman"/>
                <w:sz w:val="24"/>
                <w:szCs w:val="24"/>
                <w:lang w:eastAsia="ru-RU"/>
              </w:rPr>
            </w:pPr>
            <w:r>
              <w:rPr>
                <w:rFonts w:ascii="Times New Roman" w:hAnsi="Times New Roman"/>
                <w:sz w:val="24"/>
                <w:szCs w:val="24"/>
                <w:lang w:eastAsia="ru-RU"/>
              </w:rPr>
              <w:t>Витяг/виписка з Єдиного державного реєстру юридичних осіб, фізичних осіб-підприємців та громадських формувань (далі – ЄДР), що містить актуальну інформацію про кінцевих бенефіціарних власників (копію свідоцтва про реєстрацію платника ПДВ або витягу з реєстру платників ПДВ (якщо Учасник є платником ПДВ) або платника єдиного податку (якщо Учасник є платником єдиного податку);</w:t>
            </w:r>
          </w:p>
          <w:p>
            <w:pPr>
              <w:pStyle w:val="Normal"/>
              <w:widowControl w:val="false"/>
              <w:numPr>
                <w:ilvl w:val="0"/>
                <w:numId w:val="0"/>
              </w:numPr>
              <w:spacing w:lineRule="auto" w:line="240" w:before="0" w:after="0"/>
              <w:ind w:left="720" w:hanging="0"/>
              <w:jc w:val="both"/>
              <w:textAlignment w:val="baseline"/>
              <w:rPr>
                <w:rFonts w:ascii="Times New Roman" w:hAnsi="Times New Roman"/>
                <w:b/>
                <w:b/>
                <w:bCs/>
                <w:i/>
                <w:i/>
                <w:iCs/>
                <w:sz w:val="24"/>
                <w:szCs w:val="24"/>
                <w:lang w:eastAsia="ru-RU"/>
              </w:rPr>
            </w:pPr>
            <w:r>
              <w:rPr>
                <w:rFonts w:ascii="Times New Roman" w:hAnsi="Times New Roman"/>
                <w:b/>
                <w:bCs/>
                <w:i/>
                <w:iCs/>
                <w:sz w:val="24"/>
                <w:szCs w:val="24"/>
                <w:u w:val="single"/>
                <w:lang w:eastAsia="ru-RU"/>
              </w:rPr>
              <w:t>Увага! Закупівля товарів, робіт і послуг не буде здійснюватися:</w:t>
            </w:r>
            <w:r>
              <w:rPr>
                <w:rFonts w:ascii="Times New Roman" w:hAnsi="Times New Roman"/>
                <w:b/>
                <w:bCs/>
                <w:i/>
                <w:iCs/>
                <w:sz w:val="24"/>
                <w:szCs w:val="24"/>
                <w:lang w:eastAsia="ru-RU"/>
              </w:rPr>
              <w:t xml:space="preserve"> у громадян Російської Федерації/Республіки Білорусь/Ісламської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Білорусь/Ісламської Республіки Іран,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(далі-активи), якої є Російська Федерація/Республіка Білорусь/Ісламської Республіки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юридичних осіб, створених та зареєстрованих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pPr>
              <w:pStyle w:val="Normal"/>
              <w:widowControl w:val="false"/>
              <w:numPr>
                <w:ilvl w:val="0"/>
                <w:numId w:val="0"/>
              </w:numPr>
              <w:spacing w:lineRule="auto" w:line="240" w:before="0" w:after="0"/>
              <w:ind w:left="720" w:hanging="0"/>
              <w:jc w:val="both"/>
              <w:textAlignment w:val="baseline"/>
              <w:rPr>
                <w:rFonts w:ascii="Times New Roman" w:hAnsi="Times New Roman"/>
                <w:b/>
                <w:b/>
                <w:bCs/>
                <w:i/>
                <w:i/>
                <w:iCs/>
                <w:sz w:val="24"/>
                <w:szCs w:val="24"/>
                <w:lang w:eastAsia="ru-RU"/>
              </w:rPr>
            </w:pPr>
            <w:r>
              <w:rPr>
                <w:rFonts w:ascii="Times New Roman" w:hAnsi="Times New Roman"/>
                <w:b/>
                <w:bCs/>
                <w:i/>
                <w:iCs/>
                <w:color w:val="000000"/>
                <w:sz w:val="24"/>
                <w:szCs w:val="24"/>
                <w:lang w:eastAsia="ru-RU"/>
              </w:rPr>
              <w:t>У разі, якщо відомості про кінцевого бенефіціарного власника не внесені до ЄДР з визначених законодавством України підстав, то інформація про відповідні підстави та відомості про кінцевих бенефіціарних власників, членів або учасників (акціонерів), що мають частку в статутному капіталі 10 і більше відсотків, відображається у гарантійному листі, який надається учасником у складі пропозиції. Якщо серед зазначених у такому гарантійному листі осіб є громадянин, який має частку в статутному капіталі 10 і більше відсотків, то по такій особі надається належним чином завірена копія посвідки про тимчасове чи постійне місце проживання на території України такого громадянина згідно з вимогами, зазначеними в цьому пункті</w:t>
            </w:r>
          </w:p>
          <w:p>
            <w:pPr>
              <w:pStyle w:val="Normal"/>
              <w:widowControl w:val="false"/>
              <w:spacing w:lineRule="auto" w:line="240" w:before="0" w:after="0"/>
              <w:ind w:left="720" w:hanging="398"/>
              <w:textAlignment w:val="baseline"/>
              <w:rPr>
                <w:rFonts w:ascii="Times New Roman" w:hAnsi="Times New Roman"/>
                <w:sz w:val="24"/>
                <w:szCs w:val="24"/>
                <w:lang w:eastAsia="ru-RU"/>
              </w:rPr>
            </w:pPr>
            <w:r>
              <w:rPr>
                <w:rFonts w:ascii="Times New Roman" w:hAnsi="Times New Roman"/>
                <w:sz w:val="24"/>
                <w:szCs w:val="24"/>
                <w:lang w:val="ru-RU" w:eastAsia="ru-RU"/>
              </w:rPr>
              <w:t>-</w:t>
            </w:r>
            <w:r>
              <w:rPr>
                <w:lang w:val="ru-RU"/>
              </w:rPr>
              <w:t xml:space="preserve">       </w:t>
            </w:r>
            <w:r>
              <w:rPr>
                <w:rFonts w:ascii="Times New Roman" w:hAnsi="Times New Roman"/>
                <w:sz w:val="24"/>
                <w:szCs w:val="24"/>
                <w:lang w:eastAsia="ru-RU"/>
              </w:rPr>
              <w:t>копію відомостей з ЄДРПОУ з зазначенням виду діяльності за КВЕД (для юридичних осіб);</w:t>
            </w:r>
          </w:p>
          <w:p>
            <w:pPr>
              <w:pStyle w:val="Normal"/>
              <w:widowControl w:val="false"/>
              <w:spacing w:lineRule="auto" w:line="240" w:before="0" w:after="0"/>
              <w:ind w:left="720" w:hanging="398"/>
              <w:textAlignment w:val="baseline"/>
              <w:rPr>
                <w:rFonts w:ascii="Times New Roman" w:hAnsi="Times New Roman"/>
                <w:sz w:val="24"/>
                <w:szCs w:val="24"/>
                <w:lang w:eastAsia="ru-RU"/>
              </w:rPr>
            </w:pPr>
            <w:r>
              <w:rPr>
                <w:rFonts w:ascii="Times New Roman" w:hAnsi="Times New Roman"/>
                <w:sz w:val="24"/>
                <w:szCs w:val="24"/>
                <w:lang w:eastAsia="ru-RU"/>
              </w:rPr>
              <w:t>-     копію свідоцтва про реєстрацію платника ПДВ або витягу з реєстру платників ПДВ (якщо Учасник є платником ПДВ) або платника єдиного податку (якщо Учасник є платником єдиного податку);</w:t>
            </w:r>
          </w:p>
          <w:p>
            <w:pPr>
              <w:pStyle w:val="Normal"/>
              <w:widowControl w:val="false"/>
              <w:numPr>
                <w:ilvl w:val="0"/>
                <w:numId w:val="1"/>
              </w:numPr>
              <w:spacing w:lineRule="auto" w:line="240" w:before="0" w:after="0"/>
              <w:jc w:val="both"/>
              <w:textAlignment w:val="baseline"/>
              <w:rPr>
                <w:rFonts w:ascii="Times New Roman" w:hAnsi="Times New Roman"/>
                <w:sz w:val="24"/>
                <w:szCs w:val="24"/>
                <w:lang w:eastAsia="ru-RU"/>
              </w:rPr>
            </w:pPr>
            <w:r>
              <w:rPr>
                <w:rFonts w:ascii="Times New Roman" w:hAnsi="Times New Roman"/>
                <w:sz w:val="24"/>
                <w:szCs w:val="24"/>
                <w:lang w:eastAsia="ru-RU"/>
              </w:rPr>
              <w:t>лист-гарантія, який містить інформацію про те, що населений пункт, який є місцезнаходженням учасника або походженням предмета закупівлі, який закуповується замовником згідно з умовами цього оголошення, не визнано в умовах воєнного стану тимчасово окупованою територію рішенням РНБО, яке введено в дію указом Президента України.</w:t>
            </w:r>
          </w:p>
          <w:p>
            <w:pPr>
              <w:pStyle w:val="Normal"/>
              <w:widowControl w:val="false"/>
              <w:numPr>
                <w:ilvl w:val="0"/>
                <w:numId w:val="1"/>
              </w:numPr>
              <w:spacing w:lineRule="auto" w:line="240" w:before="0" w:after="0"/>
              <w:jc w:val="both"/>
              <w:textAlignment w:val="baseline"/>
              <w:rPr>
                <w:rFonts w:ascii="Times New Roman" w:hAnsi="Times New Roman"/>
                <w:sz w:val="24"/>
                <w:szCs w:val="24"/>
                <w:lang w:eastAsia="ru-RU"/>
              </w:rPr>
            </w:pPr>
            <w:r>
              <w:rPr>
                <w:rFonts w:ascii="Times New Roman" w:hAnsi="Times New Roman"/>
                <w:sz w:val="24"/>
                <w:szCs w:val="24"/>
                <w:lang w:eastAsia="ru-RU"/>
              </w:rPr>
              <w:t>лист-гарантія, що за Договором (Додаток 3) Постачальник не буде пропонувати Замовнику до постачання товар, походження з Російської Федерації/Республіки Білорусь/Ісламської Республіки Іран та/або ввезений на митну територію з Російської Федерації/Республіки Білорусь/Ісламської Республіки Іран.</w:t>
            </w:r>
          </w:p>
          <w:p>
            <w:pPr>
              <w:pStyle w:val="Normal"/>
              <w:widowControl w:val="false"/>
              <w:numPr>
                <w:ilvl w:val="0"/>
                <w:numId w:val="1"/>
              </w:numPr>
              <w:spacing w:lineRule="auto" w:line="240" w:before="0" w:after="0"/>
              <w:jc w:val="both"/>
              <w:textAlignment w:val="baseline"/>
              <w:rPr>
                <w:rFonts w:ascii="Times New Roman" w:hAnsi="Times New Roman"/>
                <w:sz w:val="24"/>
                <w:szCs w:val="24"/>
                <w:lang w:eastAsia="ru-RU"/>
              </w:rPr>
            </w:pPr>
            <w:r>
              <w:rPr>
                <w:rFonts w:ascii="Times New Roman" w:hAnsi="Times New Roman"/>
                <w:sz w:val="24"/>
                <w:szCs w:val="24"/>
                <w:lang w:eastAsia="ru-RU"/>
              </w:rPr>
              <w:t>лист-гарантія, що Постачальник не підпадає під заборону, передбачену постановою Кабінету Міністрів України від 03.03.2022 № 187 «Про забезпечення захисту національних інтересів за майбутніми позовами держави Україна у зв’язку з військовою агресією Російської Федерації».</w:t>
            </w:r>
          </w:p>
          <w:p>
            <w:pPr>
              <w:pStyle w:val="Normal"/>
              <w:widowControl w:val="false"/>
              <w:numPr>
                <w:ilvl w:val="0"/>
                <w:numId w:val="1"/>
              </w:numPr>
              <w:spacing w:lineRule="auto" w:line="240" w:before="0" w:after="0"/>
              <w:jc w:val="both"/>
              <w:textAlignment w:val="baseline"/>
              <w:rPr>
                <w:rFonts w:ascii="Times New Roman" w:hAnsi="Times New Roman"/>
                <w:sz w:val="24"/>
                <w:szCs w:val="24"/>
                <w:lang w:eastAsia="ru-RU"/>
              </w:rPr>
            </w:pPr>
            <w:r>
              <w:rPr>
                <w:rFonts w:ascii="Times New Roman" w:hAnsi="Times New Roman"/>
                <w:sz w:val="24"/>
                <w:szCs w:val="24"/>
                <w:lang w:eastAsia="ru-RU"/>
              </w:rPr>
              <w:t>лист-згода в довільній формі з Проектом договору про закупівлю (Додаток 3).</w:t>
            </w:r>
          </w:p>
          <w:p>
            <w:pPr>
              <w:pStyle w:val="Normal"/>
              <w:widowControl w:val="false"/>
              <w:numPr>
                <w:ilvl w:val="0"/>
                <w:numId w:val="1"/>
              </w:numPr>
              <w:spacing w:lineRule="auto" w:line="240" w:before="0" w:after="0"/>
              <w:jc w:val="both"/>
              <w:textAlignment w:val="baseline"/>
              <w:rPr>
                <w:rFonts w:ascii="Times New Roman" w:hAnsi="Times New Roman"/>
                <w:sz w:val="24"/>
                <w:szCs w:val="24"/>
                <w:lang w:eastAsia="ru-RU"/>
              </w:rPr>
            </w:pPr>
            <w:r>
              <w:rPr>
                <w:rFonts w:ascii="Times New Roman" w:hAnsi="Times New Roman"/>
                <w:sz w:val="24"/>
                <w:szCs w:val="24"/>
                <w:lang w:eastAsia="ru-RU"/>
              </w:rPr>
              <w:t>документ, на вибір учасника: виписка з протоколу засновників, копія наказу про призначення, довіреність, доручення або інший документ, що підтверджує повноваження посадової особи учасника (або фізичної особи - підприємця) на підписання документів учасника та укладення договору про закупівлю;</w:t>
            </w:r>
          </w:p>
          <w:p>
            <w:pPr>
              <w:pStyle w:val="Normal"/>
              <w:widowControl w:val="false"/>
              <w:numPr>
                <w:ilvl w:val="0"/>
                <w:numId w:val="1"/>
              </w:numPr>
              <w:spacing w:lineRule="auto" w:line="240" w:before="0" w:after="0"/>
              <w:jc w:val="both"/>
              <w:textAlignment w:val="baseline"/>
              <w:rPr>
                <w:rFonts w:ascii="Times New Roman" w:hAnsi="Times New Roman"/>
                <w:sz w:val="24"/>
                <w:szCs w:val="24"/>
                <w:lang w:eastAsia="ru-RU"/>
              </w:rPr>
            </w:pPr>
            <w:r>
              <w:rPr>
                <w:rFonts w:ascii="Times New Roman" w:hAnsi="Times New Roman"/>
                <w:sz w:val="24"/>
                <w:szCs w:val="24"/>
                <w:lang w:eastAsia="ru-RU"/>
              </w:rPr>
              <w:t xml:space="preserve">копію сертифікату якості/відповідності на </w:t>
            </w:r>
            <w:r>
              <w:rPr>
                <w:rFonts w:eastAsia="Calibri" w:ascii="Times New Roman" w:hAnsi="Times New Roman"/>
                <w:sz w:val="24"/>
                <w:szCs w:val="24"/>
                <w:lang w:val="ru-RU" w:eastAsia="ru-RU"/>
              </w:rPr>
              <w:t xml:space="preserve">товар, або чинного документу який діє на території </w:t>
            </w:r>
            <w:r>
              <w:rPr>
                <w:rFonts w:eastAsia="Calibri" w:cs="Times New Roman" w:ascii="Times New Roman" w:hAnsi="Times New Roman" w:eastAsiaTheme="minorHAnsi"/>
                <w:color w:val="auto"/>
                <w:kern w:val="0"/>
                <w:sz w:val="24"/>
                <w:szCs w:val="24"/>
                <w:lang w:val="ru-RU" w:eastAsia="ru-RU" w:bidi="ar-SA"/>
              </w:rPr>
              <w:t>У</w:t>
            </w:r>
            <w:r>
              <w:rPr>
                <w:rFonts w:eastAsia="Calibri" w:ascii="Times New Roman" w:hAnsi="Times New Roman"/>
                <w:sz w:val="24"/>
                <w:szCs w:val="24"/>
                <w:lang w:val="ru-RU" w:eastAsia="ru-RU"/>
              </w:rPr>
              <w:t>країни на момент проведення закупівлі</w:t>
            </w:r>
            <w:r>
              <w:rPr>
                <w:rFonts w:ascii="Times New Roman" w:hAnsi="Times New Roman"/>
                <w:sz w:val="24"/>
                <w:szCs w:val="24"/>
                <w:lang w:eastAsia="ru-RU"/>
              </w:rPr>
              <w:t>;</w:t>
            </w:r>
          </w:p>
          <w:p>
            <w:pPr>
              <w:pStyle w:val="Normal"/>
              <w:widowControl w:val="false"/>
              <w:spacing w:lineRule="auto" w:line="240" w:before="0" w:after="0"/>
              <w:ind w:firstLine="460"/>
              <w:jc w:val="both"/>
              <w:textAlignment w:val="baseline"/>
              <w:rPr>
                <w:rFonts w:ascii="Times New Roman" w:hAnsi="Times New Roman"/>
                <w:sz w:val="24"/>
                <w:szCs w:val="24"/>
                <w:lang w:eastAsia="ru-RU"/>
              </w:rPr>
            </w:pPr>
            <w:r>
              <w:rPr>
                <w:rFonts w:ascii="Times New Roman" w:hAnsi="Times New Roman"/>
                <w:sz w:val="24"/>
                <w:szCs w:val="24"/>
                <w:lang w:eastAsia="ru-RU"/>
              </w:rPr>
            </w:r>
          </w:p>
          <w:p>
            <w:pPr>
              <w:pStyle w:val="Normal"/>
              <w:widowControl w:val="false"/>
              <w:spacing w:lineRule="auto" w:line="240" w:before="0" w:after="0"/>
              <w:ind w:firstLine="460"/>
              <w:jc w:val="both"/>
              <w:textAlignment w:val="baseline"/>
              <w:rPr>
                <w:rFonts w:ascii="Times New Roman" w:hAnsi="Times New Roman"/>
                <w:sz w:val="24"/>
                <w:szCs w:val="24"/>
                <w:lang w:eastAsia="ru-RU"/>
              </w:rPr>
            </w:pPr>
            <w:r>
              <w:rPr>
                <w:rFonts w:ascii="Times New Roman" w:hAnsi="Times New Roman"/>
                <w:sz w:val="24"/>
                <w:szCs w:val="24"/>
                <w:lang w:eastAsia="ru-RU"/>
              </w:rPr>
              <w:t>Під час проведення відкритих торгів тендерні пропозиції мають право подавати всі заінтересовані особи.</w:t>
            </w:r>
          </w:p>
          <w:p>
            <w:pPr>
              <w:pStyle w:val="Normal"/>
              <w:widowControl w:val="false"/>
              <w:spacing w:lineRule="auto" w:line="240" w:before="0" w:after="0"/>
              <w:ind w:firstLine="460"/>
              <w:jc w:val="both"/>
              <w:textAlignment w:val="baseline"/>
              <w:rPr>
                <w:rFonts w:ascii="Times New Roman" w:hAnsi="Times New Roman"/>
                <w:sz w:val="24"/>
                <w:szCs w:val="24"/>
                <w:lang w:eastAsia="ru-RU"/>
              </w:rPr>
            </w:pPr>
            <w:r>
              <w:rPr>
                <w:rFonts w:ascii="Times New Roman" w:hAnsi="Times New Roman"/>
                <w:sz w:val="24"/>
                <w:szCs w:val="24"/>
                <w:lang w:eastAsia="ru-RU"/>
              </w:rPr>
            </w:r>
          </w:p>
          <w:p>
            <w:pPr>
              <w:pStyle w:val="Normal"/>
              <w:widowControl w:val="false"/>
              <w:spacing w:lineRule="auto" w:line="240" w:before="0" w:after="0"/>
              <w:ind w:firstLine="460"/>
              <w:jc w:val="both"/>
              <w:textAlignment w:val="baseline"/>
              <w:rPr>
                <w:rFonts w:ascii="Times New Roman" w:hAnsi="Times New Roman"/>
                <w:sz w:val="24"/>
                <w:szCs w:val="24"/>
                <w:lang w:eastAsia="ru-RU"/>
              </w:rPr>
            </w:pPr>
            <w:r>
              <w:rPr>
                <w:rFonts w:ascii="Times New Roman" w:hAnsi="Times New Roman"/>
                <w:sz w:val="24"/>
                <w:szCs w:val="24"/>
                <w:lang w:eastAsia="ru-RU"/>
              </w:rPr>
              <w:t>Учасник-нерезидент повинен надати зазначені у цій тендерній документації документи з урахуванням особливостей законодавства країни, в якій цей учасник зареєстрований (аналоги документів). У разі подання аналогу документу або у разі відсутності такого документу та його аналогу учасник-нерезидент повинен додати до тендерної пропозиції заповнену форму пояснювальної записки у відповідності цієї тендерної документації.</w:t>
            </w:r>
          </w:p>
          <w:p>
            <w:pPr>
              <w:pStyle w:val="Normal"/>
              <w:widowControl w:val="false"/>
              <w:spacing w:lineRule="auto" w:line="240" w:before="0" w:after="0"/>
              <w:ind w:firstLine="460"/>
              <w:jc w:val="both"/>
              <w:textAlignment w:val="baseline"/>
              <w:rPr>
                <w:rFonts w:ascii="Times New Roman" w:hAnsi="Times New Roman"/>
                <w:sz w:val="24"/>
                <w:szCs w:val="24"/>
                <w:lang w:eastAsia="ru-RU"/>
              </w:rPr>
            </w:pPr>
            <w:r>
              <w:rPr>
                <w:rFonts w:ascii="Times New Roman" w:hAnsi="Times New Roman"/>
                <w:sz w:val="24"/>
                <w:szCs w:val="24"/>
                <w:lang w:eastAsia="ru-RU"/>
              </w:rPr>
              <w:t>Для підтвердження дійсності оригіналів офіційних документів з метою використання їх на території України, документи повинні бути легалізовані у встановленому порядку або засвідчені спеціальним штампом «Apostille» (апостиль), якщо країна, в якій цей учасник зареєстрований, підписала відповідну конвенцію, крім випадку, якщо існують угоди між двома або декількома державами, які відміняють або спрощують зазначену процедуру або звільняють сам документ від легалізації.</w:t>
            </w:r>
          </w:p>
          <w:p>
            <w:pPr>
              <w:pStyle w:val="Normal"/>
              <w:widowControl w:val="false"/>
              <w:spacing w:lineRule="auto" w:line="240" w:before="0" w:after="0"/>
              <w:ind w:firstLine="460"/>
              <w:jc w:val="both"/>
              <w:textAlignment w:val="baseline"/>
              <w:rPr>
                <w:rFonts w:ascii="Times New Roman" w:hAnsi="Times New Roman"/>
                <w:sz w:val="24"/>
                <w:szCs w:val="24"/>
                <w:lang w:eastAsia="ru-RU"/>
              </w:rPr>
            </w:pPr>
            <w:r>
              <w:rPr>
                <w:rFonts w:ascii="Times New Roman" w:hAnsi="Times New Roman"/>
                <w:sz w:val="24"/>
                <w:szCs w:val="24"/>
                <w:lang w:eastAsia="ru-RU"/>
              </w:rPr>
              <w:t>Документи легалізуються учасниками торгів –  іноземними суб’єктами господарювання наступним чином:</w:t>
            </w:r>
          </w:p>
          <w:p>
            <w:pPr>
              <w:pStyle w:val="Normal"/>
              <w:widowControl w:val="false"/>
              <w:spacing w:lineRule="auto" w:line="240" w:before="0" w:after="0"/>
              <w:ind w:firstLine="460"/>
              <w:jc w:val="both"/>
              <w:textAlignment w:val="baseline"/>
              <w:rPr>
                <w:rFonts w:ascii="Times New Roman" w:hAnsi="Times New Roman"/>
                <w:sz w:val="24"/>
                <w:szCs w:val="24"/>
                <w:lang w:eastAsia="ru-RU"/>
              </w:rPr>
            </w:pPr>
            <w:r>
              <w:rPr>
                <w:rFonts w:ascii="Times New Roman" w:hAnsi="Times New Roman"/>
                <w:sz w:val="24"/>
                <w:szCs w:val="24"/>
                <w:lang w:eastAsia="ru-RU"/>
              </w:rPr>
              <w:t>а) за спрощеною процедурою проставлення Апостиля (Apostille) відповідно до статей 3 та 4 Гаазької Конвенції від 05.10.1961</w:t>
            </w:r>
          </w:p>
          <w:p>
            <w:pPr>
              <w:pStyle w:val="Normal"/>
              <w:widowControl w:val="false"/>
              <w:spacing w:lineRule="auto" w:line="240" w:before="0" w:after="0"/>
              <w:ind w:firstLine="460"/>
              <w:jc w:val="both"/>
              <w:textAlignment w:val="baseline"/>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24"/>
                <w:szCs w:val="24"/>
                <w:lang w:eastAsia="ru-RU"/>
              </w:rPr>
              <w:t>або</w:t>
            </w:r>
          </w:p>
          <w:p>
            <w:pPr>
              <w:pStyle w:val="Normal"/>
              <w:widowControl w:val="false"/>
              <w:spacing w:lineRule="auto" w:line="240" w:before="0" w:after="0"/>
              <w:ind w:firstLine="460"/>
              <w:jc w:val="both"/>
              <w:textAlignment w:val="baseline"/>
              <w:rPr>
                <w:rFonts w:ascii="Times New Roman" w:hAnsi="Times New Roman"/>
                <w:sz w:val="24"/>
                <w:szCs w:val="24"/>
                <w:lang w:eastAsia="ru-RU"/>
              </w:rPr>
            </w:pPr>
            <w:r>
              <w:rPr>
                <w:rFonts w:ascii="Times New Roman" w:hAnsi="Times New Roman"/>
                <w:sz w:val="24"/>
                <w:szCs w:val="24"/>
                <w:lang w:eastAsia="ru-RU"/>
              </w:rPr>
              <w:t>б) за процедурою консульської легалізації відповідно до Віденської Конвенції «Про консульські зносини» 1963 року</w:t>
            </w:r>
          </w:p>
          <w:p>
            <w:pPr>
              <w:pStyle w:val="Normal"/>
              <w:widowControl w:val="false"/>
              <w:spacing w:lineRule="auto" w:line="240" w:before="0" w:after="0"/>
              <w:ind w:firstLine="460"/>
              <w:jc w:val="both"/>
              <w:textAlignment w:val="baseline"/>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24"/>
                <w:szCs w:val="24"/>
                <w:lang w:eastAsia="ru-RU"/>
              </w:rPr>
              <w:t>або</w:t>
            </w:r>
          </w:p>
          <w:p>
            <w:pPr>
              <w:pStyle w:val="Normal"/>
              <w:widowControl w:val="false"/>
              <w:spacing w:lineRule="auto" w:line="240" w:before="0" w:after="0"/>
              <w:ind w:firstLine="460"/>
              <w:jc w:val="both"/>
              <w:textAlignment w:val="baseline"/>
              <w:rPr>
                <w:rFonts w:ascii="Times New Roman" w:hAnsi="Times New Roman"/>
                <w:sz w:val="24"/>
                <w:szCs w:val="24"/>
                <w:lang w:eastAsia="ru-RU"/>
              </w:rPr>
            </w:pPr>
            <w:r>
              <w:rPr>
                <w:rFonts w:ascii="Times New Roman" w:hAnsi="Times New Roman"/>
                <w:sz w:val="24"/>
                <w:szCs w:val="24"/>
                <w:lang w:eastAsia="ru-RU"/>
              </w:rPr>
              <w:t>в) завірений нотаріально (в разі, якщо документ не потребує легалізації згідно з міжнародною угодою (конвенцією тощо) між Україною та країною-учасника торгів) та в такому випадку надається лист-роз‘яснення, складений в довільній формі, за підписом уповноваженої особи учасника та завірений печаткою, з посиланням на відповідну міжнародну угоду (конвенцію тощо) між Україною та країною-учасника торгів, згідно з якою  документ не потребує легалізації.</w:t>
            </w:r>
          </w:p>
          <w:p>
            <w:pPr>
              <w:pStyle w:val="Normal"/>
              <w:widowControl w:val="false"/>
              <w:spacing w:lineRule="auto" w:line="240" w:before="0" w:after="0"/>
              <w:ind w:firstLine="460"/>
              <w:jc w:val="both"/>
              <w:textAlignment w:val="baseline"/>
              <w:rPr>
                <w:rFonts w:ascii="Times New Roman" w:hAnsi="Times New Roman"/>
                <w:sz w:val="24"/>
                <w:szCs w:val="24"/>
                <w:lang w:eastAsia="ru-RU"/>
              </w:rPr>
            </w:pPr>
            <w:r>
              <w:rPr>
                <w:rFonts w:ascii="Times New Roman" w:hAnsi="Times New Roman"/>
                <w:sz w:val="24"/>
                <w:szCs w:val="24"/>
                <w:lang w:eastAsia="ru-RU"/>
              </w:rPr>
              <w:t>Документи та інформація, які вимагаються замовником відповідно до вимог цієї тендерної документації у складі тендерної пропозиції, але не передбачені чинним законодавством України для учасників або законодавством країн учасників-нерезидентів для таких учасників, не подаються останніми в складі своєї тендерної пропозиції. При цьому, такий учасник повинен у складі тендерної пропозиції надати або аналог документу (при наявності) з відповідним поясненням подання аналогу документу або пояснювальну записку з обґрунтуванням та причинами неподання документів та інформації, у т.ч. аналогів документу/інформації.</w:t>
            </w:r>
          </w:p>
          <w:p>
            <w:pPr>
              <w:pStyle w:val="Normal"/>
              <w:widowControl w:val="false"/>
              <w:spacing w:lineRule="auto" w:line="240" w:before="0" w:after="0"/>
              <w:ind w:firstLine="460"/>
              <w:jc w:val="both"/>
              <w:textAlignment w:val="baseline"/>
              <w:rPr>
                <w:rFonts w:ascii="Times New Roman" w:hAnsi="Times New Roman"/>
                <w:sz w:val="24"/>
                <w:szCs w:val="24"/>
                <w:lang w:eastAsia="ru-RU"/>
              </w:rPr>
            </w:pPr>
            <w:r>
              <w:rPr>
                <w:rFonts w:ascii="Times New Roman" w:hAnsi="Times New Roman"/>
                <w:sz w:val="24"/>
                <w:szCs w:val="24"/>
                <w:lang w:eastAsia="ru-RU"/>
              </w:rPr>
              <w:t>Замовник не заперечує щодо надання учасником за його бажанням будь-яких додаткових документів про досвід учасника та його технічні можливості щодо постачання предмета закупівлі. Неподання таких додаткових документів, які не вимагаються тендерною документацією, не буде розцінено як невідповідність тендерної пропозиції умовам тендерної документації.</w:t>
            </w:r>
          </w:p>
          <w:p>
            <w:pPr>
              <w:pStyle w:val="Normal"/>
              <w:widowControl w:val="false"/>
              <w:spacing w:lineRule="auto" w:line="240" w:before="0" w:after="0"/>
              <w:ind w:firstLine="460"/>
              <w:jc w:val="both"/>
              <w:textAlignment w:val="baseline"/>
              <w:rPr>
                <w:rFonts w:ascii="Times New Roman" w:hAnsi="Times New Roman"/>
                <w:sz w:val="24"/>
                <w:szCs w:val="24"/>
                <w:lang w:eastAsia="ru-RU"/>
              </w:rPr>
            </w:pPr>
            <w:r>
              <w:rPr>
                <w:rFonts w:ascii="Times New Roman" w:hAnsi="Times New Roman"/>
                <w:sz w:val="24"/>
                <w:szCs w:val="24"/>
                <w:lang w:eastAsia="ru-RU"/>
              </w:rPr>
            </w:r>
          </w:p>
          <w:p>
            <w:pPr>
              <w:pStyle w:val="Normal"/>
              <w:widowControl w:val="false"/>
              <w:spacing w:lineRule="auto" w:line="240" w:before="0" w:after="0"/>
              <w:ind w:firstLine="460"/>
              <w:jc w:val="both"/>
              <w:textAlignment w:val="baseline"/>
              <w:rPr>
                <w:rFonts w:ascii="Times New Roman" w:hAnsi="Times New Roman"/>
                <w:sz w:val="24"/>
                <w:szCs w:val="24"/>
                <w:lang w:eastAsia="ru-RU"/>
              </w:rPr>
            </w:pPr>
            <w:r>
              <w:rPr>
                <w:rFonts w:ascii="Times New Roman" w:hAnsi="Times New Roman"/>
                <w:sz w:val="24"/>
                <w:szCs w:val="24"/>
                <w:lang w:eastAsia="ru-RU"/>
              </w:rPr>
              <w:t>Кожен учасник має право подати тільки одну тендерну пропозицію.</w:t>
            </w:r>
          </w:p>
          <w:p>
            <w:pPr>
              <w:pStyle w:val="Normal"/>
              <w:widowControl w:val="false"/>
              <w:spacing w:lineRule="auto" w:line="240" w:before="0" w:after="0"/>
              <w:ind w:firstLine="460"/>
              <w:jc w:val="both"/>
              <w:textAlignment w:val="baseline"/>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textAlignment w:val="baseline"/>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Всім завантаженим файлам повинна бути присвоєна назва, яка відповідає змісту завантаженого документу. </w:t>
            </w:r>
            <w:r>
              <w:rPr>
                <w:rFonts w:ascii="Times New Roman" w:hAnsi="Times New Roman"/>
                <w:b/>
                <w:sz w:val="24"/>
                <w:szCs w:val="24"/>
              </w:rPr>
              <w:t>Документ розміщений на декількох сторінках повинен бути завантажений одним файлом.</w:t>
            </w:r>
            <w:r>
              <w:rPr>
                <w:rFonts w:ascii="Times New Roman" w:hAnsi="Times New Roman"/>
                <w:sz w:val="24"/>
                <w:szCs w:val="24"/>
              </w:rPr>
              <w:t xml:space="preserve"> По можливості, документи повинні компонуватися наступним чином: одним файлом документи, що підтверджують кваліфікацію; одним файлом «Цін</w:t>
            </w:r>
            <w:r>
              <w:rPr>
                <w:rFonts w:eastAsia="Calibri" w:ascii="Times New Roman" w:hAnsi="Times New Roman"/>
                <w:sz w:val="24"/>
                <w:szCs w:val="24"/>
              </w:rPr>
              <w:t>ова</w:t>
            </w:r>
            <w:r>
              <w:rPr>
                <w:rFonts w:ascii="Times New Roman" w:hAnsi="Times New Roman"/>
                <w:sz w:val="24"/>
                <w:szCs w:val="24"/>
              </w:rPr>
              <w:t xml:space="preserve"> пропозиція»; одним файлом інформація щодо відповідності учасникам вимогам, визначеним у статті 17 Закону; одним файлом документи технічної частини тендерної пропозиції тощо.</w:t>
            </w:r>
          </w:p>
          <w:p>
            <w:pPr>
              <w:pStyle w:val="Normal"/>
              <w:widowControl w:val="false"/>
              <w:spacing w:lineRule="auto" w:line="240" w:before="0" w:after="0"/>
              <w:jc w:val="both"/>
              <w:textAlignment w:val="baseline"/>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488"/>
              <w:jc w:val="both"/>
              <w:textAlignment w:val="baseline"/>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будь-якому випадку повинна містити накладений електронний підпис (або кваліфікований електронний підпис) учасника/уповноваженої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цієї документації.</w:t>
            </w:r>
          </w:p>
          <w:p>
            <w:pPr>
              <w:pStyle w:val="Normal"/>
              <w:widowControl w:val="false"/>
              <w:spacing w:lineRule="auto" w:line="240" w:before="0" w:after="0"/>
              <w:jc w:val="both"/>
              <w:textAlignment w:val="baseline"/>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488"/>
              <w:jc w:val="both"/>
              <w:textAlignment w:val="baseline"/>
              <w:rPr>
                <w:rFonts w:ascii="Times New Roman" w:hAnsi="Times New Roman"/>
                <w:sz w:val="24"/>
                <w:szCs w:val="24"/>
              </w:rPr>
            </w:pPr>
            <w:r>
              <w:rPr>
                <w:rFonts w:ascii="Times New Roman" w:hAnsi="Times New Roman"/>
                <w:sz w:val="24"/>
                <w:szCs w:val="24"/>
              </w:rPr>
              <w:t>Повноваження щодо підпису документів тендерної пропозиції уповноваженої особи учасника процедури закупівлі підтверджується: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або протокол зборів засновників, тощо);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pPr>
              <w:pStyle w:val="Normal"/>
              <w:widowControl w:val="false"/>
              <w:spacing w:lineRule="auto" w:line="240" w:before="0" w:after="0"/>
              <w:ind w:firstLine="488"/>
              <w:jc w:val="both"/>
              <w:textAlignment w:val="baseline"/>
              <w:rPr>
                <w:rFonts w:ascii="Times New Roman" w:hAnsi="Times New Roman"/>
                <w:sz w:val="24"/>
                <w:szCs w:val="24"/>
              </w:rPr>
            </w:pPr>
            <w:r>
              <w:rPr>
                <w:rFonts w:ascii="Times New Roman" w:hAnsi="Times New Roman"/>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pPr>
              <w:pStyle w:val="Normal"/>
              <w:widowControl w:val="false"/>
              <w:spacing w:lineRule="auto" w:line="240" w:before="0" w:after="0"/>
              <w:ind w:firstLine="514"/>
              <w:jc w:val="both"/>
              <w:textAlignment w:val="baseline"/>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pPr>
              <w:pStyle w:val="Normal"/>
              <w:widowControl w:val="false"/>
              <w:spacing w:lineRule="auto" w:line="240" w:before="0" w:after="0"/>
              <w:jc w:val="both"/>
              <w:textAlignment w:val="baseline"/>
              <w:rPr>
                <w:rFonts w:ascii="Times New Roman" w:hAnsi="Times New Roman"/>
                <w:sz w:val="24"/>
                <w:szCs w:val="24"/>
                <w:lang w:eastAsia="ru-RU"/>
              </w:rPr>
            </w:pPr>
            <w:r>
              <w:rPr>
                <w:rFonts w:ascii="Times New Roman" w:hAnsi="Times New Roman"/>
                <w:sz w:val="24"/>
                <w:szCs w:val="24"/>
                <w:lang w:eastAsia="ru-RU"/>
              </w:rPr>
            </w:r>
          </w:p>
          <w:p>
            <w:pPr>
              <w:pStyle w:val="Normal"/>
              <w:widowControl w:val="false"/>
              <w:spacing w:lineRule="auto" w:line="240" w:before="0" w:after="0"/>
              <w:jc w:val="both"/>
              <w:textAlignment w:val="baseline"/>
              <w:rPr>
                <w:rFonts w:ascii="Times New Roman" w:hAnsi="Times New Roman"/>
                <w:sz w:val="24"/>
                <w:szCs w:val="24"/>
                <w:lang w:eastAsia="ru-RU"/>
              </w:rPr>
            </w:pPr>
            <w:r>
              <w:rPr>
                <w:rFonts w:ascii="Times New Roman" w:hAnsi="Times New Roman"/>
                <w:sz w:val="24"/>
                <w:szCs w:val="24"/>
                <w:lang w:eastAsia="ru-RU"/>
              </w:rPr>
              <w:t xml:space="preserve">Переможець процедури закупівлі у строк, що не перевищує </w:t>
            </w:r>
            <w:r>
              <w:rPr>
                <w:rFonts w:ascii="Times New Roman" w:hAnsi="Times New Roman"/>
                <w:b w:val="false"/>
                <w:bCs w:val="false"/>
                <w:sz w:val="24"/>
                <w:szCs w:val="24"/>
                <w:lang w:eastAsia="ru-RU"/>
              </w:rPr>
              <w:t xml:space="preserve">чотири дні з </w:t>
            </w:r>
            <w:r>
              <w:rPr>
                <w:rFonts w:ascii="Times New Roman" w:hAnsi="Times New Roman"/>
                <w:sz w:val="24"/>
                <w:szCs w:val="24"/>
                <w:lang w:eastAsia="ru-RU"/>
              </w:rPr>
              <w:t>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визначених пунктами 3, 5, 6 і 12 частини першої та частиною другою статті 17 Закону. 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pPr>
              <w:pStyle w:val="Normal"/>
              <w:widowControl w:val="false"/>
              <w:spacing w:lineRule="auto" w:line="240" w:before="0" w:after="0"/>
              <w:jc w:val="both"/>
              <w:textAlignment w:val="baseline"/>
              <w:rPr>
                <w:rFonts w:ascii="Times New Roman" w:hAnsi="Times New Roman"/>
                <w:sz w:val="24"/>
                <w:szCs w:val="24"/>
                <w:lang w:eastAsia="ru-RU"/>
              </w:rPr>
            </w:pPr>
            <w:r>
              <w:rPr>
                <w:rFonts w:ascii="Times New Roman" w:hAnsi="Times New Roman"/>
                <w:sz w:val="24"/>
                <w:szCs w:val="24"/>
                <w:lang w:eastAsia="ru-RU"/>
              </w:rPr>
            </w:r>
          </w:p>
          <w:p>
            <w:pPr>
              <w:pStyle w:val="Normal"/>
              <w:widowControl w:val="false"/>
              <w:spacing w:lineRule="auto" w:line="240" w:before="0" w:after="0"/>
              <w:jc w:val="both"/>
              <w:textAlignment w:val="baseline"/>
              <w:rPr>
                <w:rFonts w:ascii="Times New Roman" w:hAnsi="Times New Roman"/>
                <w:sz w:val="24"/>
                <w:szCs w:val="24"/>
                <w:lang w:eastAsia="ru-RU"/>
              </w:rPr>
            </w:pPr>
            <w:r>
              <w:rPr>
                <w:rFonts w:ascii="Times New Roman" w:hAnsi="Times New Roman"/>
                <w:sz w:val="24"/>
                <w:szCs w:val="24"/>
                <w:lang w:eastAsia="ru-RU"/>
              </w:rPr>
              <w:t>При цьому, відсутність підстав, передбачених пунктами 3, 5, 6 і 12 частини 1 та частиною 2 статті 17 Закону підтверджує:</w:t>
            </w:r>
          </w:p>
          <w:p>
            <w:pPr>
              <w:pStyle w:val="Normal"/>
              <w:widowControl w:val="false"/>
              <w:spacing w:lineRule="auto" w:line="240" w:before="0" w:after="0"/>
              <w:jc w:val="both"/>
              <w:textAlignment w:val="baseline"/>
              <w:rPr>
                <w:rFonts w:ascii="Times New Roman" w:hAnsi="Times New Roman"/>
                <w:sz w:val="24"/>
                <w:szCs w:val="24"/>
                <w:lang w:eastAsia="ru-RU"/>
              </w:rPr>
            </w:pPr>
            <w:r>
              <w:rPr>
                <w:rFonts w:ascii="Times New Roman" w:hAnsi="Times New Roman"/>
                <w:sz w:val="24"/>
                <w:szCs w:val="24"/>
                <w:lang w:eastAsia="ru-RU"/>
              </w:rPr>
              <w:t>-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осіб (особи), визначених згідно п. 5, 6, частини 1 ст. 17 Закону. Документ повинен бути виданий не раніше дати оприлюднення оголошення про проведення закупівлі в електронній системі закупівель.</w:t>
            </w:r>
          </w:p>
          <w:p>
            <w:pPr>
              <w:pStyle w:val="Normal"/>
              <w:widowControl w:val="false"/>
              <w:spacing w:lineRule="auto" w:line="240" w:before="0" w:after="0"/>
              <w:jc w:val="both"/>
              <w:textAlignment w:val="baseline"/>
              <w:rPr>
                <w:rFonts w:ascii="Times New Roman" w:hAnsi="Times New Roman"/>
                <w:sz w:val="24"/>
                <w:szCs w:val="24"/>
                <w:lang w:eastAsia="ru-RU"/>
              </w:rPr>
            </w:pPr>
            <w:r>
              <w:rPr>
                <w:rFonts w:ascii="Times New Roman" w:hAnsi="Times New Roman"/>
                <w:sz w:val="24"/>
                <w:szCs w:val="24"/>
                <w:lang w:eastAsia="ru-RU"/>
              </w:rPr>
              <w:t>-</w:t>
              <w:tab/>
              <w:t>довідка, складена учасником у довільній формі, що підтверджує відсутність підстави, передбаченої п.12 частини 1 ст.17 Закону;</w:t>
            </w:r>
          </w:p>
          <w:p>
            <w:pPr>
              <w:pStyle w:val="Normal"/>
              <w:widowControl w:val="false"/>
              <w:spacing w:lineRule="auto" w:line="240" w:before="0" w:after="0"/>
              <w:jc w:val="both"/>
              <w:textAlignment w:val="baseline"/>
              <w:rPr>
                <w:rFonts w:ascii="Times New Roman" w:hAnsi="Times New Roman"/>
                <w:sz w:val="24"/>
                <w:szCs w:val="24"/>
                <w:lang w:eastAsia="ru-RU"/>
              </w:rPr>
            </w:pPr>
            <w:r>
              <w:rPr>
                <w:rFonts w:ascii="Times New Roman" w:hAnsi="Times New Roman"/>
                <w:sz w:val="24"/>
                <w:szCs w:val="24"/>
                <w:lang w:eastAsia="ru-RU"/>
              </w:rPr>
              <w:t>-</w:t>
              <w:tab/>
              <w:t>довідка, складена учасником у довільній формі, що підтверджує відсутність підстави, передбаченої абзацом 1 ч. 2 ст. 17 Закону, або інформація у довільній формі, що підтверджує вжиття заходів для доведення надійності учасника, згідно абзацу 2 ч. 2 ст. 17 Закону.</w:t>
            </w:r>
          </w:p>
        </w:tc>
      </w:tr>
      <w:tr>
        <w:trPr>
          <w:trHeight w:val="334" w:hRule="atLeast"/>
        </w:trPr>
        <w:tc>
          <w:tcPr>
            <w:tcW w:w="28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b/>
                <w:b/>
                <w:bCs/>
                <w:sz w:val="24"/>
                <w:szCs w:val="24"/>
                <w:lang w:eastAsia="uk-UA"/>
              </w:rPr>
            </w:pPr>
            <w:r>
              <w:rPr>
                <w:rFonts w:eastAsia="Times New Roman" w:ascii="Times New Roman" w:hAnsi="Times New Roman"/>
                <w:b/>
                <w:bCs/>
                <w:sz w:val="24"/>
                <w:szCs w:val="24"/>
                <w:lang w:eastAsia="uk-UA"/>
              </w:rPr>
              <w:t>2. Забезпечення тендерної пропозиції</w:t>
            </w:r>
          </w:p>
          <w:p>
            <w:pPr>
              <w:pStyle w:val="Normal"/>
              <w:widowControl w:val="false"/>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r>
          </w:p>
        </w:tc>
        <w:tc>
          <w:tcPr>
            <w:tcW w:w="6974" w:type="dxa"/>
            <w:tcBorders>
              <w:top w:val="single" w:sz="4" w:space="0" w:color="000000"/>
              <w:left w:val="single" w:sz="4" w:space="0" w:color="000000"/>
              <w:bottom w:val="single" w:sz="4" w:space="0" w:color="000000"/>
              <w:right w:val="single" w:sz="4" w:space="0" w:color="000000"/>
            </w:tcBorders>
          </w:tcPr>
          <w:p>
            <w:pPr>
              <w:pStyle w:val="Default"/>
              <w:widowControl w:val="false"/>
              <w:spacing w:before="0" w:after="200"/>
              <w:ind w:firstLine="460"/>
              <w:contextualSpacing/>
              <w:jc w:val="both"/>
              <w:rPr>
                <w:color w:val="auto"/>
              </w:rPr>
            </w:pPr>
            <w:r>
              <w:rPr>
                <w:color w:val="auto"/>
              </w:rPr>
              <w:t>Не вимагається.</w:t>
            </w:r>
          </w:p>
        </w:tc>
      </w:tr>
      <w:tr>
        <w:trPr>
          <w:trHeight w:val="1162" w:hRule="atLeast"/>
        </w:trPr>
        <w:tc>
          <w:tcPr>
            <w:tcW w:w="283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rPr>
                <w:rFonts w:ascii="Times New Roman" w:hAnsi="Times New Roman"/>
                <w:b/>
                <w:b/>
                <w:sz w:val="24"/>
                <w:szCs w:val="24"/>
              </w:rPr>
            </w:pPr>
            <w:r>
              <w:rPr>
                <w:rFonts w:ascii="Times New Roman" w:hAnsi="Times New Roman"/>
                <w:b/>
                <w:sz w:val="24"/>
                <w:szCs w:val="24"/>
              </w:rPr>
              <w:t>3. Умови повернення чи неповернення забезпечення тендерної пропозиції</w:t>
            </w:r>
          </w:p>
        </w:tc>
        <w:tc>
          <w:tcPr>
            <w:tcW w:w="69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firstLine="460"/>
              <w:jc w:val="both"/>
              <w:rPr>
                <w:rFonts w:ascii="Times New Roman" w:hAnsi="Times New Roman"/>
                <w:sz w:val="24"/>
                <w:szCs w:val="24"/>
              </w:rPr>
            </w:pPr>
            <w:r>
              <w:rPr>
                <w:rFonts w:ascii="Times New Roman" w:hAnsi="Times New Roman"/>
                <w:sz w:val="24"/>
                <w:szCs w:val="24"/>
              </w:rPr>
              <w:t>-</w:t>
            </w:r>
          </w:p>
        </w:tc>
      </w:tr>
      <w:tr>
        <w:trPr/>
        <w:tc>
          <w:tcPr>
            <w:tcW w:w="28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sz w:val="24"/>
                <w:szCs w:val="24"/>
                <w:lang w:eastAsia="uk-UA"/>
              </w:rPr>
            </w:pPr>
            <w:r>
              <w:rPr>
                <w:rFonts w:eastAsia="Times New Roman" w:ascii="Times New Roman" w:hAnsi="Times New Roman"/>
                <w:b/>
                <w:bCs/>
                <w:sz w:val="24"/>
                <w:szCs w:val="24"/>
                <w:lang w:eastAsia="uk-UA"/>
              </w:rPr>
              <w:t>4. Строк, протягом якого тендерні пропозиції є дійсними</w:t>
            </w:r>
          </w:p>
        </w:tc>
        <w:tc>
          <w:tcPr>
            <w:tcW w:w="69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firstLine="460"/>
              <w:jc w:val="both"/>
              <w:rPr>
                <w:rFonts w:ascii="Times New Roman" w:hAnsi="Times New Roman" w:eastAsia="Times New Roman"/>
                <w:sz w:val="24"/>
                <w:szCs w:val="24"/>
                <w:lang w:val="ru-RU" w:eastAsia="uk-UA"/>
              </w:rPr>
            </w:pPr>
            <w:r>
              <w:rPr>
                <w:rFonts w:eastAsia="Times New Roman" w:ascii="Times New Roman" w:hAnsi="Times New Roman"/>
                <w:sz w:val="24"/>
                <w:szCs w:val="24"/>
                <w:lang w:eastAsia="uk-UA"/>
              </w:rPr>
              <w:t xml:space="preserve">Тендерні пропозиції вважаються дійсними </w:t>
            </w:r>
            <w:r>
              <w:rPr>
                <w:rFonts w:eastAsia="Times New Roman" w:cs="Times New Roman" w:ascii="Times New Roman" w:hAnsi="Times New Roman"/>
                <w:color w:val="auto"/>
                <w:kern w:val="0"/>
                <w:sz w:val="24"/>
                <w:szCs w:val="24"/>
                <w:lang w:val="uk-UA" w:eastAsia="uk-UA" w:bidi="ar-SA"/>
              </w:rPr>
              <w:t>не менш</w:t>
            </w:r>
            <w:r>
              <w:rPr>
                <w:rFonts w:eastAsia="Times New Roman" w:cs="Times New Roman" w:ascii="Times New Roman" w:hAnsi="Times New Roman"/>
                <w:b w:val="false"/>
                <w:bCs w:val="false"/>
                <w:color w:val="auto"/>
                <w:kern w:val="0"/>
                <w:sz w:val="24"/>
                <w:szCs w:val="24"/>
                <w:lang w:val="uk-UA" w:eastAsia="uk-UA" w:bidi="ar-SA"/>
              </w:rPr>
              <w:t>е</w:t>
            </w:r>
            <w:r>
              <w:rPr>
                <w:rFonts w:eastAsia="Times New Roman" w:ascii="Times New Roman" w:hAnsi="Times New Roman"/>
                <w:b w:val="false"/>
                <w:bCs w:val="false"/>
                <w:sz w:val="24"/>
                <w:szCs w:val="24"/>
                <w:lang w:eastAsia="uk-UA"/>
              </w:rPr>
              <w:t xml:space="preserve"> </w:t>
            </w:r>
            <w:r>
              <w:rPr>
                <w:rFonts w:eastAsia="Times New Roman" w:cs="Times New Roman" w:ascii="Times New Roman" w:hAnsi="Times New Roman"/>
                <w:b w:val="false"/>
                <w:bCs w:val="false"/>
                <w:color w:val="auto"/>
                <w:kern w:val="0"/>
                <w:sz w:val="24"/>
                <w:szCs w:val="24"/>
                <w:lang w:val="ru-RU" w:eastAsia="uk-UA" w:bidi="ar-SA"/>
              </w:rPr>
              <w:t>120</w:t>
            </w:r>
            <w:r>
              <w:rPr>
                <w:rFonts w:eastAsia="Times New Roman" w:ascii="Times New Roman" w:hAnsi="Times New Roman"/>
                <w:b w:val="false"/>
                <w:bCs w:val="false"/>
                <w:sz w:val="24"/>
                <w:szCs w:val="24"/>
                <w:lang w:eastAsia="uk-UA"/>
              </w:rPr>
              <w:t xml:space="preserve"> днів</w:t>
            </w:r>
            <w:r>
              <w:rPr>
                <w:rFonts w:eastAsia="Times New Roman" w:ascii="Times New Roman" w:hAnsi="Times New Roman"/>
                <w:sz w:val="24"/>
                <w:szCs w:val="24"/>
                <w:lang w:eastAsia="uk-UA"/>
              </w:rPr>
              <w:t xml:space="preserve"> </w:t>
            </w:r>
            <w:r>
              <w:rPr>
                <w:rFonts w:eastAsia="Times New Roman" w:ascii="Times New Roman" w:hAnsi="Times New Roman"/>
                <w:sz w:val="24"/>
                <w:szCs w:val="24"/>
                <w:lang w:val="ru-RU" w:eastAsia="uk-UA"/>
              </w:rPr>
              <w:t>і</w:t>
            </w:r>
            <w:r>
              <w:rPr>
                <w:rFonts w:eastAsia="Times New Roman" w:ascii="Times New Roman" w:hAnsi="Times New Roman"/>
                <w:sz w:val="24"/>
                <w:szCs w:val="24"/>
                <w:lang w:eastAsia="uk-UA"/>
              </w:rPr>
              <w:t xml:space="preserve">з дати </w:t>
            </w:r>
            <w:r>
              <w:rPr>
                <w:rFonts w:eastAsia="Times New Roman" w:ascii="Times New Roman" w:hAnsi="Times New Roman"/>
                <w:sz w:val="24"/>
                <w:szCs w:val="24"/>
                <w:lang w:val="ru-RU" w:eastAsia="uk-UA"/>
              </w:rPr>
              <w:t>кінцевого строку подання тендерних пропозицій. У разі необхідності даний строк може бути продовжений.</w:t>
            </w:r>
          </w:p>
          <w:p>
            <w:pPr>
              <w:pStyle w:val="Normal"/>
              <w:widowControl w:val="false"/>
              <w:spacing w:lineRule="auto" w:line="240" w:before="0" w:after="0"/>
              <w:ind w:firstLine="460"/>
              <w:jc w:val="both"/>
              <w:rPr>
                <w:rFonts w:ascii="Times New Roman" w:hAnsi="Times New Roman" w:eastAsia="Times New Roman"/>
                <w:sz w:val="24"/>
                <w:szCs w:val="24"/>
                <w:lang w:eastAsia="uk-UA"/>
              </w:rPr>
            </w:pPr>
            <w:r>
              <w:rPr>
                <w:rFonts w:eastAsia="Times New Roman" w:ascii="Times New Roman" w:hAnsi="Times New Roman"/>
                <w:sz w:val="24"/>
                <w:szCs w:val="24"/>
                <w:lang w:eastAsia="uk-UA"/>
              </w:rPr>
              <w:t>До закінчення цього строку замовник має право вимагати від учасників процедури закупівлі продовження строку дії тендерних пропозицій.</w:t>
            </w:r>
          </w:p>
          <w:p>
            <w:pPr>
              <w:pStyle w:val="Normal"/>
              <w:widowControl w:val="false"/>
              <w:spacing w:lineRule="auto" w:line="240" w:before="0" w:after="0"/>
              <w:ind w:firstLine="460"/>
              <w:jc w:val="both"/>
              <w:rPr>
                <w:rFonts w:ascii="Times New Roman" w:hAnsi="Times New Roman" w:eastAsia="Times New Roman"/>
                <w:sz w:val="24"/>
                <w:szCs w:val="24"/>
                <w:lang w:eastAsia="uk-UA"/>
              </w:rPr>
            </w:pPr>
            <w:r>
              <w:rPr>
                <w:rFonts w:eastAsia="Times New Roman" w:ascii="Times New Roman" w:hAnsi="Times New Roman"/>
                <w:sz w:val="24"/>
                <w:szCs w:val="24"/>
                <w:lang w:eastAsia="uk-UA"/>
              </w:rPr>
              <w:t>Учасник процедури закупівлі має право:</w:t>
            </w:r>
          </w:p>
          <w:p>
            <w:pPr>
              <w:pStyle w:val="Normal"/>
              <w:widowControl w:val="false"/>
              <w:spacing w:lineRule="auto" w:line="240" w:before="0" w:after="0"/>
              <w:ind w:firstLine="460"/>
              <w:jc w:val="both"/>
              <w:rPr>
                <w:rFonts w:ascii="Times New Roman" w:hAnsi="Times New Roman" w:eastAsia="Times New Roman"/>
                <w:sz w:val="24"/>
                <w:szCs w:val="24"/>
                <w:lang w:val="ru-RU" w:eastAsia="uk-UA"/>
              </w:rPr>
            </w:pPr>
            <w:r>
              <w:rPr>
                <w:rFonts w:eastAsia="Times New Roman" w:ascii="Times New Roman" w:hAnsi="Times New Roman"/>
                <w:sz w:val="24"/>
                <w:szCs w:val="24"/>
                <w:lang w:eastAsia="uk-UA"/>
              </w:rPr>
              <w:t xml:space="preserve">- </w:t>
            </w:r>
            <w:r>
              <w:rPr>
                <w:rFonts w:ascii="Times New Roman" w:hAnsi="Times New Roman"/>
                <w:sz w:val="24"/>
                <w:szCs w:val="24"/>
              </w:rPr>
              <w:t>відхилити таку вимогу</w:t>
            </w:r>
            <w:r>
              <w:rPr>
                <w:rFonts w:eastAsia="Times New Roman" w:ascii="Times New Roman" w:hAnsi="Times New Roman"/>
                <w:sz w:val="24"/>
                <w:szCs w:val="24"/>
                <w:lang w:val="ru-RU" w:eastAsia="uk-UA"/>
              </w:rPr>
              <w:t>, не втрачаючи при цьому наданого ним забезпечення тендерної пропозиції;</w:t>
            </w:r>
          </w:p>
          <w:p>
            <w:pPr>
              <w:pStyle w:val="Normal"/>
              <w:widowControl w:val="false"/>
              <w:spacing w:lineRule="auto" w:line="240" w:before="0" w:after="0"/>
              <w:ind w:firstLine="460"/>
              <w:jc w:val="both"/>
              <w:rPr>
                <w:rFonts w:ascii="Times New Roman" w:hAnsi="Times New Roman" w:eastAsia="Times New Roman"/>
                <w:sz w:val="24"/>
                <w:szCs w:val="24"/>
                <w:lang w:val="ru-RU" w:eastAsia="uk-UA"/>
              </w:rPr>
            </w:pPr>
            <w:r>
              <w:rPr>
                <w:rFonts w:eastAsia="Times New Roman" w:ascii="Times New Roman" w:hAnsi="Times New Roman"/>
                <w:sz w:val="24"/>
                <w:szCs w:val="24"/>
                <w:lang w:eastAsia="uk-UA"/>
              </w:rPr>
              <w:t xml:space="preserve">- </w:t>
            </w:r>
            <w:r>
              <w:rPr>
                <w:rFonts w:ascii="Times New Roman" w:hAnsi="Times New Roman"/>
                <w:sz w:val="24"/>
                <w:szCs w:val="24"/>
              </w:rPr>
              <w:t>погодитися з вимогою та продовжити строк дії поданої ним тендерної пропозиції</w:t>
            </w:r>
            <w:r>
              <w:rPr>
                <w:rFonts w:eastAsia="Times New Roman" w:ascii="Times New Roman" w:hAnsi="Times New Roman"/>
                <w:sz w:val="24"/>
                <w:szCs w:val="24"/>
                <w:lang w:val="ru-RU" w:eastAsia="uk-UA"/>
              </w:rPr>
              <w:t xml:space="preserve"> і наданого забезпечення тендерної пропозиції.</w:t>
            </w:r>
          </w:p>
          <w:p>
            <w:pPr>
              <w:pStyle w:val="Normal"/>
              <w:widowControl w:val="false"/>
              <w:spacing w:lineRule="auto" w:line="240" w:before="0" w:after="0"/>
              <w:ind w:firstLine="460"/>
              <w:jc w:val="both"/>
              <w:rPr>
                <w:rFonts w:ascii="Times New Roman" w:hAnsi="Times New Roman" w:eastAsia="Times New Roman"/>
                <w:sz w:val="24"/>
                <w:szCs w:val="24"/>
                <w:lang w:eastAsia="uk-UA"/>
              </w:rPr>
            </w:pPr>
            <w:r>
              <w:rPr>
                <w:rFonts w:eastAsia="Times New Roman" w:ascii="Times New Roman" w:hAnsi="Times New Roman"/>
                <w:sz w:val="24"/>
                <w:szCs w:val="24"/>
                <w:lang w:eastAsia="uk-UA"/>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trPr>
          <w:trHeight w:val="453" w:hRule="atLeast"/>
        </w:trPr>
        <w:tc>
          <w:tcPr>
            <w:tcW w:w="28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b/>
                <w:b/>
                <w:bCs/>
                <w:sz w:val="24"/>
                <w:szCs w:val="24"/>
                <w:shd w:fill="auto" w:val="clear"/>
                <w:lang w:eastAsia="uk-UA"/>
              </w:rPr>
            </w:pPr>
            <w:r>
              <w:rPr>
                <w:rFonts w:eastAsia="Times New Roman" w:ascii="Times New Roman" w:hAnsi="Times New Roman"/>
                <w:b/>
                <w:bCs/>
                <w:sz w:val="24"/>
                <w:szCs w:val="24"/>
                <w:shd w:fill="auto" w:val="clear"/>
                <w:lang w:eastAsia="uk-UA"/>
              </w:rPr>
              <w:t>5. Кваліфікаційні критерії до учасників процедури закупівлі та вимоги, установлені пунктом 47 Особливостей</w:t>
            </w:r>
          </w:p>
        </w:tc>
        <w:tc>
          <w:tcPr>
            <w:tcW w:w="6974" w:type="dxa"/>
            <w:tcBorders>
              <w:top w:val="single" w:sz="4" w:space="0" w:color="000000"/>
              <w:left w:val="single" w:sz="4" w:space="0" w:color="000000"/>
              <w:bottom w:val="single" w:sz="4" w:space="0" w:color="000000"/>
              <w:right w:val="single" w:sz="4" w:space="0" w:color="000000"/>
            </w:tcBorders>
          </w:tcPr>
          <w:p>
            <w:pPr>
              <w:pStyle w:val="NoSpacing"/>
              <w:widowControl w:val="false"/>
              <w:ind w:firstLine="460"/>
              <w:jc w:val="both"/>
              <w:rPr>
                <w:rFonts w:ascii="Calibri" w:hAnsi="Calibri" w:eastAsia="Calibri" w:asciiTheme="minorHAnsi" w:eastAsiaTheme="minorHAnsi" w:hAnsiTheme="minorHAnsi"/>
                <w:shd w:fill="auto" w:val="clear"/>
              </w:rPr>
            </w:pPr>
            <w:r>
              <w:rPr>
                <w:rFonts w:eastAsia="Times New Roman" w:ascii="Times New Roman" w:hAnsi="Times New Roman"/>
                <w:sz w:val="24"/>
                <w:szCs w:val="24"/>
                <w:shd w:fill="auto" w:val="clear"/>
                <w:lang w:eastAsia="ru-RU"/>
              </w:rPr>
              <w:t>(Пункт 28 особливостей) У тендерній документації обов’язково зазначаються:</w:t>
            </w:r>
          </w:p>
          <w:p>
            <w:pPr>
              <w:pStyle w:val="NoSpacing"/>
              <w:widowControl w:val="false"/>
              <w:ind w:firstLine="460"/>
              <w:jc w:val="both"/>
              <w:rPr>
                <w:rFonts w:ascii="Calibri" w:hAnsi="Calibri" w:eastAsia="Calibri" w:asciiTheme="minorHAnsi" w:eastAsiaTheme="minorHAnsi" w:hAnsiTheme="minorHAnsi"/>
                <w:shd w:fill="auto" w:val="clear"/>
              </w:rPr>
            </w:pPr>
            <w:r>
              <w:rPr>
                <w:rFonts w:eastAsia="Times New Roman" w:ascii="Times New Roman" w:hAnsi="Times New Roman"/>
                <w:sz w:val="24"/>
                <w:szCs w:val="24"/>
                <w:shd w:fill="auto" w:val="clear"/>
                <w:lang w:eastAsia="ru-RU"/>
              </w:rPr>
              <w:t>один або кілька кваліфікаційних критеріїв відповідно до статті 16 Закону з урахуванням положень цих особливостей та інформація про спосіб підтвердження відповідності учасників процедури закупівлі установленим критеріям і вимогам згідно із законодавством;</w:t>
            </w:r>
          </w:p>
          <w:p>
            <w:pPr>
              <w:pStyle w:val="NoSpacing"/>
              <w:widowControl w:val="false"/>
              <w:ind w:firstLine="460"/>
              <w:jc w:val="both"/>
              <w:rPr>
                <w:rFonts w:ascii="Calibri" w:hAnsi="Calibri" w:eastAsia="Calibri" w:asciiTheme="minorHAnsi" w:eastAsiaTheme="minorHAnsi" w:hAnsiTheme="minorHAnsi"/>
                <w:shd w:fill="auto" w:val="clear"/>
              </w:rPr>
            </w:pPr>
            <w:r>
              <w:rPr>
                <w:rFonts w:eastAsia="Times New Roman" w:ascii="Times New Roman" w:hAnsi="Times New Roman"/>
                <w:sz w:val="24"/>
                <w:szCs w:val="24"/>
                <w:shd w:fill="auto" w:val="clear"/>
                <w:lang w:eastAsia="ru-RU"/>
              </w:rPr>
              <w:t>підстави для відмови в участі у відкритих торгах, встановлені пунктом 47 цих особливостей, та інформація про спосіб підтвердження відсутності підстав для відхилення.</w:t>
            </w:r>
          </w:p>
          <w:p>
            <w:pPr>
              <w:pStyle w:val="NoSpacing"/>
              <w:widowControl w:val="false"/>
              <w:ind w:firstLine="460"/>
              <w:jc w:val="both"/>
              <w:rPr>
                <w:rFonts w:ascii="Calibri" w:hAnsi="Calibri" w:eastAsia="Calibri" w:asciiTheme="minorHAnsi" w:eastAsiaTheme="minorHAnsi" w:hAnsiTheme="minorHAnsi"/>
                <w:shd w:fill="auto" w:val="clear"/>
              </w:rPr>
            </w:pPr>
            <w:r>
              <w:rPr>
                <w:rFonts w:eastAsia="Times New Roman" w:ascii="Times New Roman" w:hAnsi="Times New Roman"/>
                <w:sz w:val="24"/>
                <w:szCs w:val="24"/>
                <w:shd w:fill="auto" w:val="clear"/>
                <w:lang w:eastAsia="ru-RU"/>
              </w:rPr>
              <w:t>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пунктом 47 цих особливостей.</w:t>
            </w:r>
          </w:p>
          <w:p>
            <w:pPr>
              <w:pStyle w:val="NoSpacing"/>
              <w:widowControl w:val="false"/>
              <w:ind w:firstLine="460"/>
              <w:jc w:val="both"/>
              <w:rPr>
                <w:rFonts w:ascii="Calibri" w:hAnsi="Calibri" w:eastAsia="Calibri" w:asciiTheme="minorHAnsi" w:eastAsiaTheme="minorHAnsi" w:hAnsiTheme="minorHAnsi"/>
                <w:shd w:fill="auto" w:val="clear"/>
              </w:rPr>
            </w:pPr>
            <w:r>
              <w:rPr>
                <w:rFonts w:eastAsia="Times New Roman" w:ascii="Times New Roman" w:hAnsi="Times New Roman"/>
                <w:sz w:val="24"/>
                <w:szCs w:val="24"/>
                <w:shd w:fill="auto" w:val="clear"/>
                <w:lang w:eastAsia="ru-RU"/>
              </w:rPr>
              <w:t>(Пункт 48 особливостей) Під час здійснення закупівлі товарів замовник може не застосовувати до учасників процедури закупівлі кваліфікаційні критерії, визначені статтею 16 Закону.</w:t>
            </w:r>
          </w:p>
          <w:p>
            <w:pPr>
              <w:pStyle w:val="NoSpacing"/>
              <w:widowControl w:val="false"/>
              <w:ind w:firstLine="460"/>
              <w:jc w:val="both"/>
              <w:rPr>
                <w:rFonts w:ascii="Calibri" w:hAnsi="Calibri" w:eastAsia="Calibri" w:asciiTheme="minorHAnsi" w:eastAsiaTheme="minorHAnsi" w:hAnsiTheme="minorHAnsi"/>
                <w:shd w:fill="auto" w:val="clear"/>
              </w:rPr>
            </w:pPr>
            <w:r>
              <w:rPr>
                <w:rFonts w:eastAsia="Times New Roman" w:ascii="Times New Roman" w:hAnsi="Times New Roman"/>
                <w:sz w:val="24"/>
                <w:szCs w:val="24"/>
                <w:shd w:fill="auto" w:val="clear"/>
                <w:lang w:eastAsia="ru-RU"/>
              </w:rPr>
              <w:t>У разі закупівлі послуг або робіт замовник вимагає від учасників процедури закупівлі подання ними документально підтвердженої інформації про їх відповідність кваліфікаційному критерію (кваліфікаційним критеріям) відповідно до статті 16 Закону.</w:t>
            </w:r>
          </w:p>
          <w:p>
            <w:pPr>
              <w:pStyle w:val="NoSpacing"/>
              <w:widowControl w:val="false"/>
              <w:ind w:firstLine="460"/>
              <w:jc w:val="both"/>
              <w:rPr>
                <w:rFonts w:ascii="Calibri" w:hAnsi="Calibri" w:eastAsia="Calibri" w:asciiTheme="minorHAnsi" w:eastAsiaTheme="minorHAnsi" w:hAnsiTheme="minorHAnsi"/>
                <w:shd w:fill="auto" w:val="clear"/>
              </w:rPr>
            </w:pPr>
            <w:r>
              <w:rPr>
                <w:rFonts w:eastAsia="Calibri" w:eastAsiaTheme="minorHAnsi"/>
                <w:shd w:fill="auto" w:val="clear"/>
              </w:rPr>
            </w:r>
          </w:p>
          <w:p>
            <w:pPr>
              <w:pStyle w:val="NoSpacing"/>
              <w:widowControl w:val="false"/>
              <w:ind w:firstLine="460"/>
              <w:jc w:val="both"/>
              <w:rPr>
                <w:rFonts w:ascii="Calibri" w:hAnsi="Calibri" w:eastAsia="Calibri" w:asciiTheme="minorHAnsi" w:eastAsiaTheme="minorHAnsi" w:hAnsiTheme="minorHAnsi"/>
                <w:shd w:fill="auto" w:val="clear"/>
              </w:rPr>
            </w:pPr>
            <w:r>
              <w:rPr>
                <w:rFonts w:eastAsia="Times New Roman" w:ascii="Times New Roman" w:hAnsi="Times New Roman"/>
                <w:sz w:val="24"/>
                <w:szCs w:val="24"/>
                <w:shd w:fill="auto" w:val="clear"/>
                <w:lang w:eastAsia="ru-RU"/>
              </w:rPr>
              <w:t>Кваліфікаційні критерії та спосіб їх підтвердження:</w:t>
            </w:r>
          </w:p>
          <w:p>
            <w:pPr>
              <w:pStyle w:val="NoSpacing"/>
              <w:widowControl w:val="false"/>
              <w:ind w:firstLine="460"/>
              <w:jc w:val="both"/>
              <w:rPr>
                <w:rFonts w:ascii="Calibri" w:hAnsi="Calibri" w:eastAsia="Calibri" w:asciiTheme="minorHAnsi" w:eastAsiaTheme="minorHAnsi" w:hAnsiTheme="minorHAnsi"/>
                <w:shd w:fill="auto" w:val="clear"/>
              </w:rPr>
            </w:pPr>
            <w:r>
              <w:rPr>
                <w:rFonts w:eastAsia="Times New Roman" w:ascii="Times New Roman" w:hAnsi="Times New Roman"/>
                <w:sz w:val="24"/>
                <w:szCs w:val="24"/>
                <w:shd w:fill="auto" w:val="clear"/>
                <w:lang w:eastAsia="ru-RU"/>
              </w:rPr>
              <w:t xml:space="preserve">    </w:t>
            </w:r>
            <w:r>
              <w:rPr>
                <w:rFonts w:eastAsia="Times New Roman" w:ascii="Times New Roman" w:hAnsi="Times New Roman"/>
                <w:sz w:val="24"/>
                <w:szCs w:val="24"/>
                <w:shd w:fill="auto" w:val="clear"/>
                <w:lang w:eastAsia="ru-RU"/>
              </w:rPr>
              <w:t>1) наявність в учасника процедури закупівлі обладнання, матеріально-технічної бази та технологій;</w:t>
            </w:r>
          </w:p>
          <w:p>
            <w:pPr>
              <w:pStyle w:val="NoSpacing"/>
              <w:widowControl w:val="false"/>
              <w:ind w:firstLine="460"/>
              <w:jc w:val="both"/>
              <w:rPr>
                <w:rFonts w:ascii="Calibri" w:hAnsi="Calibri" w:eastAsia="Calibri" w:asciiTheme="minorHAnsi" w:eastAsiaTheme="minorHAnsi" w:hAnsiTheme="minorHAnsi"/>
                <w:shd w:fill="auto" w:val="clear"/>
              </w:rPr>
            </w:pPr>
            <w:r>
              <w:rPr>
                <w:rFonts w:eastAsia="Times New Roman" w:ascii="Times New Roman" w:hAnsi="Times New Roman"/>
                <w:sz w:val="24"/>
                <w:szCs w:val="24"/>
                <w:shd w:fill="auto" w:val="clear"/>
                <w:lang w:eastAsia="ru-RU"/>
              </w:rPr>
              <w:t xml:space="preserve">    </w:t>
            </w:r>
            <w:r>
              <w:rPr>
                <w:rFonts w:eastAsia="Times New Roman" w:ascii="Times New Roman" w:hAnsi="Times New Roman"/>
                <w:sz w:val="24"/>
                <w:szCs w:val="24"/>
                <w:shd w:fill="auto" w:val="clear"/>
                <w:lang w:eastAsia="ru-RU"/>
              </w:rPr>
              <w:t>2) наявність в учасника процедури закупівлі працівників відповідної кваліфікації, які мають необхідні знання та досвід;</w:t>
            </w:r>
          </w:p>
          <w:p>
            <w:pPr>
              <w:pStyle w:val="NoSpacing"/>
              <w:widowControl w:val="false"/>
              <w:ind w:firstLine="460"/>
              <w:jc w:val="both"/>
              <w:rPr>
                <w:rFonts w:ascii="Calibri" w:hAnsi="Calibri" w:eastAsia="Calibri" w:asciiTheme="minorHAnsi" w:eastAsiaTheme="minorHAnsi" w:hAnsiTheme="minorHAnsi"/>
                <w:shd w:fill="auto" w:val="clear"/>
              </w:rPr>
            </w:pPr>
            <w:r>
              <w:rPr>
                <w:rFonts w:eastAsia="Times New Roman" w:ascii="Times New Roman" w:hAnsi="Times New Roman"/>
                <w:sz w:val="24"/>
                <w:szCs w:val="24"/>
                <w:shd w:fill="auto" w:val="clear"/>
                <w:lang w:eastAsia="ru-RU"/>
              </w:rPr>
              <w:t xml:space="preserve"> </w:t>
            </w:r>
            <w:r>
              <w:rPr>
                <w:rFonts w:eastAsia="Times New Roman" w:ascii="Times New Roman" w:hAnsi="Times New Roman"/>
                <w:sz w:val="24"/>
                <w:szCs w:val="24"/>
                <w:shd w:fill="auto" w:val="clear"/>
                <w:lang w:eastAsia="ru-RU"/>
              </w:rPr>
              <w:t>3) наявність документально підтвердженого досвіду виконання аналогічного (аналогічних) за предметом закупівлі договору (договорів).</w:t>
            </w:r>
          </w:p>
          <w:p>
            <w:pPr>
              <w:pStyle w:val="NoSpacing"/>
              <w:widowControl w:val="false"/>
              <w:ind w:firstLine="460"/>
              <w:jc w:val="both"/>
              <w:rPr>
                <w:rFonts w:ascii="Calibri" w:hAnsi="Calibri" w:eastAsia="Calibri" w:asciiTheme="minorHAnsi" w:eastAsiaTheme="minorHAnsi" w:hAnsiTheme="minorHAnsi"/>
                <w:shd w:fill="auto" w:val="clear"/>
              </w:rPr>
            </w:pPr>
            <w:r>
              <w:rPr>
                <w:rFonts w:eastAsia="Times New Roman" w:ascii="Times New Roman" w:hAnsi="Times New Roman"/>
                <w:sz w:val="24"/>
                <w:szCs w:val="24"/>
                <w:shd w:fill="auto" w:val="clear"/>
                <w:lang w:eastAsia="ru-RU"/>
              </w:rPr>
              <w:t>Якщо для закупівлі робіт або послуг замовник встановлює кваліфікаційний критерій такий як наявність обладнання, матеріально-технічної бази та технологій та/або наявність працівників, які мають необхідні знання та досвід, учасник процедури закупівлі може для підтвердження своєї відповідності такому критерію залучити спроможності інших суб’єктів господарювання як субпідрядників/співвиконавців.</w:t>
            </w:r>
          </w:p>
          <w:p>
            <w:pPr>
              <w:pStyle w:val="NoSpacing"/>
              <w:widowControl w:val="false"/>
              <w:ind w:firstLine="460"/>
              <w:jc w:val="both"/>
              <w:rPr>
                <w:rFonts w:ascii="Calibri" w:hAnsi="Calibri" w:eastAsia="Calibri" w:asciiTheme="minorHAnsi" w:eastAsiaTheme="minorHAnsi" w:hAnsiTheme="minorHAnsi"/>
                <w:shd w:fill="auto" w:val="clear"/>
              </w:rPr>
            </w:pPr>
            <w:r>
              <w:rPr>
                <w:rFonts w:eastAsia="Times New Roman" w:ascii="Times New Roman" w:hAnsi="Times New Roman"/>
                <w:sz w:val="24"/>
                <w:szCs w:val="24"/>
                <w:shd w:fill="auto" w:val="clear"/>
                <w:lang w:eastAsia="ru-RU"/>
              </w:rPr>
              <w:t>У разі участі Учасника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Учасником (об'єднання учасників) інформації.</w:t>
            </w:r>
          </w:p>
          <w:p>
            <w:pPr>
              <w:pStyle w:val="NoSpacing"/>
              <w:widowControl w:val="false"/>
              <w:ind w:firstLine="460"/>
              <w:jc w:val="both"/>
              <w:rPr>
                <w:rFonts w:ascii="Calibri" w:hAnsi="Calibri" w:eastAsia="Calibri" w:asciiTheme="minorHAnsi" w:eastAsiaTheme="minorHAnsi" w:hAnsiTheme="minorHAnsi"/>
                <w:shd w:fill="auto" w:val="clear"/>
              </w:rPr>
            </w:pPr>
            <w:r>
              <w:rPr>
                <w:rFonts w:eastAsia="Times New Roman" w:ascii="Times New Roman" w:hAnsi="Times New Roman"/>
                <w:sz w:val="24"/>
                <w:szCs w:val="24"/>
                <w:shd w:fill="auto" w:val="clear"/>
                <w:lang w:eastAsia="ru-RU"/>
              </w:rPr>
              <w:t>Інформація про відповідність такого Учасника (об'єднання учасників) кваліфікаційному критерію «наявність в учасника процедури закупівлі обладнання, матеріально-технічної бази та технологій» повинна бути надана у відповідності Господарського Кодексу України та/або установчих документів такого об’єднання.</w:t>
            </w:r>
          </w:p>
          <w:p>
            <w:pPr>
              <w:pStyle w:val="NoSpacing"/>
              <w:widowControl w:val="false"/>
              <w:ind w:firstLine="460"/>
              <w:jc w:val="both"/>
              <w:rPr>
                <w:rFonts w:ascii="Calibri" w:hAnsi="Calibri" w:eastAsia="Calibri" w:asciiTheme="minorHAnsi" w:eastAsiaTheme="minorHAnsi" w:hAnsiTheme="minorHAnsi"/>
                <w:shd w:fill="auto" w:val="clear"/>
              </w:rPr>
            </w:pPr>
            <w:r>
              <w:rPr>
                <w:rFonts w:eastAsia="Calibri" w:eastAsiaTheme="minorHAnsi"/>
                <w:shd w:fill="auto" w:val="clear"/>
              </w:rPr>
            </w:r>
          </w:p>
          <w:p>
            <w:pPr>
              <w:pStyle w:val="NoSpacing"/>
              <w:widowControl w:val="false"/>
              <w:ind w:firstLine="460"/>
              <w:jc w:val="both"/>
              <w:rPr>
                <w:rFonts w:ascii="Times New Roman" w:hAnsi="Times New Roman" w:eastAsia="Times New Roman"/>
                <w:b/>
                <w:b/>
                <w:bCs/>
                <w:shd w:fill="auto" w:val="clear"/>
              </w:rPr>
            </w:pPr>
            <w:r>
              <w:rPr>
                <w:rFonts w:eastAsia="Times New Roman" w:ascii="Times New Roman" w:hAnsi="Times New Roman"/>
                <w:b/>
                <w:bCs/>
                <w:sz w:val="24"/>
                <w:szCs w:val="24"/>
                <w:shd w:fill="auto" w:val="clear"/>
                <w:lang w:eastAsia="ru-RU"/>
              </w:rPr>
              <w:t>Замовник встановлює один кваліфікаційний критерій, а саме:</w:t>
            </w:r>
          </w:p>
          <w:p>
            <w:pPr>
              <w:pStyle w:val="NoSpacing"/>
              <w:widowControl w:val="false"/>
              <w:ind w:firstLine="460"/>
              <w:jc w:val="both"/>
              <w:rPr>
                <w:rFonts w:ascii="Times New Roman" w:hAnsi="Times New Roman" w:eastAsia="Times New Roman"/>
                <w:b/>
                <w:b/>
                <w:bCs/>
                <w:shd w:fill="auto" w:val="clear"/>
              </w:rPr>
            </w:pPr>
            <w:r>
              <w:rPr>
                <w:rFonts w:eastAsia="Times New Roman" w:ascii="Times New Roman" w:hAnsi="Times New Roman"/>
                <w:b/>
                <w:bCs/>
                <w:sz w:val="24"/>
                <w:szCs w:val="24"/>
                <w:shd w:fill="auto" w:val="clear"/>
                <w:lang w:eastAsia="ru-RU"/>
              </w:rPr>
              <w:t xml:space="preserve">• </w:t>
            </w:r>
            <w:r>
              <w:rPr>
                <w:rFonts w:eastAsia="Times New Roman" w:ascii="Times New Roman" w:hAnsi="Times New Roman"/>
                <w:b/>
                <w:bCs/>
                <w:sz w:val="24"/>
                <w:szCs w:val="24"/>
                <w:shd w:fill="auto" w:val="clear"/>
                <w:lang w:eastAsia="ru-RU"/>
              </w:rPr>
              <w:t xml:space="preserve">наявність документально підтвердженого досвіду виконання аналогічного (аналогічних) за предметом закупівлі договору (договорів). </w:t>
            </w:r>
            <w:r>
              <w:rPr>
                <w:rFonts w:eastAsia="Times New Roman" w:ascii="Times New Roman" w:hAnsi="Times New Roman"/>
                <w:b w:val="false"/>
                <w:bCs w:val="false"/>
                <w:i w:val="false"/>
                <w:iCs w:val="false"/>
                <w:color w:val="000000"/>
                <w:sz w:val="24"/>
                <w:szCs w:val="24"/>
                <w:shd w:fill="auto" w:val="clear"/>
                <w:lang w:val="ru-RU" w:eastAsia="ru-RU"/>
              </w:rPr>
              <w:t xml:space="preserve">Фактом підтвердження досвіду виконання аналогічного договору вважається надання копії договору (договорів) та </w:t>
            </w:r>
            <w:r>
              <w:rPr>
                <w:rFonts w:eastAsia="Times New Roman" w:cs="Times New Roman" w:ascii="Times New Roman" w:hAnsi="Times New Roman"/>
                <w:b w:val="false"/>
                <w:bCs w:val="false"/>
                <w:i w:val="false"/>
                <w:iCs w:val="false"/>
                <w:color w:val="000000"/>
                <w:kern w:val="0"/>
                <w:sz w:val="24"/>
                <w:szCs w:val="24"/>
                <w:shd w:fill="auto" w:val="clear"/>
                <w:lang w:val="ru-RU" w:eastAsia="ru-RU" w:bidi="ar-SA"/>
              </w:rPr>
              <w:t>видаткової накладної</w:t>
            </w:r>
            <w:r>
              <w:rPr>
                <w:rFonts w:eastAsia="Times New Roman" w:ascii="Times New Roman" w:hAnsi="Times New Roman"/>
                <w:b w:val="false"/>
                <w:bCs w:val="false"/>
                <w:i w:val="false"/>
                <w:iCs w:val="false"/>
                <w:color w:val="000000"/>
                <w:sz w:val="24"/>
                <w:szCs w:val="24"/>
                <w:shd w:fill="auto" w:val="clear"/>
                <w:lang w:val="ru-RU" w:eastAsia="ru-RU"/>
              </w:rPr>
              <w:t>.</w:t>
            </w:r>
          </w:p>
          <w:p>
            <w:pPr>
              <w:pStyle w:val="NoSpacing"/>
              <w:widowControl w:val="false"/>
              <w:ind w:firstLine="460"/>
              <w:jc w:val="both"/>
              <w:rPr>
                <w:rFonts w:ascii="Times New Roman" w:hAnsi="Times New Roman" w:eastAsia="Times New Roman"/>
                <w:b/>
                <w:b/>
                <w:bCs/>
                <w:shd w:fill="auto" w:val="clear"/>
              </w:rPr>
            </w:pPr>
            <w:r>
              <w:rPr>
                <w:rFonts w:eastAsia="Times New Roman" w:ascii="Times New Roman" w:hAnsi="Times New Roman"/>
                <w:b/>
                <w:bCs/>
                <w:sz w:val="24"/>
                <w:szCs w:val="24"/>
                <w:shd w:fill="auto" w:val="clear"/>
                <w:lang w:eastAsia="ru-RU"/>
              </w:rPr>
              <w:t xml:space="preserve">• </w:t>
            </w:r>
            <w:r>
              <w:rPr>
                <w:rFonts w:eastAsia="Times New Roman" w:ascii="Times New Roman" w:hAnsi="Times New Roman"/>
                <w:b/>
                <w:bCs/>
                <w:sz w:val="24"/>
                <w:szCs w:val="24"/>
                <w:shd w:fill="auto" w:val="clear"/>
                <w:lang w:eastAsia="ru-RU"/>
              </w:rPr>
              <w:t>Інші вимоги</w:t>
            </w:r>
          </w:p>
          <w:p>
            <w:pPr>
              <w:pStyle w:val="NoSpacing"/>
              <w:widowControl w:val="false"/>
              <w:ind w:firstLine="460"/>
              <w:jc w:val="both"/>
              <w:rPr>
                <w:rFonts w:ascii="Times New Roman" w:hAnsi="Times New Roman" w:eastAsia="Times New Roman"/>
                <w:b/>
                <w:b/>
                <w:bCs/>
                <w:shd w:fill="auto" w:val="clear"/>
              </w:rPr>
            </w:pPr>
            <w:r>
              <w:rPr>
                <w:rFonts w:eastAsia="Times New Roman" w:ascii="Times New Roman" w:hAnsi="Times New Roman"/>
                <w:b/>
                <w:bCs/>
                <w:sz w:val="24"/>
                <w:szCs w:val="24"/>
                <w:shd w:fill="auto" w:val="clear"/>
                <w:lang w:eastAsia="ru-RU"/>
              </w:rPr>
              <w:t xml:space="preserve">• </w:t>
            </w:r>
            <w:r>
              <w:rPr>
                <w:rFonts w:eastAsia="Times New Roman" w:ascii="Times New Roman" w:hAnsi="Times New Roman"/>
                <w:b/>
                <w:bCs/>
                <w:sz w:val="24"/>
                <w:szCs w:val="24"/>
                <w:shd w:fill="auto" w:val="clear"/>
                <w:lang w:eastAsia="ru-RU"/>
              </w:rPr>
              <w:t>Підстави для відмови в участі у відкритих торгах, встановлені пунктом 47 цих особливостей та спосіб підтвердження їх відсутності</w:t>
            </w:r>
          </w:p>
          <w:p>
            <w:pPr>
              <w:pStyle w:val="NoSpacing"/>
              <w:widowControl w:val="false"/>
              <w:ind w:firstLine="460"/>
              <w:jc w:val="both"/>
              <w:rPr>
                <w:rFonts w:ascii="Calibri" w:hAnsi="Calibri" w:eastAsia="Calibri" w:asciiTheme="minorHAnsi" w:eastAsiaTheme="minorHAnsi" w:hAnsiTheme="minorHAnsi"/>
                <w:b/>
                <w:b/>
                <w:bCs/>
                <w:shd w:fill="auto" w:val="clear"/>
              </w:rPr>
            </w:pPr>
            <w:r>
              <w:rPr>
                <w:rFonts w:eastAsia="Calibri" w:eastAsiaTheme="minorHAnsi"/>
                <w:b/>
                <w:bCs/>
                <w:shd w:fill="auto" w:val="clear"/>
              </w:rPr>
            </w:r>
          </w:p>
          <w:p>
            <w:pPr>
              <w:pStyle w:val="NoSpacing"/>
              <w:widowControl w:val="false"/>
              <w:ind w:firstLine="460"/>
              <w:jc w:val="both"/>
              <w:rPr>
                <w:rFonts w:ascii="Calibri" w:hAnsi="Calibri" w:eastAsia="Calibri" w:asciiTheme="minorHAnsi" w:eastAsiaTheme="minorHAnsi" w:hAnsiTheme="minorHAnsi"/>
                <w:shd w:fill="auto" w:val="clear"/>
              </w:rPr>
            </w:pPr>
            <w:r>
              <w:rPr>
                <w:rFonts w:eastAsia="Times New Roman" w:ascii="Times New Roman" w:hAnsi="Times New Roman"/>
                <w:sz w:val="24"/>
                <w:szCs w:val="24"/>
                <w:shd w:fill="auto" w:val="clear"/>
                <w:lang w:eastAsia="ru-RU"/>
              </w:rPr>
              <w:t>(Пункт 47 особливостей) 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pPr>
              <w:pStyle w:val="NoSpacing"/>
              <w:widowControl w:val="false"/>
              <w:ind w:firstLine="460"/>
              <w:jc w:val="both"/>
              <w:rPr>
                <w:rFonts w:ascii="Calibri" w:hAnsi="Calibri" w:eastAsia="Calibri" w:asciiTheme="minorHAnsi" w:eastAsiaTheme="minorHAnsi" w:hAnsiTheme="minorHAnsi"/>
                <w:shd w:fill="auto" w:val="clear"/>
              </w:rPr>
            </w:pPr>
            <w:r>
              <w:rPr>
                <w:rFonts w:eastAsia="Times New Roman" w:ascii="Times New Roman" w:hAnsi="Times New Roman"/>
                <w:sz w:val="24"/>
                <w:szCs w:val="24"/>
                <w:shd w:fill="auto" w:val="clear"/>
                <w:lang w:eastAsia="ru-RU"/>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цього пункту. 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pPr>
              <w:pStyle w:val="NoSpacing"/>
              <w:widowControl w:val="false"/>
              <w:ind w:firstLine="460"/>
              <w:jc w:val="both"/>
              <w:rPr>
                <w:rFonts w:ascii="Calibri" w:hAnsi="Calibri" w:eastAsia="Calibri" w:asciiTheme="minorHAnsi" w:eastAsiaTheme="minorHAnsi" w:hAnsiTheme="minorHAnsi"/>
                <w:shd w:fill="auto" w:val="clear"/>
              </w:rPr>
            </w:pPr>
            <w:r>
              <w:rPr>
                <w:rFonts w:eastAsia="Times New Roman" w:ascii="Times New Roman" w:hAnsi="Times New Roman"/>
                <w:sz w:val="24"/>
                <w:szCs w:val="24"/>
                <w:shd w:fill="auto" w:val="clear"/>
                <w:lang w:eastAsia="ru-RU"/>
              </w:rPr>
              <w:t>Учасник процедури закупівлі підтверджує відсутність підстав, зазначених в цьому пункті (крім підпунктів 1 і 7,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pPr>
              <w:pStyle w:val="NoSpacing"/>
              <w:widowControl w:val="false"/>
              <w:ind w:firstLine="460"/>
              <w:jc w:val="both"/>
              <w:rPr>
                <w:rFonts w:ascii="Calibri" w:hAnsi="Calibri" w:eastAsia="Calibri" w:asciiTheme="minorHAnsi" w:eastAsiaTheme="minorHAnsi" w:hAnsiTheme="minorHAnsi"/>
                <w:shd w:fill="auto" w:val="clear"/>
              </w:rPr>
            </w:pPr>
            <w:r>
              <w:rPr>
                <w:rFonts w:eastAsia="Times New Roman" w:ascii="Times New Roman" w:hAnsi="Times New Roman"/>
                <w:sz w:val="24"/>
                <w:szCs w:val="24"/>
                <w:shd w:fill="auto" w:val="clear"/>
                <w:lang w:eastAsia="ru-RU"/>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цьому пункті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цього пункту.</w:t>
            </w:r>
          </w:p>
          <w:p>
            <w:pPr>
              <w:pStyle w:val="NoSpacing"/>
              <w:widowControl w:val="false"/>
              <w:ind w:firstLine="460"/>
              <w:jc w:val="both"/>
              <w:rPr>
                <w:rFonts w:ascii="Calibri" w:hAnsi="Calibri" w:eastAsia="Calibri" w:asciiTheme="minorHAnsi" w:eastAsiaTheme="minorHAnsi" w:hAnsiTheme="minorHAnsi"/>
                <w:shd w:fill="auto" w:val="clear"/>
              </w:rPr>
            </w:pPr>
            <w:r>
              <w:rPr>
                <w:rFonts w:eastAsia="Times New Roman" w:ascii="Times New Roman" w:hAnsi="Times New Roman"/>
                <w:sz w:val="24"/>
                <w:szCs w:val="24"/>
                <w:shd w:fill="auto" w:val="clear"/>
                <w:lang w:eastAsia="ru-RU"/>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pPr>
              <w:pStyle w:val="NoSpacing"/>
              <w:widowControl w:val="false"/>
              <w:ind w:firstLine="460"/>
              <w:jc w:val="both"/>
              <w:rPr>
                <w:rFonts w:ascii="Calibri" w:hAnsi="Calibri" w:eastAsia="Calibri" w:asciiTheme="minorHAnsi" w:eastAsiaTheme="minorHAnsi" w:hAnsiTheme="minorHAnsi"/>
                <w:shd w:fill="auto" w:val="clear"/>
              </w:rPr>
            </w:pPr>
            <w:r>
              <w:rPr>
                <w:rFonts w:eastAsia="Times New Roman" w:ascii="Times New Roman" w:hAnsi="Times New Roman"/>
                <w:sz w:val="24"/>
                <w:szCs w:val="24"/>
                <w:shd w:fill="auto" w:val="clear"/>
                <w:lang w:eastAsia="ru-RU"/>
              </w:rPr>
              <w:t>У разі коли учасник процедури закупівлі має намір залучити інших суб’єктів господарювання як субпідрядників/ 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 визначених цим пунктом.</w:t>
            </w:r>
          </w:p>
          <w:p>
            <w:pPr>
              <w:pStyle w:val="NoSpacing"/>
              <w:widowControl w:val="false"/>
              <w:ind w:firstLine="460"/>
              <w:jc w:val="both"/>
              <w:rPr>
                <w:rFonts w:ascii="Calibri" w:hAnsi="Calibri" w:eastAsia="Calibri" w:asciiTheme="minorHAnsi" w:eastAsiaTheme="minorHAnsi" w:hAnsiTheme="minorHAnsi"/>
                <w:shd w:fill="auto" w:val="clear"/>
              </w:rPr>
            </w:pPr>
            <w:r>
              <w:rPr>
                <w:rFonts w:eastAsia="Times New Roman" w:ascii="Times New Roman" w:hAnsi="Times New Roman"/>
                <w:sz w:val="24"/>
                <w:szCs w:val="24"/>
                <w:shd w:fill="auto" w:val="clear"/>
                <w:lang w:eastAsia="ru-RU"/>
              </w:rPr>
              <w:t>У разі подання тендерної пропозиції Учасником (об’єднання учасників) підтвердження відсутності підстав для відмови в участі у процедурі закупівлі встановленими пунктом 47 особливостей подається по кожному з Учасників об’єднання, які входять у склад об’єднання окремо.</w:t>
            </w:r>
          </w:p>
          <w:p>
            <w:pPr>
              <w:pStyle w:val="NoSpacing"/>
              <w:widowControl w:val="false"/>
              <w:ind w:firstLine="460"/>
              <w:jc w:val="both"/>
              <w:rPr>
                <w:rFonts w:ascii="Calibri" w:hAnsi="Calibri" w:eastAsia="Calibri" w:asciiTheme="minorHAnsi" w:eastAsiaTheme="minorHAnsi" w:hAnsiTheme="minorHAnsi"/>
                <w:shd w:fill="auto" w:val="clear"/>
              </w:rPr>
            </w:pPr>
            <w:r>
              <w:rPr>
                <w:rFonts w:eastAsia="Calibri" w:eastAsiaTheme="minorHAnsi"/>
                <w:shd w:fill="auto" w:val="clear"/>
              </w:rPr>
            </w:r>
          </w:p>
          <w:p>
            <w:pPr>
              <w:pStyle w:val="NoSpacing"/>
              <w:widowControl w:val="false"/>
              <w:ind w:firstLine="460"/>
              <w:jc w:val="both"/>
              <w:rPr>
                <w:rFonts w:ascii="Calibri" w:hAnsi="Calibri" w:eastAsia="Calibri" w:asciiTheme="minorHAnsi" w:eastAsiaTheme="minorHAnsi" w:hAnsiTheme="minorHAnsi"/>
                <w:shd w:fill="auto" w:val="clear"/>
              </w:rPr>
            </w:pPr>
            <w:r>
              <w:rPr>
                <w:rFonts w:eastAsia="Times New Roman" w:ascii="Times New Roman" w:hAnsi="Times New Roman"/>
                <w:sz w:val="24"/>
                <w:szCs w:val="24"/>
                <w:shd w:fill="auto" w:val="clear"/>
                <w:lang w:eastAsia="ru-RU"/>
              </w:rPr>
              <w:t>(Пункт 42 особливостей) 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pPr>
              <w:pStyle w:val="NoSpacing"/>
              <w:widowControl w:val="false"/>
              <w:ind w:firstLine="460"/>
              <w:jc w:val="both"/>
              <w:rPr>
                <w:rFonts w:ascii="Calibri" w:hAnsi="Calibri" w:eastAsia="Calibri" w:asciiTheme="minorHAnsi" w:eastAsiaTheme="minorHAnsi" w:hAnsiTheme="minorHAnsi"/>
                <w:shd w:fill="auto" w:val="clear"/>
              </w:rPr>
            </w:pPr>
            <w:r>
              <w:rPr>
                <w:rFonts w:eastAsia="Times New Roman" w:ascii="Times New Roman" w:hAnsi="Times New Roman"/>
                <w:sz w:val="24"/>
                <w:szCs w:val="24"/>
                <w:shd w:fill="auto" w:val="clear"/>
                <w:lang w:eastAsia="ru-RU"/>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pPr>
              <w:pStyle w:val="NoSpacing"/>
              <w:widowControl w:val="false"/>
              <w:ind w:firstLine="460"/>
              <w:jc w:val="both"/>
              <w:rPr>
                <w:rFonts w:ascii="Calibri" w:hAnsi="Calibri" w:eastAsia="Calibri" w:asciiTheme="minorHAnsi" w:eastAsiaTheme="minorHAnsi" w:hAnsiTheme="minorHAnsi"/>
                <w:shd w:fill="auto" w:val="clear"/>
              </w:rPr>
            </w:pPr>
            <w:r>
              <w:rPr>
                <w:rFonts w:eastAsia="Times New Roman" w:ascii="Times New Roman" w:hAnsi="Times New Roman"/>
                <w:sz w:val="24"/>
                <w:szCs w:val="24"/>
                <w:shd w:fill="auto" w:val="clear"/>
                <w:lang w:eastAsia="ru-RU"/>
              </w:rPr>
              <w:t>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w:t>
            </w:r>
          </w:p>
        </w:tc>
      </w:tr>
      <w:tr>
        <w:trPr>
          <w:trHeight w:val="1445" w:hRule="atLeast"/>
        </w:trPr>
        <w:tc>
          <w:tcPr>
            <w:tcW w:w="28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sz w:val="24"/>
                <w:szCs w:val="24"/>
                <w:highlight w:val="yellow"/>
                <w:lang w:eastAsia="uk-UA"/>
              </w:rPr>
            </w:pPr>
            <w:r>
              <w:rPr>
                <w:rFonts w:eastAsia="Times New Roman" w:ascii="Times New Roman" w:hAnsi="Times New Roman"/>
                <w:b/>
                <w:bCs/>
                <w:sz w:val="24"/>
                <w:szCs w:val="24"/>
                <w:lang w:eastAsia="uk-UA"/>
              </w:rPr>
              <w:t>6. Інформація про технічні, якісні та кількісні характеристики предмета закупівлі</w:t>
            </w:r>
          </w:p>
        </w:tc>
        <w:tc>
          <w:tcPr>
            <w:tcW w:w="6974" w:type="dxa"/>
            <w:tcBorders>
              <w:top w:val="single" w:sz="4" w:space="0" w:color="000000"/>
              <w:left w:val="single" w:sz="4" w:space="0" w:color="000000"/>
              <w:bottom w:val="single" w:sz="4" w:space="0" w:color="000000"/>
              <w:right w:val="single" w:sz="4" w:space="0" w:color="000000"/>
            </w:tcBorders>
          </w:tcPr>
          <w:p>
            <w:pPr>
              <w:pStyle w:val="NoSpacing"/>
              <w:widowControl w:val="false"/>
              <w:ind w:firstLine="460"/>
              <w:jc w:val="both"/>
              <w:rPr>
                <w:rFonts w:ascii="Times New Roman" w:hAnsi="Times New Roman" w:eastAsia="Times New Roman"/>
                <w:sz w:val="24"/>
                <w:szCs w:val="24"/>
                <w:highlight w:val="yellow"/>
                <w:lang w:eastAsia="ar-SA"/>
              </w:rPr>
            </w:pPr>
            <w:r>
              <w:rPr>
                <w:rFonts w:ascii="Times New Roman" w:hAnsi="Times New Roman"/>
                <w:sz w:val="24"/>
                <w:szCs w:val="24"/>
              </w:rPr>
              <w:t xml:space="preserve">Учасник процедури закупівлі надає у складі тендерної пропозиції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встановленим у </w:t>
            </w:r>
            <w:r>
              <w:rPr>
                <w:rFonts w:ascii="Times New Roman" w:hAnsi="Times New Roman"/>
                <w:sz w:val="24"/>
                <w:szCs w:val="24"/>
                <w:lang w:eastAsia="ar-SA"/>
              </w:rPr>
              <w:t>Додатку 2.</w:t>
            </w:r>
          </w:p>
        </w:tc>
      </w:tr>
      <w:tr>
        <w:trPr>
          <w:trHeight w:val="1304" w:hRule="atLeast"/>
        </w:trPr>
        <w:tc>
          <w:tcPr>
            <w:tcW w:w="28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contextualSpacing/>
              <w:rPr>
                <w:rFonts w:ascii="Times New Roman" w:hAnsi="Times New Roman"/>
                <w:b/>
                <w:b/>
                <w:sz w:val="24"/>
                <w:szCs w:val="24"/>
                <w:lang w:eastAsia="uk-UA"/>
              </w:rPr>
            </w:pPr>
            <w:r>
              <w:rPr>
                <w:rFonts w:ascii="Times New Roman" w:hAnsi="Times New Roman"/>
                <w:b/>
                <w:sz w:val="24"/>
                <w:szCs w:val="24"/>
                <w:lang w:eastAsia="uk-UA"/>
              </w:rPr>
              <w:t>7.Інформація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69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firstLine="566"/>
              <w:jc w:val="both"/>
              <w:rPr>
                <w:rFonts w:ascii="Times New Roman" w:hAnsi="Times New Roman" w:eastAsia="Times New Roman"/>
                <w:sz w:val="24"/>
                <w:szCs w:val="24"/>
                <w:lang w:eastAsia="uk-UA"/>
              </w:rPr>
            </w:pPr>
            <w:r>
              <w:rPr>
                <w:rFonts w:eastAsia="Times New Roman" w:ascii="Times New Roman" w:hAnsi="Times New Roman"/>
                <w:sz w:val="24"/>
                <w:szCs w:val="24"/>
                <w:lang w:eastAsia="uk-UA"/>
              </w:rPr>
              <w:t>Замовник може вимагати від учасників процедури закупівлі підтвердження того, що пропоновані ними товари, послуги чи роботи за своїми екологічними чи іншими характеристиками відповідають вимогам, установленим у тендерній документації. У разі встановлення екологічних чи інших характеристик товару, роботи чи послуги замовник повинен в тендерній документації зазначити, які маркування, протоколи випробувань або сертифікати можуть підтвердити відповідність предмета закупівлі таким   характеристикам.</w:t>
            </w:r>
          </w:p>
          <w:p>
            <w:pPr>
              <w:pStyle w:val="Normal"/>
              <w:widowControl w:val="false"/>
              <w:spacing w:lineRule="auto" w:line="240" w:before="0" w:after="0"/>
              <w:ind w:firstLine="566"/>
              <w:jc w:val="both"/>
              <w:rPr>
                <w:rFonts w:ascii="Times New Roman" w:hAnsi="Times New Roman" w:eastAsia="Times New Roman"/>
                <w:sz w:val="24"/>
                <w:szCs w:val="24"/>
                <w:lang w:eastAsia="uk-UA"/>
              </w:rPr>
            </w:pPr>
            <w:r>
              <w:rPr>
                <w:rFonts w:eastAsia="Times New Roman" w:ascii="Times New Roman" w:hAnsi="Times New Roman"/>
                <w:sz w:val="24"/>
                <w:szCs w:val="24"/>
                <w:lang w:eastAsia="uk-UA"/>
              </w:rPr>
              <w:t>Якщо учасник процедури закупівлі не має відповідних маркувань, протоколів випробувань чи сертифікатів і не має можливості отримати їх до закінчення кінцевого строку подання тендерних пропозицій із причин, від нього не залежних, він може подати технічний паспорт на підтвердження відповідності тим же об’єктивним критеріям.</w:t>
            </w:r>
          </w:p>
          <w:p>
            <w:pPr>
              <w:pStyle w:val="Normal"/>
              <w:widowControl w:val="false"/>
              <w:spacing w:lineRule="auto" w:line="240" w:before="0" w:after="0"/>
              <w:ind w:firstLine="566"/>
              <w:jc w:val="both"/>
              <w:rPr>
                <w:rFonts w:ascii="Times New Roman" w:hAnsi="Times New Roman" w:eastAsia="Times New Roman"/>
                <w:sz w:val="24"/>
                <w:szCs w:val="24"/>
                <w:lang w:eastAsia="uk-UA"/>
              </w:rPr>
            </w:pPr>
            <w:r>
              <w:rPr>
                <w:rFonts w:eastAsia="Times New Roman" w:ascii="Times New Roman" w:hAnsi="Times New Roman"/>
                <w:sz w:val="24"/>
                <w:szCs w:val="24"/>
                <w:lang w:eastAsia="uk-UA"/>
              </w:rPr>
              <w:t>Замовник зобов’язаний розглянути технічний паспорт і визначити, чи справді він підтверджує відповідність установленим вимогам, із обґрунтуванням свого рішення.</w:t>
            </w:r>
          </w:p>
          <w:p>
            <w:pPr>
              <w:pStyle w:val="Normal"/>
              <w:widowControl w:val="false"/>
              <w:spacing w:lineRule="auto" w:line="240" w:before="0" w:after="0"/>
              <w:ind w:firstLine="566"/>
              <w:jc w:val="both"/>
              <w:rPr>
                <w:rFonts w:ascii="Times New Roman" w:hAnsi="Times New Roman" w:eastAsia="Times New Roman"/>
                <w:sz w:val="24"/>
                <w:szCs w:val="24"/>
                <w:lang w:eastAsia="uk-UA"/>
              </w:rPr>
            </w:pPr>
            <w:r>
              <w:rPr>
                <w:rFonts w:eastAsia="Times New Roman" w:ascii="Times New Roman" w:hAnsi="Times New Roman"/>
                <w:sz w:val="24"/>
                <w:szCs w:val="24"/>
                <w:lang w:eastAsia="uk-UA"/>
              </w:rPr>
              <w:t>Якщо замовник посилається в тендерній документації на конкретні маркування, протокол випробувань чи сертифікат, він зобов’язаний прийняти маркування, протоколи випробувань чи сертифікати, що підтверджують відповідність еквівалентним вимогам.</w:t>
            </w:r>
          </w:p>
        </w:tc>
      </w:tr>
      <w:tr>
        <w:trPr/>
        <w:tc>
          <w:tcPr>
            <w:tcW w:w="2835" w:type="dxa"/>
            <w:tcBorders>
              <w:top w:val="single" w:sz="4" w:space="0" w:color="000000"/>
              <w:left w:val="single" w:sz="4" w:space="0" w:color="000000"/>
              <w:bottom w:val="single" w:sz="4" w:space="0" w:color="000000"/>
              <w:right w:val="single" w:sz="4" w:space="0" w:color="000000"/>
            </w:tcBorders>
          </w:tcPr>
          <w:p>
            <w:pPr>
              <w:pStyle w:val="Rvps14"/>
              <w:widowControl w:val="false"/>
              <w:spacing w:beforeAutospacing="0" w:before="0" w:afterAutospacing="0" w:after="0"/>
              <w:textAlignment w:val="baseline"/>
              <w:rPr>
                <w:b/>
                <w:b/>
                <w:lang w:val="uk-UA"/>
              </w:rPr>
            </w:pPr>
            <w:r>
              <w:rPr>
                <w:b/>
                <w:lang w:val="uk-UA"/>
              </w:rPr>
              <w:t>8.</w:t>
            </w:r>
            <w:r>
              <w:rPr>
                <w:rFonts w:eastAsia="Calibri"/>
                <w:b/>
                <w:lang w:val="uk-UA" w:eastAsia="en-US"/>
              </w:rPr>
              <w:t xml:space="preserve"> </w:t>
            </w:r>
            <w:r>
              <w:rPr>
                <w:b/>
                <w:lang w:val="uk-UA"/>
              </w:rPr>
              <w:t>Інформація про субпідрядника/</w:t>
            </w:r>
          </w:p>
          <w:p>
            <w:pPr>
              <w:pStyle w:val="Rvps14"/>
              <w:widowControl w:val="false"/>
              <w:spacing w:beforeAutospacing="0" w:before="0" w:afterAutospacing="0" w:after="0"/>
              <w:textAlignment w:val="baseline"/>
              <w:rPr>
                <w:b/>
                <w:b/>
                <w:lang w:val="uk-UA"/>
              </w:rPr>
            </w:pPr>
            <w:r>
              <w:rPr>
                <w:b/>
                <w:lang w:val="uk-UA"/>
              </w:rPr>
              <w:t xml:space="preserve">співвиконавця </w:t>
            </w:r>
            <w:r>
              <w:rPr>
                <w:b/>
                <w:sz w:val="22"/>
                <w:szCs w:val="22"/>
                <w:lang w:val="uk-UA"/>
              </w:rPr>
              <w:t>(у випадку закупівлі робіт)</w:t>
            </w:r>
          </w:p>
        </w:tc>
        <w:tc>
          <w:tcPr>
            <w:tcW w:w="6974" w:type="dxa"/>
            <w:tcBorders>
              <w:top w:val="single" w:sz="4" w:space="0" w:color="000000"/>
              <w:left w:val="single" w:sz="4" w:space="0" w:color="000000"/>
              <w:bottom w:val="single" w:sz="4" w:space="0" w:color="000000"/>
              <w:right w:val="single" w:sz="4" w:space="0" w:color="000000"/>
            </w:tcBorders>
            <w:vAlign w:val="center"/>
          </w:tcPr>
          <w:p>
            <w:pPr>
              <w:pStyle w:val="Rvps14"/>
              <w:widowControl w:val="false"/>
              <w:spacing w:beforeAutospacing="0" w:before="280" w:afterAutospacing="0" w:after="0"/>
              <w:ind w:firstLine="627"/>
              <w:jc w:val="both"/>
              <w:textAlignment w:val="baseline"/>
              <w:rPr>
                <w:lang w:val="uk-UA"/>
              </w:rPr>
            </w:pPr>
            <w:r>
              <w:rPr>
                <w:lang w:val="uk-UA"/>
              </w:rPr>
              <w:t>Вимога щодо надання інформації про субпідрядника/співвиконавця не встановлюється у тендерній документації в зв`язку з тим, що предметом закупівлі є товар.</w:t>
            </w:r>
          </w:p>
        </w:tc>
      </w:tr>
      <w:tr>
        <w:trPr/>
        <w:tc>
          <w:tcPr>
            <w:tcW w:w="28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bCs/>
                <w:sz w:val="24"/>
                <w:szCs w:val="24"/>
                <w:lang w:eastAsia="uk-UA"/>
              </w:rPr>
            </w:pPr>
            <w:r>
              <w:rPr>
                <w:rFonts w:ascii="Times New Roman" w:hAnsi="Times New Roman"/>
                <w:b/>
                <w:bCs/>
                <w:sz w:val="24"/>
                <w:szCs w:val="24"/>
              </w:rPr>
              <w:t>9. Унесення змін або відкликання тендерної пропозиції учасником</w:t>
            </w:r>
          </w:p>
        </w:tc>
        <w:tc>
          <w:tcPr>
            <w:tcW w:w="69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firstLine="342"/>
              <w:jc w:val="both"/>
              <w:rPr>
                <w:rFonts w:ascii="Times New Roman" w:hAnsi="Times New Roman"/>
                <w:sz w:val="24"/>
                <w:szCs w:val="24"/>
              </w:rPr>
            </w:pPr>
            <w:r>
              <w:rPr>
                <w:rFonts w:ascii="Times New Roman" w:hAnsi="Times New Roman"/>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trPr>
          <w:trHeight w:val="441" w:hRule="atLeast"/>
        </w:trPr>
        <w:tc>
          <w:tcPr>
            <w:tcW w:w="980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b/>
                <w:b/>
                <w:bCs/>
                <w:sz w:val="24"/>
                <w:szCs w:val="24"/>
                <w:highlight w:val="yellow"/>
                <w:lang w:eastAsia="uk-UA"/>
              </w:rPr>
            </w:pPr>
            <w:r>
              <w:rPr>
                <w:rFonts w:eastAsia="Times New Roman" w:ascii="Times New Roman" w:hAnsi="Times New Roman"/>
                <w:b/>
                <w:bCs/>
                <w:sz w:val="24"/>
                <w:szCs w:val="24"/>
                <w:lang w:eastAsia="uk-UA"/>
              </w:rPr>
              <w:t>Розділ 4. Подання та розкриття тендерних пропозицій</w:t>
            </w:r>
          </w:p>
        </w:tc>
      </w:tr>
      <w:tr>
        <w:trPr/>
        <w:tc>
          <w:tcPr>
            <w:tcW w:w="28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sz w:val="24"/>
                <w:szCs w:val="24"/>
                <w:lang w:eastAsia="uk-UA"/>
              </w:rPr>
            </w:pPr>
            <w:r>
              <w:rPr>
                <w:rFonts w:eastAsia="Times New Roman" w:ascii="Times New Roman" w:hAnsi="Times New Roman"/>
                <w:b/>
                <w:bCs/>
                <w:sz w:val="24"/>
                <w:szCs w:val="24"/>
                <w:lang w:eastAsia="uk-UA"/>
              </w:rPr>
              <w:t>1. Кінцевий строк подання тендерної пропозиції:</w:t>
            </w:r>
            <w:r>
              <w:rPr>
                <w:rFonts w:eastAsia="Times New Roman" w:ascii="Times New Roman" w:hAnsi="Times New Roman"/>
                <w:sz w:val="24"/>
                <w:szCs w:val="24"/>
                <w:lang w:eastAsia="uk-UA"/>
              </w:rPr>
              <w:t xml:space="preserve"> </w:t>
              <w:br/>
            </w:r>
          </w:p>
          <w:p>
            <w:pPr>
              <w:pStyle w:val="Normal"/>
              <w:widowControl w:val="false"/>
              <w:spacing w:lineRule="auto" w:line="240" w:before="0" w:after="0"/>
              <w:rPr>
                <w:rFonts w:ascii="Times New Roman" w:hAnsi="Times New Roman" w:eastAsia="Times New Roman"/>
                <w:sz w:val="24"/>
                <w:szCs w:val="24"/>
                <w:highlight w:val="yellow"/>
                <w:lang w:eastAsia="uk-UA"/>
              </w:rPr>
            </w:pPr>
            <w:r>
              <w:rPr>
                <w:rFonts w:eastAsia="Times New Roman" w:ascii="Times New Roman" w:hAnsi="Times New Roman"/>
                <w:sz w:val="24"/>
                <w:szCs w:val="24"/>
                <w:highlight w:val="yellow"/>
                <w:lang w:eastAsia="uk-UA"/>
              </w:rPr>
            </w:r>
          </w:p>
        </w:tc>
        <w:tc>
          <w:tcPr>
            <w:tcW w:w="69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82" w:firstLine="442"/>
              <w:jc w:val="both"/>
              <w:rPr>
                <w:rFonts w:ascii="Times New Roman" w:hAnsi="Times New Roman" w:eastAsia="Times New Roman"/>
                <w:b/>
                <w:b/>
                <w:bCs/>
                <w:sz w:val="24"/>
                <w:szCs w:val="24"/>
                <w:lang w:val="ru-RU" w:eastAsia="uk-UA"/>
              </w:rPr>
            </w:pPr>
            <w:r>
              <w:rPr>
                <w:rFonts w:eastAsia="Times New Roman" w:ascii="Times New Roman" w:hAnsi="Times New Roman"/>
                <w:sz w:val="24"/>
                <w:szCs w:val="24"/>
                <w:lang w:eastAsia="uk-UA"/>
              </w:rPr>
              <w:t>Кінцевий строк подання тендерних пропозиц</w:t>
            </w:r>
            <w:r>
              <w:rPr>
                <w:rFonts w:eastAsia="Times New Roman" w:ascii="Times New Roman" w:hAnsi="Times New Roman"/>
                <w:sz w:val="24"/>
                <w:szCs w:val="24"/>
                <w:shd w:fill="auto" w:val="clear"/>
                <w:lang w:eastAsia="uk-UA"/>
              </w:rPr>
              <w:t xml:space="preserve">ій </w:t>
            </w:r>
            <w:r>
              <w:rPr>
                <w:rFonts w:eastAsia="Times New Roman" w:cs="Times New Roman" w:ascii="Times New Roman" w:hAnsi="Times New Roman"/>
                <w:b/>
                <w:bCs/>
                <w:color w:val="000000"/>
                <w:kern w:val="0"/>
                <w:sz w:val="24"/>
                <w:szCs w:val="24"/>
                <w:shd w:fill="auto" w:val="clear"/>
                <w:lang w:val="ru-RU" w:eastAsia="uk-UA" w:bidi="ar-SA"/>
              </w:rPr>
              <w:t>0</w:t>
            </w:r>
            <w:r>
              <w:rPr>
                <w:rFonts w:eastAsia="Times New Roman" w:cs="Times New Roman" w:ascii="Times New Roman" w:hAnsi="Times New Roman"/>
                <w:b/>
                <w:bCs/>
                <w:color w:val="000000"/>
                <w:kern w:val="0"/>
                <w:sz w:val="24"/>
                <w:szCs w:val="24"/>
                <w:shd w:fill="auto" w:val="clear"/>
                <w:lang w:val="ru-RU" w:eastAsia="uk-UA" w:bidi="ar-SA"/>
              </w:rPr>
              <w:t>3</w:t>
            </w:r>
            <w:r>
              <w:rPr>
                <w:rFonts w:eastAsia="Times New Roman" w:cs="Times New Roman" w:ascii="Times New Roman" w:hAnsi="Times New Roman"/>
                <w:b/>
                <w:bCs/>
                <w:color w:val="000000"/>
                <w:kern w:val="0"/>
                <w:sz w:val="24"/>
                <w:szCs w:val="24"/>
                <w:shd w:fill="auto" w:val="clear"/>
                <w:lang w:val="ru-RU" w:eastAsia="uk-UA" w:bidi="ar-SA"/>
              </w:rPr>
              <w:t>.04.2024</w:t>
            </w:r>
            <w:r>
              <w:rPr>
                <w:rFonts w:eastAsia="Times New Roman" w:ascii="Times New Roman" w:hAnsi="Times New Roman"/>
                <w:b/>
                <w:bCs/>
                <w:sz w:val="24"/>
                <w:szCs w:val="24"/>
                <w:shd w:fill="auto" w:val="clear"/>
                <w:lang w:eastAsia="uk-UA"/>
              </w:rPr>
              <w:t xml:space="preserve"> року, </w:t>
            </w:r>
            <w:r>
              <w:rPr>
                <w:rFonts w:eastAsia="Times New Roman" w:ascii="Times New Roman" w:hAnsi="Times New Roman"/>
                <w:b/>
                <w:bCs/>
                <w:sz w:val="24"/>
                <w:szCs w:val="24"/>
                <w:shd w:fill="auto" w:val="clear"/>
                <w:lang w:val="ru-RU" w:eastAsia="uk-UA"/>
              </w:rPr>
              <w:t>10</w:t>
            </w:r>
            <w:r>
              <w:rPr>
                <w:rFonts w:eastAsia="Times New Roman" w:ascii="Times New Roman" w:hAnsi="Times New Roman"/>
                <w:b/>
                <w:bCs/>
                <w:sz w:val="24"/>
                <w:szCs w:val="24"/>
                <w:shd w:fill="auto" w:val="clear"/>
                <w:lang w:eastAsia="uk-UA"/>
              </w:rPr>
              <w:t>:00 годин.</w:t>
            </w:r>
          </w:p>
          <w:p>
            <w:pPr>
              <w:pStyle w:val="Normal"/>
              <w:widowControl w:val="false"/>
              <w:spacing w:lineRule="auto" w:line="240" w:before="0" w:after="0"/>
              <w:ind w:left="-82" w:firstLine="442"/>
              <w:jc w:val="both"/>
              <w:rPr>
                <w:rFonts w:ascii="Times New Roman" w:hAnsi="Times New Roman" w:eastAsia="Times New Roman"/>
                <w:sz w:val="24"/>
                <w:szCs w:val="24"/>
                <w:shd w:fill="auto" w:val="clear"/>
                <w:lang w:eastAsia="uk-UA"/>
              </w:rPr>
            </w:pPr>
            <w:r>
              <w:rPr>
                <w:rFonts w:eastAsia="Times New Roman" w:ascii="Times New Roman" w:hAnsi="Times New Roman"/>
                <w:sz w:val="24"/>
                <w:szCs w:val="24"/>
                <w:shd w:fill="auto" w:val="clear"/>
                <w:lang w:eastAsia="uk-UA"/>
              </w:rPr>
              <w:t>Отримана тендерна пропозиція вноситься автоматично до реєстру отриманих тендерних пропозицій.</w:t>
            </w:r>
          </w:p>
          <w:p>
            <w:pPr>
              <w:pStyle w:val="Normal"/>
              <w:widowControl w:val="false"/>
              <w:spacing w:lineRule="auto" w:line="240" w:before="0" w:after="0"/>
              <w:ind w:left="-82" w:firstLine="442"/>
              <w:jc w:val="both"/>
              <w:rPr>
                <w:rFonts w:ascii="Times New Roman" w:hAnsi="Times New Roman" w:eastAsia="Times New Roman"/>
                <w:sz w:val="24"/>
                <w:szCs w:val="24"/>
                <w:shd w:fill="auto" w:val="clear"/>
                <w:lang w:eastAsia="uk-UA"/>
              </w:rPr>
            </w:pPr>
            <w:r>
              <w:rPr>
                <w:rFonts w:eastAsia="Times New Roman" w:ascii="Times New Roman" w:hAnsi="Times New Roman"/>
                <w:sz w:val="24"/>
                <w:szCs w:val="24"/>
                <w:shd w:fill="auto" w:val="clear"/>
                <w:lang w:eastAsia="uk-UA"/>
              </w:rPr>
              <w:t>Електронна система закупівель автоматично формує та надсилає повідомлення учаснику процедури закупівлі про отримання його тендерної пропозиції із зазначенням дати та часу. Електронна система закупівель повинна забезпечити можливість подання тендерної пропозиції всім особам на рівних умовах.</w:t>
            </w:r>
          </w:p>
        </w:tc>
      </w:tr>
      <w:tr>
        <w:trPr/>
        <w:tc>
          <w:tcPr>
            <w:tcW w:w="28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08" w:hanging="0"/>
              <w:rPr>
                <w:rFonts w:ascii="Times New Roman" w:hAnsi="Times New Roman" w:eastAsia="Times New Roman"/>
                <w:sz w:val="24"/>
                <w:szCs w:val="24"/>
                <w:lang w:eastAsia="uk-UA"/>
              </w:rPr>
            </w:pPr>
            <w:r>
              <w:rPr>
                <w:rFonts w:eastAsia="Times New Roman" w:ascii="Times New Roman" w:hAnsi="Times New Roman"/>
                <w:b/>
                <w:bCs/>
                <w:sz w:val="24"/>
                <w:szCs w:val="24"/>
                <w:lang w:eastAsia="uk-UA"/>
              </w:rPr>
              <w:t>2. Дата та час розкриття тендерної пропозиції</w:t>
            </w:r>
            <w:r>
              <w:rPr>
                <w:rFonts w:eastAsia="Times New Roman" w:ascii="Times New Roman" w:hAnsi="Times New Roman"/>
                <w:sz w:val="24"/>
                <w:szCs w:val="24"/>
                <w:lang w:eastAsia="uk-UA"/>
              </w:rPr>
              <w:t>:</w:t>
            </w:r>
          </w:p>
        </w:tc>
        <w:tc>
          <w:tcPr>
            <w:tcW w:w="69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460"/>
              <w:jc w:val="both"/>
              <w:rPr>
                <w:rFonts w:ascii="Times New Roman" w:hAnsi="Times New Roman" w:eastAsia="Times New Roman"/>
                <w:sz w:val="24"/>
                <w:szCs w:val="24"/>
                <w:lang w:eastAsia="uk-UA"/>
              </w:rPr>
            </w:pPr>
            <w:r>
              <w:rPr>
                <w:rFonts w:eastAsia="Times New Roman" w:ascii="Times New Roman" w:hAnsi="Times New Roman"/>
                <w:sz w:val="24"/>
                <w:szCs w:val="24"/>
                <w:lang w:eastAsia="uk-UA"/>
              </w:rPr>
              <w:t>(Пункт 35 особливостей) 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pPr>
              <w:pStyle w:val="Normal"/>
              <w:widowControl w:val="false"/>
              <w:spacing w:lineRule="auto" w:line="240" w:before="0" w:after="0"/>
              <w:ind w:firstLine="460"/>
              <w:jc w:val="both"/>
              <w:rPr>
                <w:rFonts w:ascii="Times New Roman" w:hAnsi="Times New Roman" w:eastAsia="Times New Roman"/>
                <w:sz w:val="24"/>
                <w:szCs w:val="24"/>
                <w:lang w:eastAsia="uk-UA"/>
              </w:rPr>
            </w:pPr>
            <w:r>
              <w:rPr>
                <w:rFonts w:eastAsia="Times New Roman" w:ascii="Times New Roman" w:hAnsi="Times New Roman"/>
                <w:sz w:val="24"/>
                <w:szCs w:val="24"/>
                <w:lang w:eastAsia="uk-UA"/>
              </w:rPr>
              <w:t>(Пункт 36 особливостей) 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цих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w:t>
            </w:r>
          </w:p>
          <w:p>
            <w:pPr>
              <w:pStyle w:val="Normal"/>
              <w:widowControl w:val="false"/>
              <w:spacing w:lineRule="auto" w:line="240" w:before="0" w:after="0"/>
              <w:ind w:firstLine="460"/>
              <w:jc w:val="both"/>
              <w:rPr>
                <w:rFonts w:ascii="Times New Roman" w:hAnsi="Times New Roman" w:eastAsia="Times New Roman"/>
                <w:sz w:val="24"/>
                <w:szCs w:val="24"/>
                <w:lang w:eastAsia="uk-UA"/>
              </w:rPr>
            </w:pPr>
            <w:r>
              <w:rPr>
                <w:rFonts w:eastAsia="Times New Roman" w:ascii="Times New Roman" w:hAnsi="Times New Roman"/>
                <w:sz w:val="24"/>
                <w:szCs w:val="24"/>
                <w:lang w:eastAsia="uk-UA"/>
              </w:rPr>
              <w:t>(Пункт 38 особливостей) 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pPr>
              <w:pStyle w:val="Normal"/>
              <w:widowControl w:val="false"/>
              <w:spacing w:lineRule="auto" w:line="240" w:before="0" w:after="0"/>
              <w:ind w:firstLine="460"/>
              <w:jc w:val="both"/>
              <w:rPr>
                <w:rFonts w:ascii="Times New Roman" w:hAnsi="Times New Roman" w:eastAsia="Times New Roman"/>
                <w:sz w:val="24"/>
                <w:szCs w:val="24"/>
                <w:lang w:eastAsia="uk-UA"/>
              </w:rPr>
            </w:pPr>
            <w:r>
              <w:rPr>
                <w:rFonts w:eastAsia="Times New Roman" w:ascii="Times New Roman" w:hAnsi="Times New Roman"/>
                <w:sz w:val="24"/>
                <w:szCs w:val="24"/>
                <w:lang w:eastAsia="uk-UA"/>
              </w:rPr>
              <w:t>(Пункт 39 особливостей) 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pPr>
              <w:pStyle w:val="Normal"/>
              <w:widowControl w:val="false"/>
              <w:spacing w:lineRule="auto" w:line="240" w:before="0" w:after="0"/>
              <w:ind w:firstLine="460"/>
              <w:jc w:val="both"/>
              <w:rPr>
                <w:rFonts w:ascii="Times New Roman" w:hAnsi="Times New Roman" w:eastAsia="Times New Roman"/>
                <w:sz w:val="24"/>
                <w:szCs w:val="24"/>
                <w:lang w:eastAsia="uk-UA"/>
              </w:rPr>
            </w:pPr>
            <w:r>
              <w:rPr>
                <w:rFonts w:eastAsia="Times New Roman" w:ascii="Times New Roman" w:hAnsi="Times New Roman"/>
                <w:sz w:val="24"/>
                <w:szCs w:val="24"/>
                <w:lang w:eastAsia="uk-UA"/>
              </w:rPr>
              <w:t>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цих особливостей. Замовник, орган оскарження та Держаудитслужба мають доступ в електронній системі закупівель до інформації, яка визначена учасником процедури закупівлі конфіденційною.</w:t>
            </w:r>
          </w:p>
        </w:tc>
      </w:tr>
      <w:tr>
        <w:trPr>
          <w:trHeight w:val="392" w:hRule="atLeast"/>
        </w:trPr>
        <w:tc>
          <w:tcPr>
            <w:tcW w:w="980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b/>
                <w:b/>
                <w:bCs/>
                <w:sz w:val="24"/>
                <w:szCs w:val="24"/>
                <w:highlight w:val="yellow"/>
                <w:lang w:eastAsia="uk-UA"/>
              </w:rPr>
            </w:pPr>
            <w:r>
              <w:rPr>
                <w:rFonts w:eastAsia="Times New Roman" w:ascii="Times New Roman" w:hAnsi="Times New Roman"/>
                <w:b/>
                <w:bCs/>
                <w:sz w:val="24"/>
                <w:szCs w:val="24"/>
                <w:lang w:eastAsia="uk-UA"/>
              </w:rPr>
              <w:t>Розділ 5. Оцінка тендерних пропозицій</w:t>
            </w:r>
          </w:p>
        </w:tc>
      </w:tr>
      <w:tr>
        <w:trPr/>
        <w:tc>
          <w:tcPr>
            <w:tcW w:w="28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150"/>
              <w:rPr>
                <w:rFonts w:ascii="Times New Roman" w:hAnsi="Times New Roman" w:eastAsia="Times New Roman"/>
                <w:sz w:val="24"/>
                <w:szCs w:val="24"/>
                <w:highlight w:val="yellow"/>
                <w:lang w:eastAsia="uk-UA"/>
              </w:rPr>
            </w:pPr>
            <w:r>
              <w:rPr>
                <w:rFonts w:eastAsia="Times New Roman" w:ascii="Times New Roman" w:hAnsi="Times New Roman"/>
                <w:b/>
                <w:bCs/>
                <w:sz w:val="24"/>
                <w:szCs w:val="24"/>
                <w:lang w:eastAsia="uk-UA"/>
              </w:rPr>
              <w:t>1. Перелік критеріїв та методика оцінки тендерної пропозиції із зазначенням питомої ваги критерію</w:t>
            </w:r>
          </w:p>
        </w:tc>
        <w:tc>
          <w:tcPr>
            <w:tcW w:w="6974" w:type="dxa"/>
            <w:tcBorders>
              <w:top w:val="single" w:sz="4" w:space="0" w:color="000000"/>
              <w:left w:val="single" w:sz="4" w:space="0" w:color="000000"/>
              <w:bottom w:val="single" w:sz="4" w:space="0" w:color="000000"/>
              <w:right w:val="single" w:sz="4" w:space="0" w:color="000000"/>
            </w:tcBorders>
          </w:tcPr>
          <w:p>
            <w:pPr>
              <w:pStyle w:val="NormalWeb"/>
              <w:widowControl w:val="false"/>
              <w:spacing w:beforeAutospacing="0" w:before="0" w:afterAutospacing="0" w:after="0"/>
              <w:ind w:firstLine="460"/>
              <w:jc w:val="both"/>
              <w:rPr>
                <w:rFonts w:ascii="Times New Roman" w:hAnsi="Times New Roman" w:eastAsia="Calibri"/>
                <w:shd w:fill="auto" w:val="clear"/>
                <w:lang w:val="uk-UA" w:eastAsia="ru-RU"/>
              </w:rPr>
            </w:pPr>
            <w:r>
              <w:rPr>
                <w:rFonts w:eastAsia="Calibri" w:eastAsiaTheme="minorHAnsi"/>
                <w:shd w:fill="auto" w:val="clear"/>
                <w:lang w:val="uk-UA" w:eastAsia="ru-RU"/>
              </w:rPr>
              <w:t>Оцінка тендерних пропозицій проводиться електронною системою закупівель автоматично на основі критеріїв і методики оцінки, зазначених замовником у тендерній документації та шляхом застосування електронного аукціону.</w:t>
            </w:r>
          </w:p>
          <w:p>
            <w:pPr>
              <w:pStyle w:val="Normal"/>
              <w:widowControl w:val="false"/>
              <w:tabs>
                <w:tab w:val="clear" w:pos="720"/>
                <w:tab w:val="left" w:pos="6840" w:leader="none"/>
              </w:tabs>
              <w:spacing w:lineRule="auto" w:line="240" w:before="0" w:after="0"/>
              <w:ind w:firstLine="460"/>
              <w:jc w:val="both"/>
              <w:rPr>
                <w:rFonts w:ascii="Times New Roman" w:hAnsi="Times New Roman" w:eastAsia="Times New Roman"/>
                <w:b/>
                <w:b/>
                <w:sz w:val="24"/>
                <w:szCs w:val="24"/>
                <w:shd w:fill="auto" w:val="clear"/>
                <w:lang w:eastAsia="ar-SA"/>
              </w:rPr>
            </w:pPr>
            <w:r>
              <w:rPr>
                <w:rFonts w:eastAsia="Times New Roman" w:ascii="Times New Roman" w:hAnsi="Times New Roman"/>
                <w:b/>
                <w:sz w:val="24"/>
                <w:szCs w:val="24"/>
                <w:shd w:fill="auto" w:val="clear"/>
                <w:lang w:eastAsia="ar-SA"/>
              </w:rPr>
              <w:t>Критерієм оцінки тендерних пропозицій є ціна. До ціни  включається податок на додану вартість (ПДВ).</w:t>
            </w:r>
          </w:p>
          <w:p>
            <w:pPr>
              <w:pStyle w:val="Normal"/>
              <w:widowControl w:val="false"/>
              <w:tabs>
                <w:tab w:val="clear" w:pos="720"/>
                <w:tab w:val="left" w:pos="6840" w:leader="none"/>
              </w:tabs>
              <w:spacing w:lineRule="auto" w:line="240" w:before="0" w:after="0"/>
              <w:ind w:firstLine="460"/>
              <w:jc w:val="both"/>
              <w:rPr>
                <w:rFonts w:ascii="Times New Roman" w:hAnsi="Times New Roman" w:eastAsia="Times New Roman"/>
                <w:sz w:val="24"/>
                <w:szCs w:val="24"/>
                <w:shd w:fill="auto" w:val="clear"/>
                <w:lang w:eastAsia="ar-SA"/>
              </w:rPr>
            </w:pPr>
            <w:r>
              <w:rPr>
                <w:rFonts w:eastAsia="Times New Roman" w:ascii="Times New Roman" w:hAnsi="Times New Roman"/>
                <w:sz w:val="24"/>
                <w:szCs w:val="24"/>
                <w:shd w:fill="auto" w:val="clear"/>
                <w:lang w:eastAsia="ar-SA"/>
              </w:rPr>
              <w:t>Замовник не приймає до розгляду тендерну пропозицію, ціна якої є вищою, ніж очікувана вартість предмета закупівлі, визначена замовником в оголошенні про проведення відкритих торгів.</w:t>
            </w:r>
          </w:p>
        </w:tc>
      </w:tr>
      <w:tr>
        <w:trPr>
          <w:trHeight w:val="764" w:hRule="atLeast"/>
        </w:trPr>
        <w:tc>
          <w:tcPr>
            <w:tcW w:w="28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150"/>
              <w:rPr>
                <w:rFonts w:ascii="Times New Roman" w:hAnsi="Times New Roman" w:eastAsia="Times New Roman"/>
                <w:b/>
                <w:b/>
                <w:bCs/>
                <w:sz w:val="24"/>
                <w:szCs w:val="24"/>
                <w:lang w:eastAsia="uk-UA"/>
              </w:rPr>
            </w:pPr>
            <w:r>
              <w:rPr>
                <w:rFonts w:eastAsia="Times New Roman" w:ascii="Times New Roman" w:hAnsi="Times New Roman"/>
                <w:b/>
                <w:bCs/>
                <w:sz w:val="24"/>
                <w:szCs w:val="24"/>
                <w:lang w:eastAsia="uk-UA"/>
              </w:rPr>
              <w:t>2. Опис та приклади формальних (несуттєвих) помилок, допущення яких учасниками не призведе до відхилення їх тендерних пропозицій.</w:t>
            </w:r>
          </w:p>
        </w:tc>
        <w:tc>
          <w:tcPr>
            <w:tcW w:w="697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0" w:leader="none"/>
                <w:tab w:val="center" w:pos="4153" w:leader="none"/>
                <w:tab w:val="right" w:pos="8306" w:leader="none"/>
              </w:tabs>
              <w:spacing w:lineRule="auto" w:line="240" w:before="0" w:after="0"/>
              <w:ind w:firstLine="900"/>
              <w:jc w:val="both"/>
              <w:rPr>
                <w:rFonts w:ascii="Times New Roman" w:hAnsi="Times New Roman"/>
                <w:sz w:val="24"/>
                <w:szCs w:val="24"/>
              </w:rPr>
            </w:pPr>
            <w:r>
              <w:rPr>
                <w:rFonts w:ascii="Times New Roman" w:hAnsi="Times New Roman"/>
                <w:sz w:val="24"/>
                <w:szCs w:val="24"/>
              </w:rPr>
              <w:t>Перелік формальних помилок визначений наказом Мінекономіки від 15.04.2020 №710 «Про затвердження Переліку формальних помилок» .</w:t>
            </w:r>
          </w:p>
          <w:p>
            <w:pPr>
              <w:pStyle w:val="NoSpacing"/>
              <w:widowControl w:val="false"/>
              <w:jc w:val="both"/>
              <w:rPr>
                <w:rFonts w:ascii="Times New Roman" w:hAnsi="Times New Roman" w:eastAsia="Times New Roman"/>
                <w:bCs/>
                <w:sz w:val="24"/>
                <w:szCs w:val="24"/>
                <w:lang w:eastAsia="ar-SA"/>
              </w:rPr>
            </w:pPr>
            <w:r>
              <w:rPr>
                <w:rFonts w:eastAsia="Times New Roman" w:ascii="Times New Roman" w:hAnsi="Times New Roman"/>
                <w:bCs/>
                <w:sz w:val="24"/>
                <w:szCs w:val="24"/>
                <w:lang w:eastAsia="ar-SA"/>
              </w:rPr>
              <w:t xml:space="preserve">        </w:t>
            </w:r>
            <w:r>
              <w:rPr>
                <w:rFonts w:eastAsia="Times New Roman" w:ascii="Times New Roman" w:hAnsi="Times New Roman"/>
                <w:bCs/>
                <w:sz w:val="24"/>
                <w:szCs w:val="24"/>
                <w:lang w:eastAsia="ar-SA"/>
              </w:rPr>
              <w:t>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w:t>
            </w:r>
          </w:p>
          <w:p>
            <w:pPr>
              <w:pStyle w:val="NoSpacing"/>
              <w:widowControl w:val="false"/>
              <w:jc w:val="both"/>
              <w:rPr>
                <w:rFonts w:ascii="Times New Roman" w:hAnsi="Times New Roman" w:eastAsia="Times New Roman"/>
                <w:bCs/>
                <w:sz w:val="24"/>
                <w:szCs w:val="24"/>
                <w:lang w:eastAsia="ar-SA"/>
              </w:rPr>
            </w:pPr>
            <w:r>
              <w:rPr>
                <w:rFonts w:eastAsia="Times New Roman" w:ascii="Times New Roman" w:hAnsi="Times New Roman"/>
                <w:bCs/>
                <w:sz w:val="24"/>
                <w:szCs w:val="24"/>
                <w:lang w:eastAsia="ar-SA"/>
              </w:rPr>
              <w:t xml:space="preserve">         </w:t>
            </w:r>
            <w:r>
              <w:rPr>
                <w:rFonts w:eastAsia="Times New Roman" w:ascii="Times New Roman" w:hAnsi="Times New Roman"/>
                <w:bCs/>
                <w:sz w:val="24"/>
                <w:szCs w:val="24"/>
                <w:lang w:eastAsia="ar-SA"/>
              </w:rPr>
              <w:t>Наприклад: орфографічні помилки та технічні описки в словах та словосполученнях, що зазначені в документах, які надані учасником; зазначення назви документу, необхідність у наданні якого передбачена цією документацією, у спосіб що відрізняється від вказаного в цій документації, та який підготований безпосередньо учасником, у разі якщо такий документ за своїм змістом відповідає вимогам цієї документації, відсутність визначеної замовником інформації (її окремих фрагментів) у змісті певного документу, подання якого вимагається згідно тендерної документації, та за умови наявності такої інформації в повному обсязі у змісті іншого документу, наданого у складі тендерної пропозиції, тощо.</w:t>
            </w:r>
          </w:p>
        </w:tc>
      </w:tr>
      <w:tr>
        <w:trPr>
          <w:trHeight w:val="764" w:hRule="atLeast"/>
        </w:trPr>
        <w:tc>
          <w:tcPr>
            <w:tcW w:w="28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150"/>
              <w:rPr>
                <w:rFonts w:ascii="Times New Roman" w:hAnsi="Times New Roman" w:eastAsia="Times New Roman"/>
                <w:b/>
                <w:b/>
                <w:bCs/>
                <w:sz w:val="24"/>
                <w:szCs w:val="24"/>
                <w:lang w:eastAsia="uk-UA"/>
              </w:rPr>
            </w:pPr>
            <w:r>
              <w:rPr>
                <w:rFonts w:eastAsia="Times New Roman" w:ascii="Times New Roman" w:hAnsi="Times New Roman"/>
                <w:b/>
                <w:bCs/>
                <w:sz w:val="24"/>
                <w:szCs w:val="24"/>
                <w:lang w:eastAsia="uk-UA"/>
              </w:rPr>
              <w:t>3.Інша інформація</w:t>
            </w:r>
          </w:p>
        </w:tc>
        <w:tc>
          <w:tcPr>
            <w:tcW w:w="697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center" w:pos="4153" w:leader="none"/>
                <w:tab w:val="right" w:pos="8306" w:leader="none"/>
              </w:tabs>
              <w:spacing w:lineRule="auto" w:line="240" w:before="0" w:after="0"/>
              <w:ind w:firstLine="460"/>
              <w:jc w:val="both"/>
              <w:rPr>
                <w:rFonts w:ascii="Times New Roman" w:hAnsi="Times New Roman"/>
                <w:sz w:val="24"/>
                <w:szCs w:val="24"/>
                <w:shd w:fill="auto" w:val="clear"/>
              </w:rPr>
            </w:pPr>
            <w:r>
              <w:rPr>
                <w:rFonts w:ascii="Times New Roman" w:hAnsi="Times New Roman"/>
                <w:sz w:val="24"/>
                <w:szCs w:val="24"/>
                <w:shd w:fill="auto" w:val="clear"/>
              </w:rPr>
              <w:t xml:space="preserve">Учасник визначає ціну тендерної пропозиції, з урахуванням податків і зборів, що сплачуються або мають бути сплачені, а також витрати на транспортування, навантаження та розвантаження, та  інші витрати </w:t>
            </w:r>
            <w:r>
              <w:rPr>
                <w:rFonts w:ascii="Times New Roman" w:hAnsi="Times New Roman"/>
                <w:sz w:val="24"/>
                <w:szCs w:val="24"/>
                <w:shd w:fill="auto" w:val="clear"/>
                <w:lang w:eastAsia="ar-SA"/>
              </w:rPr>
              <w:t>згідно вимог діючих законодавчих і розпорядчих актів місцевого самоврядування щодо формування ціни. Не врахована Учасником вартість окремих послуг не сплачується Замовником окремо, а витрати на їх виконання вважаються врахованими у загальній ціні його тендерної пропозиції</w:t>
            </w:r>
            <w:r>
              <w:rPr>
                <w:rFonts w:ascii="Times New Roman" w:hAnsi="Times New Roman"/>
                <w:b/>
                <w:bCs/>
                <w:sz w:val="24"/>
                <w:szCs w:val="24"/>
                <w:shd w:fill="auto" w:val="clear"/>
              </w:rPr>
              <w:t>.</w:t>
            </w:r>
          </w:p>
          <w:p>
            <w:pPr>
              <w:pStyle w:val="Normal"/>
              <w:widowControl w:val="false"/>
              <w:tabs>
                <w:tab w:val="clear" w:pos="720"/>
                <w:tab w:val="center" w:pos="4153" w:leader="none"/>
                <w:tab w:val="right" w:pos="8306" w:leader="none"/>
              </w:tabs>
              <w:spacing w:lineRule="auto" w:line="240" w:before="0" w:after="0"/>
              <w:ind w:firstLine="460"/>
              <w:jc w:val="both"/>
              <w:rPr>
                <w:rFonts w:ascii="Times New Roman" w:hAnsi="Times New Roman"/>
                <w:bCs/>
                <w:sz w:val="24"/>
                <w:szCs w:val="24"/>
                <w:shd w:fill="auto" w:val="clear"/>
              </w:rPr>
            </w:pPr>
            <w:r>
              <w:rPr>
                <w:rFonts w:ascii="Times New Roman" w:hAnsi="Times New Roman"/>
                <w:bCs/>
                <w:sz w:val="24"/>
                <w:szCs w:val="24"/>
                <w:shd w:fill="auto" w:val="clear"/>
              </w:rPr>
              <w:t>Учасник відповідає за одержання будь-яких необхідних дозволів, ліцензій, сертифікатів та іншої документації, та самостійно несе всі витрати на отримання таких дозволів, ліцензій, сертифікатів.</w:t>
            </w:r>
          </w:p>
          <w:p>
            <w:pPr>
              <w:pStyle w:val="Normal"/>
              <w:widowControl w:val="false"/>
              <w:tabs>
                <w:tab w:val="clear" w:pos="720"/>
                <w:tab w:val="center" w:pos="4153" w:leader="none"/>
                <w:tab w:val="right" w:pos="8306" w:leader="none"/>
              </w:tabs>
              <w:spacing w:lineRule="auto" w:line="240" w:before="0" w:after="0"/>
              <w:ind w:firstLine="460"/>
              <w:jc w:val="both"/>
              <w:rPr>
                <w:rFonts w:ascii="Times New Roman" w:hAnsi="Times New Roman"/>
                <w:bCs/>
                <w:sz w:val="24"/>
                <w:szCs w:val="24"/>
                <w:shd w:fill="auto" w:val="clear"/>
              </w:rPr>
            </w:pPr>
            <w:r>
              <w:rPr>
                <w:rFonts w:ascii="Times New Roman" w:hAnsi="Times New Roman"/>
                <w:bCs/>
                <w:sz w:val="24"/>
                <w:szCs w:val="24"/>
                <w:shd w:fill="auto" w:val="clear"/>
              </w:rPr>
              <w:t>До розрахунку ціни тендерної пропозиції не включаються будь-які витрати, пов'язані з підготовкою та поданням тендерної пропозиції, понесені учасником у процесі здійснення процедури закупівлі та укладення договору про закупівлю (в тому числі і у разі відміни торгів чи визнання торгів такими, що не відбулися). Всі можливі витрати учасника сплачуються за рахунок його власних коштів та не відшкодовуються Замовником.</w:t>
            </w:r>
          </w:p>
          <w:p>
            <w:pPr>
              <w:pStyle w:val="Normal"/>
              <w:widowControl w:val="false"/>
              <w:tabs>
                <w:tab w:val="clear" w:pos="720"/>
                <w:tab w:val="center" w:pos="4153" w:leader="none"/>
                <w:tab w:val="right" w:pos="8306" w:leader="none"/>
              </w:tabs>
              <w:spacing w:lineRule="auto" w:line="240" w:before="0" w:after="0"/>
              <w:ind w:firstLine="460"/>
              <w:jc w:val="both"/>
              <w:rPr>
                <w:rFonts w:ascii="Times New Roman" w:hAnsi="Times New Roman"/>
                <w:bCs/>
                <w:sz w:val="24"/>
                <w:szCs w:val="24"/>
                <w:shd w:fill="auto" w:val="clear"/>
              </w:rPr>
            </w:pPr>
            <w:r>
              <w:rPr>
                <w:rFonts w:ascii="Times New Roman" w:hAnsi="Times New Roman"/>
                <w:bCs/>
                <w:sz w:val="24"/>
                <w:szCs w:val="24"/>
                <w:shd w:fill="auto" w:val="clear"/>
              </w:rPr>
              <w:t>Згідно п. 3 ч. 1 ст. 1 Закону аномально низька ціна тендерної пропозиції (далі - аномально низька ціна) - ціна найбільш економічно вигідної пропозиції за результатами аукціону, яка є меншою на 40 або більше відсотків від середньоарифметичного значення ціни тендерних пропозицій інших учасників на початковому етапі аукціону, та/або є меншою на 30 або більше відсотків від наступної ціни тендерної пропозиції за результатами проведеного електронного аукціону.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pPr>
              <w:pStyle w:val="Normal"/>
              <w:widowControl w:val="false"/>
              <w:tabs>
                <w:tab w:val="clear" w:pos="720"/>
                <w:tab w:val="center" w:pos="4153" w:leader="none"/>
                <w:tab w:val="right" w:pos="8306" w:leader="none"/>
              </w:tabs>
              <w:spacing w:lineRule="auto" w:line="240" w:before="0" w:after="0"/>
              <w:ind w:firstLine="460"/>
              <w:jc w:val="both"/>
              <w:rPr>
                <w:rFonts w:ascii="Times New Roman" w:hAnsi="Times New Roman"/>
                <w:bCs/>
                <w:sz w:val="24"/>
                <w:szCs w:val="24"/>
                <w:shd w:fill="auto" w:val="clear"/>
              </w:rPr>
            </w:pPr>
            <w:r>
              <w:rPr>
                <w:rFonts w:ascii="Times New Roman" w:hAnsi="Times New Roman"/>
                <w:bCs/>
                <w:sz w:val="24"/>
                <w:szCs w:val="24"/>
                <w:shd w:fill="auto" w:val="clear"/>
              </w:rPr>
              <w:t xml:space="preserve"> </w:t>
            </w:r>
            <w:r>
              <w:rPr>
                <w:rFonts w:ascii="Times New Roman" w:hAnsi="Times New Roman"/>
                <w:bCs/>
                <w:sz w:val="24"/>
                <w:szCs w:val="24"/>
                <w:shd w:fill="auto" w:val="clear"/>
              </w:rPr>
              <w:t>Учасник,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пропозиції.</w:t>
            </w:r>
          </w:p>
          <w:p>
            <w:pPr>
              <w:pStyle w:val="Normal"/>
              <w:widowControl w:val="false"/>
              <w:tabs>
                <w:tab w:val="clear" w:pos="720"/>
                <w:tab w:val="center" w:pos="4153" w:leader="none"/>
                <w:tab w:val="right" w:pos="8306" w:leader="none"/>
              </w:tabs>
              <w:spacing w:lineRule="auto" w:line="240" w:before="0" w:after="0"/>
              <w:ind w:firstLine="460"/>
              <w:jc w:val="both"/>
              <w:rPr>
                <w:rFonts w:ascii="Times New Roman" w:hAnsi="Times New Roman"/>
                <w:bCs/>
                <w:sz w:val="24"/>
                <w:szCs w:val="24"/>
                <w:shd w:fill="auto" w:val="clear"/>
              </w:rPr>
            </w:pPr>
            <w:r>
              <w:rPr>
                <w:rFonts w:ascii="Times New Roman" w:hAnsi="Times New Roman"/>
                <w:bCs/>
                <w:sz w:val="24"/>
                <w:szCs w:val="24"/>
                <w:shd w:fill="auto" w:val="clear"/>
              </w:rPr>
              <w:t>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згідно цього пункту.</w:t>
            </w:r>
          </w:p>
          <w:p>
            <w:pPr>
              <w:pStyle w:val="Normal"/>
              <w:widowControl w:val="false"/>
              <w:tabs>
                <w:tab w:val="clear" w:pos="720"/>
                <w:tab w:val="center" w:pos="4153" w:leader="none"/>
                <w:tab w:val="right" w:pos="8306" w:leader="none"/>
              </w:tabs>
              <w:spacing w:lineRule="auto" w:line="240" w:before="0" w:after="0"/>
              <w:ind w:firstLine="460"/>
              <w:jc w:val="both"/>
              <w:rPr>
                <w:rFonts w:ascii="Times New Roman" w:hAnsi="Times New Roman"/>
                <w:bCs/>
                <w:sz w:val="24"/>
                <w:szCs w:val="24"/>
                <w:shd w:fill="auto" w:val="clear"/>
              </w:rPr>
            </w:pPr>
            <w:r>
              <w:rPr>
                <w:rFonts w:ascii="Times New Roman" w:hAnsi="Times New Roman"/>
                <w:bCs/>
                <w:sz w:val="24"/>
                <w:szCs w:val="24"/>
                <w:shd w:fill="auto" w:val="clear"/>
              </w:rPr>
              <w:t>Обґрунтування аномально низької тендерної пропозиції може містити інформацію про:</w:t>
            </w:r>
          </w:p>
          <w:p>
            <w:pPr>
              <w:pStyle w:val="Normal"/>
              <w:widowControl w:val="false"/>
              <w:tabs>
                <w:tab w:val="clear" w:pos="720"/>
                <w:tab w:val="center" w:pos="4153" w:leader="none"/>
                <w:tab w:val="right" w:pos="8306" w:leader="none"/>
              </w:tabs>
              <w:spacing w:lineRule="auto" w:line="240" w:before="0" w:after="0"/>
              <w:ind w:firstLine="460"/>
              <w:jc w:val="both"/>
              <w:rPr>
                <w:rFonts w:ascii="Times New Roman" w:hAnsi="Times New Roman"/>
                <w:bCs/>
                <w:sz w:val="24"/>
                <w:szCs w:val="24"/>
                <w:shd w:fill="auto" w:val="clear"/>
              </w:rPr>
            </w:pPr>
            <w:r>
              <w:rPr>
                <w:rFonts w:ascii="Times New Roman" w:hAnsi="Times New Roman"/>
                <w:bCs/>
                <w:sz w:val="24"/>
                <w:szCs w:val="24"/>
                <w:shd w:fill="auto" w:val="clear"/>
              </w:rPr>
              <w:t>1) досягнення економії завдяки застосованому технологічному процесу виробництва товарів, порядку надання послуг чи технології будівництва;</w:t>
            </w:r>
          </w:p>
          <w:p>
            <w:pPr>
              <w:pStyle w:val="Normal"/>
              <w:widowControl w:val="false"/>
              <w:tabs>
                <w:tab w:val="clear" w:pos="720"/>
                <w:tab w:val="center" w:pos="4153" w:leader="none"/>
                <w:tab w:val="right" w:pos="8306" w:leader="none"/>
              </w:tabs>
              <w:spacing w:lineRule="auto" w:line="240" w:before="0" w:after="0"/>
              <w:ind w:firstLine="460"/>
              <w:jc w:val="both"/>
              <w:rPr>
                <w:rFonts w:ascii="Times New Roman" w:hAnsi="Times New Roman"/>
                <w:bCs/>
                <w:sz w:val="24"/>
                <w:szCs w:val="24"/>
                <w:shd w:fill="auto" w:val="clear"/>
              </w:rPr>
            </w:pPr>
            <w:r>
              <w:rPr>
                <w:rFonts w:ascii="Times New Roman" w:hAnsi="Times New Roman"/>
                <w:bCs/>
                <w:sz w:val="24"/>
                <w:szCs w:val="24"/>
                <w:shd w:fill="auto" w:val="clear"/>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pPr>
              <w:pStyle w:val="Normal"/>
              <w:widowControl w:val="false"/>
              <w:tabs>
                <w:tab w:val="clear" w:pos="720"/>
                <w:tab w:val="center" w:pos="4153" w:leader="none"/>
                <w:tab w:val="right" w:pos="8306" w:leader="none"/>
              </w:tabs>
              <w:spacing w:lineRule="auto" w:line="240" w:before="0" w:after="0"/>
              <w:ind w:firstLine="460"/>
              <w:jc w:val="both"/>
              <w:rPr>
                <w:rFonts w:ascii="Times New Roman" w:hAnsi="Times New Roman"/>
                <w:bCs/>
                <w:sz w:val="24"/>
                <w:szCs w:val="24"/>
                <w:shd w:fill="auto" w:val="clear"/>
              </w:rPr>
            </w:pPr>
            <w:r>
              <w:rPr>
                <w:rFonts w:ascii="Times New Roman" w:hAnsi="Times New Roman"/>
                <w:bCs/>
                <w:sz w:val="24"/>
                <w:szCs w:val="24"/>
                <w:shd w:fill="auto" w:val="clear"/>
              </w:rPr>
              <w:t>3) отримання учасником державної допомоги згідно із законодавством.</w:t>
            </w:r>
          </w:p>
          <w:p>
            <w:pPr>
              <w:pStyle w:val="Normal"/>
              <w:widowControl w:val="false"/>
              <w:tabs>
                <w:tab w:val="clear" w:pos="720"/>
                <w:tab w:val="center" w:pos="4153" w:leader="none"/>
                <w:tab w:val="right" w:pos="8306" w:leader="none"/>
              </w:tabs>
              <w:spacing w:lineRule="auto" w:line="240" w:before="0" w:after="0"/>
              <w:ind w:firstLine="460"/>
              <w:jc w:val="both"/>
              <w:rPr>
                <w:rFonts w:ascii="Times New Roman" w:hAnsi="Times New Roman"/>
                <w:bCs/>
                <w:sz w:val="24"/>
                <w:szCs w:val="24"/>
                <w:shd w:fill="auto" w:val="clear"/>
              </w:rPr>
            </w:pPr>
            <w:r>
              <w:rPr>
                <w:rFonts w:ascii="Times New Roman" w:hAnsi="Times New Roman"/>
                <w:bCs/>
                <w:sz w:val="24"/>
                <w:szCs w:val="24"/>
                <w:shd w:fill="auto" w:val="clear"/>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передбачалось тендерною документацією, він розміщує у строк, який не може бути меншим ніж 2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pPr>
              <w:pStyle w:val="Normal"/>
              <w:widowControl w:val="false"/>
              <w:tabs>
                <w:tab w:val="clear" w:pos="720"/>
                <w:tab w:val="center" w:pos="4153" w:leader="none"/>
                <w:tab w:val="right" w:pos="8306" w:leader="none"/>
              </w:tabs>
              <w:spacing w:lineRule="auto" w:line="240" w:before="0" w:after="0"/>
              <w:ind w:firstLine="460"/>
              <w:jc w:val="both"/>
              <w:rPr>
                <w:rFonts w:ascii="Times New Roman" w:hAnsi="Times New Roman"/>
                <w:bCs/>
                <w:sz w:val="24"/>
                <w:szCs w:val="24"/>
                <w:shd w:fill="auto" w:val="clear"/>
              </w:rPr>
            </w:pPr>
            <w:r>
              <w:rPr>
                <w:rFonts w:ascii="Times New Roman" w:hAnsi="Times New Roman"/>
                <w:bCs/>
                <w:sz w:val="24"/>
                <w:szCs w:val="24"/>
                <w:shd w:fill="auto" w:val="clear"/>
              </w:rPr>
              <w:t>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pPr>
              <w:pStyle w:val="Normal"/>
              <w:widowControl w:val="false"/>
              <w:tabs>
                <w:tab w:val="clear" w:pos="720"/>
                <w:tab w:val="center" w:pos="4153" w:leader="none"/>
                <w:tab w:val="right" w:pos="8306" w:leader="none"/>
              </w:tabs>
              <w:spacing w:lineRule="auto" w:line="240" w:before="0" w:after="0"/>
              <w:ind w:firstLine="460"/>
              <w:jc w:val="both"/>
              <w:rPr>
                <w:rFonts w:ascii="Times New Roman" w:hAnsi="Times New Roman"/>
                <w:bCs/>
                <w:sz w:val="24"/>
                <w:szCs w:val="24"/>
                <w:shd w:fill="auto" w:val="clear"/>
              </w:rPr>
            </w:pPr>
            <w:r>
              <w:rPr>
                <w:rFonts w:ascii="Times New Roman" w:hAnsi="Times New Roman"/>
                <w:bCs/>
                <w:sz w:val="24"/>
                <w:szCs w:val="24"/>
                <w:shd w:fill="auto" w:val="clear"/>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 Учасник процедури закупівлі відповідає за одержання всіх необхідних дозволів, ліцензій, сертифікатів, свідоцтв, висновків (у тому числі експортних та імпортних) на послуги, роботи, товар, який пропонується постачати за Договором, та інших документів, пов’язаних із поданням пропозиції, та самостійно несе всі витрати на їх отримання.</w:t>
            </w:r>
          </w:p>
          <w:p>
            <w:pPr>
              <w:pStyle w:val="Normal"/>
              <w:widowControl w:val="false"/>
              <w:tabs>
                <w:tab w:val="clear" w:pos="720"/>
                <w:tab w:val="center" w:pos="4153" w:leader="none"/>
                <w:tab w:val="right" w:pos="8306" w:leader="none"/>
              </w:tabs>
              <w:spacing w:lineRule="auto" w:line="240" w:before="0" w:after="0"/>
              <w:ind w:firstLine="460"/>
              <w:jc w:val="both"/>
              <w:rPr>
                <w:rFonts w:ascii="Times New Roman" w:hAnsi="Times New Roman"/>
                <w:bCs/>
                <w:sz w:val="24"/>
                <w:szCs w:val="24"/>
                <w:shd w:fill="auto" w:val="clear"/>
              </w:rPr>
            </w:pPr>
            <w:r>
              <w:rPr>
                <w:rFonts w:ascii="Times New Roman" w:hAnsi="Times New Roman"/>
                <w:bCs/>
                <w:sz w:val="24"/>
                <w:szCs w:val="24"/>
                <w:shd w:fill="auto" w:val="clear"/>
              </w:rPr>
              <w:t>Витрати Учасника процедури закупівлі, пов’язані з підготовкою та поданням тендерної пропозиції не відшкодовуються (в тому числі і у разі відміни торгів чи визнання торгів такими, що не відбулися).</w:t>
            </w:r>
          </w:p>
          <w:p>
            <w:pPr>
              <w:pStyle w:val="Normal"/>
              <w:widowControl w:val="false"/>
              <w:tabs>
                <w:tab w:val="clear" w:pos="720"/>
                <w:tab w:val="center" w:pos="4153" w:leader="none"/>
                <w:tab w:val="right" w:pos="8306" w:leader="none"/>
              </w:tabs>
              <w:spacing w:lineRule="auto" w:line="240" w:before="0" w:after="0"/>
              <w:ind w:firstLine="460"/>
              <w:jc w:val="both"/>
              <w:rPr>
                <w:rFonts w:ascii="Times New Roman" w:hAnsi="Times New Roman"/>
                <w:bCs/>
                <w:sz w:val="24"/>
                <w:szCs w:val="24"/>
                <w:shd w:fill="auto" w:val="clear"/>
              </w:rPr>
            </w:pPr>
            <w:r>
              <w:rPr>
                <w:rFonts w:ascii="Times New Roman" w:hAnsi="Times New Roman"/>
                <w:bCs/>
                <w:sz w:val="24"/>
                <w:szCs w:val="24"/>
                <w:shd w:fill="auto" w:val="clear"/>
              </w:rPr>
              <w:t>До розрахунку ціни пропозиції не включаються будь-які витрати, понесені ним у процесі здійснення процедури закупівлі.</w:t>
            </w:r>
          </w:p>
          <w:p>
            <w:pPr>
              <w:pStyle w:val="Normal"/>
              <w:widowControl w:val="false"/>
              <w:tabs>
                <w:tab w:val="clear" w:pos="720"/>
                <w:tab w:val="center" w:pos="4153" w:leader="none"/>
                <w:tab w:val="right" w:pos="8306" w:leader="none"/>
              </w:tabs>
              <w:spacing w:lineRule="auto" w:line="240" w:before="0" w:after="0"/>
              <w:ind w:firstLine="460"/>
              <w:jc w:val="both"/>
              <w:rPr>
                <w:rFonts w:ascii="Times New Roman" w:hAnsi="Times New Roman"/>
                <w:bCs/>
                <w:sz w:val="24"/>
                <w:szCs w:val="24"/>
                <w:shd w:fill="auto" w:val="clear"/>
              </w:rPr>
            </w:pPr>
            <w:r>
              <w:rPr>
                <w:rFonts w:ascii="Times New Roman" w:hAnsi="Times New Roman"/>
                <w:bCs/>
                <w:sz w:val="24"/>
                <w:szCs w:val="24"/>
                <w:shd w:fill="auto" w:val="clear"/>
              </w:rPr>
              <w:t>Документи, що не передбачені законодавством для учасників процедури закупівлі – юридичних, фізичних осіб, фізичних осіб - підприємців, не подаються ними у складі тендерної пропозиції.</w:t>
            </w:r>
          </w:p>
          <w:p>
            <w:pPr>
              <w:pStyle w:val="Normal"/>
              <w:widowControl w:val="false"/>
              <w:tabs>
                <w:tab w:val="clear" w:pos="720"/>
                <w:tab w:val="center" w:pos="4153" w:leader="none"/>
                <w:tab w:val="right" w:pos="8306" w:leader="none"/>
              </w:tabs>
              <w:spacing w:lineRule="auto" w:line="240" w:before="0" w:after="0"/>
              <w:ind w:firstLine="460"/>
              <w:jc w:val="both"/>
              <w:rPr>
                <w:rFonts w:ascii="Times New Roman" w:hAnsi="Times New Roman"/>
                <w:bCs/>
                <w:sz w:val="24"/>
                <w:szCs w:val="24"/>
                <w:shd w:fill="auto" w:val="clear"/>
              </w:rPr>
            </w:pPr>
            <w:r>
              <w:rPr>
                <w:rFonts w:ascii="Times New Roman" w:hAnsi="Times New Roman"/>
                <w:bCs/>
                <w:sz w:val="24"/>
                <w:szCs w:val="24"/>
                <w:shd w:fill="auto" w:val="clear"/>
              </w:rPr>
              <w:t>(Пункт 37, 36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pPr>
              <w:pStyle w:val="Normal"/>
              <w:widowControl w:val="false"/>
              <w:tabs>
                <w:tab w:val="clear" w:pos="720"/>
                <w:tab w:val="center" w:pos="4153" w:leader="none"/>
                <w:tab w:val="right" w:pos="8306" w:leader="none"/>
              </w:tabs>
              <w:spacing w:lineRule="auto" w:line="240" w:before="0" w:after="0"/>
              <w:ind w:firstLine="460"/>
              <w:jc w:val="both"/>
              <w:rPr>
                <w:rFonts w:ascii="Times New Roman" w:hAnsi="Times New Roman"/>
                <w:bCs/>
                <w:sz w:val="24"/>
                <w:szCs w:val="24"/>
                <w:shd w:fill="auto" w:val="clear"/>
              </w:rPr>
            </w:pPr>
            <w:r>
              <w:rPr>
                <w:rFonts w:ascii="Times New Roman" w:hAnsi="Times New Roman"/>
                <w:bCs/>
                <w:sz w:val="24"/>
                <w:szCs w:val="24"/>
                <w:shd w:fill="auto" w:val="clear"/>
              </w:rPr>
              <w:t>Строк розгляду найбільш економічно вигідної тендерної пропозиції не повинен перевищувати п’яти робочих днів з дня визначення її електронною системою закупівель найбільш економічно вигідною.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pPr>
              <w:pStyle w:val="Normal"/>
              <w:widowControl w:val="false"/>
              <w:tabs>
                <w:tab w:val="clear" w:pos="720"/>
                <w:tab w:val="center" w:pos="4153" w:leader="none"/>
                <w:tab w:val="right" w:pos="8306" w:leader="none"/>
              </w:tabs>
              <w:spacing w:lineRule="auto" w:line="240" w:before="0" w:after="0"/>
              <w:ind w:firstLine="460"/>
              <w:jc w:val="both"/>
              <w:rPr>
                <w:rFonts w:ascii="Times New Roman" w:hAnsi="Times New Roman"/>
                <w:bCs/>
                <w:sz w:val="24"/>
                <w:szCs w:val="24"/>
                <w:shd w:fill="auto" w:val="clear"/>
              </w:rPr>
            </w:pPr>
            <w:r>
              <w:rPr>
                <w:rFonts w:ascii="Times New Roman" w:hAnsi="Times New Roman"/>
                <w:bCs/>
                <w:sz w:val="24"/>
                <w:szCs w:val="24"/>
                <w:shd w:fill="auto" w:val="clear"/>
              </w:rPr>
              <w:t>У разі відхилення замовником найбільш економічно вигідної тендерної пропозиції відповідно до цих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цими особливостями.</w:t>
            </w:r>
          </w:p>
          <w:p>
            <w:pPr>
              <w:pStyle w:val="Normal"/>
              <w:widowControl w:val="false"/>
              <w:tabs>
                <w:tab w:val="clear" w:pos="720"/>
                <w:tab w:val="center" w:pos="4153" w:leader="none"/>
                <w:tab w:val="right" w:pos="8306" w:leader="none"/>
              </w:tabs>
              <w:spacing w:lineRule="auto" w:line="240" w:before="0" w:after="0"/>
              <w:ind w:firstLine="460"/>
              <w:jc w:val="both"/>
              <w:rPr>
                <w:rFonts w:ascii="Times New Roman" w:hAnsi="Times New Roman"/>
                <w:bCs/>
                <w:sz w:val="24"/>
                <w:szCs w:val="24"/>
                <w:shd w:fill="auto" w:val="clear"/>
              </w:rPr>
            </w:pPr>
            <w:r>
              <w:rPr>
                <w:rFonts w:ascii="Times New Roman" w:hAnsi="Times New Roman"/>
                <w:bCs/>
                <w:sz w:val="24"/>
                <w:szCs w:val="24"/>
                <w:shd w:fill="auto" w:val="clear"/>
              </w:rPr>
              <w:t>Замовник та учасники процедури закупівлі не можуть ініціювати будь-які переговори з питань внесення змін до змісту або ціни поданої тендерної пропозиції.</w:t>
            </w:r>
          </w:p>
          <w:p>
            <w:pPr>
              <w:pStyle w:val="Normal"/>
              <w:widowControl w:val="false"/>
              <w:tabs>
                <w:tab w:val="clear" w:pos="720"/>
                <w:tab w:val="center" w:pos="4153" w:leader="none"/>
                <w:tab w:val="right" w:pos="8306" w:leader="none"/>
              </w:tabs>
              <w:spacing w:lineRule="auto" w:line="240" w:before="0" w:after="0"/>
              <w:ind w:firstLine="460"/>
              <w:jc w:val="both"/>
              <w:rPr>
                <w:rFonts w:ascii="Times New Roman" w:hAnsi="Times New Roman"/>
                <w:bCs/>
                <w:sz w:val="24"/>
                <w:szCs w:val="24"/>
                <w:shd w:fill="auto" w:val="clear"/>
              </w:rPr>
            </w:pPr>
            <w:r>
              <w:rPr>
                <w:rFonts w:ascii="Times New Roman" w:hAnsi="Times New Roman"/>
                <w:bCs/>
                <w:sz w:val="24"/>
                <w:szCs w:val="24"/>
                <w:shd w:fill="auto" w:val="clear"/>
              </w:rPr>
              <w:t>(Пункт 37 особливостей, стаття 29 Закону) 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pPr>
              <w:pStyle w:val="Normal"/>
              <w:widowControl w:val="false"/>
              <w:tabs>
                <w:tab w:val="clear" w:pos="720"/>
                <w:tab w:val="center" w:pos="4153" w:leader="none"/>
                <w:tab w:val="right" w:pos="8306" w:leader="none"/>
              </w:tabs>
              <w:spacing w:lineRule="auto" w:line="240" w:before="0" w:after="0"/>
              <w:ind w:firstLine="460"/>
              <w:jc w:val="both"/>
              <w:rPr>
                <w:rFonts w:ascii="Times New Roman" w:hAnsi="Times New Roman"/>
                <w:bCs/>
                <w:sz w:val="24"/>
                <w:szCs w:val="24"/>
                <w:shd w:fill="auto" w:val="clear"/>
              </w:rPr>
            </w:pPr>
            <w:r>
              <w:rPr>
                <w:rFonts w:ascii="Times New Roman" w:hAnsi="Times New Roman"/>
                <w:bCs/>
                <w:sz w:val="24"/>
                <w:szCs w:val="24"/>
                <w:shd w:fill="auto" w:val="clear"/>
              </w:rPr>
              <w:t>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дев’ятим  цього пункту.</w:t>
            </w:r>
          </w:p>
          <w:p>
            <w:pPr>
              <w:pStyle w:val="Normal"/>
              <w:widowControl w:val="false"/>
              <w:tabs>
                <w:tab w:val="clear" w:pos="720"/>
                <w:tab w:val="center" w:pos="4153" w:leader="none"/>
                <w:tab w:val="right" w:pos="8306" w:leader="none"/>
              </w:tabs>
              <w:spacing w:lineRule="auto" w:line="240" w:before="0" w:after="0"/>
              <w:ind w:firstLine="460"/>
              <w:jc w:val="both"/>
              <w:rPr>
                <w:rFonts w:ascii="Times New Roman" w:hAnsi="Times New Roman"/>
                <w:bCs/>
                <w:sz w:val="24"/>
                <w:szCs w:val="24"/>
                <w:shd w:fill="auto" w:val="clear"/>
              </w:rPr>
            </w:pPr>
            <w:r>
              <w:rPr>
                <w:rFonts w:ascii="Times New Roman" w:hAnsi="Times New Roman"/>
                <w:bCs/>
                <w:sz w:val="24"/>
                <w:szCs w:val="24"/>
                <w:shd w:fill="auto" w:val="clear"/>
              </w:rPr>
              <w:t>Обґрунтування аномально низької тендерної пропозиції може містити інформацію про:</w:t>
            </w:r>
          </w:p>
          <w:p>
            <w:pPr>
              <w:pStyle w:val="Normal"/>
              <w:widowControl w:val="false"/>
              <w:tabs>
                <w:tab w:val="clear" w:pos="720"/>
                <w:tab w:val="center" w:pos="4153" w:leader="none"/>
                <w:tab w:val="right" w:pos="8306" w:leader="none"/>
              </w:tabs>
              <w:spacing w:lineRule="auto" w:line="240" w:before="0" w:after="0"/>
              <w:ind w:firstLine="460"/>
              <w:jc w:val="both"/>
              <w:rPr>
                <w:rFonts w:ascii="Times New Roman" w:hAnsi="Times New Roman"/>
                <w:bCs/>
                <w:sz w:val="24"/>
                <w:szCs w:val="24"/>
                <w:shd w:fill="auto" w:val="clear"/>
              </w:rPr>
            </w:pPr>
            <w:r>
              <w:rPr>
                <w:rFonts w:ascii="Times New Roman" w:hAnsi="Times New Roman"/>
                <w:bCs/>
                <w:sz w:val="24"/>
                <w:szCs w:val="24"/>
                <w:shd w:fill="auto" w:val="clear"/>
              </w:rPr>
              <w:t>досягнення економії завдяки застосованому технологічному процесу виробництва товарів, порядку надання послуг чи технології будівництва;</w:t>
            </w:r>
          </w:p>
          <w:p>
            <w:pPr>
              <w:pStyle w:val="Normal"/>
              <w:widowControl w:val="false"/>
              <w:tabs>
                <w:tab w:val="clear" w:pos="720"/>
                <w:tab w:val="center" w:pos="4153" w:leader="none"/>
                <w:tab w:val="right" w:pos="8306" w:leader="none"/>
              </w:tabs>
              <w:spacing w:lineRule="auto" w:line="240" w:before="0" w:after="0"/>
              <w:ind w:firstLine="460"/>
              <w:jc w:val="both"/>
              <w:rPr>
                <w:rFonts w:ascii="Times New Roman" w:hAnsi="Times New Roman"/>
                <w:bCs/>
                <w:sz w:val="24"/>
                <w:szCs w:val="24"/>
                <w:shd w:fill="auto" w:val="clear"/>
              </w:rPr>
            </w:pPr>
            <w:r>
              <w:rPr>
                <w:rFonts w:ascii="Times New Roman" w:hAnsi="Times New Roman"/>
                <w:bCs/>
                <w:sz w:val="24"/>
                <w:szCs w:val="24"/>
                <w:shd w:fill="auto" w:val="clear"/>
              </w:rPr>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pPr>
              <w:pStyle w:val="Normal"/>
              <w:widowControl w:val="false"/>
              <w:tabs>
                <w:tab w:val="clear" w:pos="720"/>
                <w:tab w:val="center" w:pos="4153" w:leader="none"/>
                <w:tab w:val="right" w:pos="8306" w:leader="none"/>
              </w:tabs>
              <w:spacing w:lineRule="auto" w:line="240" w:before="0" w:after="0"/>
              <w:ind w:firstLine="460"/>
              <w:jc w:val="both"/>
              <w:rPr>
                <w:rFonts w:ascii="Times New Roman" w:hAnsi="Times New Roman"/>
                <w:bCs/>
                <w:sz w:val="24"/>
                <w:szCs w:val="24"/>
                <w:shd w:fill="auto" w:val="clear"/>
              </w:rPr>
            </w:pPr>
            <w:r>
              <w:rPr>
                <w:rFonts w:ascii="Times New Roman" w:hAnsi="Times New Roman"/>
                <w:bCs/>
                <w:sz w:val="24"/>
                <w:szCs w:val="24"/>
                <w:shd w:fill="auto" w:val="clear"/>
              </w:rPr>
              <w:t>отримання учасником процедури закупівлі державної допомоги згідно із законодавством.</w:t>
            </w:r>
          </w:p>
          <w:p>
            <w:pPr>
              <w:pStyle w:val="Normal"/>
              <w:widowControl w:val="false"/>
              <w:tabs>
                <w:tab w:val="clear" w:pos="720"/>
                <w:tab w:val="center" w:pos="4153" w:leader="none"/>
                <w:tab w:val="right" w:pos="8306" w:leader="none"/>
              </w:tabs>
              <w:spacing w:lineRule="auto" w:line="240" w:before="0" w:after="0"/>
              <w:ind w:firstLine="460"/>
              <w:jc w:val="both"/>
              <w:rPr>
                <w:rFonts w:ascii="Times New Roman" w:hAnsi="Times New Roman"/>
                <w:bCs/>
                <w:sz w:val="24"/>
                <w:szCs w:val="24"/>
                <w:shd w:fill="auto" w:val="clear"/>
              </w:rPr>
            </w:pPr>
            <w:r>
              <w:rPr>
                <w:rFonts w:ascii="Times New Roman" w:hAnsi="Times New Roman"/>
                <w:bCs/>
                <w:sz w:val="24"/>
                <w:szCs w:val="24"/>
                <w:shd w:fill="auto" w:val="clear"/>
              </w:rPr>
              <w:t>(Пункт 43 особливостей) 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pPr>
              <w:pStyle w:val="Normal"/>
              <w:widowControl w:val="false"/>
              <w:tabs>
                <w:tab w:val="clear" w:pos="720"/>
                <w:tab w:val="center" w:pos="4153" w:leader="none"/>
                <w:tab w:val="right" w:pos="8306" w:leader="none"/>
              </w:tabs>
              <w:spacing w:lineRule="auto" w:line="240" w:before="0" w:after="0"/>
              <w:ind w:firstLine="460"/>
              <w:jc w:val="both"/>
              <w:rPr>
                <w:rFonts w:ascii="Times New Roman" w:hAnsi="Times New Roman"/>
                <w:bCs/>
                <w:sz w:val="24"/>
                <w:szCs w:val="24"/>
                <w:shd w:fill="auto" w:val="clear"/>
              </w:rPr>
            </w:pPr>
            <w:r>
              <w:rPr>
                <w:rFonts w:ascii="Times New Roman" w:hAnsi="Times New Roman"/>
                <w:bCs/>
                <w:sz w:val="24"/>
                <w:szCs w:val="24"/>
                <w:shd w:fill="auto" w:val="clear"/>
              </w:rPr>
              <w:t>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pPr>
              <w:pStyle w:val="Normal"/>
              <w:widowControl w:val="false"/>
              <w:tabs>
                <w:tab w:val="clear" w:pos="720"/>
                <w:tab w:val="center" w:pos="4153" w:leader="none"/>
                <w:tab w:val="right" w:pos="8306" w:leader="none"/>
              </w:tabs>
              <w:spacing w:lineRule="auto" w:line="240" w:before="0" w:after="0"/>
              <w:ind w:firstLine="460"/>
              <w:jc w:val="both"/>
              <w:rPr>
                <w:rFonts w:ascii="Times New Roman" w:hAnsi="Times New Roman"/>
                <w:bCs/>
                <w:sz w:val="24"/>
                <w:szCs w:val="24"/>
                <w:shd w:fill="auto" w:val="clear"/>
              </w:rPr>
            </w:pPr>
            <w:r>
              <w:rPr>
                <w:rFonts w:ascii="Times New Roman" w:hAnsi="Times New Roman"/>
                <w:bCs/>
                <w:sz w:val="24"/>
                <w:szCs w:val="24"/>
                <w:shd w:fill="auto" w:val="clear"/>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tc>
      </w:tr>
      <w:tr>
        <w:trPr>
          <w:trHeight w:val="416" w:hRule="atLeast"/>
        </w:trPr>
        <w:tc>
          <w:tcPr>
            <w:tcW w:w="28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150"/>
              <w:rPr>
                <w:rFonts w:ascii="Times New Roman" w:hAnsi="Times New Roman" w:eastAsia="Times New Roman"/>
                <w:sz w:val="24"/>
                <w:szCs w:val="24"/>
                <w:lang w:eastAsia="uk-UA"/>
              </w:rPr>
            </w:pPr>
            <w:r>
              <w:rPr>
                <w:rFonts w:eastAsia="Times New Roman" w:ascii="Times New Roman" w:hAnsi="Times New Roman"/>
                <w:b/>
                <w:bCs/>
                <w:sz w:val="24"/>
                <w:szCs w:val="24"/>
                <w:lang w:eastAsia="uk-UA"/>
              </w:rPr>
              <w:t>4. Відхилення тендерних пропозицій</w:t>
            </w:r>
          </w:p>
          <w:p>
            <w:pPr>
              <w:pStyle w:val="Normal"/>
              <w:widowControl w:val="false"/>
              <w:spacing w:lineRule="auto" w:line="240" w:before="0" w:after="150"/>
              <w:jc w:val="both"/>
              <w:rPr>
                <w:rFonts w:ascii="Times New Roman" w:hAnsi="Times New Roman" w:eastAsia="Times New Roman"/>
                <w:sz w:val="24"/>
                <w:szCs w:val="24"/>
                <w:lang w:eastAsia="uk-UA"/>
              </w:rPr>
            </w:pPr>
            <w:r>
              <w:rPr>
                <w:rFonts w:eastAsia="Times New Roman" w:ascii="Times New Roman" w:hAnsi="Times New Roman"/>
                <w:sz w:val="24"/>
                <w:szCs w:val="24"/>
                <w:lang w:eastAsia="uk-UA"/>
              </w:rPr>
            </w:r>
          </w:p>
          <w:p>
            <w:pPr>
              <w:pStyle w:val="Normal"/>
              <w:widowControl w:val="false"/>
              <w:spacing w:lineRule="auto" w:line="240" w:before="0" w:after="150"/>
              <w:jc w:val="both"/>
              <w:rPr>
                <w:rFonts w:ascii="Times New Roman" w:hAnsi="Times New Roman" w:eastAsia="Times New Roman"/>
                <w:sz w:val="24"/>
                <w:szCs w:val="24"/>
                <w:highlight w:val="yellow"/>
                <w:lang w:eastAsia="uk-UA"/>
              </w:rPr>
            </w:pPr>
            <w:r>
              <w:rPr>
                <w:rFonts w:eastAsia="Times New Roman" w:ascii="Times New Roman" w:hAnsi="Times New Roman"/>
                <w:sz w:val="24"/>
                <w:szCs w:val="24"/>
                <w:highlight w:val="yellow"/>
                <w:lang w:eastAsia="uk-UA"/>
              </w:rPr>
            </w:r>
          </w:p>
        </w:tc>
        <w:tc>
          <w:tcPr>
            <w:tcW w:w="6974"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(Пункт 37 особливостей, стаття 29 Закону) Учасник процедури закупівлі,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пункту 38 особливостей.</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(Пункт 42 особливостей) 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(Пункт 44 особливостей) Замовник відхиляє тендерну пропозицію із зазначенням аргументації в електронній системі закупівель у разі, коли:</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1) учасник процедури закупівлі:</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підпадає під підстави, встановлені пунктом 47 цих особливостей;</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не надав забезпечення тендерної пропозиції, якщо таке забезпечення вимагалося замовником;</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визначив конфіденційною інформацію, що не може бути визначена як конфіденційна відповідно до вимог пункту 40 цих особливостей;</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2) тендерна пропозиція:</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цих особливостей;</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є такою, строк дії якої закінчився;</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не відповідає вимогам, установленим у тендерній документації відповідно до абзацу першого частини третьої статті 22 Закону;</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3) переможець процедури закупівлі:</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відмовився від підписання договору про закупівлю відповідно до вимог тендерної документації або укладення договору про закупівлю;</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не надав забезпечення виконання договору про закупівлю, якщо таке забезпечення вимагалося замовником;</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(Пункт 45 особливостей) Замовник може відхилити тендерну пропозицію із зазначенням аргументації в електронній системі закупівель у разі, коли:</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(Пункт 46 особливостей) 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(Пункт 47 особливостей) 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8) учасник процедури закупівлі визнаний в установленому законом порядку банкрутом та стосовно нього відкрита ліквідаційна процедура;</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нею публічних закупівель товарів, робіт і послуг згідно із Законом України “Про санкції”;</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Замовник відхиляє тендерну пропозицію учасників процедури закупівлі, до яких застосовано санкції щодо здійснення державних закупівель товарів, робіт і послуг у юридичних осіб-резидентів іноземної держави державної форми власності та юридичних осіб, частка статутного капіталу яких перебуває у власності іноземної держави, а також державних закупівель у інших суб’єктів господарювання, що здійснюють продаж товарів, робіт, послуг походженням з  іноземної держави, до яких застосовано санкції згідно із Законом України «Про санкції», Указів Президента України та рішень РНБО України що діють на дату подання пропозиції.</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(Пункт 49 особливостей) У разі відхилення тендерної пропозиції з підстави, визначеної підпунктом 3 пункту 44 цих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статтею 33 Закону та цим пунктом.</w:t>
            </w:r>
          </w:p>
          <w:p>
            <w:pPr>
              <w:pStyle w:val="Normal"/>
              <w:widowControl w:val="false"/>
              <w:shd w:val="clear" w:color="auto" w:fill="FFFFFF"/>
              <w:spacing w:lineRule="auto" w:line="240" w:before="0" w:after="0"/>
              <w:ind w:firstLine="450"/>
              <w:jc w:val="both"/>
              <w:textAlignment w:val="baseline"/>
              <w:rPr>
                <w:rFonts w:ascii="Times New Roman" w:hAnsi="Times New Roman" w:eastAsia="Times New Roman"/>
                <w:color w:val="000000"/>
                <w:sz w:val="24"/>
                <w:szCs w:val="24"/>
                <w:shd w:fill="auto" w:val="clear"/>
                <w:lang w:eastAsia="uk-UA"/>
              </w:rPr>
            </w:pPr>
            <w:r>
              <w:rPr>
                <w:rFonts w:eastAsia="Times New Roman" w:ascii="Times New Roman" w:hAnsi="Times New Roman"/>
                <w:color w:val="000000"/>
                <w:sz w:val="24"/>
                <w:szCs w:val="24"/>
                <w:shd w:fill="auto" w:val="clear"/>
                <w:lang w:eastAsia="uk-UA"/>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цими особливостями.</w:t>
            </w:r>
          </w:p>
        </w:tc>
      </w:tr>
      <w:tr>
        <w:trPr>
          <w:trHeight w:val="269" w:hRule="atLeast"/>
        </w:trPr>
        <w:tc>
          <w:tcPr>
            <w:tcW w:w="980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highlight w:val="yellow"/>
                <w:lang w:eastAsia="uk-UA"/>
              </w:rPr>
            </w:pPr>
            <w:r>
              <w:rPr>
                <w:rFonts w:eastAsia="Times New Roman" w:ascii="Times New Roman" w:hAnsi="Times New Roman"/>
                <w:b/>
                <w:bCs/>
                <w:sz w:val="24"/>
                <w:szCs w:val="24"/>
                <w:lang w:eastAsia="uk-UA"/>
              </w:rPr>
              <w:t>Розділ 6. Результати тендеру та укладання договору про закупівлю</w:t>
            </w:r>
          </w:p>
        </w:tc>
      </w:tr>
      <w:tr>
        <w:trPr/>
        <w:tc>
          <w:tcPr>
            <w:tcW w:w="28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150"/>
              <w:jc w:val="left"/>
              <w:rPr>
                <w:rFonts w:ascii="Times New Roman" w:hAnsi="Times New Roman" w:eastAsia="Times New Roman"/>
                <w:sz w:val="24"/>
                <w:szCs w:val="24"/>
                <w:highlight w:val="yellow"/>
                <w:lang w:eastAsia="uk-UA"/>
              </w:rPr>
            </w:pPr>
            <w:r>
              <w:rPr>
                <w:rFonts w:eastAsia="Times New Roman" w:ascii="Times New Roman" w:hAnsi="Times New Roman"/>
                <w:b/>
                <w:bCs/>
                <w:sz w:val="24"/>
                <w:szCs w:val="24"/>
                <w:lang w:eastAsia="uk-UA"/>
              </w:rPr>
              <w:t>1. Відміна замовником тендеру чи визнання його таким, що не відбувся</w:t>
            </w:r>
          </w:p>
        </w:tc>
        <w:tc>
          <w:tcPr>
            <w:tcW w:w="69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t>(Пункт 50 особливостей) Замовник відміняє відкриті торги у разі:</w:t>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t>1) відсутності подальшої потреби в закупівлі товарів, робіт чи послуг;</w:t>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t>3) скорочення обсягу видатків на здійснення закупівлі товарів, робіт чи послуг;</w:t>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t>4) коли здійснення закупівлі стало неможливим внаслідок дії обставин непереборної сили.</w:t>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w:t>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t>(Пункт 51 особливостей) Відкриті торги автоматично відміняються електронною системою закупівель у разі:</w:t>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t>2) неподання жодної тендерної пропозиції для участі у відкритих торгах у строк, установлений замовником згідно з цими особливостями.</w:t>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t>(Пункт 52 особливостей) Відкриті торги можуть бути відмінені частково (за лотом).</w:t>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t>(Пункт 53 особливостей) 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trPr/>
        <w:tc>
          <w:tcPr>
            <w:tcW w:w="28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150"/>
              <w:rPr>
                <w:rFonts w:ascii="Times New Roman" w:hAnsi="Times New Roman" w:eastAsia="Times New Roman"/>
                <w:sz w:val="24"/>
                <w:szCs w:val="24"/>
                <w:highlight w:val="yellow"/>
                <w:lang w:val="ru-RU" w:eastAsia="uk-UA"/>
              </w:rPr>
            </w:pPr>
            <w:r>
              <w:rPr>
                <w:rFonts w:eastAsia="Times New Roman" w:ascii="Times New Roman" w:hAnsi="Times New Roman"/>
                <w:b/>
                <w:bCs/>
                <w:sz w:val="24"/>
                <w:szCs w:val="24"/>
                <w:lang w:eastAsia="uk-UA"/>
              </w:rPr>
              <w:t xml:space="preserve">2. Строк укладання договору </w:t>
            </w:r>
            <w:r>
              <w:rPr>
                <w:rFonts w:eastAsia="Times New Roman" w:ascii="Times New Roman" w:hAnsi="Times New Roman"/>
                <w:b/>
                <w:bCs/>
                <w:sz w:val="24"/>
                <w:szCs w:val="24"/>
                <w:lang w:val="ru-RU" w:eastAsia="uk-UA"/>
              </w:rPr>
              <w:t xml:space="preserve">про </w:t>
            </w:r>
            <w:r>
              <w:rPr>
                <w:rFonts w:eastAsia="Times New Roman" w:ascii="Times New Roman" w:hAnsi="Times New Roman"/>
                <w:b/>
                <w:bCs/>
                <w:sz w:val="24"/>
                <w:szCs w:val="24"/>
                <w:lang w:eastAsia="uk-UA"/>
              </w:rPr>
              <w:t>закупівлю</w:t>
            </w:r>
          </w:p>
        </w:tc>
        <w:tc>
          <w:tcPr>
            <w:tcW w:w="6974"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ind w:firstLine="460"/>
              <w:jc w:val="both"/>
              <w:rPr/>
            </w:pPr>
            <w:r>
              <w:rPr/>
              <w:t>(Пункт 49 особливостей) Рішення про намір укласти договір про закупівлю приймається замовником відповідно до статті 33 Закону та цього пункту.</w:t>
            </w:r>
          </w:p>
          <w:p>
            <w:pPr>
              <w:pStyle w:val="Default"/>
              <w:widowControl w:val="false"/>
              <w:ind w:firstLine="460"/>
              <w:jc w:val="both"/>
              <w:rPr/>
            </w:pPr>
            <w:r>
              <w:rPr/>
              <w:t>Повідомлення про намір укласти договір про закупівлю автоматично формується електронною системою закупівель протягом одного дня з дати оприлюднення замовником рішення про визначення переможця процедури закупівлі в електронній системі закупівель.</w:t>
            </w:r>
          </w:p>
          <w:p>
            <w:pPr>
              <w:pStyle w:val="Default"/>
              <w:widowControl w:val="false"/>
              <w:ind w:firstLine="460"/>
              <w:jc w:val="both"/>
              <w:rPr/>
            </w:pPr>
            <w:r>
              <w:rPr/>
              <w:t xml:space="preserve">З метою забезпечення права на оскарження рішень замовника до органу оскарження договір про закупівлю не може бути укладено раніше ніж через </w:t>
            </w:r>
            <w:r>
              <w:rPr>
                <w:b/>
                <w:bCs/>
              </w:rPr>
              <w:t>п’ять</w:t>
            </w:r>
            <w:r>
              <w:rPr/>
              <w:t xml:space="preserve"> днів з дати оприлюднення в електронній системі закупівель повідомлення про намір укласти договір про закупівлю.</w:t>
            </w:r>
          </w:p>
          <w:p>
            <w:pPr>
              <w:pStyle w:val="Default"/>
              <w:widowControl w:val="false"/>
              <w:ind w:firstLine="460"/>
              <w:jc w:val="both"/>
              <w:rPr/>
            </w:pPr>
            <w:r>
              <w:rPr/>
              <w:t>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trPr/>
        <w:tc>
          <w:tcPr>
            <w:tcW w:w="28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sz w:val="24"/>
                <w:szCs w:val="24"/>
                <w:lang w:eastAsia="uk-UA"/>
              </w:rPr>
            </w:pPr>
            <w:r>
              <w:rPr>
                <w:rFonts w:eastAsia="Times New Roman" w:ascii="Times New Roman" w:hAnsi="Times New Roman"/>
                <w:b/>
                <w:bCs/>
                <w:sz w:val="24"/>
                <w:szCs w:val="24"/>
                <w:lang w:eastAsia="uk-UA"/>
              </w:rPr>
              <w:t>3. Проєкт договору про закупівлю</w:t>
            </w:r>
          </w:p>
        </w:tc>
        <w:tc>
          <w:tcPr>
            <w:tcW w:w="69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343"/>
              <w:jc w:val="both"/>
              <w:rPr>
                <w:rFonts w:ascii="Times New Roman" w:hAnsi="Times New Roman"/>
                <w:sz w:val="24"/>
                <w:szCs w:val="24"/>
                <w:lang w:val="ru-RU" w:eastAsia="ru-RU"/>
              </w:rPr>
            </w:pPr>
            <w:r>
              <w:rPr>
                <w:rFonts w:ascii="Times New Roman" w:hAnsi="Times New Roman"/>
                <w:sz w:val="24"/>
                <w:szCs w:val="24"/>
                <w:lang w:eastAsia="ru-RU"/>
              </w:rPr>
              <w:t xml:space="preserve">Договір про закупівлю укладається відповідно до норм Цивільного кодексу України та Господарського кодексу України з урахуванням особливостей, визначених Законом </w:t>
            </w:r>
            <w:r>
              <w:rPr>
                <w:rFonts w:ascii="Times New Roman" w:hAnsi="Times New Roman"/>
                <w:sz w:val="24"/>
                <w:szCs w:val="24"/>
                <w:lang w:val="ru-RU" w:eastAsia="ru-RU"/>
              </w:rPr>
              <w:t>України «П</w:t>
            </w:r>
            <w:r>
              <w:rPr>
                <w:rFonts w:ascii="Times New Roman" w:hAnsi="Times New Roman"/>
                <w:sz w:val="24"/>
                <w:szCs w:val="24"/>
                <w:lang w:eastAsia="ru-RU"/>
              </w:rPr>
              <w:t>ро публічні закупівлі</w:t>
            </w:r>
            <w:r>
              <w:rPr>
                <w:rFonts w:ascii="Times New Roman" w:hAnsi="Times New Roman"/>
                <w:sz w:val="24"/>
                <w:szCs w:val="24"/>
                <w:lang w:val="ru-RU" w:eastAsia="ru-RU"/>
              </w:rPr>
              <w:t>» та постанови КМУ №1178 від 12.10.2022.</w:t>
            </w:r>
          </w:p>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 xml:space="preserve">Проєкт договору про закупівлю міститься в Додатку </w:t>
            </w:r>
            <w:r>
              <w:rPr>
                <w:rFonts w:ascii="Times New Roman" w:hAnsi="Times New Roman"/>
                <w:sz w:val="24"/>
                <w:szCs w:val="24"/>
                <w:lang w:val="ru-RU" w:eastAsia="ru-RU"/>
              </w:rPr>
              <w:t>3</w:t>
            </w:r>
            <w:r>
              <w:rPr>
                <w:rFonts w:ascii="Times New Roman" w:hAnsi="Times New Roman"/>
                <w:sz w:val="24"/>
                <w:szCs w:val="24"/>
                <w:lang w:eastAsia="ru-RU"/>
              </w:rPr>
              <w:t xml:space="preserve"> до тендерної документації.</w:t>
            </w:r>
          </w:p>
          <w:p>
            <w:pPr>
              <w:pStyle w:val="Normal"/>
              <w:widowControl w:val="false"/>
              <w:spacing w:lineRule="auto" w:line="240" w:before="0" w:after="0"/>
              <w:ind w:firstLine="343"/>
              <w:jc w:val="both"/>
              <w:rPr>
                <w:rFonts w:ascii="Times New Roman" w:hAnsi="Times New Roman"/>
                <w:sz w:val="24"/>
                <w:szCs w:val="24"/>
                <w:lang w:eastAsia="ru-RU"/>
              </w:rPr>
            </w:pPr>
            <w:r>
              <w:rPr>
                <w:rFonts w:ascii="Times New Roman" w:hAnsi="Times New Roman"/>
                <w:sz w:val="24"/>
                <w:szCs w:val="24"/>
                <w:lang w:eastAsia="ru-RU"/>
              </w:rPr>
              <w:t>Проєкт договору складається замовником з урахуванням особливостей предмету закупівлі та вимог ст. 41 Закону, крім частин третьої – п’ятої, сьомої та восьмої статті 41 Закону.</w:t>
            </w:r>
          </w:p>
          <w:p>
            <w:pPr>
              <w:pStyle w:val="Normal"/>
              <w:widowControl w:val="false"/>
              <w:spacing w:lineRule="auto" w:line="240" w:before="0" w:after="0"/>
              <w:ind w:firstLine="343"/>
              <w:jc w:val="both"/>
              <w:rPr>
                <w:rFonts w:ascii="Times New Roman" w:hAnsi="Times New Roman"/>
                <w:sz w:val="24"/>
                <w:szCs w:val="24"/>
                <w:lang w:eastAsia="ru-RU"/>
              </w:rPr>
            </w:pPr>
            <w:r>
              <w:rPr>
                <w:rFonts w:ascii="Times New Roman" w:hAnsi="Times New Roman"/>
                <w:sz w:val="24"/>
                <w:szCs w:val="24"/>
                <w:lang w:eastAsia="ru-RU"/>
              </w:rPr>
              <w:t>Умови договору про закупівлю не повинні відрізнятися від змісту тендерної пропозиції за результатами електронного аукціону переможця процедури закупівлі, крім випадків:</w:t>
            </w:r>
          </w:p>
          <w:p>
            <w:pPr>
              <w:pStyle w:val="Normal"/>
              <w:widowControl w:val="false"/>
              <w:spacing w:lineRule="auto" w:line="240" w:before="0" w:after="0"/>
              <w:ind w:firstLine="343"/>
              <w:jc w:val="both"/>
              <w:rPr>
                <w:rFonts w:ascii="Times New Roman" w:hAnsi="Times New Roman"/>
                <w:sz w:val="24"/>
                <w:szCs w:val="24"/>
                <w:lang w:eastAsia="ru-RU"/>
              </w:rPr>
            </w:pPr>
            <w:r>
              <w:rPr>
                <w:rFonts w:ascii="Times New Roman" w:hAnsi="Times New Roman"/>
                <w:sz w:val="24"/>
                <w:szCs w:val="24"/>
                <w:lang w:eastAsia="ru-RU"/>
              </w:rPr>
              <w:t>визначення грошового еквівалента зобов’язання в іноземній валюті;</w:t>
            </w:r>
          </w:p>
          <w:p>
            <w:pPr>
              <w:pStyle w:val="Normal"/>
              <w:widowControl w:val="false"/>
              <w:spacing w:lineRule="auto" w:line="240" w:before="0" w:after="0"/>
              <w:ind w:firstLine="343"/>
              <w:jc w:val="both"/>
              <w:rPr>
                <w:rFonts w:ascii="Times New Roman" w:hAnsi="Times New Roman"/>
                <w:sz w:val="24"/>
                <w:szCs w:val="24"/>
                <w:lang w:eastAsia="ru-RU"/>
              </w:rPr>
            </w:pPr>
            <w:r>
              <w:rPr>
                <w:rFonts w:ascii="Times New Roman" w:hAnsi="Times New Roman"/>
                <w:sz w:val="24"/>
                <w:szCs w:val="24"/>
                <w:lang w:eastAsia="ru-RU"/>
              </w:rPr>
              <w:t>перерахунку ціни за результатами електронного аукціону в бік зменшення ціни тендерної пропозиції учасника без зменшення обсягів закупівлі;</w:t>
            </w:r>
          </w:p>
          <w:p>
            <w:pPr>
              <w:pStyle w:val="Normal"/>
              <w:widowControl w:val="false"/>
              <w:spacing w:lineRule="auto" w:line="240" w:before="0" w:after="0"/>
              <w:ind w:firstLine="343"/>
              <w:jc w:val="both"/>
              <w:rPr>
                <w:rFonts w:ascii="Times New Roman" w:hAnsi="Times New Roman"/>
                <w:sz w:val="24"/>
                <w:szCs w:val="24"/>
                <w:lang w:eastAsia="ru-RU"/>
              </w:rPr>
            </w:pPr>
            <w:r>
              <w:rPr>
                <w:rFonts w:ascii="Times New Roman" w:hAnsi="Times New Roman"/>
                <w:sz w:val="24"/>
                <w:szCs w:val="24"/>
                <w:lang w:eastAsia="ru-RU"/>
              </w:rPr>
              <w:t>перерахунку ціни та обсягів товарів за результатами електронного аукціону в бік зменшення за умови необхідності приведення обсягів товарів до кратності упаковки.</w:t>
            </w:r>
          </w:p>
          <w:p>
            <w:pPr>
              <w:pStyle w:val="Normal"/>
              <w:widowControl w:val="false"/>
              <w:spacing w:lineRule="auto" w:line="240" w:before="0" w:after="0"/>
              <w:ind w:firstLine="343"/>
              <w:jc w:val="both"/>
              <w:rPr>
                <w:rFonts w:ascii="Times New Roman" w:hAnsi="Times New Roman"/>
                <w:sz w:val="24"/>
                <w:szCs w:val="24"/>
                <w:lang w:eastAsia="ru-RU"/>
              </w:rPr>
            </w:pPr>
            <w:r>
              <w:rPr>
                <w:rFonts w:ascii="Times New Roman" w:hAnsi="Times New Roman"/>
                <w:sz w:val="24"/>
                <w:szCs w:val="24"/>
                <w:lang w:eastAsia="ru-RU"/>
              </w:rPr>
              <w:t>Переможець процедури закупівлі під час укладення договору про закупівлю повинен надати:</w:t>
            </w:r>
          </w:p>
          <w:p>
            <w:pPr>
              <w:pStyle w:val="Normal"/>
              <w:widowControl w:val="false"/>
              <w:spacing w:lineRule="auto" w:line="240" w:before="0" w:after="0"/>
              <w:ind w:firstLine="343"/>
              <w:jc w:val="both"/>
              <w:rPr>
                <w:rFonts w:ascii="Times New Roman" w:hAnsi="Times New Roman"/>
                <w:sz w:val="24"/>
                <w:szCs w:val="24"/>
                <w:lang w:eastAsia="ru-RU"/>
              </w:rPr>
            </w:pPr>
            <w:r>
              <w:rPr>
                <w:rFonts w:ascii="Times New Roman" w:hAnsi="Times New Roman"/>
                <w:sz w:val="24"/>
                <w:szCs w:val="24"/>
                <w:lang w:eastAsia="ru-RU"/>
              </w:rPr>
              <w:t>1) відповідну інформацію про право підписання договору про закупівлю;</w:t>
            </w:r>
          </w:p>
          <w:p>
            <w:pPr>
              <w:pStyle w:val="Normal"/>
              <w:widowControl w:val="false"/>
              <w:spacing w:lineRule="auto" w:line="240" w:before="0" w:after="0"/>
              <w:ind w:firstLine="343"/>
              <w:jc w:val="both"/>
              <w:rPr>
                <w:rFonts w:ascii="Times New Roman" w:hAnsi="Times New Roman"/>
                <w:sz w:val="24"/>
                <w:szCs w:val="24"/>
                <w:lang w:eastAsia="ru-RU"/>
              </w:rPr>
            </w:pPr>
            <w:r>
              <w:rPr>
                <w:rFonts w:ascii="Times New Roman" w:hAnsi="Times New Roman"/>
                <w:sz w:val="24"/>
                <w:szCs w:val="24"/>
                <w:lang w:eastAsia="ru-RU"/>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 та у разі якщо про це було зазначено у тендерній документації.</w:t>
            </w:r>
          </w:p>
          <w:p>
            <w:pPr>
              <w:pStyle w:val="Normal"/>
              <w:widowControl w:val="false"/>
              <w:spacing w:lineRule="auto" w:line="240" w:before="0" w:after="0"/>
              <w:ind w:firstLine="343"/>
              <w:jc w:val="both"/>
              <w:rPr>
                <w:rFonts w:ascii="Times New Roman" w:hAnsi="Times New Roman"/>
                <w:sz w:val="24"/>
                <w:szCs w:val="24"/>
                <w:lang w:eastAsia="ru-RU"/>
              </w:rPr>
            </w:pPr>
            <w:r>
              <w:rPr>
                <w:rFonts w:ascii="Times New Roman" w:hAnsi="Times New Roman"/>
                <w:sz w:val="24"/>
                <w:szCs w:val="24"/>
                <w:lang w:eastAsia="ru-RU"/>
              </w:rPr>
              <w:t>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p>
          <w:p>
            <w:pPr>
              <w:pStyle w:val="Normal"/>
              <w:widowControl w:val="false"/>
              <w:spacing w:lineRule="auto" w:line="240" w:before="0" w:after="0"/>
              <w:ind w:firstLine="343"/>
              <w:jc w:val="both"/>
              <w:rPr>
                <w:rFonts w:ascii="Times New Roman" w:hAnsi="Times New Roman" w:eastAsia="Times New Roman"/>
                <w:sz w:val="24"/>
                <w:szCs w:val="24"/>
                <w:lang w:eastAsia="uk-UA"/>
              </w:rPr>
            </w:pPr>
            <w:r>
              <w:rPr>
                <w:rFonts w:eastAsia="Times New Roman" w:ascii="Times New Roman" w:hAnsi="Times New Roman"/>
                <w:sz w:val="24"/>
                <w:szCs w:val="24"/>
                <w:lang w:eastAsia="uk-UA"/>
              </w:rPr>
              <w:t>Договір про закупівлю є нікчемним у разі:</w:t>
            </w:r>
          </w:p>
          <w:p>
            <w:pPr>
              <w:pStyle w:val="Normal"/>
              <w:widowControl w:val="false"/>
              <w:spacing w:lineRule="auto" w:line="240" w:before="0" w:after="0"/>
              <w:ind w:firstLine="343"/>
              <w:jc w:val="both"/>
              <w:rPr>
                <w:rFonts w:ascii="Times New Roman" w:hAnsi="Times New Roman" w:eastAsia="Times New Roman"/>
                <w:sz w:val="24"/>
                <w:szCs w:val="24"/>
                <w:lang w:eastAsia="uk-UA"/>
              </w:rPr>
            </w:pPr>
            <w:r>
              <w:rPr>
                <w:rFonts w:eastAsia="Times New Roman" w:ascii="Times New Roman" w:hAnsi="Times New Roman"/>
                <w:sz w:val="24"/>
                <w:szCs w:val="24"/>
                <w:lang w:eastAsia="uk-UA"/>
              </w:rPr>
              <w:t>1) коли замовник уклав договір про закупівлю з порушенням вимог</w:t>
            </w:r>
            <w:r>
              <w:rPr>
                <w:rFonts w:eastAsia="Times New Roman" w:ascii="Times New Roman" w:hAnsi="Times New Roman"/>
                <w:sz w:val="24"/>
                <w:szCs w:val="24"/>
                <w:lang w:val="ru-RU" w:eastAsia="uk-UA"/>
              </w:rPr>
              <w:t xml:space="preserve"> щодо</w:t>
            </w:r>
            <w:r>
              <w:rPr>
                <w:rFonts w:eastAsia="Times New Roman" w:ascii="Times New Roman" w:hAnsi="Times New Roman"/>
                <w:sz w:val="24"/>
                <w:szCs w:val="24"/>
                <w:lang w:eastAsia="uk-UA"/>
              </w:rPr>
              <w:t xml:space="preserve"> придбання товарів, робіт і послуг до/без проведення процедури закупівлі відкриті торги/використання електронного каталогу</w:t>
            </w:r>
          </w:p>
          <w:p>
            <w:pPr>
              <w:pStyle w:val="Normal"/>
              <w:widowControl w:val="false"/>
              <w:spacing w:lineRule="auto" w:line="240" w:before="0" w:after="0"/>
              <w:ind w:firstLine="343"/>
              <w:jc w:val="both"/>
              <w:rPr>
                <w:rFonts w:ascii="Times New Roman" w:hAnsi="Times New Roman" w:eastAsia="Times New Roman"/>
                <w:sz w:val="24"/>
                <w:szCs w:val="24"/>
                <w:lang w:val="ru-RU" w:eastAsia="uk-UA"/>
              </w:rPr>
            </w:pPr>
            <w:r>
              <w:rPr>
                <w:rFonts w:eastAsia="Times New Roman" w:ascii="Times New Roman" w:hAnsi="Times New Roman"/>
                <w:sz w:val="24"/>
                <w:szCs w:val="24"/>
                <w:lang w:eastAsia="uk-UA"/>
              </w:rPr>
              <w:t xml:space="preserve">2) укладення договору про закупівлю з порушенням вимог </w:t>
            </w:r>
            <w:r>
              <w:rPr>
                <w:rFonts w:eastAsia="Times New Roman" w:ascii="Times New Roman" w:hAnsi="Times New Roman"/>
                <w:sz w:val="24"/>
                <w:szCs w:val="24"/>
                <w:lang w:val="ru-RU" w:eastAsia="uk-UA"/>
              </w:rPr>
              <w:t>щодо зміни умов договору</w:t>
            </w:r>
          </w:p>
          <w:p>
            <w:pPr>
              <w:pStyle w:val="Normal"/>
              <w:widowControl w:val="false"/>
              <w:spacing w:lineRule="auto" w:line="240" w:before="0" w:after="0"/>
              <w:ind w:firstLine="343"/>
              <w:jc w:val="both"/>
              <w:rPr>
                <w:rFonts w:ascii="Times New Roman" w:hAnsi="Times New Roman" w:eastAsia="Times New Roman"/>
                <w:sz w:val="24"/>
                <w:szCs w:val="24"/>
                <w:lang w:eastAsia="uk-UA"/>
              </w:rPr>
            </w:pPr>
            <w:r>
              <w:rPr>
                <w:rFonts w:eastAsia="Times New Roman" w:ascii="Times New Roman" w:hAnsi="Times New Roman"/>
                <w:sz w:val="24"/>
                <w:szCs w:val="24"/>
                <w:lang w:eastAsia="uk-UA"/>
              </w:rPr>
              <w:t>3) укладення договору про закупівлю в період оскарження відкритих торгів відповідно до статті 18 Закону та особливостей;</w:t>
            </w:r>
          </w:p>
          <w:p>
            <w:pPr>
              <w:pStyle w:val="Normal"/>
              <w:widowControl w:val="false"/>
              <w:spacing w:lineRule="auto" w:line="240" w:before="0" w:after="0"/>
              <w:ind w:firstLine="343"/>
              <w:jc w:val="both"/>
              <w:rPr>
                <w:rFonts w:ascii="Times New Roman" w:hAnsi="Times New Roman" w:eastAsia="Times New Roman"/>
                <w:sz w:val="24"/>
                <w:szCs w:val="24"/>
                <w:lang w:eastAsia="uk-UA"/>
              </w:rPr>
            </w:pPr>
            <w:r>
              <w:rPr>
                <w:rFonts w:eastAsia="Times New Roman" w:ascii="Times New Roman" w:hAnsi="Times New Roman"/>
                <w:sz w:val="24"/>
                <w:szCs w:val="24"/>
                <w:lang w:eastAsia="uk-UA"/>
              </w:rPr>
              <w:t>4) укладення договору з порушенням строків, передбачених абзацами третім та четвертим пункту 46 особливостей, крім випадків зупинення перебігу строків у зв’язку з розглядом скарги органом оскарження відповідно до статті 18 Закону з урахуванням особливостей;</w:t>
            </w:r>
          </w:p>
          <w:p>
            <w:pPr>
              <w:pStyle w:val="Normal"/>
              <w:widowControl w:val="false"/>
              <w:spacing w:lineRule="auto" w:line="240" w:before="0" w:after="0"/>
              <w:ind w:firstLine="343"/>
              <w:jc w:val="both"/>
              <w:rPr>
                <w:rFonts w:ascii="Times New Roman" w:hAnsi="Times New Roman" w:eastAsia="Times New Roman"/>
                <w:sz w:val="24"/>
                <w:szCs w:val="24"/>
                <w:lang w:eastAsia="uk-UA"/>
              </w:rPr>
            </w:pPr>
            <w:r>
              <w:rPr>
                <w:rFonts w:eastAsia="Times New Roman" w:ascii="Times New Roman" w:hAnsi="Times New Roman"/>
                <w:sz w:val="24"/>
                <w:szCs w:val="24"/>
                <w:lang w:eastAsia="uk-UA"/>
              </w:rPr>
              <w:t>5) коли найменування предмета закупівлі із зазначенням коду за Єдиним закупівельним словником не відповідає товарам, роботам чи послугам, що фактично закуплені замовником.</w:t>
            </w:r>
          </w:p>
        </w:tc>
      </w:tr>
      <w:tr>
        <w:trPr/>
        <w:tc>
          <w:tcPr>
            <w:tcW w:w="28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b/>
                <w:b/>
                <w:bCs/>
                <w:sz w:val="24"/>
                <w:szCs w:val="24"/>
                <w:highlight w:val="yellow"/>
                <w:lang w:eastAsia="uk-UA"/>
              </w:rPr>
            </w:pPr>
            <w:r>
              <w:rPr>
                <w:rFonts w:eastAsia="Times New Roman" w:ascii="Times New Roman" w:hAnsi="Times New Roman"/>
                <w:b/>
                <w:bCs/>
                <w:sz w:val="24"/>
                <w:szCs w:val="24"/>
                <w:lang w:eastAsia="uk-UA"/>
              </w:rPr>
              <w:t>4.</w:t>
            </w:r>
            <w:r>
              <w:rPr>
                <w:rFonts w:ascii="Times New Roman" w:hAnsi="Times New Roman"/>
                <w:b/>
                <w:sz w:val="24"/>
                <w:szCs w:val="24"/>
                <w:lang w:eastAsia="uk-UA"/>
              </w:rPr>
              <w:t xml:space="preserve"> </w:t>
            </w:r>
            <w:r>
              <w:rPr>
                <w:rFonts w:eastAsia="Times New Roman" w:ascii="Times New Roman" w:hAnsi="Times New Roman"/>
                <w:b/>
                <w:bCs/>
                <w:sz w:val="24"/>
                <w:szCs w:val="24"/>
                <w:lang w:eastAsia="uk-UA"/>
              </w:rPr>
              <w:t>Істотні умови договору про закупівлю</w:t>
            </w:r>
          </w:p>
        </w:tc>
        <w:tc>
          <w:tcPr>
            <w:tcW w:w="6974" w:type="dxa"/>
            <w:tcBorders>
              <w:top w:val="single" w:sz="4" w:space="0" w:color="000000"/>
              <w:left w:val="single" w:sz="4" w:space="0" w:color="000000"/>
              <w:bottom w:val="single" w:sz="4" w:space="0" w:color="000000"/>
              <w:right w:val="single" w:sz="4" w:space="0" w:color="000000"/>
            </w:tcBorders>
            <w:vAlign w:val="center"/>
          </w:tcPr>
          <w:p>
            <w:pPr>
              <w:pStyle w:val="Rvps2"/>
              <w:widowControl w:val="false"/>
              <w:spacing w:before="0" w:after="0"/>
              <w:ind w:firstLine="319"/>
              <w:jc w:val="both"/>
              <w:textAlignment w:val="baseline"/>
              <w:rPr>
                <w:lang w:val="uk-UA"/>
              </w:rPr>
            </w:pPr>
            <w:r>
              <w:rPr>
                <w:lang w:val="uk-UA"/>
              </w:rPr>
              <w:t>(Пункт 17 особливостей) Договір про закупівлю за результатами проведеної закупівлі згідно з пунктами 10 і 13 цих особливостей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цих особливостей..</w:t>
            </w:r>
          </w:p>
          <w:p>
            <w:pPr>
              <w:pStyle w:val="Rvps2"/>
              <w:widowControl w:val="false"/>
              <w:spacing w:before="0" w:after="0"/>
              <w:ind w:firstLine="319"/>
              <w:jc w:val="both"/>
              <w:textAlignment w:val="baseline"/>
              <w:rPr>
                <w:lang w:val="uk-UA"/>
              </w:rPr>
            </w:pPr>
            <w:r>
              <w:rPr>
                <w:lang w:val="uk-UA"/>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p>
            <w:pPr>
              <w:pStyle w:val="Rvps2"/>
              <w:widowControl w:val="false"/>
              <w:spacing w:before="0" w:after="0"/>
              <w:ind w:firstLine="319"/>
              <w:jc w:val="both"/>
              <w:textAlignment w:val="baseline"/>
              <w:rPr>
                <w:lang w:val="uk-UA"/>
              </w:rPr>
            </w:pPr>
            <w:r>
              <w:rPr>
                <w:lang w:val="uk-UA"/>
              </w:rPr>
              <w:t>Забороняється укладення договорів про закупівлю, що передбачають оплату замовником товарів, робіт і послуг до/без проведення відкритих торгів/використання електронного каталогу, крім випадків, передбачених цими особливостями.</w:t>
            </w:r>
          </w:p>
          <w:p>
            <w:pPr>
              <w:pStyle w:val="Rvps2"/>
              <w:widowControl w:val="false"/>
              <w:spacing w:before="0" w:after="0"/>
              <w:ind w:firstLine="319"/>
              <w:jc w:val="both"/>
              <w:textAlignment w:val="baseline"/>
              <w:rPr>
                <w:lang w:val="uk-UA"/>
              </w:rPr>
            </w:pPr>
            <w:r>
              <w:rPr>
                <w:lang w:val="uk-UA"/>
              </w:rPr>
              <w:t>У разі здійснення закупівлі за рахунок коштів Державного бюджету України і місцевих бюджетів замовник має право передбачати у договорах про закупівлю здійснення попередньої оплати відповідно до вимог бюджетного законодавства.</w:t>
            </w:r>
          </w:p>
          <w:p>
            <w:pPr>
              <w:pStyle w:val="Rvps2"/>
              <w:widowControl w:val="false"/>
              <w:spacing w:before="0" w:after="0"/>
              <w:ind w:firstLine="319"/>
              <w:jc w:val="both"/>
              <w:textAlignment w:val="baseline"/>
              <w:rPr>
                <w:lang w:val="uk-UA"/>
              </w:rPr>
            </w:pPr>
            <w:r>
              <w:rPr>
                <w:lang w:val="uk-UA"/>
              </w:rPr>
              <w:t>(Пункт 18 особливостей) 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pPr>
              <w:pStyle w:val="Rvps2"/>
              <w:widowControl w:val="false"/>
              <w:spacing w:before="0" w:after="0"/>
              <w:ind w:firstLine="319"/>
              <w:jc w:val="both"/>
              <w:textAlignment w:val="baseline"/>
              <w:rPr>
                <w:lang w:val="uk-UA"/>
              </w:rPr>
            </w:pPr>
            <w:r>
              <w:rPr>
                <w:lang w:val="uk-UA"/>
              </w:rPr>
              <w:t>визначення грошового еквівалента зобов’язання в іноземній валюті;</w:t>
            </w:r>
          </w:p>
          <w:p>
            <w:pPr>
              <w:pStyle w:val="Rvps2"/>
              <w:widowControl w:val="false"/>
              <w:spacing w:before="0" w:after="0"/>
              <w:ind w:firstLine="319"/>
              <w:jc w:val="both"/>
              <w:textAlignment w:val="baseline"/>
              <w:rPr>
                <w:lang w:val="uk-UA"/>
              </w:rPr>
            </w:pPr>
            <w:r>
              <w:rPr>
                <w:lang w:val="uk-UA"/>
              </w:rPr>
              <w:t>перерахунку ціни в бік зменшення ціни тендерної пропозиції переможця без зменшення обсягів закупівлі;</w:t>
            </w:r>
          </w:p>
          <w:p>
            <w:pPr>
              <w:pStyle w:val="Rvps2"/>
              <w:widowControl w:val="false"/>
              <w:spacing w:before="0" w:after="0"/>
              <w:ind w:firstLine="319"/>
              <w:jc w:val="both"/>
              <w:textAlignment w:val="baseline"/>
              <w:rPr>
                <w:lang w:val="uk-UA"/>
              </w:rPr>
            </w:pPr>
            <w:r>
              <w:rPr>
                <w:lang w:val="uk-UA"/>
              </w:rPr>
              <w:t>перерахунку ціни та обсягів товарів в бік зменшення за умови необхідності приведення обсягів товарів до кратності упаковки.</w:t>
            </w:r>
          </w:p>
          <w:p>
            <w:pPr>
              <w:pStyle w:val="Rvps2"/>
              <w:widowControl w:val="false"/>
              <w:spacing w:before="0" w:after="0"/>
              <w:ind w:firstLine="319"/>
              <w:jc w:val="both"/>
              <w:textAlignment w:val="baseline"/>
              <w:rPr>
                <w:lang w:val="uk-UA"/>
              </w:rPr>
            </w:pPr>
            <w:r>
              <w:rPr>
                <w:lang w:val="uk-UA"/>
              </w:rPr>
              <w:t>(Пункт 19 особливостей) Істотні умови договору про закупівлю, укладеного відповідно до пунктів 10 і 13 (крім підпункту 13 пункту 13) цих особливостей, не можуть змінюватися після його підписання до виконання зобов’язань сторонами в повному обсязі, крім випадків:</w:t>
            </w:r>
          </w:p>
          <w:p>
            <w:pPr>
              <w:pStyle w:val="Rvps2"/>
              <w:widowControl w:val="false"/>
              <w:spacing w:before="0" w:after="0"/>
              <w:ind w:firstLine="319"/>
              <w:jc w:val="both"/>
              <w:textAlignment w:val="baseline"/>
              <w:rPr>
                <w:lang w:val="uk-UA"/>
              </w:rPr>
            </w:pPr>
            <w:r>
              <w:rPr>
                <w:lang w:val="uk-UA"/>
              </w:rPr>
              <w:t>1) зменшення обсягів закупівлі, зокрема з урахуванням фактичного обсягу видатків замовника;</w:t>
            </w:r>
          </w:p>
          <w:p>
            <w:pPr>
              <w:pStyle w:val="Rvps2"/>
              <w:widowControl w:val="false"/>
              <w:spacing w:before="0" w:after="0"/>
              <w:ind w:firstLine="319"/>
              <w:jc w:val="both"/>
              <w:textAlignment w:val="baseline"/>
              <w:rPr>
                <w:lang w:val="uk-UA"/>
              </w:rPr>
            </w:pPr>
            <w:r>
              <w:rPr>
                <w:lang w:val="uk-UA"/>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pPr>
              <w:pStyle w:val="Rvps2"/>
              <w:widowControl w:val="false"/>
              <w:spacing w:before="0" w:after="0"/>
              <w:ind w:firstLine="319"/>
              <w:jc w:val="both"/>
              <w:textAlignment w:val="baseline"/>
              <w:rPr>
                <w:lang w:val="uk-UA"/>
              </w:rPr>
            </w:pPr>
            <w:r>
              <w:rPr>
                <w:lang w:val="uk-UA"/>
              </w:rPr>
              <w:t>3) покращення якості предмета закупівлі за умови, що таке покращення не призведе до збільшення суми, визначеної в договорі про закупівлю;</w:t>
            </w:r>
          </w:p>
          <w:p>
            <w:pPr>
              <w:pStyle w:val="Rvps2"/>
              <w:widowControl w:val="false"/>
              <w:spacing w:before="0" w:after="0"/>
              <w:ind w:firstLine="319"/>
              <w:jc w:val="both"/>
              <w:textAlignment w:val="baseline"/>
              <w:rPr>
                <w:lang w:val="uk-UA"/>
              </w:rPr>
            </w:pPr>
            <w:r>
              <w:rPr>
                <w:lang w:val="uk-UA"/>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pPr>
              <w:pStyle w:val="Rvps2"/>
              <w:widowControl w:val="false"/>
              <w:spacing w:before="0" w:after="0"/>
              <w:ind w:firstLine="319"/>
              <w:jc w:val="both"/>
              <w:textAlignment w:val="baseline"/>
              <w:rPr>
                <w:lang w:val="uk-UA"/>
              </w:rPr>
            </w:pPr>
            <w:r>
              <w:rPr>
                <w:lang w:val="uk-UA"/>
              </w:rPr>
              <w:t>5) погодження зміни ціни в договорі про закупівлю в бік зменшення (без зміни кількості (обсягу) та якості товарів, робіт і послуг);</w:t>
            </w:r>
          </w:p>
          <w:p>
            <w:pPr>
              <w:pStyle w:val="Rvps2"/>
              <w:widowControl w:val="false"/>
              <w:spacing w:before="0" w:after="0"/>
              <w:ind w:firstLine="319"/>
              <w:jc w:val="both"/>
              <w:textAlignment w:val="baseline"/>
              <w:rPr>
                <w:lang w:val="uk-UA"/>
              </w:rPr>
            </w:pPr>
            <w:r>
              <w:rPr>
                <w:lang w:val="uk-UA"/>
              </w:rP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із зміною системи оподаткування пропорційно до зміни податкового навантаження внаслідок зміни системи оподаткування;</w:t>
            </w:r>
          </w:p>
          <w:p>
            <w:pPr>
              <w:pStyle w:val="Rvps2"/>
              <w:widowControl w:val="false"/>
              <w:spacing w:before="0" w:after="0"/>
              <w:ind w:firstLine="319"/>
              <w:jc w:val="both"/>
              <w:textAlignment w:val="baseline"/>
              <w:rPr>
                <w:lang w:val="uk-UA"/>
              </w:rPr>
            </w:pPr>
            <w:r>
              <w:rPr>
                <w:lang w:val="uk-UA"/>
              </w:rPr>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pPr>
              <w:pStyle w:val="Rvps2"/>
              <w:widowControl w:val="false"/>
              <w:spacing w:before="0" w:after="0"/>
              <w:ind w:firstLine="319"/>
              <w:jc w:val="both"/>
              <w:textAlignment w:val="baseline"/>
              <w:rPr>
                <w:lang w:val="uk-UA"/>
              </w:rPr>
            </w:pPr>
            <w:r>
              <w:rPr>
                <w:lang w:val="uk-UA"/>
              </w:rPr>
              <w:t>8) зміни умов у зв’язку із застосуванням положень частини шостої статті 41 Закону.</w:t>
            </w:r>
          </w:p>
          <w:p>
            <w:pPr>
              <w:pStyle w:val="Rvps2"/>
              <w:widowControl w:val="false"/>
              <w:spacing w:before="0" w:after="0"/>
              <w:ind w:firstLine="319"/>
              <w:jc w:val="both"/>
              <w:textAlignment w:val="baseline"/>
              <w:rPr>
                <w:lang w:val="uk-UA"/>
              </w:rPr>
            </w:pPr>
            <w:r>
              <w:rPr>
                <w:lang w:val="uk-UA"/>
              </w:rPr>
              <w:t>У разі внесення змін до істотних умов договору про закупівлю у випадках, передбачених цим пунктом, замовник обов’язково оприлюднює повідомлення про внесення змін до договору про закупівлю відповідно до вимог Закону з урахуванням цих особливостей.</w:t>
            </w:r>
          </w:p>
          <w:p>
            <w:pPr>
              <w:pStyle w:val="Rvps2"/>
              <w:widowControl w:val="false"/>
              <w:spacing w:before="0" w:after="0"/>
              <w:ind w:firstLine="319"/>
              <w:jc w:val="both"/>
              <w:textAlignment w:val="baseline"/>
              <w:rPr>
                <w:lang w:val="uk-UA"/>
              </w:rPr>
            </w:pPr>
            <w:r>
              <w:rPr>
                <w:lang w:val="uk-UA"/>
              </w:rPr>
              <w:t>У разі невиконання або ж неналежного виконання умов договору про закупівлю, зокрема, виконання робіт/надання послуг з відхиленням від проектно-кошторисної документації, технічного завдання, використання неякісних матеріалів та обладнання, порушення/недотримання термінів/строків визначених Договором та недотримання інших взятих на себе зобов`язань, до учасника-переможця можуть бути застосовані оперативно - господарські санкції, що передбачені ст.ст. 217, 235 та п.4 ч.1 ст.236 Господарського кодексу України.</w:t>
            </w:r>
          </w:p>
          <w:p>
            <w:pPr>
              <w:pStyle w:val="Rvps2"/>
              <w:widowControl w:val="false"/>
              <w:spacing w:before="0" w:after="0"/>
              <w:ind w:firstLine="319"/>
              <w:jc w:val="both"/>
              <w:textAlignment w:val="baseline"/>
              <w:rPr>
                <w:lang w:val="uk-UA"/>
              </w:rPr>
            </w:pPr>
            <w:r>
              <w:rPr>
                <w:lang w:val="uk-UA"/>
              </w:rPr>
              <w:t>Поняття та порядок визначення неналежного виконання договірних зобов’язань:</w:t>
            </w:r>
          </w:p>
          <w:p>
            <w:pPr>
              <w:pStyle w:val="Rvps2"/>
              <w:widowControl w:val="false"/>
              <w:spacing w:before="0" w:after="0"/>
              <w:ind w:firstLine="319"/>
              <w:jc w:val="both"/>
              <w:textAlignment w:val="baseline"/>
              <w:rPr>
                <w:lang w:val="uk-UA"/>
              </w:rPr>
            </w:pPr>
            <w:r>
              <w:rPr>
                <w:lang w:val="uk-UA"/>
              </w:rPr>
              <w:t xml:space="preserve">    • </w:t>
            </w:r>
            <w:r>
              <w:rPr>
                <w:lang w:val="uk-UA"/>
              </w:rPr>
              <w:t>неналежним виконанням  / невиконанням договірних зобов’язань вважається випадок (випадки), коли Учасник процедури закупівлі (Підрядник/Виконавець) надавав товар, виконував роботи, надавав послуги із затримкою, порушивши строки/терміни, що передбачені договором, якість товару, робіт або послуг Учасника процедури закупівлі (Підрядника/Виконавця) не відповідала чинним вимогам нормативно-правових актів і нормативних документів України, технічному завданню та договору закупівлі, Замовник двічі застосовував до Учасника процедури закупівлі (Підрядника/Виконавця) штрафну санкцію за одним і тим же видом порушення, застосовував оперативно-господарську  санкцію в наслідок неналежного виконання учасником договірних обов’язків, інші дії Учасника процедури закупівлі (Підрядника/Виконавця), що призвели до невиконання договірних обов’язків (договору закупівлі) в повній мірі або частково.</w:t>
            </w:r>
          </w:p>
        </w:tc>
      </w:tr>
      <w:tr>
        <w:trPr>
          <w:trHeight w:val="722" w:hRule="atLeast"/>
        </w:trPr>
        <w:tc>
          <w:tcPr>
            <w:tcW w:w="28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b/>
                <w:b/>
                <w:bCs/>
                <w:sz w:val="24"/>
                <w:szCs w:val="24"/>
                <w:highlight w:val="yellow"/>
                <w:lang w:eastAsia="uk-UA"/>
              </w:rPr>
            </w:pPr>
            <w:r>
              <w:rPr>
                <w:rFonts w:eastAsia="Times New Roman" w:ascii="Times New Roman" w:hAnsi="Times New Roman"/>
                <w:b/>
                <w:bCs/>
                <w:sz w:val="24"/>
                <w:szCs w:val="24"/>
                <w:lang w:eastAsia="uk-UA"/>
              </w:rPr>
              <w:t xml:space="preserve">5. Дії замовника при відмові переможця </w:t>
            </w:r>
            <w:r>
              <w:rPr>
                <w:rFonts w:eastAsia="Times New Roman" w:ascii="Times New Roman" w:hAnsi="Times New Roman"/>
                <w:b/>
                <w:bCs/>
                <w:sz w:val="24"/>
                <w:szCs w:val="24"/>
                <w:lang w:val="ru-RU" w:eastAsia="uk-UA"/>
              </w:rPr>
              <w:t>процедури закупівлі</w:t>
            </w:r>
            <w:r>
              <w:rPr>
                <w:rFonts w:eastAsia="Times New Roman" w:ascii="Times New Roman" w:hAnsi="Times New Roman"/>
                <w:b/>
                <w:bCs/>
                <w:sz w:val="24"/>
                <w:szCs w:val="24"/>
                <w:lang w:eastAsia="uk-UA"/>
              </w:rPr>
              <w:t xml:space="preserve"> підписати договір про закупівлю</w:t>
            </w:r>
          </w:p>
        </w:tc>
        <w:tc>
          <w:tcPr>
            <w:tcW w:w="6974" w:type="dxa"/>
            <w:tcBorders>
              <w:top w:val="single" w:sz="4" w:space="0" w:color="000000"/>
              <w:left w:val="single" w:sz="4" w:space="0" w:color="000000"/>
              <w:bottom w:val="single" w:sz="4" w:space="0" w:color="000000"/>
              <w:right w:val="single" w:sz="4" w:space="0" w:color="000000"/>
            </w:tcBorders>
            <w:vAlign w:val="center"/>
          </w:tcPr>
          <w:p>
            <w:pPr>
              <w:pStyle w:val="Rvps2"/>
              <w:widowControl w:val="false"/>
              <w:shd w:val="clear" w:color="auto" w:fill="FFFFFF"/>
              <w:spacing w:before="0" w:afterAutospacing="0" w:after="0"/>
              <w:ind w:firstLine="319"/>
              <w:jc w:val="both"/>
              <w:textAlignment w:val="baseline"/>
              <w:rPr>
                <w:shd w:fill="auto" w:val="clear"/>
                <w:lang w:val="uk-UA"/>
              </w:rPr>
            </w:pPr>
            <w:r>
              <w:rPr>
                <w:shd w:fill="auto" w:val="clear"/>
                <w:lang w:val="uk-UA"/>
              </w:rPr>
              <w:t>У разі відмови переможця процедури закупівлі від підписання договору про закупівлю відповідно до вимог тендерної документації, не укладення договору про закупівлю з вини учасника або ненадання замовнику підписаного договору у строк, визначений положеннями пункту 49 цих особливостей, або ненадання переможцем процедури закупівлі  документів, що підтверджують відсутність підстав, установлених пунктом 47 особливостей, замовник відхиляє тендерну пропозицію такого учасника процедури закупівлі, визначає переможця процедури закупівлі серед тих учасників процедури закупівлі, строк дії тендерної пропозиції яких ще не минув, та приймає рішення про намір укласти договір про закупівлю у порядку та на умовах, визначених Законом та цими особливостями.</w:t>
            </w:r>
          </w:p>
        </w:tc>
      </w:tr>
      <w:tr>
        <w:trPr/>
        <w:tc>
          <w:tcPr>
            <w:tcW w:w="28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b/>
                <w:b/>
                <w:bCs/>
                <w:sz w:val="24"/>
                <w:szCs w:val="24"/>
                <w:lang w:eastAsia="uk-UA"/>
              </w:rPr>
            </w:pPr>
            <w:r>
              <w:rPr>
                <w:rFonts w:eastAsia="Times New Roman" w:ascii="Times New Roman" w:hAnsi="Times New Roman"/>
                <w:b/>
                <w:bCs/>
                <w:sz w:val="24"/>
                <w:szCs w:val="24"/>
                <w:lang w:eastAsia="uk-UA"/>
              </w:rPr>
              <w:t>6. Забезпечення виконання договору про закупівлю</w:t>
            </w:r>
          </w:p>
        </w:tc>
        <w:tc>
          <w:tcPr>
            <w:tcW w:w="6974" w:type="dxa"/>
            <w:tcBorders>
              <w:top w:val="single" w:sz="4" w:space="0" w:color="000000"/>
              <w:left w:val="single" w:sz="4" w:space="0" w:color="000000"/>
              <w:bottom w:val="single" w:sz="4" w:space="0" w:color="000000"/>
              <w:right w:val="single" w:sz="4" w:space="0" w:color="000000"/>
            </w:tcBorders>
            <w:vAlign w:val="center"/>
          </w:tcPr>
          <w:p>
            <w:pPr>
              <w:pStyle w:val="Rvps2"/>
              <w:widowControl w:val="false"/>
              <w:shd w:val="clear" w:color="auto" w:fill="FFFFFF"/>
              <w:spacing w:beforeAutospacing="0" w:before="280" w:afterAutospacing="0" w:after="0"/>
              <w:jc w:val="both"/>
              <w:textAlignment w:val="baseline"/>
              <w:rPr>
                <w:shd w:fill="auto" w:val="clear"/>
                <w:lang w:val="uk-UA"/>
              </w:rPr>
            </w:pPr>
            <w:r>
              <w:rPr>
                <w:shd w:fill="auto" w:val="clear"/>
                <w:lang w:val="uk-UA"/>
              </w:rPr>
              <w:t>Не вимагається.</w:t>
            </w:r>
          </w:p>
        </w:tc>
      </w:tr>
    </w:tbl>
    <w:p>
      <w:pPr>
        <w:pStyle w:val="Normal"/>
        <w:jc w:val="both"/>
        <w:rPr>
          <w:rFonts w:ascii="Times New Roman" w:hAnsi="Times New Roman"/>
          <w:b/>
          <w:b/>
        </w:rPr>
      </w:pPr>
      <w:r>
        <w:rPr>
          <w:rFonts w:ascii="Times New Roman" w:hAnsi="Times New Roman"/>
          <w:b/>
        </w:rPr>
      </w:r>
    </w:p>
    <w:p>
      <w:pPr>
        <w:pStyle w:val="Normal"/>
        <w:jc w:val="both"/>
        <w:rPr>
          <w:rFonts w:ascii="Times New Roman" w:hAnsi="Times New Roman"/>
          <w:b/>
          <w:b/>
        </w:rPr>
      </w:pPr>
      <w:r>
        <w:rPr>
          <w:rFonts w:ascii="Times New Roman" w:hAnsi="Times New Roman"/>
          <w:b/>
        </w:rPr>
      </w:r>
    </w:p>
    <w:p>
      <w:pPr>
        <w:pStyle w:val="Normal"/>
        <w:jc w:val="both"/>
        <w:rPr>
          <w:rFonts w:ascii="Times New Roman" w:hAnsi="Times New Roman"/>
          <w:b/>
          <w:b/>
        </w:rPr>
      </w:pPr>
      <w:r>
        <w:rPr>
          <w:rFonts w:ascii="Times New Roman" w:hAnsi="Times New Roman"/>
          <w:b/>
        </w:rPr>
      </w:r>
    </w:p>
    <w:p>
      <w:pPr>
        <w:pStyle w:val="Normal"/>
        <w:jc w:val="both"/>
        <w:rPr>
          <w:rFonts w:ascii="Times New Roman" w:hAnsi="Times New Roman"/>
          <w:b/>
          <w:b/>
        </w:rPr>
      </w:pPr>
      <w:r>
        <w:rPr>
          <w:rFonts w:ascii="Times New Roman" w:hAnsi="Times New Roman"/>
          <w:b/>
        </w:rPr>
      </w:r>
    </w:p>
    <w:p>
      <w:pPr>
        <w:pStyle w:val="Normal"/>
        <w:jc w:val="both"/>
        <w:rPr>
          <w:rFonts w:ascii="Times New Roman" w:hAnsi="Times New Roman"/>
          <w:b/>
          <w:b/>
        </w:rPr>
      </w:pPr>
      <w:r>
        <w:rPr>
          <w:rFonts w:ascii="Times New Roman" w:hAnsi="Times New Roman"/>
          <w:b/>
        </w:rPr>
      </w:r>
    </w:p>
    <w:p>
      <w:pPr>
        <w:pStyle w:val="Normal"/>
        <w:jc w:val="both"/>
        <w:rPr>
          <w:rFonts w:ascii="Times New Roman" w:hAnsi="Times New Roman"/>
          <w:b/>
          <w:b/>
        </w:rPr>
      </w:pPr>
      <w:r>
        <w:rPr>
          <w:rFonts w:ascii="Times New Roman" w:hAnsi="Times New Roman"/>
          <w:b/>
        </w:rPr>
      </w:r>
    </w:p>
    <w:p>
      <w:pPr>
        <w:pStyle w:val="Normal"/>
        <w:jc w:val="both"/>
        <w:rPr>
          <w:rFonts w:ascii="Times New Roman" w:hAnsi="Times New Roman"/>
          <w:b/>
          <w:b/>
        </w:rPr>
      </w:pPr>
      <w:r>
        <w:rPr>
          <w:rFonts w:ascii="Times New Roman" w:hAnsi="Times New Roman"/>
          <w:b/>
        </w:rPr>
      </w:r>
    </w:p>
    <w:p>
      <w:pPr>
        <w:pStyle w:val="Normal"/>
        <w:jc w:val="both"/>
        <w:rPr>
          <w:rFonts w:ascii="Times New Roman" w:hAnsi="Times New Roman"/>
          <w:b/>
          <w:b/>
        </w:rPr>
      </w:pPr>
      <w:r>
        <w:rPr>
          <w:rFonts w:ascii="Times New Roman" w:hAnsi="Times New Roman"/>
          <w:b/>
        </w:rPr>
      </w:r>
    </w:p>
    <w:p>
      <w:pPr>
        <w:pStyle w:val="Normal"/>
        <w:jc w:val="both"/>
        <w:rPr>
          <w:rFonts w:ascii="Times New Roman" w:hAnsi="Times New Roman"/>
          <w:b/>
          <w:b/>
        </w:rPr>
      </w:pPr>
      <w:r>
        <w:rPr>
          <w:rFonts w:ascii="Times New Roman" w:hAnsi="Times New Roman"/>
          <w:b/>
        </w:rPr>
      </w:r>
    </w:p>
    <w:p>
      <w:pPr>
        <w:pStyle w:val="Normal"/>
        <w:jc w:val="both"/>
        <w:rPr>
          <w:rFonts w:ascii="Times New Roman" w:hAnsi="Times New Roman"/>
          <w:b/>
          <w:b/>
        </w:rPr>
      </w:pPr>
      <w:r>
        <w:rPr>
          <w:rFonts w:ascii="Times New Roman" w:hAnsi="Times New Roman"/>
          <w:b/>
        </w:rPr>
      </w:r>
    </w:p>
    <w:p>
      <w:pPr>
        <w:pStyle w:val="Normal"/>
        <w:jc w:val="both"/>
        <w:rPr>
          <w:rFonts w:ascii="Times New Roman" w:hAnsi="Times New Roman"/>
          <w:b/>
          <w:b/>
        </w:rPr>
      </w:pPr>
      <w:r>
        <w:rPr>
          <w:rFonts w:ascii="Times New Roman" w:hAnsi="Times New Roman"/>
          <w:b/>
        </w:rPr>
      </w:r>
    </w:p>
    <w:p>
      <w:pPr>
        <w:pStyle w:val="Normal"/>
        <w:jc w:val="both"/>
        <w:rPr>
          <w:rFonts w:ascii="Times New Roman" w:hAnsi="Times New Roman"/>
          <w:b/>
          <w:b/>
        </w:rPr>
      </w:pPr>
      <w:r>
        <w:rPr>
          <w:rFonts w:ascii="Times New Roman" w:hAnsi="Times New Roman"/>
          <w:b/>
        </w:rPr>
      </w:r>
    </w:p>
    <w:p>
      <w:pPr>
        <w:pStyle w:val="Normal"/>
        <w:jc w:val="both"/>
        <w:rPr>
          <w:rFonts w:ascii="Times New Roman" w:hAnsi="Times New Roman"/>
          <w:b/>
          <w:b/>
        </w:rPr>
      </w:pPr>
      <w:r>
        <w:rPr>
          <w:rFonts w:ascii="Times New Roman" w:hAnsi="Times New Roman"/>
          <w:b/>
        </w:rPr>
      </w:r>
    </w:p>
    <w:p>
      <w:pPr>
        <w:pStyle w:val="Normal"/>
        <w:jc w:val="both"/>
        <w:rPr>
          <w:rFonts w:ascii="Times New Roman" w:hAnsi="Times New Roman"/>
          <w:b/>
          <w:b/>
        </w:rPr>
      </w:pPr>
      <w:r>
        <w:rPr>
          <w:rFonts w:ascii="Times New Roman" w:hAnsi="Times New Roman"/>
          <w:b/>
        </w:rPr>
      </w:r>
    </w:p>
    <w:p>
      <w:pPr>
        <w:pStyle w:val="Normal"/>
        <w:jc w:val="both"/>
        <w:rPr>
          <w:rFonts w:ascii="Times New Roman" w:hAnsi="Times New Roman"/>
          <w:b/>
          <w:b/>
        </w:rPr>
      </w:pPr>
      <w:r>
        <w:rPr>
          <w:rFonts w:ascii="Times New Roman" w:hAnsi="Times New Roman"/>
          <w:b/>
        </w:rPr>
      </w:r>
    </w:p>
    <w:p>
      <w:pPr>
        <w:pStyle w:val="Normal"/>
        <w:jc w:val="both"/>
        <w:rPr>
          <w:rFonts w:ascii="Times New Roman" w:hAnsi="Times New Roman"/>
          <w:b/>
          <w:b/>
        </w:rPr>
      </w:pPr>
      <w:r>
        <w:rPr>
          <w:rFonts w:ascii="Times New Roman" w:hAnsi="Times New Roman"/>
          <w:b/>
        </w:rPr>
      </w:r>
    </w:p>
    <w:p>
      <w:pPr>
        <w:pStyle w:val="Normal"/>
        <w:jc w:val="both"/>
        <w:rPr>
          <w:rFonts w:ascii="Times New Roman" w:hAnsi="Times New Roman"/>
          <w:b/>
          <w:b/>
        </w:rPr>
      </w:pPr>
      <w:r>
        <w:rPr>
          <w:rFonts w:ascii="Times New Roman" w:hAnsi="Times New Roman"/>
          <w:b/>
        </w:rPr>
      </w:r>
    </w:p>
    <w:p>
      <w:pPr>
        <w:pStyle w:val="Normal"/>
        <w:jc w:val="both"/>
        <w:rPr>
          <w:rFonts w:ascii="Times New Roman" w:hAnsi="Times New Roman"/>
          <w:b/>
          <w:b/>
        </w:rPr>
      </w:pPr>
      <w:r>
        <w:rPr>
          <w:rFonts w:ascii="Times New Roman" w:hAnsi="Times New Roman"/>
          <w:b/>
        </w:rPr>
      </w:r>
    </w:p>
    <w:p>
      <w:pPr>
        <w:pStyle w:val="Normal"/>
        <w:jc w:val="both"/>
        <w:rPr>
          <w:rFonts w:ascii="Times New Roman" w:hAnsi="Times New Roman"/>
          <w:b/>
          <w:b/>
        </w:rPr>
      </w:pPr>
      <w:r>
        <w:rPr>
          <w:rFonts w:ascii="Times New Roman" w:hAnsi="Times New Roman"/>
          <w:b/>
        </w:rPr>
      </w:r>
    </w:p>
    <w:p>
      <w:pPr>
        <w:pStyle w:val="Normal"/>
        <w:jc w:val="both"/>
        <w:rPr>
          <w:rFonts w:ascii="Times New Roman" w:hAnsi="Times New Roman"/>
          <w:b/>
          <w:b/>
        </w:rPr>
      </w:pPr>
      <w:r>
        <w:rPr>
          <w:rFonts w:ascii="Times New Roman" w:hAnsi="Times New Roman"/>
          <w:b/>
        </w:rPr>
      </w:r>
    </w:p>
    <w:p>
      <w:pPr>
        <w:pStyle w:val="Normal"/>
        <w:suppressAutoHyphens w:val="true"/>
        <w:spacing w:lineRule="auto" w:line="240" w:before="0" w:after="144"/>
        <w:ind w:left="567" w:firstLine="567"/>
        <w:jc w:val="center"/>
        <w:rPr>
          <w:b/>
          <w:b/>
          <w:bCs/>
          <w:i/>
          <w:i/>
          <w:iCs/>
          <w:u w:val="single"/>
        </w:rPr>
      </w:pPr>
      <w:r>
        <w:rPr>
          <w:rFonts w:cs="Times New Roman CYR" w:ascii="Times New Roman" w:hAnsi="Times New Roman"/>
          <w:b/>
          <w:bCs/>
          <w:i/>
          <w:iCs/>
          <w:sz w:val="24"/>
          <w:szCs w:val="24"/>
          <w:u w:val="single"/>
          <w:shd w:fill="auto" w:val="clear"/>
          <w:lang w:eastAsia="zh-CN"/>
        </w:rPr>
        <w:t>Інші вимоги Замовника до предмета закупівлі, що не стосуються кваліфікаційних критеріїв та документи, що підтверджують право підпису документів тендерної пропозиції та договору про закупівлю</w:t>
      </w:r>
    </w:p>
    <w:p>
      <w:pPr>
        <w:pStyle w:val="Normal"/>
        <w:suppressAutoHyphens w:val="true"/>
        <w:spacing w:lineRule="auto" w:line="240" w:before="0" w:after="144"/>
        <w:ind w:left="567" w:firstLine="567"/>
        <w:jc w:val="both"/>
        <w:rPr>
          <w:b w:val="false"/>
          <w:b w:val="false"/>
          <w:bCs w:val="false"/>
        </w:rPr>
      </w:pPr>
      <w:r>
        <w:rPr>
          <w:rFonts w:cs="Times New Roman CYR" w:ascii="Times New Roman" w:hAnsi="Times New Roman"/>
          <w:b w:val="false"/>
          <w:bCs w:val="false"/>
          <w:sz w:val="24"/>
          <w:szCs w:val="24"/>
          <w:shd w:fill="auto" w:val="clear"/>
          <w:lang w:eastAsia="zh-CN"/>
        </w:rPr>
        <w:t>1. З метою виконання вимог статті 22 Закону з урахуванням особливостей визначених постановою КМУ №1178 від 12 жовтня 2022 року, Замовник у складі тендерної пропозиції встановлює для учасника процедури закупівлі надання  наступних документів:</w:t>
      </w:r>
    </w:p>
    <w:p>
      <w:pPr>
        <w:pStyle w:val="Normal"/>
        <w:suppressAutoHyphens w:val="true"/>
        <w:spacing w:lineRule="auto" w:line="240" w:before="0" w:after="144"/>
        <w:ind w:left="567" w:firstLine="567"/>
        <w:jc w:val="both"/>
        <w:rPr>
          <w:b w:val="false"/>
          <w:b w:val="false"/>
          <w:bCs w:val="false"/>
        </w:rPr>
      </w:pPr>
      <w:r>
        <w:rPr>
          <w:rFonts w:cs="Times New Roman CYR" w:ascii="Times New Roman" w:hAnsi="Times New Roman"/>
          <w:b w:val="false"/>
          <w:bCs w:val="false"/>
          <w:sz w:val="24"/>
          <w:szCs w:val="24"/>
          <w:shd w:fill="auto" w:val="clear"/>
          <w:lang w:eastAsia="zh-CN"/>
        </w:rPr>
        <w:t>1.1. Довідка, складена у довільній формі, яка містить відомості про Учасника процедури закупівлі:</w:t>
      </w:r>
    </w:p>
    <w:p>
      <w:pPr>
        <w:pStyle w:val="Normal"/>
        <w:suppressAutoHyphens w:val="true"/>
        <w:spacing w:lineRule="auto" w:line="240" w:before="0" w:after="144"/>
        <w:ind w:left="567" w:firstLine="567"/>
        <w:jc w:val="both"/>
        <w:rPr>
          <w:b w:val="false"/>
          <w:b w:val="false"/>
          <w:bCs w:val="false"/>
        </w:rPr>
      </w:pPr>
      <w:r>
        <w:rPr>
          <w:rFonts w:cs="Times New Roman CYR" w:ascii="Times New Roman" w:hAnsi="Times New Roman"/>
          <w:b w:val="false"/>
          <w:bCs w:val="false"/>
          <w:sz w:val="24"/>
          <w:szCs w:val="24"/>
          <w:shd w:fill="auto" w:val="clear"/>
          <w:lang w:eastAsia="zh-CN"/>
        </w:rPr>
        <w:t xml:space="preserve">- реквізити (назва, адреса – юридична та фактична, телефон/факс, код ЄДРПОУ, платіжні реквізити, телефон для контактів, адреса електронної пошти); </w:t>
      </w:r>
    </w:p>
    <w:p>
      <w:pPr>
        <w:pStyle w:val="Normal"/>
        <w:suppressAutoHyphens w:val="true"/>
        <w:spacing w:lineRule="auto" w:line="240" w:before="0" w:after="144"/>
        <w:ind w:left="567" w:firstLine="567"/>
        <w:jc w:val="both"/>
        <w:rPr>
          <w:b w:val="false"/>
          <w:b w:val="false"/>
          <w:bCs w:val="false"/>
        </w:rPr>
      </w:pPr>
      <w:r>
        <w:rPr>
          <w:rFonts w:cs="Times New Roman CYR" w:ascii="Times New Roman" w:hAnsi="Times New Roman"/>
          <w:b w:val="false"/>
          <w:bCs w:val="false"/>
          <w:sz w:val="24"/>
          <w:szCs w:val="24"/>
          <w:shd w:fill="auto" w:val="clear"/>
          <w:lang w:eastAsia="zh-CN"/>
        </w:rPr>
        <w:t xml:space="preserve">- керівництво (посада, ім'я, по батькові,  телефон для контактів) - для юридичних осіб; </w:t>
      </w:r>
    </w:p>
    <w:p>
      <w:pPr>
        <w:pStyle w:val="Normal"/>
        <w:suppressAutoHyphens w:val="true"/>
        <w:spacing w:lineRule="auto" w:line="240" w:before="0" w:after="144"/>
        <w:ind w:left="567" w:firstLine="567"/>
        <w:jc w:val="both"/>
        <w:rPr>
          <w:b w:val="false"/>
          <w:b w:val="false"/>
          <w:bCs w:val="false"/>
        </w:rPr>
      </w:pPr>
      <w:r>
        <w:rPr>
          <w:rFonts w:cs="Times New Roman CYR" w:ascii="Times New Roman" w:hAnsi="Times New Roman"/>
          <w:b w:val="false"/>
          <w:bCs w:val="false"/>
          <w:sz w:val="24"/>
          <w:szCs w:val="24"/>
          <w:shd w:fill="auto" w:val="clear"/>
          <w:lang w:eastAsia="zh-CN"/>
        </w:rPr>
        <w:t>- форма власності та юридичний статус, організаційно-правова форма (для юридичних осіб);</w:t>
      </w:r>
    </w:p>
    <w:p>
      <w:pPr>
        <w:pStyle w:val="Normal"/>
        <w:suppressAutoHyphens w:val="true"/>
        <w:spacing w:lineRule="auto" w:line="240" w:before="0" w:after="144"/>
        <w:ind w:left="567" w:firstLine="567"/>
        <w:jc w:val="both"/>
        <w:rPr>
          <w:b w:val="false"/>
          <w:b w:val="false"/>
          <w:bCs w:val="false"/>
        </w:rPr>
      </w:pPr>
      <w:r>
        <w:rPr>
          <w:rFonts w:cs="Times New Roman CYR" w:ascii="Times New Roman" w:hAnsi="Times New Roman"/>
          <w:b w:val="false"/>
          <w:bCs w:val="false"/>
          <w:sz w:val="24"/>
          <w:szCs w:val="24"/>
          <w:shd w:fill="auto" w:val="clear"/>
          <w:lang w:eastAsia="zh-CN"/>
        </w:rPr>
        <w:t xml:space="preserve">- система оподаткування: на загальних умовах або за спрощеною системою оподаткування (у разі застосування спрощеної системи оподаткування обов’язково зазначити до якої групи платників єдиного податку відноситься Учасник процедури закупівлі та відсоткову ставку єдиного податку); </w:t>
      </w:r>
    </w:p>
    <w:p>
      <w:pPr>
        <w:pStyle w:val="Normal"/>
        <w:suppressAutoHyphens w:val="true"/>
        <w:spacing w:lineRule="auto" w:line="240" w:before="0" w:after="144"/>
        <w:ind w:left="567" w:firstLine="567"/>
        <w:jc w:val="both"/>
        <w:rPr>
          <w:b w:val="false"/>
          <w:b w:val="false"/>
          <w:bCs w:val="false"/>
        </w:rPr>
      </w:pPr>
      <w:r>
        <w:rPr>
          <w:rFonts w:cs="Times New Roman CYR" w:ascii="Times New Roman" w:hAnsi="Times New Roman"/>
          <w:b w:val="false"/>
          <w:bCs w:val="false"/>
          <w:sz w:val="24"/>
          <w:szCs w:val="24"/>
          <w:shd w:fill="auto" w:val="clear"/>
          <w:lang w:eastAsia="zh-CN"/>
        </w:rPr>
        <w:t xml:space="preserve">1.2. </w:t>
      </w:r>
      <w:r>
        <w:rPr>
          <w:rFonts w:ascii="Times New Roman" w:hAnsi="Times New Roman"/>
          <w:b w:val="false"/>
          <w:bCs w:val="false"/>
          <w:color w:val="000000"/>
          <w:sz w:val="24"/>
          <w:szCs w:val="24"/>
          <w:shd w:fill="auto" w:val="clear"/>
        </w:rPr>
        <w:t xml:space="preserve">Чинний дозвіл та/або ліцензія </w:t>
      </w:r>
      <w:r>
        <w:rPr>
          <w:rFonts w:ascii="Times New Roman" w:hAnsi="Times New Roman"/>
          <w:b w:val="false"/>
          <w:bCs w:val="false"/>
          <w:color w:val="000000" w:themeShade="bf"/>
          <w:sz w:val="24"/>
          <w:szCs w:val="24"/>
          <w:shd w:fill="auto" w:val="clear"/>
        </w:rPr>
        <w:t>та/або тимчасова декларація</w:t>
      </w:r>
      <w:r>
        <w:rPr>
          <w:rFonts w:ascii="Times New Roman" w:hAnsi="Times New Roman"/>
          <w:b w:val="false"/>
          <w:bCs w:val="false"/>
          <w:color w:val="000000"/>
          <w:sz w:val="24"/>
          <w:szCs w:val="24"/>
          <w:shd w:fill="auto" w:val="clear"/>
        </w:rPr>
        <w:t xml:space="preserve"> </w:t>
      </w:r>
      <w:r>
        <w:rPr>
          <w:rFonts w:ascii="Times New Roman" w:hAnsi="Times New Roman"/>
          <w:b w:val="false"/>
          <w:bCs w:val="false"/>
          <w:color w:val="000000" w:themeShade="bf"/>
          <w:sz w:val="24"/>
          <w:szCs w:val="24"/>
          <w:shd w:fill="auto" w:val="clear"/>
        </w:rPr>
        <w:t>(на період дії воєнного стану в Україні відповідно ПКМУ від 18.03.2022 р. № 314)</w:t>
      </w:r>
      <w:r>
        <w:rPr>
          <w:rFonts w:ascii="Times New Roman" w:hAnsi="Times New Roman"/>
          <w:b w:val="false"/>
          <w:bCs w:val="false"/>
          <w:color w:val="000000"/>
          <w:sz w:val="24"/>
          <w:szCs w:val="24"/>
          <w:shd w:fill="auto" w:val="clear"/>
        </w:rPr>
        <w:t xml:space="preserve"> на провадження певного виду господарської діяльності або виконання робіт/надання послуг (згідно предмету закупівлі), якщо отримання такого дозволу та/або ліцензії </w:t>
      </w:r>
      <w:r>
        <w:rPr>
          <w:rFonts w:ascii="Times New Roman" w:hAnsi="Times New Roman"/>
          <w:b w:val="false"/>
          <w:bCs w:val="false"/>
          <w:color w:val="000000" w:themeShade="bf"/>
          <w:sz w:val="24"/>
          <w:szCs w:val="24"/>
          <w:shd w:fill="auto" w:val="clear"/>
        </w:rPr>
        <w:t>та/або тимчасової декларації</w:t>
      </w:r>
      <w:r>
        <w:rPr>
          <w:rFonts w:ascii="Times New Roman" w:hAnsi="Times New Roman"/>
          <w:b w:val="false"/>
          <w:bCs w:val="false"/>
          <w:color w:val="000000"/>
          <w:sz w:val="24"/>
          <w:szCs w:val="24"/>
          <w:shd w:fill="auto" w:val="clear"/>
        </w:rPr>
        <w:t xml:space="preserve"> на провадження такого виду діяльності або виконання р</w:t>
      </w:r>
      <w:bookmarkStart w:id="1" w:name="_GoBack1"/>
      <w:bookmarkEnd w:id="1"/>
      <w:r>
        <w:rPr>
          <w:rFonts w:ascii="Times New Roman" w:hAnsi="Times New Roman"/>
          <w:b w:val="false"/>
          <w:bCs w:val="false"/>
          <w:color w:val="000000"/>
          <w:sz w:val="24"/>
          <w:szCs w:val="24"/>
          <w:shd w:fill="auto" w:val="clear"/>
        </w:rPr>
        <w:t>обіт/надання послуг передбачено законодавством;</w:t>
      </w:r>
    </w:p>
    <w:p>
      <w:pPr>
        <w:pStyle w:val="Normal"/>
        <w:suppressAutoHyphens w:val="true"/>
        <w:spacing w:lineRule="auto" w:line="240" w:before="0" w:after="144"/>
        <w:ind w:left="567" w:firstLine="567"/>
        <w:jc w:val="both"/>
        <w:rPr>
          <w:b w:val="false"/>
          <w:b w:val="false"/>
          <w:bCs w:val="false"/>
        </w:rPr>
      </w:pPr>
      <w:r>
        <w:rPr>
          <w:rFonts w:ascii="Times New Roman" w:hAnsi="Times New Roman"/>
          <w:b w:val="false"/>
          <w:bCs w:val="false"/>
          <w:color w:val="000000"/>
          <w:sz w:val="24"/>
          <w:szCs w:val="24"/>
          <w:shd w:fill="auto" w:val="clear"/>
        </w:rPr>
        <w:t xml:space="preserve">1.3. </w:t>
      </w:r>
      <w:r>
        <w:rPr>
          <w:rFonts w:ascii="Times New Roman" w:hAnsi="Times New Roman"/>
          <w:b w:val="false"/>
          <w:bCs w:val="false"/>
          <w:iCs/>
          <w:color w:val="000000"/>
          <w:sz w:val="24"/>
          <w:szCs w:val="24"/>
          <w:shd w:fill="auto" w:val="clear"/>
        </w:rPr>
        <w:t>Учасник повинен п</w:t>
      </w:r>
      <w:r>
        <w:rPr>
          <w:rFonts w:ascii="Times New Roman" w:hAnsi="Times New Roman"/>
          <w:b w:val="false"/>
          <w:bCs w:val="false"/>
          <w:iCs/>
          <w:sz w:val="24"/>
          <w:szCs w:val="24"/>
          <w:shd w:fill="auto" w:val="clear"/>
        </w:rPr>
        <w:t>ідтвердити застосування заходів із захисту довкілля під час виготовлення та постачання товару (надати у складі цінової пропозиції довідку у довільній формі);</w:t>
      </w:r>
    </w:p>
    <w:p>
      <w:pPr>
        <w:pStyle w:val="Normal"/>
        <w:suppressAutoHyphens w:val="true"/>
        <w:spacing w:lineRule="auto" w:line="240" w:before="0" w:after="144"/>
        <w:ind w:left="567" w:firstLine="567"/>
        <w:jc w:val="both"/>
        <w:rPr>
          <w:b w:val="false"/>
          <w:b w:val="false"/>
          <w:bCs w:val="false"/>
        </w:rPr>
      </w:pPr>
      <w:r>
        <w:rPr>
          <w:rFonts w:ascii="Times New Roman" w:hAnsi="Times New Roman"/>
          <w:b w:val="false"/>
          <w:bCs w:val="false"/>
          <w:sz w:val="24"/>
          <w:szCs w:val="24"/>
          <w:shd w:fill="auto" w:val="clear"/>
        </w:rPr>
        <w:t>1.</w:t>
      </w:r>
      <w:r>
        <w:rPr>
          <w:rFonts w:ascii="Times New Roman" w:hAnsi="Times New Roman"/>
          <w:b w:val="false"/>
          <w:bCs w:val="false"/>
          <w:sz w:val="24"/>
          <w:szCs w:val="24"/>
          <w:shd w:fill="auto" w:val="clear"/>
          <w:lang w:val="ru-RU"/>
        </w:rPr>
        <w:t>4</w:t>
      </w:r>
      <w:r>
        <w:rPr>
          <w:rFonts w:ascii="Times New Roman" w:hAnsi="Times New Roman"/>
          <w:b w:val="false"/>
          <w:bCs w:val="false"/>
          <w:sz w:val="24"/>
          <w:szCs w:val="24"/>
          <w:shd w:fill="auto" w:val="clear"/>
        </w:rPr>
        <w:t>. Гарантійний лист про те, що Учасник процедури закупівлі, у разі визначення його переможцем, згоден з умовами зазначеними в проекті договору та додатками до нього та бере на себе зобов’язання підписати Договір за результатами процедури закупівлі на умовах, передбачених  Проектом договору;</w:t>
      </w:r>
    </w:p>
    <w:p>
      <w:pPr>
        <w:pStyle w:val="Normal"/>
        <w:suppressAutoHyphens w:val="true"/>
        <w:spacing w:lineRule="auto" w:line="240" w:before="0" w:after="144"/>
        <w:ind w:left="567" w:firstLine="567"/>
        <w:jc w:val="both"/>
        <w:rPr>
          <w:b w:val="false"/>
          <w:b w:val="false"/>
          <w:bCs w:val="false"/>
        </w:rPr>
      </w:pPr>
      <w:r>
        <w:rPr>
          <w:rFonts w:ascii="Times New Roman" w:hAnsi="Times New Roman"/>
          <w:b w:val="false"/>
          <w:bCs w:val="false"/>
          <w:sz w:val="24"/>
          <w:szCs w:val="24"/>
          <w:shd w:fill="auto" w:val="clear"/>
        </w:rPr>
        <w:t>1.</w:t>
      </w:r>
      <w:r>
        <w:rPr>
          <w:rFonts w:eastAsia="Calibri" w:cs="Times New Roman" w:ascii="Times New Roman" w:hAnsi="Times New Roman" w:eastAsiaTheme="minorHAnsi"/>
          <w:b w:val="false"/>
          <w:bCs w:val="false"/>
          <w:color w:val="000000"/>
          <w:kern w:val="0"/>
          <w:sz w:val="24"/>
          <w:szCs w:val="24"/>
          <w:shd w:fill="auto" w:val="clear"/>
          <w:lang w:val="ru-RU" w:eastAsia="en-US" w:bidi="ar-SA"/>
        </w:rPr>
        <w:t>5</w:t>
      </w:r>
      <w:r>
        <w:rPr>
          <w:rFonts w:ascii="Times New Roman" w:hAnsi="Times New Roman"/>
          <w:b w:val="false"/>
          <w:bCs w:val="false"/>
          <w:sz w:val="24"/>
          <w:szCs w:val="24"/>
          <w:shd w:fill="auto" w:val="clear"/>
        </w:rPr>
        <w:t>. Довідка, складена у довільній формі, за підписом керівника або уповноваженої особи Учасника з інформацією, що до учасника не застосовувалися санкції відповідно до Закону України «Про санкції» від 14.08.2014 року №1664-VII, Указів Президента України та рішень РНБО України, діючих  на дату подання пропозиції;</w:t>
      </w:r>
    </w:p>
    <w:p>
      <w:pPr>
        <w:pStyle w:val="Normal"/>
        <w:suppressAutoHyphens w:val="true"/>
        <w:spacing w:lineRule="auto" w:line="240" w:before="0" w:after="144"/>
        <w:ind w:left="567" w:firstLine="567"/>
        <w:jc w:val="both"/>
        <w:rPr>
          <w:b w:val="false"/>
          <w:b w:val="false"/>
          <w:bCs w:val="false"/>
        </w:rPr>
      </w:pPr>
      <w:r>
        <w:rPr>
          <w:rFonts w:ascii="Times New Roman" w:hAnsi="Times New Roman"/>
          <w:b w:val="false"/>
          <w:bCs w:val="false"/>
          <w:sz w:val="24"/>
          <w:szCs w:val="24"/>
          <w:shd w:fill="auto" w:val="clear"/>
        </w:rPr>
        <w:t>1.</w:t>
      </w:r>
      <w:r>
        <w:rPr>
          <w:rFonts w:eastAsia="Calibri" w:cs="Times New Roman" w:ascii="Times New Roman" w:hAnsi="Times New Roman" w:eastAsiaTheme="minorHAnsi"/>
          <w:b w:val="false"/>
          <w:bCs w:val="false"/>
          <w:color w:val="000000"/>
          <w:kern w:val="0"/>
          <w:sz w:val="24"/>
          <w:szCs w:val="24"/>
          <w:shd w:fill="auto" w:val="clear"/>
          <w:lang w:val="ru-RU" w:eastAsia="en-US" w:bidi="ar-SA"/>
        </w:rPr>
        <w:t>6</w:t>
      </w:r>
      <w:r>
        <w:rPr>
          <w:rFonts w:ascii="Times New Roman" w:hAnsi="Times New Roman"/>
          <w:b w:val="false"/>
          <w:bCs w:val="false"/>
          <w:sz w:val="24"/>
          <w:szCs w:val="24"/>
          <w:shd w:fill="auto" w:val="clear"/>
        </w:rPr>
        <w:t>. Під час подання тендерної пропозиції Учасники враховують положення пункту 61 розділу Х “Прикінцеві та перехідні положення” Закону. Якщо товар не підпадає під пункт 61 розділу Х “Прикінцеві та перехідні положення” Учасник надає довідку у довільній формі, в іншому випадку – довідку, в якій зазначається ступінь локалізації товару;</w:t>
      </w:r>
    </w:p>
    <w:p>
      <w:pPr>
        <w:pStyle w:val="Normal"/>
        <w:suppressAutoHyphens w:val="true"/>
        <w:spacing w:lineRule="auto" w:line="240" w:before="0" w:after="144"/>
        <w:ind w:left="567" w:firstLine="567"/>
        <w:jc w:val="both"/>
        <w:rPr>
          <w:b w:val="false"/>
          <w:b w:val="false"/>
          <w:bCs w:val="false"/>
        </w:rPr>
      </w:pPr>
      <w:r>
        <w:rPr>
          <w:rFonts w:cs="Times New Roman CYR" w:ascii="Times New Roman" w:hAnsi="Times New Roman"/>
          <w:b w:val="false"/>
          <w:bCs w:val="false"/>
          <w:sz w:val="24"/>
          <w:szCs w:val="24"/>
          <w:shd w:fill="auto" w:val="clear"/>
          <w:lang w:eastAsia="zh-CN"/>
        </w:rPr>
        <w:t xml:space="preserve">2. Учасник </w:t>
      </w:r>
      <w:r>
        <w:rPr>
          <w:rFonts w:ascii="Times New Roman" w:hAnsi="Times New Roman"/>
          <w:b w:val="false"/>
          <w:bCs w:val="false"/>
          <w:sz w:val="24"/>
          <w:szCs w:val="24"/>
          <w:shd w:fill="auto" w:val="clear"/>
        </w:rPr>
        <w:t>процедури закупівлі</w:t>
      </w:r>
      <w:r>
        <w:rPr>
          <w:rFonts w:cs="Times New Roman CYR" w:ascii="Times New Roman" w:hAnsi="Times New Roman"/>
          <w:b w:val="false"/>
          <w:bCs w:val="false"/>
          <w:sz w:val="24"/>
          <w:szCs w:val="24"/>
          <w:shd w:fill="auto" w:val="clear"/>
          <w:lang w:eastAsia="zh-CN"/>
        </w:rPr>
        <w:t xml:space="preserve"> повинен підтвердити можливість підписання ним або посадовою особою Учасника </w:t>
      </w:r>
      <w:r>
        <w:rPr>
          <w:rFonts w:ascii="Times New Roman" w:hAnsi="Times New Roman"/>
          <w:b w:val="false"/>
          <w:bCs w:val="false"/>
          <w:sz w:val="24"/>
          <w:szCs w:val="24"/>
          <w:shd w:fill="auto" w:val="clear"/>
        </w:rPr>
        <w:t>процедури закупівлі</w:t>
      </w:r>
      <w:r>
        <w:rPr>
          <w:rFonts w:cs="Times New Roman CYR" w:ascii="Times New Roman" w:hAnsi="Times New Roman"/>
          <w:b w:val="false"/>
          <w:bCs w:val="false"/>
          <w:sz w:val="24"/>
          <w:szCs w:val="24"/>
          <w:shd w:fill="auto" w:val="clear"/>
          <w:lang w:eastAsia="zh-CN"/>
        </w:rPr>
        <w:t xml:space="preserve"> документів тендерної пропозиції та договору про закупівлю.</w:t>
      </w:r>
    </w:p>
    <w:p>
      <w:pPr>
        <w:pStyle w:val="Normal"/>
        <w:suppressAutoHyphens w:val="true"/>
        <w:spacing w:lineRule="auto" w:line="240" w:before="0" w:after="144"/>
        <w:ind w:left="567" w:firstLine="567"/>
        <w:jc w:val="both"/>
        <w:rPr>
          <w:b w:val="false"/>
          <w:b w:val="false"/>
          <w:bCs w:val="false"/>
        </w:rPr>
      </w:pPr>
      <w:r>
        <w:rPr>
          <w:rFonts w:cs="Times New Roman CYR" w:ascii="Times New Roman" w:hAnsi="Times New Roman"/>
          <w:b w:val="false"/>
          <w:bCs w:val="false"/>
          <w:sz w:val="24"/>
          <w:szCs w:val="24"/>
          <w:shd w:fill="auto" w:val="clear"/>
          <w:lang w:eastAsia="zh-CN"/>
        </w:rPr>
        <w:t xml:space="preserve">З цією метою Учасник </w:t>
      </w:r>
      <w:r>
        <w:rPr>
          <w:rFonts w:ascii="Times New Roman" w:hAnsi="Times New Roman"/>
          <w:b w:val="false"/>
          <w:bCs w:val="false"/>
          <w:sz w:val="24"/>
          <w:szCs w:val="24"/>
          <w:shd w:fill="auto" w:val="clear"/>
        </w:rPr>
        <w:t>процедури закупівлі</w:t>
      </w:r>
      <w:r>
        <w:rPr>
          <w:rFonts w:cs="Times New Roman CYR" w:ascii="Times New Roman" w:hAnsi="Times New Roman"/>
          <w:b w:val="false"/>
          <w:bCs w:val="false"/>
          <w:sz w:val="24"/>
          <w:szCs w:val="24"/>
          <w:shd w:fill="auto" w:val="clear"/>
          <w:lang w:eastAsia="zh-CN"/>
        </w:rPr>
        <w:t xml:space="preserve"> у складі пропозиції повинен надати:</w:t>
      </w:r>
    </w:p>
    <w:p>
      <w:pPr>
        <w:pStyle w:val="Normal"/>
        <w:suppressAutoHyphens w:val="true"/>
        <w:spacing w:lineRule="auto" w:line="240" w:before="0" w:after="144"/>
        <w:ind w:left="567" w:firstLine="567"/>
        <w:jc w:val="both"/>
        <w:rPr>
          <w:b w:val="false"/>
          <w:b w:val="false"/>
          <w:bCs w:val="false"/>
        </w:rPr>
      </w:pPr>
      <w:r>
        <w:rPr>
          <w:rFonts w:ascii="Times New Roman" w:hAnsi="Times New Roman"/>
          <w:b w:val="false"/>
          <w:bCs w:val="false"/>
          <w:sz w:val="24"/>
          <w:szCs w:val="24"/>
          <w:shd w:fill="auto" w:val="clear"/>
        </w:rPr>
        <w:t xml:space="preserve">2.1. </w:t>
      </w:r>
      <w:r>
        <w:rPr>
          <w:rFonts w:ascii="Times New Roman" w:hAnsi="Times New Roman"/>
          <w:b w:val="false"/>
          <w:bCs w:val="false"/>
          <w:iCs/>
          <w:sz w:val="24"/>
          <w:szCs w:val="24"/>
          <w:shd w:fill="auto" w:val="clear"/>
        </w:rPr>
        <w:t>Документи, що підтверджують правомочність укладення договору про закупівлю: виписка з протоколу засновників, наказ про призначення на посаду, довіреність або інший документ, що містить зразок підпису особи, яка уповноважена на підписання договору про закупівлю;</w:t>
      </w:r>
    </w:p>
    <w:p>
      <w:pPr>
        <w:pStyle w:val="Normal"/>
        <w:suppressAutoHyphens w:val="true"/>
        <w:spacing w:lineRule="auto" w:line="240" w:before="0" w:after="144"/>
        <w:ind w:left="567" w:firstLine="567"/>
        <w:jc w:val="both"/>
        <w:rPr>
          <w:b w:val="false"/>
          <w:b w:val="false"/>
          <w:bCs w:val="false"/>
        </w:rPr>
      </w:pPr>
      <w:r>
        <w:rPr>
          <w:rFonts w:ascii="Times New Roman" w:hAnsi="Times New Roman"/>
          <w:b w:val="false"/>
          <w:bCs w:val="false"/>
          <w:sz w:val="24"/>
          <w:szCs w:val="24"/>
          <w:shd w:fill="auto" w:val="clear"/>
        </w:rPr>
        <w:t xml:space="preserve">2.2. Документи, що підтверджують </w:t>
      </w:r>
      <w:r>
        <w:rPr>
          <w:rFonts w:ascii="Times New Roman" w:hAnsi="Times New Roman"/>
          <w:b w:val="false"/>
          <w:bCs w:val="false"/>
          <w:iCs/>
          <w:sz w:val="24"/>
          <w:szCs w:val="24"/>
          <w:shd w:fill="auto" w:val="clear"/>
        </w:rPr>
        <w:t>право підпису тендерної пропозиції учасника процедури закупівлі:  (виписка з протоколу засновників, наказ про призначення на посаду, довіреність або інший документ, що містить зразок підпису особи, яка уповноважена на підписання тендерної пропозиції);</w:t>
      </w:r>
    </w:p>
    <w:p>
      <w:pPr>
        <w:pStyle w:val="Normal"/>
        <w:suppressAutoHyphens w:val="true"/>
        <w:spacing w:lineRule="auto" w:line="240" w:before="0" w:after="144"/>
        <w:ind w:left="567" w:firstLine="567"/>
        <w:jc w:val="both"/>
        <w:rPr>
          <w:b w:val="false"/>
          <w:b w:val="false"/>
          <w:bCs w:val="false"/>
        </w:rPr>
      </w:pPr>
      <w:r>
        <w:rPr>
          <w:rFonts w:ascii="Times New Roman" w:hAnsi="Times New Roman"/>
          <w:b w:val="false"/>
          <w:bCs w:val="false"/>
          <w:sz w:val="24"/>
          <w:szCs w:val="24"/>
          <w:shd w:fill="auto" w:val="clear"/>
        </w:rPr>
        <w:t>2.3. Копією Статуту учасника процедури закупівлі зі всіма зареєстрованими змінами та доповненнями у разі наявності таких (для юридичних осіб). У разі реєстрації Статуту або внесення змін до Статуту (нова редакція) з 01.01.2016 відповідно ЗУ «Про державну реєстрацію юридичних осіб, фізичних осіб - підприємців та громадських формувань» учасник процедури закупівлі повинен додатково надати на підтвердження реєстрації Статуту або реєстрації змін до Статуту (нова редакція) наступні документи: Сканований лист учасника процедури закупівлі в якому обов’язково зазначається код доступу за яким можливо здійснити пошук установчих документів юридичної особи (Статуту та/або останніх змін до Статуту (нова редакція);</w:t>
      </w:r>
    </w:p>
    <w:p>
      <w:pPr>
        <w:pStyle w:val="Normal"/>
        <w:suppressAutoHyphens w:val="true"/>
        <w:spacing w:lineRule="auto" w:line="240" w:before="0" w:after="144"/>
        <w:ind w:left="567" w:firstLine="567"/>
        <w:jc w:val="both"/>
        <w:rPr>
          <w:i w:val="false"/>
          <w:i w:val="false"/>
          <w:iCs w:val="false"/>
          <w:u w:val="none"/>
        </w:rPr>
      </w:pPr>
      <w:r>
        <w:rPr>
          <w:rFonts w:cs="Times New Roman CYR" w:ascii="Times New Roman" w:hAnsi="Times New Roman"/>
          <w:b w:val="false"/>
          <w:bCs w:val="false"/>
          <w:i w:val="false"/>
          <w:iCs w:val="false"/>
          <w:sz w:val="24"/>
          <w:szCs w:val="24"/>
          <w:u w:val="none"/>
          <w:shd w:fill="auto" w:val="clear"/>
          <w:lang w:eastAsia="zh-CN"/>
        </w:rPr>
        <w:t>2.4. Довідка про присвоєння ідентифікаційного коду, та копія паспорту  (для Учасника – фізична особа, фізична особа - підприємець).</w:t>
      </w:r>
    </w:p>
    <w:p>
      <w:pPr>
        <w:pStyle w:val="Normal"/>
        <w:jc w:val="both"/>
        <w:rPr>
          <w:rFonts w:ascii="Times New Roman" w:hAnsi="Times New Roman"/>
          <w:b/>
          <w:b/>
          <w:i w:val="false"/>
          <w:i w:val="false"/>
          <w:iCs w:val="false"/>
          <w:sz w:val="24"/>
          <w:szCs w:val="24"/>
          <w:u w:val="none"/>
          <w:shd w:fill="auto" w:val="clear"/>
        </w:rPr>
      </w:pPr>
      <w:r>
        <w:rPr>
          <w:rFonts w:ascii="Times New Roman" w:hAnsi="Times New Roman"/>
          <w:b/>
          <w:i w:val="false"/>
          <w:iCs w:val="false"/>
          <w:sz w:val="24"/>
          <w:szCs w:val="24"/>
          <w:u w:val="none"/>
          <w:shd w:fill="auto" w:val="clear"/>
        </w:rPr>
      </w:r>
    </w:p>
    <w:p>
      <w:pPr>
        <w:pStyle w:val="Normal"/>
        <w:jc w:val="both"/>
        <w:rPr>
          <w:rFonts w:ascii="Times New Roman" w:hAnsi="Times New Roman"/>
          <w:b/>
          <w:b/>
          <w:sz w:val="24"/>
          <w:szCs w:val="24"/>
          <w:shd w:fill="81D41A" w:val="clear"/>
        </w:rPr>
      </w:pPr>
      <w:r>
        <w:rPr>
          <w:rFonts w:ascii="Times New Roman" w:hAnsi="Times New Roman"/>
          <w:b/>
          <w:sz w:val="24"/>
          <w:szCs w:val="24"/>
          <w:shd w:fill="81D41A" w:val="clear"/>
        </w:rPr>
      </w:r>
    </w:p>
    <w:p>
      <w:pPr>
        <w:pStyle w:val="Normal"/>
        <w:jc w:val="both"/>
        <w:rPr>
          <w:rFonts w:ascii="Times New Roman" w:hAnsi="Times New Roman"/>
          <w:b/>
          <w:b/>
          <w:sz w:val="24"/>
          <w:szCs w:val="24"/>
          <w:shd w:fill="81D41A" w:val="clear"/>
        </w:rPr>
      </w:pPr>
      <w:r>
        <w:rPr>
          <w:rFonts w:ascii="Times New Roman" w:hAnsi="Times New Roman"/>
          <w:b/>
          <w:sz w:val="24"/>
          <w:szCs w:val="24"/>
          <w:shd w:fill="81D41A" w:val="clear"/>
        </w:rPr>
      </w:r>
    </w:p>
    <w:p>
      <w:pPr>
        <w:pStyle w:val="Normal"/>
        <w:jc w:val="both"/>
        <w:rPr>
          <w:rFonts w:ascii="Times New Roman" w:hAnsi="Times New Roman"/>
          <w:b/>
          <w:b/>
          <w:sz w:val="24"/>
          <w:szCs w:val="24"/>
          <w:shd w:fill="81D41A" w:val="clear"/>
        </w:rPr>
      </w:pPr>
      <w:r>
        <w:rPr>
          <w:rFonts w:ascii="Times New Roman" w:hAnsi="Times New Roman"/>
          <w:b/>
          <w:sz w:val="24"/>
          <w:szCs w:val="24"/>
          <w:shd w:fill="81D41A" w:val="clear"/>
        </w:rPr>
      </w:r>
    </w:p>
    <w:p>
      <w:pPr>
        <w:pStyle w:val="Normal"/>
        <w:jc w:val="both"/>
        <w:rPr>
          <w:rFonts w:ascii="Times New Roman" w:hAnsi="Times New Roman"/>
          <w:b/>
          <w:b/>
          <w:sz w:val="24"/>
          <w:szCs w:val="24"/>
          <w:shd w:fill="81D41A" w:val="clear"/>
        </w:rPr>
      </w:pPr>
      <w:r>
        <w:rPr>
          <w:rFonts w:ascii="Times New Roman" w:hAnsi="Times New Roman"/>
          <w:b/>
          <w:sz w:val="24"/>
          <w:szCs w:val="24"/>
          <w:shd w:fill="81D41A" w:val="clear"/>
        </w:rPr>
      </w:r>
    </w:p>
    <w:p>
      <w:pPr>
        <w:pStyle w:val="Normal"/>
        <w:jc w:val="both"/>
        <w:rPr>
          <w:rFonts w:ascii="Times New Roman" w:hAnsi="Times New Roman"/>
          <w:b/>
          <w:b/>
          <w:sz w:val="24"/>
          <w:szCs w:val="24"/>
          <w:shd w:fill="81D41A" w:val="clear"/>
        </w:rPr>
      </w:pPr>
      <w:r>
        <w:rPr>
          <w:rFonts w:ascii="Times New Roman" w:hAnsi="Times New Roman"/>
          <w:b/>
          <w:sz w:val="24"/>
          <w:szCs w:val="24"/>
          <w:shd w:fill="81D41A" w:val="clear"/>
        </w:rPr>
      </w:r>
    </w:p>
    <w:p>
      <w:pPr>
        <w:pStyle w:val="Normal"/>
        <w:jc w:val="both"/>
        <w:rPr>
          <w:rFonts w:ascii="Times New Roman" w:hAnsi="Times New Roman"/>
          <w:b/>
          <w:b/>
          <w:sz w:val="24"/>
          <w:szCs w:val="24"/>
          <w:shd w:fill="81D41A" w:val="clear"/>
        </w:rPr>
      </w:pPr>
      <w:r>
        <w:rPr>
          <w:rFonts w:ascii="Times New Roman" w:hAnsi="Times New Roman"/>
          <w:b/>
          <w:sz w:val="24"/>
          <w:szCs w:val="24"/>
          <w:shd w:fill="81D41A" w:val="clear"/>
        </w:rPr>
      </w:r>
    </w:p>
    <w:p>
      <w:pPr>
        <w:pStyle w:val="Normal"/>
        <w:jc w:val="both"/>
        <w:rPr>
          <w:rFonts w:ascii="Times New Roman" w:hAnsi="Times New Roman"/>
          <w:b/>
          <w:b/>
          <w:sz w:val="24"/>
          <w:szCs w:val="24"/>
          <w:shd w:fill="81D41A" w:val="clear"/>
        </w:rPr>
      </w:pPr>
      <w:r>
        <w:rPr>
          <w:rFonts w:ascii="Times New Roman" w:hAnsi="Times New Roman"/>
          <w:b/>
          <w:sz w:val="24"/>
          <w:szCs w:val="24"/>
          <w:shd w:fill="81D41A" w:val="clear"/>
        </w:rPr>
      </w:r>
    </w:p>
    <w:p>
      <w:pPr>
        <w:pStyle w:val="Normal"/>
        <w:jc w:val="both"/>
        <w:rPr>
          <w:rFonts w:ascii="Times New Roman" w:hAnsi="Times New Roman"/>
          <w:b/>
          <w:b/>
          <w:sz w:val="24"/>
          <w:szCs w:val="24"/>
          <w:shd w:fill="81D41A" w:val="clear"/>
        </w:rPr>
      </w:pPr>
      <w:r>
        <w:rPr>
          <w:rFonts w:ascii="Times New Roman" w:hAnsi="Times New Roman"/>
          <w:b/>
          <w:sz w:val="24"/>
          <w:szCs w:val="24"/>
          <w:shd w:fill="81D41A" w:val="clear"/>
        </w:rPr>
      </w:r>
    </w:p>
    <w:p>
      <w:pPr>
        <w:pStyle w:val="Normal"/>
        <w:jc w:val="both"/>
        <w:rPr>
          <w:rFonts w:ascii="Times New Roman" w:hAnsi="Times New Roman"/>
          <w:b/>
          <w:b/>
          <w:sz w:val="24"/>
          <w:szCs w:val="24"/>
          <w:shd w:fill="81D41A" w:val="clear"/>
        </w:rPr>
      </w:pPr>
      <w:r>
        <w:rPr>
          <w:rFonts w:ascii="Times New Roman" w:hAnsi="Times New Roman"/>
          <w:b/>
          <w:sz w:val="24"/>
          <w:szCs w:val="24"/>
          <w:shd w:fill="81D41A" w:val="clear"/>
        </w:rPr>
      </w:r>
    </w:p>
    <w:p>
      <w:pPr>
        <w:pStyle w:val="Normal"/>
        <w:jc w:val="both"/>
        <w:rPr>
          <w:rFonts w:ascii="Times New Roman" w:hAnsi="Times New Roman"/>
          <w:b/>
          <w:b/>
          <w:sz w:val="24"/>
          <w:szCs w:val="24"/>
          <w:shd w:fill="81D41A" w:val="clear"/>
        </w:rPr>
      </w:pPr>
      <w:r>
        <w:rPr>
          <w:rFonts w:ascii="Times New Roman" w:hAnsi="Times New Roman"/>
          <w:b/>
          <w:sz w:val="24"/>
          <w:szCs w:val="24"/>
          <w:shd w:fill="81D41A" w:val="clear"/>
        </w:rPr>
      </w:r>
    </w:p>
    <w:p>
      <w:pPr>
        <w:pStyle w:val="Normal"/>
        <w:jc w:val="both"/>
        <w:rPr>
          <w:rFonts w:ascii="Times New Roman" w:hAnsi="Times New Roman"/>
          <w:b/>
          <w:b/>
          <w:sz w:val="24"/>
          <w:szCs w:val="24"/>
          <w:shd w:fill="81D41A" w:val="clear"/>
        </w:rPr>
      </w:pPr>
      <w:r>
        <w:rPr>
          <w:rFonts w:ascii="Times New Roman" w:hAnsi="Times New Roman"/>
          <w:b/>
          <w:sz w:val="24"/>
          <w:szCs w:val="24"/>
          <w:shd w:fill="81D41A" w:val="clear"/>
        </w:rPr>
      </w:r>
    </w:p>
    <w:p>
      <w:pPr>
        <w:pStyle w:val="Normal"/>
        <w:jc w:val="both"/>
        <w:rPr>
          <w:rFonts w:ascii="Times New Roman" w:hAnsi="Times New Roman"/>
          <w:b/>
          <w:b/>
          <w:sz w:val="24"/>
          <w:szCs w:val="24"/>
          <w:shd w:fill="81D41A" w:val="clear"/>
        </w:rPr>
      </w:pPr>
      <w:r>
        <w:rPr>
          <w:rFonts w:ascii="Times New Roman" w:hAnsi="Times New Roman"/>
          <w:b/>
          <w:sz w:val="24"/>
          <w:szCs w:val="24"/>
          <w:shd w:fill="81D41A" w:val="clear"/>
        </w:rPr>
      </w:r>
    </w:p>
    <w:p>
      <w:pPr>
        <w:pStyle w:val="Normal"/>
        <w:jc w:val="both"/>
        <w:rPr>
          <w:rFonts w:ascii="Times New Roman" w:hAnsi="Times New Roman"/>
          <w:b/>
          <w:b/>
          <w:sz w:val="24"/>
          <w:szCs w:val="24"/>
          <w:shd w:fill="81D41A" w:val="clear"/>
        </w:rPr>
      </w:pPr>
      <w:r>
        <w:rPr>
          <w:rFonts w:ascii="Times New Roman" w:hAnsi="Times New Roman"/>
          <w:b/>
          <w:sz w:val="24"/>
          <w:szCs w:val="24"/>
          <w:shd w:fill="81D41A" w:val="clear"/>
        </w:rPr>
      </w:r>
    </w:p>
    <w:p>
      <w:pPr>
        <w:pStyle w:val="Normal"/>
        <w:jc w:val="both"/>
        <w:rPr>
          <w:rFonts w:ascii="Times New Roman" w:hAnsi="Times New Roman"/>
          <w:b/>
          <w:b/>
          <w:sz w:val="24"/>
          <w:szCs w:val="24"/>
          <w:shd w:fill="81D41A" w:val="clear"/>
        </w:rPr>
      </w:pPr>
      <w:r>
        <w:rPr>
          <w:rFonts w:ascii="Times New Roman" w:hAnsi="Times New Roman"/>
          <w:b/>
          <w:sz w:val="24"/>
          <w:szCs w:val="24"/>
          <w:shd w:fill="81D41A" w:val="clear"/>
        </w:rPr>
      </w:r>
    </w:p>
    <w:p>
      <w:pPr>
        <w:pStyle w:val="Normal"/>
        <w:jc w:val="both"/>
        <w:rPr>
          <w:rFonts w:ascii="Times New Roman" w:hAnsi="Times New Roman"/>
          <w:b/>
          <w:b/>
          <w:sz w:val="24"/>
          <w:szCs w:val="24"/>
          <w:shd w:fill="81D41A" w:val="clear"/>
        </w:rPr>
      </w:pPr>
      <w:r>
        <w:rPr>
          <w:rFonts w:ascii="Times New Roman" w:hAnsi="Times New Roman"/>
          <w:b/>
          <w:sz w:val="24"/>
          <w:szCs w:val="24"/>
          <w:shd w:fill="81D41A" w:val="clear"/>
        </w:rPr>
      </w:r>
    </w:p>
    <w:p>
      <w:pPr>
        <w:pStyle w:val="Normal"/>
        <w:jc w:val="both"/>
        <w:rPr>
          <w:rFonts w:ascii="Times New Roman" w:hAnsi="Times New Roman"/>
          <w:b/>
          <w:b/>
          <w:sz w:val="24"/>
          <w:szCs w:val="24"/>
          <w:shd w:fill="81D41A" w:val="clear"/>
        </w:rPr>
      </w:pPr>
      <w:r>
        <w:rPr>
          <w:rFonts w:ascii="Times New Roman" w:hAnsi="Times New Roman"/>
          <w:b/>
          <w:sz w:val="24"/>
          <w:szCs w:val="24"/>
          <w:shd w:fill="81D41A" w:val="clear"/>
        </w:rPr>
      </w:r>
    </w:p>
    <w:p>
      <w:pPr>
        <w:pStyle w:val="Normal"/>
        <w:spacing w:lineRule="auto" w:line="240" w:before="0" w:after="0"/>
        <w:jc w:val="center"/>
        <w:rPr>
          <w:rFonts w:ascii="Times New Roman" w:hAnsi="Times New Roman"/>
          <w:sz w:val="24"/>
          <w:szCs w:val="24"/>
          <w:shd w:fill="auto" w:val="clear"/>
        </w:rPr>
      </w:pPr>
      <w:r>
        <w:rPr>
          <w:rFonts w:eastAsia="Times New Roman" w:cs="Times New Roman" w:ascii="Times New Roman" w:hAnsi="Times New Roman"/>
          <w:b/>
          <w:sz w:val="24"/>
          <w:szCs w:val="24"/>
          <w:shd w:fill="auto" w:val="clear"/>
        </w:rPr>
        <w:t xml:space="preserve">Підстави для відмови в участі у відкритих торгах, встановлені пунктом </w:t>
      </w:r>
      <w:r>
        <w:rPr>
          <w:rFonts w:eastAsia="Times New Roman" w:cs="Times New Roman" w:ascii="Times New Roman" w:hAnsi="Times New Roman"/>
          <w:b/>
          <w:color w:val="17365D"/>
          <w:sz w:val="24"/>
          <w:szCs w:val="24"/>
          <w:shd w:fill="auto" w:val="clear"/>
          <w:lang w:val="ru-RU"/>
        </w:rPr>
        <w:t>47</w:t>
      </w:r>
      <w:r>
        <w:rPr>
          <w:rFonts w:eastAsia="Times New Roman" w:cs="Times New Roman" w:ascii="Times New Roman" w:hAnsi="Times New Roman"/>
          <w:b/>
          <w:sz w:val="24"/>
          <w:szCs w:val="24"/>
          <w:shd w:fill="auto" w:val="clear"/>
        </w:rPr>
        <w:t xml:space="preserve"> цих особливостей та спосіб підтвердження їх відсутності</w:t>
      </w:r>
    </w:p>
    <w:p>
      <w:pPr>
        <w:pStyle w:val="Normal"/>
        <w:spacing w:lineRule="auto" w:line="240" w:before="0" w:after="0"/>
        <w:ind w:firstLine="567"/>
        <w:jc w:val="center"/>
        <w:rPr>
          <w:rFonts w:ascii="Times New Roman" w:hAnsi="Times New Roman" w:eastAsia="Times New Roman" w:cs="Times New Roman"/>
          <w:b/>
          <w:b/>
          <w:sz w:val="24"/>
          <w:szCs w:val="24"/>
          <w:shd w:fill="auto" w:val="clear"/>
        </w:rPr>
      </w:pPr>
      <w:r>
        <w:rPr>
          <w:rFonts w:eastAsia="Times New Roman" w:cs="Times New Roman" w:ascii="Times New Roman" w:hAnsi="Times New Roman"/>
          <w:b/>
          <w:sz w:val="24"/>
          <w:szCs w:val="24"/>
          <w:shd w:fill="auto" w:val="clear"/>
        </w:rPr>
      </w:r>
    </w:p>
    <w:tbl>
      <w:tblPr>
        <w:tblW w:w="9810" w:type="dxa"/>
        <w:jc w:val="left"/>
        <w:tblInd w:w="-5" w:type="dxa"/>
        <w:tblLayout w:type="fixed"/>
        <w:tblCellMar>
          <w:top w:w="0" w:type="dxa"/>
          <w:left w:w="108" w:type="dxa"/>
          <w:bottom w:w="0" w:type="dxa"/>
          <w:right w:w="108" w:type="dxa"/>
        </w:tblCellMar>
      </w:tblPr>
      <w:tblGrid>
        <w:gridCol w:w="9810"/>
      </w:tblGrid>
      <w:tr>
        <w:trPr/>
        <w:tc>
          <w:tcPr>
            <w:tcW w:w="9810"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240" w:before="0" w:after="0"/>
              <w:ind w:firstLine="567"/>
              <w:jc w:val="both"/>
              <w:rPr>
                <w:rFonts w:ascii="Times New Roman" w:hAnsi="Times New Roman" w:eastAsia="Times New Roman" w:cs="Times New Roman"/>
                <w:bCs/>
                <w:sz w:val="24"/>
                <w:szCs w:val="24"/>
                <w:shd w:fill="auto" w:val="clear"/>
              </w:rPr>
            </w:pPr>
            <w:r>
              <w:rPr>
                <w:rFonts w:eastAsia="Times New Roman" w:cs="Times New Roman" w:ascii="Times New Roman" w:hAnsi="Times New Roman"/>
                <w:bCs/>
                <w:sz w:val="24"/>
                <w:szCs w:val="24"/>
                <w:shd w:fill="auto" w:val="clear"/>
              </w:rPr>
            </w:r>
          </w:p>
          <w:p>
            <w:pPr>
              <w:pStyle w:val="Normal"/>
              <w:widowControl w:val="false"/>
              <w:spacing w:lineRule="auto" w:line="240" w:before="0" w:after="0"/>
              <w:ind w:firstLine="567"/>
              <w:jc w:val="both"/>
              <w:rPr>
                <w:rFonts w:ascii="Times New Roman" w:hAnsi="Times New Roman"/>
                <w:sz w:val="24"/>
                <w:szCs w:val="24"/>
                <w:shd w:fill="auto" w:val="clear"/>
              </w:rPr>
            </w:pPr>
            <w:r>
              <w:rPr>
                <w:rFonts w:eastAsia="Times New Roman" w:cs="Times New Roman" w:ascii="Times New Roman" w:hAnsi="Times New Roman"/>
                <w:bCs/>
                <w:sz w:val="24"/>
                <w:szCs w:val="24"/>
                <w:shd w:fill="auto" w:val="clear"/>
              </w:rPr>
              <w:t xml:space="preserve">Учасник процедури закупівлі підтверджує відсутність підстав, зазначених в цьому пункті </w:t>
            </w:r>
            <w:r>
              <w:rPr>
                <w:rFonts w:eastAsia="Times New Roman" w:cs="Times New Roman" w:ascii="Times New Roman" w:hAnsi="Times New Roman"/>
                <w:bCs/>
                <w:i/>
                <w:color w:val="002060"/>
                <w:sz w:val="24"/>
                <w:szCs w:val="24"/>
                <w:shd w:fill="auto" w:val="clear"/>
              </w:rPr>
              <w:t xml:space="preserve">(п. </w:t>
            </w:r>
            <w:r>
              <w:rPr>
                <w:rFonts w:eastAsia="Times New Roman" w:cs="Times New Roman" w:ascii="Times New Roman" w:hAnsi="Times New Roman"/>
                <w:bCs/>
                <w:i/>
                <w:color w:val="17365D"/>
                <w:sz w:val="24"/>
                <w:szCs w:val="24"/>
                <w:shd w:fill="auto" w:val="clear"/>
              </w:rPr>
              <w:t>47</w:t>
            </w:r>
            <w:r>
              <w:rPr>
                <w:rFonts w:eastAsia="Times New Roman" w:cs="Times New Roman" w:ascii="Times New Roman" w:hAnsi="Times New Roman"/>
                <w:bCs/>
                <w:i/>
                <w:color w:val="002060"/>
                <w:sz w:val="24"/>
                <w:szCs w:val="24"/>
                <w:shd w:fill="auto" w:val="clear"/>
              </w:rPr>
              <w:t xml:space="preserve"> особливостей)</w:t>
            </w:r>
            <w:r>
              <w:rPr>
                <w:rFonts w:eastAsia="Times New Roman" w:cs="Times New Roman" w:ascii="Times New Roman" w:hAnsi="Times New Roman"/>
                <w:bCs/>
                <w:sz w:val="24"/>
                <w:szCs w:val="24"/>
                <w:shd w:fill="auto" w:val="clear"/>
              </w:rPr>
              <w:t xml:space="preserve"> (</w:t>
            </w:r>
            <w:r>
              <w:rPr>
                <w:rFonts w:eastAsia="Times New Roman" w:cs="Times New Roman" w:ascii="Times New Roman" w:hAnsi="Times New Roman"/>
                <w:bCs/>
                <w:color w:val="17365D"/>
                <w:sz w:val="24"/>
                <w:szCs w:val="24"/>
                <w:shd w:fill="auto" w:val="clear"/>
              </w:rPr>
              <w:t>крім підпунктів 1 і 7</w:t>
            </w:r>
            <w:r>
              <w:rPr>
                <w:rFonts w:eastAsia="Times New Roman" w:cs="Times New Roman" w:ascii="Times New Roman" w:hAnsi="Times New Roman"/>
                <w:bCs/>
                <w:sz w:val="24"/>
                <w:szCs w:val="24"/>
                <w:shd w:fill="auto" w:val="clear"/>
              </w:rPr>
              <w:t>,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pPr>
              <w:pStyle w:val="Normal"/>
              <w:widowControl w:val="false"/>
              <w:spacing w:lineRule="auto" w:line="240" w:before="0" w:after="0"/>
              <w:ind w:firstLine="567"/>
              <w:jc w:val="both"/>
              <w:rPr>
                <w:rFonts w:ascii="Times New Roman" w:hAnsi="Times New Roman"/>
                <w:sz w:val="24"/>
                <w:szCs w:val="24"/>
                <w:shd w:fill="auto" w:val="clear"/>
              </w:rPr>
            </w:pPr>
            <w:r>
              <w:rPr>
                <w:rFonts w:eastAsia="Times New Roman" w:cs="Times New Roman" w:ascii="Times New Roman" w:hAnsi="Times New Roman"/>
                <w:bCs/>
                <w:sz w:val="24"/>
                <w:szCs w:val="24"/>
                <w:shd w:fill="auto" w:val="clear"/>
              </w:rPr>
              <w:t xml:space="preserve">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цьому пункті </w:t>
            </w:r>
            <w:r>
              <w:rPr>
                <w:rFonts w:eastAsia="Times New Roman" w:cs="Times New Roman" w:ascii="Times New Roman" w:hAnsi="Times New Roman"/>
                <w:bCs/>
                <w:i/>
                <w:color w:val="002060"/>
                <w:sz w:val="24"/>
                <w:szCs w:val="24"/>
                <w:shd w:fill="auto" w:val="clear"/>
              </w:rPr>
              <w:t xml:space="preserve">(п. </w:t>
            </w:r>
            <w:r>
              <w:rPr>
                <w:rFonts w:eastAsia="Times New Roman" w:cs="Times New Roman" w:ascii="Times New Roman" w:hAnsi="Times New Roman"/>
                <w:bCs/>
                <w:i/>
                <w:color w:val="17365D"/>
                <w:sz w:val="24"/>
                <w:szCs w:val="24"/>
                <w:shd w:fill="auto" w:val="clear"/>
                <w:lang w:val="en-US"/>
              </w:rPr>
              <w:t>47</w:t>
            </w:r>
            <w:r>
              <w:rPr>
                <w:rFonts w:eastAsia="Times New Roman" w:cs="Times New Roman" w:ascii="Times New Roman" w:hAnsi="Times New Roman"/>
                <w:bCs/>
                <w:i/>
                <w:color w:val="002060"/>
                <w:sz w:val="24"/>
                <w:szCs w:val="24"/>
                <w:shd w:fill="auto" w:val="clear"/>
              </w:rPr>
              <w:t xml:space="preserve"> особливостей)</w:t>
            </w:r>
            <w:r>
              <w:rPr>
                <w:rFonts w:eastAsia="Times New Roman" w:cs="Times New Roman" w:ascii="Times New Roman" w:hAnsi="Times New Roman"/>
                <w:bCs/>
                <w:sz w:val="24"/>
                <w:szCs w:val="24"/>
                <w:shd w:fill="auto" w:val="clear"/>
              </w:rPr>
              <w:t xml:space="preserve">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цього пункту.</w:t>
            </w:r>
          </w:p>
          <w:p>
            <w:pPr>
              <w:pStyle w:val="Normal"/>
              <w:widowControl w:val="false"/>
              <w:spacing w:lineRule="auto" w:line="240" w:before="0" w:after="0"/>
              <w:ind w:firstLine="567"/>
              <w:jc w:val="both"/>
              <w:rPr>
                <w:rFonts w:ascii="Times New Roman" w:hAnsi="Times New Roman" w:eastAsia="Times New Roman" w:cs="Times New Roman"/>
                <w:bCs/>
                <w:color w:val="17365D"/>
                <w:sz w:val="24"/>
                <w:szCs w:val="24"/>
                <w:shd w:fill="auto" w:val="clear"/>
              </w:rPr>
            </w:pPr>
            <w:r>
              <w:rPr>
                <w:rFonts w:eastAsia="Times New Roman" w:cs="Times New Roman" w:ascii="Times New Roman" w:hAnsi="Times New Roman"/>
                <w:bCs/>
                <w:color w:val="17365D"/>
                <w:sz w:val="24"/>
                <w:szCs w:val="24"/>
                <w:shd w:fill="auto" w:val="clear"/>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pPr>
              <w:pStyle w:val="Normal"/>
              <w:widowControl w:val="false"/>
              <w:spacing w:lineRule="auto" w:line="240" w:before="0" w:after="0"/>
              <w:ind w:firstLine="567"/>
              <w:jc w:val="both"/>
              <w:rPr>
                <w:rFonts w:ascii="Times New Roman" w:hAnsi="Times New Roman"/>
                <w:sz w:val="24"/>
                <w:szCs w:val="24"/>
                <w:shd w:fill="auto" w:val="clear"/>
              </w:rPr>
            </w:pPr>
            <w:r>
              <w:rPr>
                <w:rFonts w:eastAsia="Times New Roman" w:cs="Times New Roman" w:ascii="Times New Roman" w:hAnsi="Times New Roman"/>
                <w:bCs/>
                <w:sz w:val="24"/>
                <w:szCs w:val="24"/>
                <w:shd w:fill="auto" w:val="clear"/>
              </w:rPr>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w:t>
            </w:r>
            <w:r>
              <w:rPr>
                <w:rFonts w:eastAsia="Times New Roman" w:cs="Times New Roman" w:ascii="Times New Roman" w:hAnsi="Times New Roman"/>
                <w:bCs/>
                <w:color w:val="17365D"/>
                <w:sz w:val="24"/>
                <w:szCs w:val="24"/>
                <w:shd w:fill="auto" w:val="clear"/>
              </w:rPr>
              <w:t>щодо відсутності</w:t>
            </w:r>
            <w:r>
              <w:rPr>
                <w:rFonts w:eastAsia="Times New Roman" w:cs="Times New Roman" w:ascii="Times New Roman" w:hAnsi="Times New Roman"/>
                <w:bCs/>
                <w:sz w:val="24"/>
                <w:szCs w:val="24"/>
                <w:shd w:fill="auto" w:val="clear"/>
              </w:rPr>
              <w:t xml:space="preserve"> підстав, визначених цим пунктом.</w:t>
            </w:r>
          </w:p>
        </w:tc>
      </w:tr>
    </w:tbl>
    <w:p>
      <w:pPr>
        <w:pStyle w:val="Normal"/>
        <w:spacing w:lineRule="auto" w:line="240" w:before="0" w:after="0"/>
        <w:ind w:firstLine="567"/>
        <w:jc w:val="both"/>
        <w:rPr>
          <w:rFonts w:ascii="Times New Roman" w:hAnsi="Times New Roman" w:eastAsia="Times New Roman" w:cs="Times New Roman"/>
          <w:b/>
          <w:b/>
          <w:sz w:val="24"/>
          <w:szCs w:val="24"/>
          <w:shd w:fill="auto" w:val="clear"/>
        </w:rPr>
      </w:pPr>
      <w:r>
        <w:rPr>
          <w:rFonts w:eastAsia="Times New Roman" w:cs="Times New Roman" w:ascii="Times New Roman" w:hAnsi="Times New Roman"/>
          <w:b/>
          <w:sz w:val="24"/>
          <w:szCs w:val="24"/>
          <w:shd w:fill="auto" w:val="clear"/>
        </w:rPr>
      </w:r>
    </w:p>
    <w:p>
      <w:pPr>
        <w:pStyle w:val="Normal"/>
        <w:spacing w:lineRule="auto" w:line="240" w:before="0" w:after="0"/>
        <w:ind w:firstLine="567"/>
        <w:jc w:val="both"/>
        <w:rPr>
          <w:rFonts w:ascii="Times New Roman" w:hAnsi="Times New Roman"/>
          <w:sz w:val="24"/>
          <w:szCs w:val="24"/>
          <w:shd w:fill="auto" w:val="clear"/>
        </w:rPr>
      </w:pPr>
      <w:r>
        <w:rPr>
          <w:rFonts w:eastAsia="Times New Roman" w:cs="Times New Roman" w:ascii="Times New Roman" w:hAnsi="Times New Roman"/>
          <w:b/>
          <w:sz w:val="24"/>
          <w:szCs w:val="24"/>
          <w:shd w:fill="auto" w:val="clear"/>
        </w:rPr>
        <w:t>Переможець процедури закупівлі</w:t>
      </w:r>
      <w:r>
        <w:rPr>
          <w:rFonts w:eastAsia="Times New Roman" w:cs="Times New Roman" w:ascii="Times New Roman" w:hAnsi="Times New Roman"/>
          <w:sz w:val="24"/>
          <w:szCs w:val="24"/>
          <w:shd w:fill="auto" w:val="clear"/>
        </w:rPr>
        <w:t xml:space="preserve">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цього пункту. 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pPr>
        <w:pStyle w:val="Normal"/>
        <w:spacing w:lineRule="auto" w:line="240" w:before="0" w:after="0"/>
        <w:ind w:firstLine="567"/>
        <w:jc w:val="both"/>
        <w:rPr>
          <w:rFonts w:ascii="Times New Roman" w:hAnsi="Times New Roman" w:eastAsia="Times New Roman" w:cs="Times New Roman"/>
          <w:sz w:val="24"/>
          <w:szCs w:val="24"/>
          <w:shd w:fill="auto" w:val="clear"/>
        </w:rPr>
      </w:pPr>
      <w:r>
        <w:rPr>
          <w:rFonts w:eastAsia="Times New Roman" w:cs="Times New Roman" w:ascii="Times New Roman" w:hAnsi="Times New Roman"/>
          <w:sz w:val="24"/>
          <w:szCs w:val="24"/>
          <w:shd w:fill="auto" w:val="clear"/>
        </w:rPr>
      </w:r>
    </w:p>
    <w:p>
      <w:pPr>
        <w:pStyle w:val="Normal"/>
        <w:spacing w:lineRule="auto" w:line="240" w:before="0" w:after="0"/>
        <w:jc w:val="center"/>
        <w:rPr>
          <w:rFonts w:ascii="Times New Roman" w:hAnsi="Times New Roman"/>
          <w:sz w:val="24"/>
          <w:szCs w:val="24"/>
          <w:shd w:fill="auto" w:val="clear"/>
        </w:rPr>
      </w:pPr>
      <w:r>
        <w:rPr>
          <w:rFonts w:eastAsia="Times New Roman" w:cs="Times New Roman" w:ascii="Times New Roman" w:hAnsi="Times New Roman"/>
          <w:b/>
          <w:sz w:val="24"/>
          <w:szCs w:val="24"/>
          <w:shd w:fill="auto" w:val="clear"/>
        </w:rPr>
        <w:t>Документи, які надаються переможцем процедури закупівлі (юридичною особою):</w:t>
      </w:r>
    </w:p>
    <w:tbl>
      <w:tblPr>
        <w:tblW w:w="9900" w:type="dxa"/>
        <w:jc w:val="left"/>
        <w:tblInd w:w="-110" w:type="dxa"/>
        <w:tblLayout w:type="fixed"/>
        <w:tblCellMar>
          <w:top w:w="100" w:type="dxa"/>
          <w:left w:w="100" w:type="dxa"/>
          <w:bottom w:w="100" w:type="dxa"/>
          <w:right w:w="100" w:type="dxa"/>
        </w:tblCellMar>
      </w:tblPr>
      <w:tblGrid>
        <w:gridCol w:w="765"/>
        <w:gridCol w:w="4455"/>
        <w:gridCol w:w="4680"/>
      </w:tblGrid>
      <w:tr>
        <w:trPr>
          <w:trHeight w:val="253" w:hRule="atLeast"/>
        </w:trPr>
        <w:tc>
          <w:tcPr>
            <w:tcW w:w="765" w:type="dxa"/>
            <w:tcBorders>
              <w:top w:val="single" w:sz="8" w:space="0" w:color="000000"/>
              <w:left w:val="single" w:sz="8" w:space="0" w:color="000000"/>
              <w:bottom w:val="single" w:sz="8" w:space="0" w:color="000000"/>
              <w:right w:val="single" w:sz="8"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sz w:val="24"/>
                <w:szCs w:val="24"/>
                <w:shd w:fill="auto" w:val="clear"/>
              </w:rPr>
            </w:pPr>
            <w:r>
              <w:rPr>
                <w:rFonts w:eastAsia="Times New Roman" w:cs="Times New Roman" w:ascii="Times New Roman" w:hAnsi="Times New Roman"/>
                <w:b/>
                <w:sz w:val="24"/>
                <w:szCs w:val="24"/>
                <w:shd w:fill="auto" w:val="clear"/>
              </w:rPr>
              <w:t>№</w:t>
            </w:r>
            <w:r>
              <w:rPr>
                <w:rFonts w:eastAsia="Times New Roman" w:cs="Times New Roman" w:ascii="Times New Roman" w:hAnsi="Times New Roman"/>
                <w:b/>
                <w:sz w:val="24"/>
                <w:szCs w:val="24"/>
                <w:shd w:fill="auto" w:val="clear"/>
              </w:rPr>
              <w:t>з/п</w:t>
            </w:r>
          </w:p>
        </w:tc>
        <w:tc>
          <w:tcPr>
            <w:tcW w:w="4455" w:type="dxa"/>
            <w:tcBorders>
              <w:top w:val="single" w:sz="8" w:space="0" w:color="000000"/>
              <w:left w:val="single" w:sz="8" w:space="0" w:color="000000"/>
              <w:bottom w:val="single" w:sz="8" w:space="0" w:color="000000"/>
              <w:right w:val="single" w:sz="8" w:space="0" w:color="000000"/>
            </w:tcBorders>
            <w:vAlign w:val="center"/>
          </w:tcPr>
          <w:p>
            <w:pPr>
              <w:pStyle w:val="Normal"/>
              <w:widowControl w:val="false"/>
              <w:spacing w:lineRule="auto" w:line="240" w:before="0" w:after="0"/>
              <w:jc w:val="center"/>
              <w:rPr>
                <w:rFonts w:ascii="Times New Roman" w:hAnsi="Times New Roman"/>
                <w:sz w:val="24"/>
                <w:szCs w:val="24"/>
                <w:shd w:fill="auto" w:val="clear"/>
              </w:rPr>
            </w:pPr>
            <w:r>
              <w:rPr>
                <w:rFonts w:eastAsia="Times New Roman" w:cs="Times New Roman" w:ascii="Times New Roman" w:hAnsi="Times New Roman"/>
                <w:b/>
                <w:sz w:val="24"/>
                <w:szCs w:val="24"/>
                <w:shd w:fill="auto" w:val="clear"/>
              </w:rPr>
              <w:t xml:space="preserve">Вимоги згідно п. </w:t>
            </w:r>
            <w:r>
              <w:rPr>
                <w:rFonts w:eastAsia="Times New Roman" w:cs="Times New Roman" w:ascii="Times New Roman" w:hAnsi="Times New Roman"/>
                <w:b/>
                <w:color w:val="17365D"/>
                <w:sz w:val="24"/>
                <w:szCs w:val="24"/>
                <w:shd w:fill="auto" w:val="clear"/>
              </w:rPr>
              <w:t>4</w:t>
            </w:r>
            <w:r>
              <w:rPr>
                <w:rFonts w:eastAsia="Times New Roman" w:cs="Times New Roman" w:ascii="Times New Roman" w:hAnsi="Times New Roman"/>
                <w:b/>
                <w:color w:val="17365D"/>
                <w:sz w:val="24"/>
                <w:szCs w:val="24"/>
                <w:shd w:fill="auto" w:val="clear"/>
                <w:lang w:val="en-US"/>
              </w:rPr>
              <w:t>7</w:t>
            </w:r>
            <w:r>
              <w:rPr>
                <w:rFonts w:eastAsia="Times New Roman" w:cs="Times New Roman" w:ascii="Times New Roman" w:hAnsi="Times New Roman"/>
                <w:b/>
                <w:sz w:val="24"/>
                <w:szCs w:val="24"/>
                <w:shd w:fill="auto" w:val="clear"/>
              </w:rPr>
              <w:t xml:space="preserve"> Особливостей</w:t>
            </w:r>
          </w:p>
        </w:tc>
        <w:tc>
          <w:tcPr>
            <w:tcW w:w="4680" w:type="dxa"/>
            <w:tcBorders>
              <w:top w:val="single" w:sz="8" w:space="0" w:color="000000"/>
              <w:left w:val="single" w:sz="8" w:space="0" w:color="000000"/>
              <w:bottom w:val="single" w:sz="8" w:space="0" w:color="000000"/>
              <w:right w:val="single" w:sz="8" w:space="0" w:color="000000"/>
            </w:tcBorders>
            <w:vAlign w:val="center"/>
          </w:tcPr>
          <w:p>
            <w:pPr>
              <w:pStyle w:val="Normal"/>
              <w:widowControl w:val="false"/>
              <w:spacing w:lineRule="auto" w:line="240" w:before="0" w:after="0"/>
              <w:jc w:val="center"/>
              <w:rPr>
                <w:rFonts w:ascii="Times New Roman" w:hAnsi="Times New Roman"/>
                <w:sz w:val="24"/>
                <w:szCs w:val="24"/>
                <w:shd w:fill="auto" w:val="clear"/>
              </w:rPr>
            </w:pPr>
            <w:r>
              <w:rPr>
                <w:rFonts w:eastAsia="Times New Roman" w:cs="Times New Roman" w:ascii="Times New Roman" w:hAnsi="Times New Roman"/>
                <w:b/>
                <w:sz w:val="24"/>
                <w:szCs w:val="24"/>
                <w:shd w:fill="auto" w:val="clear"/>
              </w:rPr>
              <w:t>Підтвердження відсутності підстав</w:t>
            </w:r>
          </w:p>
        </w:tc>
      </w:tr>
      <w:tr>
        <w:trPr>
          <w:trHeight w:val="1723" w:hRule="atLeast"/>
        </w:trPr>
        <w:tc>
          <w:tcPr>
            <w:tcW w:w="765" w:type="dxa"/>
            <w:tcBorders>
              <w:top w:val="single" w:sz="8" w:space="0" w:color="000000"/>
              <w:left w:val="single" w:sz="8" w:space="0" w:color="000000"/>
              <w:bottom w:val="single" w:sz="8" w:space="0" w:color="000000"/>
              <w:right w:val="single" w:sz="8"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sz w:val="24"/>
                <w:szCs w:val="24"/>
                <w:shd w:fill="auto" w:val="clear"/>
              </w:rPr>
            </w:pPr>
            <w:r>
              <w:rPr>
                <w:rFonts w:eastAsia="Times New Roman" w:cs="Times New Roman" w:ascii="Times New Roman" w:hAnsi="Times New Roman"/>
                <w:b/>
                <w:sz w:val="24"/>
                <w:szCs w:val="24"/>
                <w:shd w:fill="auto" w:val="clear"/>
              </w:rPr>
              <w:t>1</w:t>
            </w:r>
          </w:p>
        </w:tc>
        <w:tc>
          <w:tcPr>
            <w:tcW w:w="445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before="0" w:after="0"/>
              <w:ind w:firstLine="328"/>
              <w:jc w:val="both"/>
              <w:rPr>
                <w:rFonts w:ascii="Times New Roman" w:hAnsi="Times New Roman" w:eastAsia="Times New Roman" w:cs="Times New Roman"/>
                <w:sz w:val="24"/>
                <w:szCs w:val="24"/>
                <w:shd w:fill="auto" w:val="clear"/>
              </w:rPr>
            </w:pPr>
            <w:r>
              <w:rPr>
                <w:rFonts w:eastAsia="Times New Roman" w:cs="Times New Roman" w:ascii="Times New Roman" w:hAnsi="Times New Roman"/>
                <w:sz w:val="24"/>
                <w:szCs w:val="24"/>
                <w:shd w:fill="auto" w:val="clear"/>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pPr>
              <w:pStyle w:val="Normal"/>
              <w:widowControl w:val="false"/>
              <w:spacing w:lineRule="auto" w:line="240" w:before="0" w:after="0"/>
              <w:ind w:firstLine="328"/>
              <w:jc w:val="both"/>
              <w:rPr>
                <w:rFonts w:ascii="Times New Roman" w:hAnsi="Times New Roman"/>
                <w:sz w:val="24"/>
                <w:szCs w:val="24"/>
                <w:shd w:fill="auto" w:val="clear"/>
              </w:rPr>
            </w:pPr>
            <w:r>
              <w:rPr>
                <w:rFonts w:eastAsia="Times New Roman" w:cs="Times New Roman" w:ascii="Times New Roman" w:hAnsi="Times New Roman"/>
                <w:b/>
                <w:sz w:val="24"/>
                <w:szCs w:val="24"/>
                <w:shd w:fill="auto" w:val="clear"/>
              </w:rPr>
              <w:t xml:space="preserve">(підпункт 3 пункт </w:t>
            </w:r>
            <w:r>
              <w:rPr>
                <w:rFonts w:eastAsia="Times New Roman" w:cs="Times New Roman" w:ascii="Times New Roman" w:hAnsi="Times New Roman"/>
                <w:b/>
                <w:color w:val="17365D"/>
                <w:sz w:val="24"/>
                <w:szCs w:val="24"/>
                <w:shd w:fill="auto" w:val="clear"/>
              </w:rPr>
              <w:t>4</w:t>
            </w:r>
            <w:r>
              <w:rPr>
                <w:rFonts w:eastAsia="Times New Roman" w:cs="Times New Roman" w:ascii="Times New Roman" w:hAnsi="Times New Roman"/>
                <w:b/>
                <w:color w:val="17365D"/>
                <w:sz w:val="24"/>
                <w:szCs w:val="24"/>
                <w:shd w:fill="auto" w:val="clear"/>
                <w:lang w:val="en-US"/>
              </w:rPr>
              <w:t>7</w:t>
            </w:r>
            <w:r>
              <w:rPr>
                <w:rFonts w:eastAsia="Times New Roman" w:cs="Times New Roman" w:ascii="Times New Roman" w:hAnsi="Times New Roman"/>
                <w:b/>
                <w:sz w:val="24"/>
                <w:szCs w:val="24"/>
                <w:shd w:fill="auto" w:val="clear"/>
              </w:rPr>
              <w:t xml:space="preserve"> Особливостей)</w:t>
            </w:r>
          </w:p>
        </w:tc>
        <w:tc>
          <w:tcPr>
            <w:tcW w:w="468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before="0" w:after="0"/>
              <w:ind w:firstLine="467"/>
              <w:jc w:val="both"/>
              <w:rPr>
                <w:rFonts w:ascii="Times New Roman" w:hAnsi="Times New Roman"/>
                <w:sz w:val="24"/>
                <w:szCs w:val="24"/>
                <w:shd w:fill="auto" w:val="clear"/>
              </w:rPr>
            </w:pPr>
            <w:r>
              <w:rPr>
                <w:rFonts w:eastAsia="Times New Roman" w:cs="Times New Roman" w:ascii="Times New Roman" w:hAnsi="Times New Roman"/>
                <w:b/>
                <w:sz w:val="24"/>
                <w:szCs w:val="24"/>
                <w:shd w:fill="auto" w:val="clear"/>
              </w:rPr>
              <w:t xml:space="preserve">Інформаційна довідка </w:t>
            </w:r>
            <w:r>
              <w:rPr>
                <w:rFonts w:eastAsia="Times New Roman" w:cs="Times New Roman" w:ascii="Times New Roman" w:hAnsi="Times New Roman"/>
                <w:sz w:val="24"/>
                <w:szCs w:val="24"/>
                <w:shd w:fill="auto" w:val="clear"/>
              </w:rPr>
              <w:t>з Єдиного державного реєстру осіб, які вчинили корупційні або пов’язані з корупцією правопорушення, щодо керівника учасника процедури закупівлі.</w:t>
            </w:r>
          </w:p>
          <w:p>
            <w:pPr>
              <w:pStyle w:val="Normal"/>
              <w:widowControl w:val="false"/>
              <w:spacing w:lineRule="auto" w:line="240" w:before="0" w:after="0"/>
              <w:ind w:firstLine="467"/>
              <w:jc w:val="both"/>
              <w:rPr>
                <w:rFonts w:ascii="Times New Roman" w:hAnsi="Times New Roman" w:eastAsia="Times New Roman" w:cs="Times New Roman"/>
                <w:i/>
                <w:i/>
                <w:sz w:val="24"/>
                <w:szCs w:val="24"/>
                <w:shd w:fill="auto" w:val="clear"/>
              </w:rPr>
            </w:pPr>
            <w:r>
              <w:rPr>
                <w:rFonts w:eastAsia="Times New Roman" w:cs="Times New Roman" w:ascii="Times New Roman" w:hAnsi="Times New Roman"/>
                <w:i/>
                <w:sz w:val="24"/>
                <w:szCs w:val="24"/>
                <w:shd w:fill="auto" w:val="clear"/>
              </w:rPr>
              <w:t>Довідка надається в період відсутності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trPr>
          <w:trHeight w:val="2152" w:hRule="atLeast"/>
        </w:trPr>
        <w:tc>
          <w:tcPr>
            <w:tcW w:w="765" w:type="dxa"/>
            <w:tcBorders>
              <w:top w:val="single" w:sz="8" w:space="0" w:color="000000"/>
              <w:left w:val="single" w:sz="8" w:space="0" w:color="000000"/>
              <w:bottom w:val="single" w:sz="8" w:space="0" w:color="000000"/>
              <w:right w:val="single" w:sz="8"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sz w:val="24"/>
                <w:szCs w:val="24"/>
                <w:shd w:fill="auto" w:val="clear"/>
              </w:rPr>
            </w:pPr>
            <w:r>
              <w:rPr>
                <w:rFonts w:eastAsia="Times New Roman" w:cs="Times New Roman" w:ascii="Times New Roman" w:hAnsi="Times New Roman"/>
                <w:b/>
                <w:sz w:val="24"/>
                <w:szCs w:val="24"/>
                <w:shd w:fill="auto" w:val="clear"/>
              </w:rPr>
              <w:t>2</w:t>
            </w:r>
          </w:p>
        </w:tc>
        <w:tc>
          <w:tcPr>
            <w:tcW w:w="445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before="0" w:after="0"/>
              <w:ind w:firstLine="328"/>
              <w:jc w:val="both"/>
              <w:rPr>
                <w:rFonts w:ascii="Times New Roman" w:hAnsi="Times New Roman" w:eastAsia="Times New Roman" w:cs="Times New Roman"/>
                <w:sz w:val="24"/>
                <w:szCs w:val="24"/>
                <w:shd w:fill="auto" w:val="clear"/>
              </w:rPr>
            </w:pPr>
            <w:r>
              <w:rPr>
                <w:rFonts w:eastAsia="Times New Roman" w:cs="Times New Roman" w:ascii="Times New Roman" w:hAnsi="Times New Roman"/>
                <w:sz w:val="24"/>
                <w:szCs w:val="24"/>
                <w:shd w:fill="auto" w:val="clear"/>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pPr>
              <w:pStyle w:val="Normal"/>
              <w:widowControl w:val="false"/>
              <w:spacing w:lineRule="auto" w:line="240" w:before="0" w:after="0"/>
              <w:ind w:firstLine="328"/>
              <w:jc w:val="both"/>
              <w:rPr>
                <w:rFonts w:ascii="Times New Roman" w:hAnsi="Times New Roman"/>
                <w:sz w:val="24"/>
                <w:szCs w:val="24"/>
                <w:shd w:fill="auto" w:val="clear"/>
              </w:rPr>
            </w:pPr>
            <w:r>
              <w:rPr>
                <w:rFonts w:eastAsia="Times New Roman" w:cs="Times New Roman" w:ascii="Times New Roman" w:hAnsi="Times New Roman"/>
                <w:b/>
                <w:sz w:val="24"/>
                <w:szCs w:val="24"/>
                <w:shd w:fill="auto" w:val="clear"/>
              </w:rPr>
              <w:t xml:space="preserve">(підпункт 6 пункт </w:t>
            </w:r>
            <w:r>
              <w:rPr>
                <w:rFonts w:eastAsia="Times New Roman" w:cs="Times New Roman" w:ascii="Times New Roman" w:hAnsi="Times New Roman"/>
                <w:b/>
                <w:color w:val="17365D"/>
                <w:sz w:val="24"/>
                <w:szCs w:val="24"/>
                <w:shd w:fill="auto" w:val="clear"/>
              </w:rPr>
              <w:t>4</w:t>
            </w:r>
            <w:r>
              <w:rPr>
                <w:rFonts w:eastAsia="Times New Roman" w:cs="Times New Roman" w:ascii="Times New Roman" w:hAnsi="Times New Roman"/>
                <w:b/>
                <w:color w:val="17365D"/>
                <w:sz w:val="24"/>
                <w:szCs w:val="24"/>
                <w:shd w:fill="auto" w:val="clear"/>
                <w:lang w:val="en-US"/>
              </w:rPr>
              <w:t>7</w:t>
            </w:r>
            <w:r>
              <w:rPr>
                <w:rFonts w:eastAsia="Times New Roman" w:cs="Times New Roman" w:ascii="Times New Roman" w:hAnsi="Times New Roman"/>
                <w:b/>
                <w:sz w:val="24"/>
                <w:szCs w:val="24"/>
                <w:shd w:fill="auto" w:val="clear"/>
              </w:rPr>
              <w:t xml:space="preserve"> Особливостей)</w:t>
            </w:r>
          </w:p>
        </w:tc>
        <w:tc>
          <w:tcPr>
            <w:tcW w:w="4680" w:type="dxa"/>
            <w:vMerge w:val="restart"/>
            <w:tcBorders>
              <w:top w:val="single" w:sz="8" w:space="0" w:color="000000"/>
              <w:left w:val="single" w:sz="8" w:space="0" w:color="000000"/>
              <w:right w:val="single" w:sz="8" w:space="0" w:color="000000"/>
            </w:tcBorders>
          </w:tcPr>
          <w:p>
            <w:pPr>
              <w:pStyle w:val="Normal"/>
              <w:widowControl w:val="false"/>
              <w:spacing w:lineRule="auto" w:line="240" w:before="0" w:after="0"/>
              <w:ind w:firstLine="467"/>
              <w:jc w:val="both"/>
              <w:rPr>
                <w:rFonts w:ascii="Times New Roman" w:hAnsi="Times New Roman"/>
                <w:sz w:val="24"/>
                <w:szCs w:val="24"/>
                <w:shd w:fill="auto" w:val="clear"/>
              </w:rPr>
            </w:pPr>
            <w:r>
              <w:rPr>
                <w:rFonts w:eastAsia="Times New Roman" w:cs="Times New Roman" w:ascii="Times New Roman" w:hAnsi="Times New Roman"/>
                <w:b/>
                <w:sz w:val="24"/>
                <w:szCs w:val="24"/>
                <w:shd w:fill="auto" w:val="clear"/>
              </w:rPr>
              <w:t>Витяг</w:t>
            </w:r>
            <w:r>
              <w:rPr>
                <w:rFonts w:eastAsia="Times New Roman" w:cs="Times New Roman" w:ascii="Times New Roman" w:hAnsi="Times New Roman"/>
                <w:sz w:val="24"/>
                <w:szCs w:val="24"/>
                <w:shd w:fill="auto" w:val="clear"/>
              </w:rPr>
              <w:t xml:space="preserve">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w:t>
            </w:r>
            <w:r>
              <w:rPr>
                <w:rFonts w:ascii="Times New Roman" w:hAnsi="Times New Roman"/>
                <w:sz w:val="24"/>
                <w:szCs w:val="24"/>
                <w:shd w:fill="auto" w:val="clear"/>
              </w:rPr>
              <w:t xml:space="preserve"> </w:t>
            </w:r>
            <w:r>
              <w:rPr>
                <w:rFonts w:eastAsia="Times New Roman" w:cs="Times New Roman" w:ascii="Times New Roman" w:hAnsi="Times New Roman"/>
                <w:sz w:val="24"/>
                <w:szCs w:val="24"/>
                <w:shd w:fill="auto" w:val="clear"/>
              </w:rPr>
              <w:t>щодо керівника учасника процедури закупівлі.</w:t>
            </w:r>
          </w:p>
          <w:p>
            <w:pPr>
              <w:pStyle w:val="Normal"/>
              <w:widowControl w:val="false"/>
              <w:spacing w:lineRule="auto" w:line="240" w:before="0" w:after="0"/>
              <w:ind w:firstLine="467"/>
              <w:jc w:val="both"/>
              <w:rPr>
                <w:rFonts w:ascii="Times New Roman" w:hAnsi="Times New Roman" w:eastAsia="Times New Roman" w:cs="Times New Roman"/>
                <w:sz w:val="24"/>
                <w:szCs w:val="24"/>
                <w:shd w:fill="auto" w:val="clear"/>
                <w:lang w:val="en-US"/>
              </w:rPr>
            </w:pPr>
            <w:r>
              <w:rPr>
                <w:rFonts w:eastAsia="Times New Roman" w:cs="Times New Roman" w:ascii="Times New Roman" w:hAnsi="Times New Roman"/>
                <w:sz w:val="24"/>
                <w:szCs w:val="24"/>
                <w:shd w:fill="auto" w:val="clear"/>
                <w:lang w:val="en-US"/>
              </w:rPr>
            </w:r>
          </w:p>
          <w:p>
            <w:pPr>
              <w:pStyle w:val="Normal"/>
              <w:widowControl w:val="false"/>
              <w:spacing w:lineRule="auto" w:line="240" w:before="0" w:after="0"/>
              <w:ind w:firstLine="467"/>
              <w:jc w:val="both"/>
              <w:rPr>
                <w:rFonts w:ascii="Times New Roman" w:hAnsi="Times New Roman" w:eastAsia="Times New Roman" w:cs="Times New Roman"/>
                <w:sz w:val="24"/>
                <w:szCs w:val="24"/>
                <w:shd w:fill="auto" w:val="clear"/>
              </w:rPr>
            </w:pPr>
            <w:r>
              <w:rPr>
                <w:rFonts w:eastAsia="Times New Roman" w:cs="Times New Roman" w:ascii="Times New Roman" w:hAnsi="Times New Roman"/>
                <w:sz w:val="24"/>
                <w:szCs w:val="24"/>
                <w:shd w:fill="auto" w:val="clear"/>
              </w:rPr>
              <w:t>Витяг повинен бути не більше тридцятиденної давнини з дня оголошення про проведення процедури.</w:t>
            </w:r>
          </w:p>
        </w:tc>
      </w:tr>
      <w:tr>
        <w:trPr>
          <w:trHeight w:val="2126" w:hRule="atLeast"/>
        </w:trPr>
        <w:tc>
          <w:tcPr>
            <w:tcW w:w="765" w:type="dxa"/>
            <w:tcBorders>
              <w:top w:val="single" w:sz="8" w:space="0" w:color="000000"/>
              <w:left w:val="single" w:sz="8" w:space="0" w:color="000000"/>
              <w:bottom w:val="single" w:sz="8" w:space="0" w:color="000000"/>
              <w:right w:val="single" w:sz="8"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sz w:val="24"/>
                <w:szCs w:val="24"/>
                <w:shd w:fill="auto" w:val="clear"/>
              </w:rPr>
            </w:pPr>
            <w:r>
              <w:rPr>
                <w:rFonts w:eastAsia="Times New Roman" w:cs="Times New Roman" w:ascii="Times New Roman" w:hAnsi="Times New Roman"/>
                <w:b/>
                <w:sz w:val="24"/>
                <w:szCs w:val="24"/>
                <w:shd w:fill="auto" w:val="clear"/>
              </w:rPr>
              <w:t>3</w:t>
            </w:r>
          </w:p>
        </w:tc>
        <w:tc>
          <w:tcPr>
            <w:tcW w:w="445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before="0" w:after="0"/>
              <w:ind w:firstLine="328"/>
              <w:jc w:val="both"/>
              <w:rPr>
                <w:rFonts w:ascii="Times New Roman" w:hAnsi="Times New Roman" w:eastAsia="Times New Roman" w:cs="Times New Roman"/>
                <w:sz w:val="24"/>
                <w:szCs w:val="24"/>
                <w:shd w:fill="auto" w:val="clear"/>
              </w:rPr>
            </w:pPr>
            <w:r>
              <w:rPr>
                <w:rFonts w:eastAsia="Times New Roman" w:cs="Times New Roman" w:ascii="Times New Roman" w:hAnsi="Times New Roman"/>
                <w:sz w:val="24"/>
                <w:szCs w:val="24"/>
                <w:shd w:fill="auto" w:val="clear"/>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pPr>
              <w:pStyle w:val="Normal"/>
              <w:widowControl w:val="false"/>
              <w:spacing w:lineRule="auto" w:line="240" w:before="0" w:after="0"/>
              <w:ind w:firstLine="328"/>
              <w:jc w:val="both"/>
              <w:rPr>
                <w:rFonts w:ascii="Times New Roman" w:hAnsi="Times New Roman"/>
                <w:sz w:val="24"/>
                <w:szCs w:val="24"/>
                <w:shd w:fill="auto" w:val="clear"/>
              </w:rPr>
            </w:pPr>
            <w:r>
              <w:rPr>
                <w:rFonts w:eastAsia="Times New Roman" w:cs="Times New Roman" w:ascii="Times New Roman" w:hAnsi="Times New Roman"/>
                <w:b/>
                <w:sz w:val="24"/>
                <w:szCs w:val="24"/>
                <w:shd w:fill="auto" w:val="clear"/>
              </w:rPr>
              <w:t xml:space="preserve">(підпункт 12 пункт </w:t>
            </w:r>
            <w:r>
              <w:rPr>
                <w:rFonts w:eastAsia="Times New Roman" w:cs="Times New Roman" w:ascii="Times New Roman" w:hAnsi="Times New Roman"/>
                <w:b/>
                <w:color w:val="17365D"/>
                <w:sz w:val="24"/>
                <w:szCs w:val="24"/>
                <w:shd w:fill="auto" w:val="clear"/>
              </w:rPr>
              <w:t>4</w:t>
            </w:r>
            <w:r>
              <w:rPr>
                <w:rFonts w:eastAsia="Times New Roman" w:cs="Times New Roman" w:ascii="Times New Roman" w:hAnsi="Times New Roman"/>
                <w:b/>
                <w:color w:val="17365D"/>
                <w:sz w:val="24"/>
                <w:szCs w:val="24"/>
                <w:shd w:fill="auto" w:val="clear"/>
                <w:lang w:val="en-US"/>
              </w:rPr>
              <w:t>7</w:t>
            </w:r>
            <w:r>
              <w:rPr>
                <w:rFonts w:eastAsia="Times New Roman" w:cs="Times New Roman" w:ascii="Times New Roman" w:hAnsi="Times New Roman"/>
                <w:b/>
                <w:sz w:val="24"/>
                <w:szCs w:val="24"/>
                <w:shd w:fill="auto" w:val="clear"/>
              </w:rPr>
              <w:t xml:space="preserve"> Особливостей)</w:t>
            </w:r>
          </w:p>
        </w:tc>
        <w:tc>
          <w:tcPr>
            <w:tcW w:w="4680" w:type="dxa"/>
            <w:vMerge w:val="continue"/>
            <w:tcBorders>
              <w:top w:val="single" w:sz="8" w:space="0" w:color="000000"/>
              <w:left w:val="single" w:sz="8" w:space="0" w:color="000000"/>
              <w:right w:val="single" w:sz="8" w:space="0" w:color="000000"/>
            </w:tcBorders>
          </w:tcPr>
          <w:p>
            <w:pPr>
              <w:pStyle w:val="Normal"/>
              <w:widowControl w:val="false"/>
              <w:snapToGrid w:val="false"/>
              <w:spacing w:lineRule="auto" w:line="240" w:before="0" w:after="0"/>
              <w:ind w:firstLine="567"/>
              <w:rPr>
                <w:rFonts w:ascii="Times New Roman" w:hAnsi="Times New Roman" w:eastAsia="Times New Roman" w:cs="Times New Roman"/>
                <w:b/>
                <w:b/>
                <w:sz w:val="24"/>
                <w:szCs w:val="24"/>
                <w:shd w:fill="auto" w:val="clear"/>
              </w:rPr>
            </w:pPr>
            <w:r>
              <w:rPr>
                <w:rFonts w:eastAsia="Times New Roman" w:cs="Times New Roman" w:ascii="Times New Roman" w:hAnsi="Times New Roman"/>
                <w:b/>
                <w:sz w:val="24"/>
                <w:szCs w:val="24"/>
                <w:shd w:fill="auto" w:val="clear"/>
              </w:rPr>
            </w:r>
          </w:p>
        </w:tc>
      </w:tr>
      <w:tr>
        <w:trPr>
          <w:trHeight w:val="5154" w:hRule="atLeast"/>
        </w:trPr>
        <w:tc>
          <w:tcPr>
            <w:tcW w:w="765" w:type="dxa"/>
            <w:tcBorders>
              <w:top w:val="single" w:sz="8" w:space="0" w:color="000000"/>
              <w:left w:val="single" w:sz="8" w:space="0" w:color="000000"/>
              <w:bottom w:val="single" w:sz="8" w:space="0" w:color="000000"/>
              <w:right w:val="single" w:sz="8"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sz w:val="24"/>
                <w:szCs w:val="24"/>
                <w:shd w:fill="auto" w:val="clear"/>
              </w:rPr>
            </w:pPr>
            <w:r>
              <w:rPr>
                <w:rFonts w:eastAsia="Times New Roman" w:cs="Times New Roman" w:ascii="Times New Roman" w:hAnsi="Times New Roman"/>
                <w:b/>
                <w:sz w:val="24"/>
                <w:szCs w:val="24"/>
                <w:shd w:fill="auto" w:val="clear"/>
              </w:rPr>
              <w:t>4</w:t>
            </w:r>
          </w:p>
        </w:tc>
        <w:tc>
          <w:tcPr>
            <w:tcW w:w="445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before="0" w:after="0"/>
              <w:ind w:firstLine="328"/>
              <w:jc w:val="both"/>
              <w:rPr>
                <w:rFonts w:ascii="Times New Roman" w:hAnsi="Times New Roman"/>
                <w:sz w:val="24"/>
                <w:szCs w:val="24"/>
                <w:shd w:fill="auto" w:val="clear"/>
              </w:rPr>
            </w:pPr>
            <w:r>
              <w:rPr>
                <w:rFonts w:eastAsia="Times New Roman" w:cs="Times New Roman" w:ascii="Times New Roman" w:hAnsi="Times New Roman"/>
                <w:sz w:val="24"/>
                <w:szCs w:val="24"/>
                <w:shd w:fill="auto" w:val="clear"/>
              </w:rPr>
              <w:t>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w:t>
            </w:r>
          </w:p>
          <w:p>
            <w:pPr>
              <w:pStyle w:val="Normal"/>
              <w:widowControl w:val="false"/>
              <w:spacing w:lineRule="auto" w:line="240" w:before="0" w:after="0"/>
              <w:ind w:firstLine="328"/>
              <w:jc w:val="both"/>
              <w:rPr>
                <w:rFonts w:ascii="Times New Roman" w:hAnsi="Times New Roman"/>
                <w:sz w:val="24"/>
                <w:szCs w:val="24"/>
                <w:shd w:fill="auto" w:val="clear"/>
              </w:rPr>
            </w:pPr>
            <w:r>
              <w:rPr>
                <w:rFonts w:eastAsia="Times New Roman" w:cs="Times New Roman" w:ascii="Times New Roman" w:hAnsi="Times New Roman"/>
                <w:b/>
                <w:sz w:val="24"/>
                <w:szCs w:val="24"/>
                <w:shd w:fill="auto" w:val="clear"/>
              </w:rPr>
              <w:t xml:space="preserve">(абзац 14 пункт </w:t>
            </w:r>
            <w:r>
              <w:rPr>
                <w:rFonts w:eastAsia="Times New Roman" w:cs="Times New Roman" w:ascii="Times New Roman" w:hAnsi="Times New Roman"/>
                <w:b/>
                <w:color w:val="17365D"/>
                <w:sz w:val="24"/>
                <w:szCs w:val="24"/>
                <w:shd w:fill="auto" w:val="clear"/>
              </w:rPr>
              <w:t>4</w:t>
            </w:r>
            <w:r>
              <w:rPr>
                <w:rFonts w:eastAsia="Times New Roman" w:cs="Times New Roman" w:ascii="Times New Roman" w:hAnsi="Times New Roman"/>
                <w:b/>
                <w:color w:val="17365D"/>
                <w:sz w:val="24"/>
                <w:szCs w:val="24"/>
                <w:shd w:fill="auto" w:val="clear"/>
                <w:lang w:val="en-US"/>
              </w:rPr>
              <w:t>7</w:t>
            </w:r>
            <w:r>
              <w:rPr>
                <w:rFonts w:eastAsia="Times New Roman" w:cs="Times New Roman" w:ascii="Times New Roman" w:hAnsi="Times New Roman"/>
                <w:b/>
                <w:sz w:val="24"/>
                <w:szCs w:val="24"/>
                <w:shd w:fill="auto" w:val="clear"/>
              </w:rPr>
              <w:t xml:space="preserve"> Особливостей)</w:t>
            </w:r>
          </w:p>
        </w:tc>
        <w:tc>
          <w:tcPr>
            <w:tcW w:w="468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before="0" w:after="0"/>
              <w:ind w:firstLine="467"/>
              <w:jc w:val="both"/>
              <w:rPr>
                <w:rFonts w:ascii="Times New Roman" w:hAnsi="Times New Roman"/>
                <w:sz w:val="24"/>
                <w:szCs w:val="24"/>
                <w:shd w:fill="auto" w:val="clear"/>
              </w:rPr>
            </w:pPr>
            <w:r>
              <w:rPr>
                <w:rFonts w:eastAsia="Times New Roman" w:cs="Times New Roman" w:ascii="Times New Roman" w:hAnsi="Times New Roman"/>
                <w:b/>
                <w:sz w:val="24"/>
                <w:szCs w:val="24"/>
                <w:shd w:fill="auto" w:val="clear"/>
              </w:rPr>
              <w:t>Довідка в довільній формі</w:t>
            </w:r>
            <w:r>
              <w:rPr>
                <w:rFonts w:eastAsia="Times New Roman" w:cs="Times New Roman" w:ascii="Times New Roman" w:hAnsi="Times New Roman"/>
                <w:sz w:val="24"/>
                <w:szCs w:val="24"/>
                <w:shd w:fill="auto" w:val="clear"/>
              </w:rPr>
              <w:t>, яка містить інформацію про те, що випадків, коли учасник процедури закупівлі не виконав свої зобов’язання за раніше укладеним договором про закупівлю,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не було.</w:t>
            </w:r>
          </w:p>
          <w:p>
            <w:pPr>
              <w:pStyle w:val="Normal"/>
              <w:widowControl w:val="false"/>
              <w:spacing w:lineRule="auto" w:line="240" w:before="0" w:after="0"/>
              <w:ind w:firstLine="467"/>
              <w:jc w:val="both"/>
              <w:rPr>
                <w:rFonts w:ascii="Times New Roman" w:hAnsi="Times New Roman"/>
                <w:sz w:val="24"/>
                <w:szCs w:val="24"/>
                <w:shd w:fill="auto" w:val="clear"/>
              </w:rPr>
            </w:pPr>
            <w:r>
              <w:rPr>
                <w:rFonts w:eastAsia="Times New Roman" w:cs="Times New Roman" w:ascii="Times New Roman" w:hAnsi="Times New Roman"/>
                <w:sz w:val="24"/>
                <w:szCs w:val="24"/>
                <w:shd w:fill="auto" w:val="clear"/>
              </w:rPr>
              <w:t>Якщо такі випадки мали місце -</w:t>
            </w:r>
            <w:r>
              <w:rPr>
                <w:rFonts w:cs="Times New Roman" w:ascii="Times New Roman" w:hAnsi="Times New Roman"/>
                <w:sz w:val="24"/>
                <w:szCs w:val="24"/>
                <w:shd w:fill="auto" w:val="clear"/>
              </w:rPr>
              <w:t xml:space="preserve"> Учасник процедури закупівлі </w:t>
            </w:r>
            <w:r>
              <w:rPr>
                <w:rFonts w:eastAsia="Times New Roman" w:cs="Times New Roman" w:ascii="Times New Roman" w:hAnsi="Times New Roman"/>
                <w:sz w:val="24"/>
                <w:szCs w:val="24"/>
                <w:shd w:fill="auto" w:val="clear"/>
              </w:rPr>
              <w:t>може надати підтвердження вжиття заходів для доведення своєї надійності.</w:t>
            </w:r>
          </w:p>
        </w:tc>
      </w:tr>
    </w:tbl>
    <w:p>
      <w:pPr>
        <w:pStyle w:val="Normal"/>
        <w:spacing w:lineRule="auto" w:line="240" w:before="0" w:after="0"/>
        <w:ind w:firstLine="567"/>
        <w:rPr>
          <w:rFonts w:ascii="Times New Roman" w:hAnsi="Times New Roman" w:eastAsia="Times New Roman" w:cs="Times New Roman"/>
          <w:b/>
          <w:b/>
          <w:sz w:val="24"/>
          <w:szCs w:val="24"/>
          <w:shd w:fill="auto" w:val="clear"/>
        </w:rPr>
      </w:pPr>
      <w:r>
        <w:rPr>
          <w:rFonts w:eastAsia="Times New Roman" w:cs="Times New Roman" w:ascii="Times New Roman" w:hAnsi="Times New Roman"/>
          <w:b/>
          <w:sz w:val="24"/>
          <w:szCs w:val="24"/>
          <w:shd w:fill="auto" w:val="clear"/>
        </w:rPr>
      </w:r>
    </w:p>
    <w:p>
      <w:pPr>
        <w:pStyle w:val="Normal"/>
        <w:spacing w:lineRule="auto" w:line="240" w:before="0" w:after="0"/>
        <w:jc w:val="center"/>
        <w:rPr>
          <w:rFonts w:ascii="Times New Roman" w:hAnsi="Times New Roman" w:eastAsia="Times New Roman" w:cs="Times New Roman"/>
          <w:sz w:val="24"/>
          <w:szCs w:val="24"/>
          <w:shd w:fill="auto" w:val="clear"/>
        </w:rPr>
      </w:pPr>
      <w:r>
        <w:rPr>
          <w:rFonts w:eastAsia="Times New Roman" w:cs="Times New Roman" w:ascii="Times New Roman" w:hAnsi="Times New Roman"/>
          <w:b/>
          <w:sz w:val="24"/>
          <w:szCs w:val="24"/>
          <w:shd w:fill="auto" w:val="clear"/>
        </w:rPr>
        <w:t>Документи, які надаються  переможцем процедури закупівлі (фізичною особою чи фізичною особою - підприємцем):</w:t>
      </w:r>
    </w:p>
    <w:tbl>
      <w:tblPr>
        <w:tblW w:w="9900" w:type="dxa"/>
        <w:jc w:val="left"/>
        <w:tblInd w:w="-105" w:type="dxa"/>
        <w:tblLayout w:type="fixed"/>
        <w:tblCellMar>
          <w:top w:w="100" w:type="dxa"/>
          <w:left w:w="100" w:type="dxa"/>
          <w:bottom w:w="100" w:type="dxa"/>
          <w:right w:w="100" w:type="dxa"/>
        </w:tblCellMar>
      </w:tblPr>
      <w:tblGrid>
        <w:gridCol w:w="766"/>
        <w:gridCol w:w="4454"/>
        <w:gridCol w:w="4680"/>
      </w:tblGrid>
      <w:tr>
        <w:trPr>
          <w:trHeight w:val="337" w:hRule="atLeast"/>
        </w:trPr>
        <w:tc>
          <w:tcPr>
            <w:tcW w:w="7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sz w:val="24"/>
                <w:szCs w:val="24"/>
                <w:shd w:fill="auto" w:val="clear"/>
              </w:rPr>
            </w:pPr>
            <w:r>
              <w:rPr>
                <w:rFonts w:eastAsia="Times New Roman" w:cs="Times New Roman" w:ascii="Times New Roman" w:hAnsi="Times New Roman"/>
                <w:b/>
                <w:sz w:val="24"/>
                <w:szCs w:val="24"/>
                <w:shd w:fill="auto" w:val="clear"/>
              </w:rPr>
              <w:t>№</w:t>
            </w:r>
            <w:r>
              <w:rPr>
                <w:rFonts w:eastAsia="Times New Roman" w:cs="Times New Roman" w:ascii="Times New Roman" w:hAnsi="Times New Roman"/>
                <w:b/>
                <w:sz w:val="24"/>
                <w:szCs w:val="24"/>
                <w:shd w:fill="auto" w:val="clear"/>
              </w:rPr>
              <w:t>з/п</w:t>
            </w:r>
          </w:p>
        </w:tc>
        <w:tc>
          <w:tcPr>
            <w:tcW w:w="4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shd w:fill="auto" w:val="clear"/>
              </w:rPr>
            </w:pPr>
            <w:r>
              <w:rPr>
                <w:rFonts w:eastAsia="Times New Roman" w:cs="Times New Roman" w:ascii="Times New Roman" w:hAnsi="Times New Roman"/>
                <w:b/>
                <w:sz w:val="24"/>
                <w:szCs w:val="24"/>
                <w:shd w:fill="auto" w:val="clear"/>
              </w:rPr>
              <w:t xml:space="preserve">Вимоги згідно п. </w:t>
            </w:r>
            <w:r>
              <w:rPr>
                <w:rFonts w:eastAsia="Times New Roman" w:cs="Times New Roman" w:ascii="Times New Roman" w:hAnsi="Times New Roman"/>
                <w:b/>
                <w:color w:val="17365D"/>
                <w:sz w:val="24"/>
                <w:szCs w:val="24"/>
                <w:shd w:fill="auto" w:val="clear"/>
              </w:rPr>
              <w:t>4</w:t>
            </w:r>
            <w:r>
              <w:rPr>
                <w:rFonts w:eastAsia="Times New Roman" w:cs="Times New Roman" w:ascii="Times New Roman" w:hAnsi="Times New Roman"/>
                <w:b/>
                <w:color w:val="17365D"/>
                <w:sz w:val="24"/>
                <w:szCs w:val="24"/>
                <w:shd w:fill="auto" w:val="clear"/>
                <w:lang w:val="en-US"/>
              </w:rPr>
              <w:t>7</w:t>
            </w:r>
            <w:r>
              <w:rPr>
                <w:rFonts w:eastAsia="Times New Roman" w:cs="Times New Roman" w:ascii="Times New Roman" w:hAnsi="Times New Roman"/>
                <w:b/>
                <w:sz w:val="24"/>
                <w:szCs w:val="24"/>
                <w:shd w:fill="auto" w:val="clear"/>
              </w:rPr>
              <w:t xml:space="preserve"> Особливостей</w:t>
            </w:r>
          </w:p>
        </w:tc>
        <w:tc>
          <w:tcPr>
            <w:tcW w:w="46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sz w:val="24"/>
                <w:szCs w:val="24"/>
                <w:shd w:fill="auto" w:val="clear"/>
              </w:rPr>
            </w:pPr>
            <w:r>
              <w:rPr>
                <w:rFonts w:eastAsia="Times New Roman" w:cs="Times New Roman" w:ascii="Times New Roman" w:hAnsi="Times New Roman"/>
                <w:b/>
                <w:sz w:val="24"/>
                <w:szCs w:val="24"/>
                <w:shd w:fill="auto" w:val="clear"/>
              </w:rPr>
              <w:t>Підтвердження відсутності підстав</w:t>
            </w:r>
          </w:p>
        </w:tc>
      </w:tr>
      <w:tr>
        <w:trPr>
          <w:trHeight w:val="306" w:hRule="atLeast"/>
        </w:trPr>
        <w:tc>
          <w:tcPr>
            <w:tcW w:w="7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sz w:val="24"/>
                <w:szCs w:val="24"/>
                <w:shd w:fill="auto" w:val="clear"/>
              </w:rPr>
            </w:pPr>
            <w:r>
              <w:rPr>
                <w:rFonts w:eastAsia="Times New Roman" w:cs="Times New Roman" w:ascii="Times New Roman" w:hAnsi="Times New Roman"/>
                <w:b/>
                <w:sz w:val="24"/>
                <w:szCs w:val="24"/>
                <w:shd w:fill="auto" w:val="clear"/>
              </w:rPr>
              <w:t>1</w:t>
            </w:r>
          </w:p>
        </w:tc>
        <w:tc>
          <w:tcPr>
            <w:tcW w:w="445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326"/>
              <w:jc w:val="both"/>
              <w:rPr>
                <w:rFonts w:ascii="Times New Roman" w:hAnsi="Times New Roman" w:eastAsia="Times New Roman" w:cs="Times New Roman"/>
                <w:sz w:val="24"/>
                <w:szCs w:val="24"/>
                <w:shd w:fill="auto" w:val="clear"/>
              </w:rPr>
            </w:pPr>
            <w:r>
              <w:rPr>
                <w:rFonts w:eastAsia="Times New Roman" w:cs="Times New Roman" w:ascii="Times New Roman" w:hAnsi="Times New Roman"/>
                <w:sz w:val="24"/>
                <w:szCs w:val="24"/>
                <w:shd w:fill="auto" w:val="clear"/>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pPr>
              <w:pStyle w:val="Normal"/>
              <w:widowControl w:val="false"/>
              <w:spacing w:lineRule="auto" w:line="240" w:before="0" w:after="0"/>
              <w:ind w:firstLine="326"/>
              <w:jc w:val="both"/>
              <w:rPr>
                <w:rFonts w:ascii="Times New Roman" w:hAnsi="Times New Roman"/>
                <w:sz w:val="24"/>
                <w:szCs w:val="24"/>
                <w:shd w:fill="auto" w:val="clear"/>
              </w:rPr>
            </w:pPr>
            <w:r>
              <w:rPr>
                <w:rFonts w:eastAsia="Times New Roman" w:cs="Times New Roman" w:ascii="Times New Roman" w:hAnsi="Times New Roman"/>
                <w:b/>
                <w:sz w:val="24"/>
                <w:szCs w:val="24"/>
                <w:shd w:fill="auto" w:val="clear"/>
              </w:rPr>
              <w:t xml:space="preserve">(підпункт 3 пункт </w:t>
            </w:r>
            <w:r>
              <w:rPr>
                <w:rFonts w:eastAsia="Times New Roman" w:cs="Times New Roman" w:ascii="Times New Roman" w:hAnsi="Times New Roman"/>
                <w:b/>
                <w:color w:val="17365D"/>
                <w:sz w:val="24"/>
                <w:szCs w:val="24"/>
                <w:shd w:fill="auto" w:val="clear"/>
              </w:rPr>
              <w:t>4</w:t>
            </w:r>
            <w:r>
              <w:rPr>
                <w:rFonts w:eastAsia="Times New Roman" w:cs="Times New Roman" w:ascii="Times New Roman" w:hAnsi="Times New Roman"/>
                <w:b/>
                <w:color w:val="17365D"/>
                <w:sz w:val="24"/>
                <w:szCs w:val="24"/>
                <w:shd w:fill="auto" w:val="clear"/>
                <w:lang w:val="en-US"/>
              </w:rPr>
              <w:t>7</w:t>
            </w:r>
            <w:r>
              <w:rPr>
                <w:rFonts w:eastAsia="Times New Roman" w:cs="Times New Roman" w:ascii="Times New Roman" w:hAnsi="Times New Roman"/>
                <w:b/>
                <w:sz w:val="24"/>
                <w:szCs w:val="24"/>
                <w:shd w:fill="auto" w:val="clear"/>
              </w:rPr>
              <w:t xml:space="preserve"> Особливостей)</w:t>
            </w:r>
          </w:p>
        </w:tc>
        <w:tc>
          <w:tcPr>
            <w:tcW w:w="46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467"/>
              <w:jc w:val="both"/>
              <w:rPr>
                <w:rFonts w:ascii="Times New Roman" w:hAnsi="Times New Roman"/>
                <w:sz w:val="24"/>
                <w:szCs w:val="24"/>
                <w:shd w:fill="auto" w:val="clear"/>
              </w:rPr>
            </w:pPr>
            <w:r>
              <w:rPr>
                <w:rFonts w:eastAsia="Times New Roman" w:cs="Times New Roman" w:ascii="Times New Roman" w:hAnsi="Times New Roman"/>
                <w:b/>
                <w:sz w:val="24"/>
                <w:szCs w:val="24"/>
                <w:shd w:fill="auto" w:val="clear"/>
              </w:rPr>
              <w:t xml:space="preserve">Інформаційна довідка </w:t>
            </w:r>
            <w:r>
              <w:rPr>
                <w:rFonts w:eastAsia="Times New Roman" w:cs="Times New Roman" w:ascii="Times New Roman" w:hAnsi="Times New Roman"/>
                <w:sz w:val="24"/>
                <w:szCs w:val="24"/>
                <w:shd w:fill="auto" w:val="clear"/>
              </w:rPr>
              <w:t>з Єдиного державного реєстру осіб, які вчинили корупційні або пов’язані з корупцією правопорушення, щодо керівника учасника процедури закупівлі.</w:t>
            </w:r>
          </w:p>
          <w:p>
            <w:pPr>
              <w:pStyle w:val="Normal"/>
              <w:widowControl w:val="false"/>
              <w:spacing w:lineRule="auto" w:line="240" w:before="0" w:after="0"/>
              <w:ind w:firstLine="467"/>
              <w:jc w:val="both"/>
              <w:rPr>
                <w:rFonts w:ascii="Times New Roman" w:hAnsi="Times New Roman" w:eastAsia="Times New Roman" w:cs="Times New Roman"/>
                <w:i/>
                <w:i/>
                <w:sz w:val="24"/>
                <w:szCs w:val="24"/>
                <w:shd w:fill="auto" w:val="clear"/>
              </w:rPr>
            </w:pPr>
            <w:r>
              <w:rPr>
                <w:rFonts w:eastAsia="Times New Roman" w:cs="Times New Roman" w:ascii="Times New Roman" w:hAnsi="Times New Roman"/>
                <w:i/>
                <w:sz w:val="24"/>
                <w:szCs w:val="24"/>
                <w:shd w:fill="auto" w:val="clear"/>
              </w:rPr>
              <w:t>Довідка надається в період відсутності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trPr>
          <w:trHeight w:val="2152" w:hRule="atLeast"/>
        </w:trPr>
        <w:tc>
          <w:tcPr>
            <w:tcW w:w="7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b/>
                <w:b/>
                <w:sz w:val="24"/>
                <w:szCs w:val="24"/>
                <w:shd w:fill="auto" w:val="clear"/>
              </w:rPr>
            </w:pPr>
            <w:r>
              <w:rPr>
                <w:rFonts w:eastAsia="Times New Roman" w:cs="Times New Roman" w:ascii="Times New Roman" w:hAnsi="Times New Roman"/>
                <w:b/>
                <w:sz w:val="24"/>
                <w:szCs w:val="24"/>
                <w:shd w:fill="auto" w:val="clear"/>
              </w:rPr>
              <w:t>2</w:t>
            </w:r>
          </w:p>
        </w:tc>
        <w:tc>
          <w:tcPr>
            <w:tcW w:w="445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326"/>
              <w:jc w:val="both"/>
              <w:rPr>
                <w:rFonts w:ascii="Times New Roman" w:hAnsi="Times New Roman" w:eastAsia="Times New Roman" w:cs="Times New Roman"/>
                <w:sz w:val="24"/>
                <w:szCs w:val="24"/>
                <w:shd w:fill="auto" w:val="clear"/>
              </w:rPr>
            </w:pPr>
            <w:r>
              <w:rPr>
                <w:rFonts w:eastAsia="Times New Roman" w:cs="Times New Roman" w:ascii="Times New Roman" w:hAnsi="Times New Roman"/>
                <w:sz w:val="24"/>
                <w:szCs w:val="24"/>
                <w:shd w:fill="auto" w:val="clear"/>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pPr>
              <w:pStyle w:val="Normal"/>
              <w:widowControl w:val="false"/>
              <w:spacing w:lineRule="auto" w:line="240" w:before="0" w:after="0"/>
              <w:ind w:firstLine="326"/>
              <w:jc w:val="both"/>
              <w:rPr>
                <w:rFonts w:ascii="Times New Roman" w:hAnsi="Times New Roman"/>
                <w:sz w:val="24"/>
                <w:szCs w:val="24"/>
                <w:shd w:fill="auto" w:val="clear"/>
              </w:rPr>
            </w:pPr>
            <w:r>
              <w:rPr>
                <w:rFonts w:eastAsia="Times New Roman" w:cs="Times New Roman" w:ascii="Times New Roman" w:hAnsi="Times New Roman"/>
                <w:b/>
                <w:sz w:val="24"/>
                <w:szCs w:val="24"/>
                <w:shd w:fill="auto" w:val="clear"/>
              </w:rPr>
              <w:t xml:space="preserve">(підпункт 5 пункт </w:t>
            </w:r>
            <w:r>
              <w:rPr>
                <w:rFonts w:eastAsia="Times New Roman" w:cs="Times New Roman" w:ascii="Times New Roman" w:hAnsi="Times New Roman"/>
                <w:b/>
                <w:color w:val="17365D"/>
                <w:sz w:val="24"/>
                <w:szCs w:val="24"/>
                <w:shd w:fill="auto" w:val="clear"/>
              </w:rPr>
              <w:t>4</w:t>
            </w:r>
            <w:r>
              <w:rPr>
                <w:rFonts w:eastAsia="Times New Roman" w:cs="Times New Roman" w:ascii="Times New Roman" w:hAnsi="Times New Roman"/>
                <w:b/>
                <w:color w:val="17365D"/>
                <w:sz w:val="24"/>
                <w:szCs w:val="24"/>
                <w:shd w:fill="auto" w:val="clear"/>
                <w:lang w:val="en-US"/>
              </w:rPr>
              <w:t>7</w:t>
            </w:r>
            <w:r>
              <w:rPr>
                <w:rFonts w:eastAsia="Times New Roman" w:cs="Times New Roman" w:ascii="Times New Roman" w:hAnsi="Times New Roman"/>
                <w:b/>
                <w:sz w:val="24"/>
                <w:szCs w:val="24"/>
                <w:shd w:fill="auto" w:val="clear"/>
              </w:rPr>
              <w:t xml:space="preserve"> Особливостей)</w:t>
            </w:r>
          </w:p>
        </w:tc>
        <w:tc>
          <w:tcPr>
            <w:tcW w:w="468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467"/>
              <w:jc w:val="both"/>
              <w:rPr>
                <w:rFonts w:ascii="Times New Roman" w:hAnsi="Times New Roman"/>
                <w:sz w:val="24"/>
                <w:szCs w:val="24"/>
                <w:shd w:fill="auto" w:val="clear"/>
              </w:rPr>
            </w:pPr>
            <w:r>
              <w:rPr>
                <w:rFonts w:eastAsia="Times New Roman" w:cs="Times New Roman" w:ascii="Times New Roman" w:hAnsi="Times New Roman"/>
                <w:b/>
                <w:sz w:val="24"/>
                <w:szCs w:val="24"/>
                <w:shd w:fill="auto" w:val="clear"/>
              </w:rPr>
              <w:t xml:space="preserve">Витяг </w:t>
            </w:r>
            <w:r>
              <w:rPr>
                <w:rFonts w:eastAsia="Times New Roman" w:cs="Times New Roman" w:ascii="Times New Roman" w:hAnsi="Times New Roman"/>
                <w:sz w:val="24"/>
                <w:szCs w:val="24"/>
                <w:shd w:fill="auto" w:val="clear"/>
              </w:rPr>
              <w:t>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щодо</w:t>
            </w:r>
            <w:r>
              <w:rPr>
                <w:rFonts w:ascii="Times New Roman" w:hAnsi="Times New Roman"/>
                <w:sz w:val="24"/>
                <w:szCs w:val="24"/>
                <w:shd w:fill="auto" w:val="clear"/>
              </w:rPr>
              <w:t xml:space="preserve"> </w:t>
            </w:r>
            <w:r>
              <w:rPr>
                <w:rFonts w:eastAsia="Times New Roman" w:cs="Times New Roman" w:ascii="Times New Roman" w:hAnsi="Times New Roman"/>
                <w:sz w:val="24"/>
                <w:szCs w:val="24"/>
                <w:shd w:fill="auto" w:val="clear"/>
              </w:rPr>
              <w:t>Фізичної особи, яка є учасником процедури закупівлі.</w:t>
            </w:r>
          </w:p>
          <w:p>
            <w:pPr>
              <w:pStyle w:val="Normal"/>
              <w:widowControl w:val="false"/>
              <w:spacing w:lineRule="auto" w:line="240" w:before="0" w:after="0"/>
              <w:ind w:firstLine="467"/>
              <w:jc w:val="both"/>
              <w:rPr>
                <w:rFonts w:ascii="Times New Roman" w:hAnsi="Times New Roman" w:eastAsia="Times New Roman" w:cs="Times New Roman"/>
                <w:sz w:val="24"/>
                <w:szCs w:val="24"/>
                <w:shd w:fill="auto" w:val="clear"/>
              </w:rPr>
            </w:pPr>
            <w:r>
              <w:rPr>
                <w:rFonts w:eastAsia="Times New Roman" w:cs="Times New Roman" w:ascii="Times New Roman" w:hAnsi="Times New Roman"/>
                <w:sz w:val="24"/>
                <w:szCs w:val="24"/>
                <w:shd w:fill="auto" w:val="clear"/>
              </w:rPr>
            </w:r>
          </w:p>
          <w:p>
            <w:pPr>
              <w:pStyle w:val="Normal"/>
              <w:widowControl w:val="false"/>
              <w:spacing w:lineRule="auto" w:line="240" w:before="0" w:after="0"/>
              <w:ind w:firstLine="467"/>
              <w:jc w:val="both"/>
              <w:rPr>
                <w:rFonts w:ascii="Times New Roman" w:hAnsi="Times New Roman"/>
                <w:sz w:val="24"/>
                <w:szCs w:val="24"/>
                <w:shd w:fill="auto" w:val="clear"/>
              </w:rPr>
            </w:pPr>
            <w:r>
              <w:rPr>
                <w:rFonts w:eastAsia="Times New Roman" w:cs="Times New Roman" w:ascii="Times New Roman" w:hAnsi="Times New Roman"/>
                <w:sz w:val="24"/>
                <w:szCs w:val="24"/>
                <w:shd w:fill="auto" w:val="clear"/>
              </w:rPr>
              <w:t>Витяг повинен бути не більше тридцятиденної давнини з дня оголошення про проведення процедури.</w:t>
            </w:r>
          </w:p>
        </w:tc>
      </w:tr>
      <w:tr>
        <w:trPr>
          <w:trHeight w:val="1635" w:hRule="atLeast"/>
        </w:trPr>
        <w:tc>
          <w:tcPr>
            <w:tcW w:w="7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b/>
                <w:b/>
                <w:sz w:val="24"/>
                <w:szCs w:val="24"/>
                <w:shd w:fill="auto" w:val="clear"/>
              </w:rPr>
            </w:pPr>
            <w:r>
              <w:rPr>
                <w:rFonts w:eastAsia="Times New Roman" w:cs="Times New Roman" w:ascii="Times New Roman" w:hAnsi="Times New Roman"/>
                <w:b/>
                <w:sz w:val="24"/>
                <w:szCs w:val="24"/>
                <w:shd w:fill="auto" w:val="clear"/>
              </w:rPr>
              <w:t>3</w:t>
            </w:r>
          </w:p>
        </w:tc>
        <w:tc>
          <w:tcPr>
            <w:tcW w:w="445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326"/>
              <w:jc w:val="both"/>
              <w:rPr>
                <w:rFonts w:ascii="Times New Roman" w:hAnsi="Times New Roman" w:eastAsia="Times New Roman" w:cs="Times New Roman"/>
                <w:sz w:val="24"/>
                <w:szCs w:val="24"/>
                <w:shd w:fill="auto" w:val="clear"/>
              </w:rPr>
            </w:pPr>
            <w:r>
              <w:rPr>
                <w:rFonts w:eastAsia="Times New Roman" w:cs="Times New Roman" w:ascii="Times New Roman" w:hAnsi="Times New Roman"/>
                <w:sz w:val="24"/>
                <w:szCs w:val="24"/>
                <w:shd w:fill="auto" w:val="clear"/>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pPr>
              <w:pStyle w:val="Normal"/>
              <w:widowControl w:val="false"/>
              <w:spacing w:lineRule="auto" w:line="240" w:before="0" w:after="0"/>
              <w:ind w:firstLine="326"/>
              <w:jc w:val="both"/>
              <w:rPr>
                <w:rFonts w:ascii="Times New Roman" w:hAnsi="Times New Roman"/>
                <w:sz w:val="24"/>
                <w:szCs w:val="24"/>
                <w:shd w:fill="auto" w:val="clear"/>
              </w:rPr>
            </w:pPr>
            <w:r>
              <w:rPr>
                <w:rFonts w:eastAsia="Times New Roman" w:cs="Times New Roman" w:ascii="Times New Roman" w:hAnsi="Times New Roman"/>
                <w:b/>
                <w:sz w:val="24"/>
                <w:szCs w:val="24"/>
                <w:shd w:fill="auto" w:val="clear"/>
              </w:rPr>
              <w:t xml:space="preserve">(підпункт 12 пункт </w:t>
            </w:r>
            <w:r>
              <w:rPr>
                <w:rFonts w:eastAsia="Times New Roman" w:cs="Times New Roman" w:ascii="Times New Roman" w:hAnsi="Times New Roman"/>
                <w:b/>
                <w:color w:val="17365D"/>
                <w:sz w:val="24"/>
                <w:szCs w:val="24"/>
                <w:shd w:fill="auto" w:val="clear"/>
              </w:rPr>
              <w:t>4</w:t>
            </w:r>
            <w:r>
              <w:rPr>
                <w:rFonts w:eastAsia="Times New Roman" w:cs="Times New Roman" w:ascii="Times New Roman" w:hAnsi="Times New Roman"/>
                <w:b/>
                <w:color w:val="17365D"/>
                <w:sz w:val="24"/>
                <w:szCs w:val="24"/>
                <w:shd w:fill="auto" w:val="clear"/>
                <w:lang w:val="en-US"/>
              </w:rPr>
              <w:t>7</w:t>
            </w:r>
            <w:r>
              <w:rPr>
                <w:rFonts w:eastAsia="Times New Roman" w:cs="Times New Roman" w:ascii="Times New Roman" w:hAnsi="Times New Roman"/>
                <w:b/>
                <w:sz w:val="24"/>
                <w:szCs w:val="24"/>
                <w:shd w:fill="auto" w:val="clear"/>
              </w:rPr>
              <w:t xml:space="preserve"> Особливостей)</w:t>
            </w:r>
          </w:p>
        </w:tc>
        <w:tc>
          <w:tcPr>
            <w:tcW w:w="468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240" w:before="0" w:after="0"/>
              <w:ind w:firstLine="567"/>
              <w:rPr>
                <w:rFonts w:ascii="Times New Roman" w:hAnsi="Times New Roman" w:eastAsia="Times New Roman" w:cs="Times New Roman"/>
                <w:sz w:val="24"/>
                <w:szCs w:val="24"/>
                <w:shd w:fill="auto" w:val="clear"/>
              </w:rPr>
            </w:pPr>
            <w:r>
              <w:rPr>
                <w:rFonts w:eastAsia="Times New Roman" w:cs="Times New Roman" w:ascii="Times New Roman" w:hAnsi="Times New Roman"/>
                <w:sz w:val="24"/>
                <w:szCs w:val="24"/>
                <w:shd w:fill="auto" w:val="clear"/>
              </w:rPr>
            </w:r>
          </w:p>
        </w:tc>
      </w:tr>
      <w:tr>
        <w:trPr>
          <w:trHeight w:val="4092" w:hRule="atLeast"/>
        </w:trPr>
        <w:tc>
          <w:tcPr>
            <w:tcW w:w="7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b/>
                <w:b/>
                <w:sz w:val="24"/>
                <w:szCs w:val="24"/>
                <w:shd w:fill="auto" w:val="clear"/>
              </w:rPr>
            </w:pPr>
            <w:r>
              <w:rPr>
                <w:rFonts w:eastAsia="Times New Roman" w:cs="Times New Roman" w:ascii="Times New Roman" w:hAnsi="Times New Roman"/>
                <w:b/>
                <w:sz w:val="24"/>
                <w:szCs w:val="24"/>
                <w:shd w:fill="auto" w:val="clear"/>
              </w:rPr>
              <w:t>4</w:t>
            </w:r>
          </w:p>
        </w:tc>
        <w:tc>
          <w:tcPr>
            <w:tcW w:w="445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326"/>
              <w:jc w:val="both"/>
              <w:rPr>
                <w:rFonts w:ascii="Times New Roman" w:hAnsi="Times New Roman" w:eastAsia="Times New Roman" w:cs="Times New Roman"/>
                <w:sz w:val="24"/>
                <w:szCs w:val="24"/>
                <w:shd w:fill="auto" w:val="clear"/>
              </w:rPr>
            </w:pPr>
            <w:r>
              <w:rPr>
                <w:rFonts w:eastAsia="Times New Roman" w:cs="Times New Roman" w:ascii="Times New Roman" w:hAnsi="Times New Roman"/>
                <w:sz w:val="24"/>
                <w:szCs w:val="24"/>
                <w:shd w:fill="auto" w:val="clear"/>
              </w:rPr>
              <w:t>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w:t>
            </w:r>
          </w:p>
          <w:p>
            <w:pPr>
              <w:pStyle w:val="Normal"/>
              <w:widowControl w:val="false"/>
              <w:spacing w:lineRule="auto" w:line="240" w:before="0" w:after="0"/>
              <w:ind w:firstLine="326"/>
              <w:jc w:val="both"/>
              <w:rPr>
                <w:rFonts w:ascii="Times New Roman" w:hAnsi="Times New Roman"/>
                <w:sz w:val="24"/>
                <w:szCs w:val="24"/>
                <w:shd w:fill="auto" w:val="clear"/>
              </w:rPr>
            </w:pPr>
            <w:r>
              <w:rPr>
                <w:rFonts w:eastAsia="Times New Roman" w:cs="Times New Roman" w:ascii="Times New Roman" w:hAnsi="Times New Roman"/>
                <w:b/>
                <w:sz w:val="24"/>
                <w:szCs w:val="24"/>
                <w:shd w:fill="auto" w:val="clear"/>
              </w:rPr>
              <w:t xml:space="preserve">(абзац 14 пункт </w:t>
            </w:r>
            <w:r>
              <w:rPr>
                <w:rFonts w:eastAsia="Times New Roman" w:cs="Times New Roman" w:ascii="Times New Roman" w:hAnsi="Times New Roman"/>
                <w:b/>
                <w:color w:val="17365D"/>
                <w:sz w:val="24"/>
                <w:szCs w:val="24"/>
                <w:shd w:fill="auto" w:val="clear"/>
              </w:rPr>
              <w:t>4</w:t>
            </w:r>
            <w:r>
              <w:rPr>
                <w:rFonts w:eastAsia="Times New Roman" w:cs="Times New Roman" w:ascii="Times New Roman" w:hAnsi="Times New Roman"/>
                <w:b/>
                <w:color w:val="17365D"/>
                <w:sz w:val="24"/>
                <w:szCs w:val="24"/>
                <w:shd w:fill="auto" w:val="clear"/>
                <w:lang w:val="en-US"/>
              </w:rPr>
              <w:t>7</w:t>
            </w:r>
            <w:r>
              <w:rPr>
                <w:rFonts w:eastAsia="Times New Roman" w:cs="Times New Roman" w:ascii="Times New Roman" w:hAnsi="Times New Roman"/>
                <w:b/>
                <w:sz w:val="24"/>
                <w:szCs w:val="24"/>
                <w:shd w:fill="auto" w:val="clear"/>
              </w:rPr>
              <w:t xml:space="preserve"> Особливостей)</w:t>
            </w:r>
          </w:p>
        </w:tc>
        <w:tc>
          <w:tcPr>
            <w:tcW w:w="46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467"/>
              <w:jc w:val="both"/>
              <w:rPr>
                <w:rFonts w:ascii="Times New Roman" w:hAnsi="Times New Roman"/>
                <w:sz w:val="24"/>
                <w:szCs w:val="24"/>
                <w:shd w:fill="auto" w:val="clear"/>
              </w:rPr>
            </w:pPr>
            <w:r>
              <w:rPr>
                <w:rFonts w:eastAsia="Times New Roman" w:cs="Times New Roman" w:ascii="Times New Roman" w:hAnsi="Times New Roman"/>
                <w:b/>
                <w:sz w:val="24"/>
                <w:szCs w:val="24"/>
                <w:shd w:fill="auto" w:val="clear"/>
              </w:rPr>
              <w:t>Довідка у довільній формі</w:t>
            </w:r>
            <w:r>
              <w:rPr>
                <w:rFonts w:eastAsia="Times New Roman" w:cs="Times New Roman" w:ascii="Times New Roman" w:hAnsi="Times New Roman"/>
                <w:sz w:val="24"/>
                <w:szCs w:val="24"/>
                <w:shd w:fill="auto" w:val="clear"/>
              </w:rPr>
              <w:t>, яка містить інформацію про те, що випадків, коли учасник процедури закупівлі не виконав свої зобов’язання за раніше укладеним договором про закупівлю,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не було.</w:t>
            </w:r>
          </w:p>
          <w:p>
            <w:pPr>
              <w:pStyle w:val="Normal"/>
              <w:widowControl w:val="false"/>
              <w:spacing w:lineRule="auto" w:line="240" w:before="0" w:after="0"/>
              <w:ind w:firstLine="467"/>
              <w:jc w:val="both"/>
              <w:rPr>
                <w:rFonts w:ascii="Times New Roman" w:hAnsi="Times New Roman" w:eastAsia="Times New Roman" w:cs="Times New Roman"/>
                <w:sz w:val="24"/>
                <w:szCs w:val="24"/>
                <w:shd w:fill="auto" w:val="clear"/>
              </w:rPr>
            </w:pPr>
            <w:r>
              <w:rPr>
                <w:rFonts w:eastAsia="Times New Roman" w:cs="Times New Roman" w:ascii="Times New Roman" w:hAnsi="Times New Roman"/>
                <w:sz w:val="24"/>
                <w:szCs w:val="24"/>
                <w:shd w:fill="auto" w:val="clear"/>
              </w:rPr>
              <w:t>Якщо такі випадки мали місце - Учасник процедури закупівлі може надати підтвердження вжиття заходів для доведення своєї надійності.</w:t>
            </w:r>
          </w:p>
        </w:tc>
      </w:tr>
    </w:tbl>
    <w:p>
      <w:pPr>
        <w:sectPr>
          <w:headerReference w:type="default" r:id="rId4"/>
          <w:type w:val="nextPage"/>
          <w:pgSz w:w="11906" w:h="16838"/>
          <w:pgMar w:left="1417" w:right="850" w:header="708" w:top="850" w:footer="0" w:bottom="850" w:gutter="0"/>
          <w:pgNumType w:fmt="decimal"/>
          <w:formProt w:val="false"/>
          <w:titlePg/>
          <w:textDirection w:val="lrTb"/>
          <w:docGrid w:type="default" w:linePitch="360" w:charSpace="8192"/>
        </w:sectPr>
      </w:pPr>
    </w:p>
    <w:p>
      <w:pPr>
        <w:pStyle w:val="Normal"/>
        <w:spacing w:lineRule="auto" w:line="240"/>
        <w:ind w:right="196" w:hanging="0"/>
        <w:jc w:val="right"/>
        <w:rPr>
          <w:rFonts w:ascii="Times New Roman" w:hAnsi="Times New Roman" w:eastAsia="Calibri"/>
          <w:b/>
          <w:b/>
          <w:bCs/>
          <w:sz w:val="24"/>
          <w:szCs w:val="24"/>
          <w:lang w:val="ru-RU"/>
        </w:rPr>
      </w:pPr>
      <w:r>
        <w:rPr>
          <w:rFonts w:eastAsia="Calibri" w:ascii="Times New Roman" w:hAnsi="Times New Roman"/>
          <w:b/>
          <w:bCs/>
          <w:sz w:val="24"/>
          <w:szCs w:val="24"/>
        </w:rPr>
        <w:t xml:space="preserve">ДОДАТОК </w:t>
      </w:r>
      <w:r>
        <w:rPr>
          <w:rFonts w:eastAsia="Calibri" w:ascii="Times New Roman" w:hAnsi="Times New Roman"/>
          <w:b/>
          <w:bCs/>
          <w:sz w:val="24"/>
          <w:szCs w:val="24"/>
          <w:lang w:val="ru-RU"/>
        </w:rPr>
        <w:t>1</w:t>
      </w:r>
    </w:p>
    <w:p>
      <w:pPr>
        <w:pStyle w:val="Normal"/>
        <w:spacing w:lineRule="auto" w:line="240"/>
        <w:ind w:hanging="720"/>
        <w:jc w:val="center"/>
        <w:rPr>
          <w:rFonts w:ascii="Times New Roman" w:hAnsi="Times New Roman" w:eastAsia="Calibri"/>
          <w:b/>
          <w:b/>
          <w:bCs/>
          <w:sz w:val="24"/>
          <w:szCs w:val="24"/>
        </w:rPr>
      </w:pPr>
      <w:r>
        <w:rPr>
          <w:rFonts w:eastAsia="Calibri" w:ascii="Times New Roman" w:hAnsi="Times New Roman"/>
          <w:b/>
          <w:bCs/>
          <w:sz w:val="24"/>
          <w:szCs w:val="24"/>
        </w:rPr>
        <w:t xml:space="preserve"> </w:t>
      </w:r>
      <w:r>
        <w:rPr>
          <w:rFonts w:eastAsia="Calibri" w:ascii="Times New Roman" w:hAnsi="Times New Roman"/>
          <w:b/>
          <w:bCs/>
          <w:sz w:val="24"/>
          <w:szCs w:val="24"/>
          <w:lang w:val="ru-RU"/>
        </w:rPr>
        <w:t xml:space="preserve">ЦІНОВА </w:t>
      </w:r>
      <w:r>
        <w:rPr>
          <w:rFonts w:eastAsia="Calibri" w:ascii="Times New Roman" w:hAnsi="Times New Roman"/>
          <w:b/>
          <w:bCs/>
          <w:sz w:val="24"/>
          <w:szCs w:val="24"/>
        </w:rPr>
        <w:t>ПРОПОЗИЦІЯ</w:t>
      </w:r>
    </w:p>
    <w:p>
      <w:pPr>
        <w:pStyle w:val="Normal"/>
        <w:spacing w:lineRule="auto" w:line="240"/>
        <w:ind w:hanging="720"/>
        <w:jc w:val="center"/>
        <w:rPr>
          <w:rFonts w:ascii="Times New Roman" w:hAnsi="Times New Roman" w:eastAsia="Calibri"/>
          <w:i/>
          <w:i/>
          <w:sz w:val="24"/>
          <w:szCs w:val="24"/>
        </w:rPr>
      </w:pPr>
      <w:r>
        <w:rPr>
          <w:rFonts w:eastAsia="Calibri" w:ascii="Times New Roman" w:hAnsi="Times New Roman"/>
          <w:i/>
          <w:sz w:val="24"/>
          <w:szCs w:val="24"/>
        </w:rPr>
        <w:t xml:space="preserve"> </w:t>
      </w:r>
      <w:r>
        <w:rPr>
          <w:rFonts w:eastAsia="Calibri" w:ascii="Times New Roman" w:hAnsi="Times New Roman"/>
          <w:i/>
          <w:sz w:val="24"/>
          <w:szCs w:val="24"/>
        </w:rPr>
        <w:t>(форма, яка подається Учасником на фірмовому бланку (у разі наявності таких бланків)</w:t>
      </w:r>
    </w:p>
    <w:p>
      <w:pPr>
        <w:pStyle w:val="Normal"/>
        <w:spacing w:lineRule="auto" w:line="240" w:before="0" w:after="0"/>
        <w:ind w:firstLine="720"/>
        <w:jc w:val="both"/>
        <w:rPr>
          <w:rFonts w:ascii="Times New Roman" w:hAnsi="Times New Roman" w:eastAsia="Calibri"/>
          <w:b/>
          <w:b/>
          <w:i/>
          <w:i/>
          <w:sz w:val="24"/>
          <w:szCs w:val="24"/>
          <w:u w:val="single"/>
        </w:rPr>
      </w:pPr>
      <w:r>
        <w:rPr>
          <w:rFonts w:eastAsia="Calibri" w:ascii="Times New Roman" w:hAnsi="Times New Roman"/>
          <w:sz w:val="24"/>
          <w:szCs w:val="24"/>
        </w:rPr>
        <w:t>Ми, (назва Учасника), надаємо свою пропозицію на закупівлю</w:t>
      </w:r>
      <w:r>
        <w:rPr>
          <w:rFonts w:eastAsia="Calibri" w:ascii="Times New Roman" w:hAnsi="Times New Roman"/>
          <w:b/>
          <w:bCs/>
          <w:i/>
          <w:iCs/>
          <w:sz w:val="24"/>
          <w:szCs w:val="24"/>
        </w:rPr>
        <w:t xml:space="preserve"> </w:t>
      </w:r>
      <w:r>
        <w:rPr>
          <w:rFonts w:eastAsia="Calibri" w:ascii="Times New Roman" w:hAnsi="Times New Roman"/>
          <w:b/>
          <w:bCs/>
          <w:i/>
          <w:iCs/>
          <w:sz w:val="24"/>
          <w:szCs w:val="24"/>
          <w:u w:val="none"/>
          <w:lang w:val="ru-RU"/>
        </w:rPr>
        <w:t>Пластикові вікна з двокамерним та енергозберігаючим склом (код за ДК 021:2015: 44221000-5 Вікна, двері та супутні вироби)</w:t>
      </w:r>
      <w:r>
        <w:rPr>
          <w:rFonts w:eastAsia="Calibri"/>
          <w:b/>
          <w:bCs/>
        </w:rPr>
        <w:t>,</w:t>
      </w:r>
      <w:r>
        <w:rPr>
          <w:rFonts w:eastAsia="Calibri"/>
        </w:rPr>
        <w:t xml:space="preserve"> </w:t>
      </w:r>
      <w:r>
        <w:rPr>
          <w:rFonts w:eastAsia="Calibri" w:ascii="Times New Roman" w:hAnsi="Times New Roman"/>
          <w:sz w:val="24"/>
          <w:szCs w:val="24"/>
        </w:rPr>
        <w:t>згідно з технічною специфікацією та іншими вимогами Замовника торгів.</w:t>
      </w:r>
    </w:p>
    <w:p>
      <w:pPr>
        <w:pStyle w:val="Normal"/>
        <w:tabs>
          <w:tab w:val="clear" w:pos="720"/>
          <w:tab w:val="left" w:pos="0" w:leader="none"/>
          <w:tab w:val="center" w:pos="4153" w:leader="none"/>
          <w:tab w:val="right" w:pos="8306" w:leader="none"/>
        </w:tabs>
        <w:spacing w:lineRule="auto" w:line="240"/>
        <w:ind w:firstLine="720"/>
        <w:jc w:val="both"/>
        <w:rPr>
          <w:rFonts w:ascii="Times New Roman" w:hAnsi="Times New Roman" w:eastAsia="Calibri"/>
          <w:sz w:val="24"/>
          <w:szCs w:val="24"/>
        </w:rPr>
      </w:pPr>
      <w:r>
        <w:rPr>
          <w:rFonts w:eastAsia="Calibri" w:ascii="Times New Roman" w:hAnsi="Times New Roman"/>
          <w:sz w:val="24"/>
          <w:szCs w:val="24"/>
        </w:rPr>
        <w:t>Вивчивши тендерну документацію та технічну специфікацію, на виконання зазначеного вище, ми, уповноважені на подання тендерної пропозиції, маємо можливість та погоджуємося виконати вимоги Замовника, зазначені у комерційній частині цієї пропозиції  за наступними цінами:</w:t>
      </w:r>
    </w:p>
    <w:p>
      <w:pPr>
        <w:pStyle w:val="Normal"/>
        <w:tabs>
          <w:tab w:val="clear" w:pos="720"/>
          <w:tab w:val="left" w:pos="0" w:leader="none"/>
          <w:tab w:val="center" w:pos="4153" w:leader="none"/>
          <w:tab w:val="right" w:pos="8306" w:leader="none"/>
        </w:tabs>
        <w:spacing w:lineRule="auto" w:line="240"/>
        <w:jc w:val="both"/>
        <w:rPr>
          <w:rFonts w:ascii="Times New Roman" w:hAnsi="Times New Roman" w:eastAsia="Calibri"/>
          <w:sz w:val="24"/>
          <w:szCs w:val="24"/>
          <w:u w:val="single"/>
        </w:rPr>
      </w:pPr>
      <w:r>
        <w:rPr>
          <w:rFonts w:eastAsia="Calibri" w:ascii="Times New Roman" w:hAnsi="Times New Roman"/>
          <w:sz w:val="24"/>
          <w:szCs w:val="24"/>
          <w:u w:val="single"/>
        </w:rPr>
      </w:r>
    </w:p>
    <w:tbl>
      <w:tblPr>
        <w:tblW w:w="9811" w:type="dxa"/>
        <w:jc w:val="left"/>
        <w:tblInd w:w="-64" w:type="dxa"/>
        <w:tblLayout w:type="fixed"/>
        <w:tblCellMar>
          <w:top w:w="0" w:type="dxa"/>
          <w:left w:w="108" w:type="dxa"/>
          <w:bottom w:w="0" w:type="dxa"/>
          <w:right w:w="108" w:type="dxa"/>
        </w:tblCellMar>
        <w:tblLook w:val="04a0"/>
      </w:tblPr>
      <w:tblGrid>
        <w:gridCol w:w="450"/>
        <w:gridCol w:w="3149"/>
        <w:gridCol w:w="990"/>
        <w:gridCol w:w="1710"/>
        <w:gridCol w:w="1800"/>
        <w:gridCol w:w="1711"/>
      </w:tblGrid>
      <w:tr>
        <w:trPr>
          <w:trHeight w:val="1260" w:hRule="atLeast"/>
        </w:trPr>
        <w:tc>
          <w:tcPr>
            <w:tcW w:w="450" w:type="dxa"/>
            <w:tcBorders>
              <w:top w:val="single" w:sz="6" w:space="0" w:color="000000"/>
              <w:left w:val="single" w:sz="6" w:space="0" w:color="000000"/>
              <w:bottom w:val="single" w:sz="6" w:space="0" w:color="000000"/>
              <w:right w:val="single" w:sz="4" w:space="0" w:color="000000"/>
            </w:tcBorders>
            <w:vAlign w:val="center"/>
          </w:tcPr>
          <w:p>
            <w:pPr>
              <w:pStyle w:val="Normal"/>
              <w:widowControl w:val="false"/>
              <w:spacing w:lineRule="auto" w:line="240" w:before="0" w:after="200"/>
              <w:jc w:val="center"/>
              <w:rPr>
                <w:rFonts w:ascii="Times New Roman" w:hAnsi="Times New Roman" w:eastAsia="Calibri" w:cs="Times New Roman"/>
                <w:b/>
                <w:b/>
                <w:bCs/>
                <w:sz w:val="24"/>
                <w:szCs w:val="24"/>
              </w:rPr>
            </w:pPr>
            <w:r>
              <w:rPr>
                <w:rFonts w:eastAsia="Calibri" w:cs="Times New Roman" w:ascii="Times New Roman" w:hAnsi="Times New Roman"/>
                <w:b/>
                <w:bCs/>
                <w:sz w:val="24"/>
                <w:szCs w:val="24"/>
              </w:rPr>
              <w:t>№</w:t>
            </w:r>
          </w:p>
        </w:tc>
        <w:tc>
          <w:tcPr>
            <w:tcW w:w="3149" w:type="dxa"/>
            <w:tcBorders>
              <w:top w:val="single" w:sz="6" w:space="0" w:color="000000"/>
              <w:left w:val="single" w:sz="4" w:space="0" w:color="000000"/>
              <w:bottom w:val="single" w:sz="6" w:space="0" w:color="000000"/>
              <w:right w:val="single" w:sz="4" w:space="0" w:color="000000"/>
            </w:tcBorders>
            <w:vAlign w:val="center"/>
          </w:tcPr>
          <w:p>
            <w:pPr>
              <w:pStyle w:val="Normal"/>
              <w:widowControl w:val="false"/>
              <w:spacing w:lineRule="auto" w:line="240" w:before="0" w:after="200"/>
              <w:jc w:val="center"/>
              <w:rPr>
                <w:rFonts w:ascii="Times New Roman" w:hAnsi="Times New Roman" w:eastAsia="Calibri" w:cs="Times New Roman"/>
                <w:b/>
                <w:b/>
                <w:bCs/>
                <w:sz w:val="24"/>
                <w:szCs w:val="24"/>
              </w:rPr>
            </w:pPr>
            <w:r>
              <w:rPr>
                <w:rFonts w:eastAsia="Calibri" w:cs="Times New Roman" w:ascii="Times New Roman" w:hAnsi="Times New Roman"/>
                <w:b/>
                <w:bCs/>
                <w:sz w:val="24"/>
                <w:szCs w:val="24"/>
              </w:rPr>
              <w:t>Найменування товарів</w:t>
            </w:r>
          </w:p>
        </w:tc>
        <w:tc>
          <w:tcPr>
            <w:tcW w:w="990" w:type="dxa"/>
            <w:tcBorders>
              <w:top w:val="single" w:sz="6" w:space="0" w:color="000000"/>
              <w:left w:val="single" w:sz="4" w:space="0" w:color="000000"/>
              <w:bottom w:val="single" w:sz="6" w:space="0" w:color="000000"/>
              <w:right w:val="single" w:sz="4" w:space="0" w:color="000000"/>
            </w:tcBorders>
            <w:vAlign w:val="center"/>
          </w:tcPr>
          <w:p>
            <w:pPr>
              <w:pStyle w:val="Normal"/>
              <w:widowControl w:val="false"/>
              <w:spacing w:lineRule="auto" w:line="240"/>
              <w:jc w:val="center"/>
              <w:rPr>
                <w:rFonts w:ascii="Times New Roman" w:hAnsi="Times New Roman" w:eastAsia="Calibri" w:cs="Times New Roman"/>
                <w:b/>
                <w:b/>
                <w:bCs/>
                <w:sz w:val="24"/>
                <w:szCs w:val="24"/>
              </w:rPr>
            </w:pPr>
            <w:r>
              <w:rPr>
                <w:rFonts w:eastAsia="Calibri" w:cs="Times New Roman" w:ascii="Times New Roman" w:hAnsi="Times New Roman"/>
                <w:b/>
                <w:bCs/>
                <w:sz w:val="24"/>
                <w:szCs w:val="24"/>
              </w:rPr>
              <w:t>Одиниця виміру</w:t>
            </w:r>
          </w:p>
          <w:p>
            <w:pPr>
              <w:pStyle w:val="Normal"/>
              <w:widowControl w:val="false"/>
              <w:spacing w:lineRule="auto" w:line="240" w:before="0" w:after="200"/>
              <w:jc w:val="center"/>
              <w:rPr>
                <w:rFonts w:ascii="Times New Roman" w:hAnsi="Times New Roman" w:eastAsia="Calibri" w:cs="Times New Roman"/>
                <w:b/>
                <w:b/>
                <w:bCs/>
                <w:sz w:val="24"/>
                <w:szCs w:val="24"/>
              </w:rPr>
            </w:pPr>
            <w:r>
              <w:rPr>
                <w:rFonts w:eastAsia="Calibri" w:cs="Times New Roman" w:ascii="Times New Roman" w:hAnsi="Times New Roman"/>
                <w:b/>
                <w:bCs/>
                <w:sz w:val="24"/>
                <w:szCs w:val="24"/>
              </w:rPr>
            </w:r>
          </w:p>
        </w:tc>
        <w:tc>
          <w:tcPr>
            <w:tcW w:w="1710" w:type="dxa"/>
            <w:tcBorders>
              <w:top w:val="single" w:sz="6"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44"/>
              <w:jc w:val="center"/>
              <w:rPr>
                <w:rFonts w:ascii="Times New Roman" w:hAnsi="Times New Roman" w:eastAsia="Calibri" w:cs="Times New Roman"/>
                <w:b/>
                <w:b/>
                <w:bCs/>
                <w:sz w:val="24"/>
                <w:szCs w:val="24"/>
              </w:rPr>
            </w:pPr>
            <w:r>
              <w:rPr>
                <w:rFonts w:eastAsia="Calibri" w:cs="Times New Roman" w:ascii="Times New Roman" w:hAnsi="Times New Roman"/>
                <w:b/>
                <w:bCs/>
                <w:sz w:val="24"/>
                <w:szCs w:val="24"/>
              </w:rPr>
              <w:t>Кількість</w:t>
            </w:r>
          </w:p>
          <w:p>
            <w:pPr>
              <w:pStyle w:val="Normal"/>
              <w:widowControl w:val="false"/>
              <w:spacing w:lineRule="auto" w:line="240" w:before="0" w:after="200"/>
              <w:jc w:val="center"/>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800" w:type="dxa"/>
            <w:tcBorders>
              <w:top w:val="single" w:sz="6"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eastAsia="Calibri" w:cs="Times New Roman"/>
                <w:b/>
                <w:b/>
                <w:bCs/>
                <w:sz w:val="24"/>
                <w:szCs w:val="24"/>
              </w:rPr>
            </w:pPr>
            <w:r>
              <w:rPr>
                <w:rFonts w:eastAsia="Calibri" w:cs="Times New Roman" w:ascii="Times New Roman" w:hAnsi="Times New Roman"/>
                <w:b/>
                <w:bCs/>
                <w:sz w:val="24"/>
                <w:szCs w:val="24"/>
              </w:rPr>
              <w:t>Ціна за одиницю, грн. без ПДВ</w:t>
            </w:r>
          </w:p>
        </w:tc>
        <w:tc>
          <w:tcPr>
            <w:tcW w:w="1711" w:type="dxa"/>
            <w:tcBorders>
              <w:top w:val="single" w:sz="6"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eastAsia="Calibri" w:cs="Times New Roman"/>
                <w:b/>
                <w:b/>
                <w:bCs/>
                <w:sz w:val="24"/>
                <w:szCs w:val="24"/>
              </w:rPr>
            </w:pPr>
            <w:r>
              <w:rPr>
                <w:rFonts w:eastAsia="Calibri" w:cs="Times New Roman" w:ascii="Times New Roman" w:hAnsi="Times New Roman"/>
                <w:b/>
                <w:bCs/>
                <w:sz w:val="24"/>
                <w:szCs w:val="24"/>
              </w:rPr>
              <w:t>Загальна вартість,   грн. без ПДВ</w:t>
            </w:r>
          </w:p>
        </w:tc>
      </w:tr>
      <w:tr>
        <w:trPr>
          <w:trHeight w:val="175" w:hRule="atLeast"/>
        </w:trPr>
        <w:tc>
          <w:tcPr>
            <w:tcW w:w="450" w:type="dxa"/>
            <w:tcBorders>
              <w:left w:val="single" w:sz="4" w:space="0" w:color="000000"/>
              <w:bottom w:val="single" w:sz="4" w:space="0" w:color="000000"/>
              <w:right w:val="single" w:sz="4" w:space="0" w:color="000000"/>
            </w:tcBorders>
          </w:tcPr>
          <w:p>
            <w:pPr>
              <w:pStyle w:val="Style32"/>
              <w:widowControl w:val="false"/>
              <w:spacing w:before="0" w:after="283"/>
              <w:jc w:val="center"/>
              <w:rPr>
                <w:rFonts w:ascii="Times New Roman" w:hAnsi="Times New Roman" w:cs="Times New Roman"/>
                <w:lang w:val="ru-RU"/>
              </w:rPr>
            </w:pPr>
            <w:r>
              <w:rPr>
                <w:rFonts w:eastAsia="Calibri" w:cs="Times New Roman" w:ascii="Times New Roman" w:hAnsi="Times New Roman" w:eastAsiaTheme="minorHAnsi"/>
                <w:color w:val="auto"/>
                <w:kern w:val="0"/>
                <w:sz w:val="22"/>
                <w:szCs w:val="22"/>
                <w:lang w:val="ru-RU" w:eastAsia="en-US" w:bidi="ar-SA"/>
              </w:rPr>
              <w:t>1</w:t>
            </w:r>
            <w:r>
              <w:rPr>
                <w:rFonts w:cs="Times New Roman" w:ascii="Times New Roman" w:hAnsi="Times New Roman"/>
                <w:lang w:val="ru-RU"/>
              </w:rPr>
              <w:t>.</w:t>
            </w:r>
          </w:p>
        </w:tc>
        <w:tc>
          <w:tcPr>
            <w:tcW w:w="3149" w:type="dxa"/>
            <w:tcBorders>
              <w:left w:val="single" w:sz="4" w:space="0" w:color="000000"/>
              <w:bottom w:val="single" w:sz="4" w:space="0" w:color="000000"/>
              <w:right w:val="single" w:sz="4" w:space="0" w:color="000000"/>
            </w:tcBorders>
          </w:tcPr>
          <w:p>
            <w:pPr>
              <w:pStyle w:val="Style32"/>
              <w:widowControl w:val="false"/>
              <w:spacing w:before="0" w:after="0"/>
              <w:rPr>
                <w:rFonts w:ascii="Times New Roman" w:hAnsi="Times New Roman"/>
                <w:sz w:val="24"/>
                <w:szCs w:val="24"/>
              </w:rPr>
            </w:pPr>
            <w:r>
              <w:rPr>
                <w:rFonts w:ascii="Times New Roman" w:hAnsi="Times New Roman"/>
                <w:sz w:val="24"/>
                <w:szCs w:val="24"/>
              </w:rPr>
            </w:r>
          </w:p>
        </w:tc>
        <w:tc>
          <w:tcPr>
            <w:tcW w:w="990" w:type="dxa"/>
            <w:tcBorders>
              <w:left w:val="single" w:sz="4" w:space="0" w:color="000000"/>
              <w:bottom w:val="single" w:sz="4" w:space="0" w:color="000000"/>
              <w:right w:val="single" w:sz="4" w:space="0" w:color="000000"/>
            </w:tcBorders>
          </w:tcPr>
          <w:p>
            <w:pPr>
              <w:pStyle w:val="Normal"/>
              <w:widowControl w:val="false"/>
              <w:spacing w:lineRule="auto" w:line="240" w:before="0" w:after="200"/>
              <w:jc w:val="center"/>
              <w:rPr>
                <w:rFonts w:ascii="Times New Roman" w:hAnsi="Times New Roman" w:eastAsia="Calibri" w:cs="Times New Roman"/>
                <w:b w:val="false"/>
                <w:b w:val="false"/>
                <w:bCs w:val="false"/>
                <w:i/>
                <w:i/>
                <w:iCs/>
                <w:sz w:val="24"/>
                <w:szCs w:val="24"/>
                <w:lang w:val="ru-RU"/>
              </w:rPr>
            </w:pPr>
            <w:r>
              <w:rPr>
                <w:rFonts w:eastAsia="Calibri" w:cs="Times New Roman" w:ascii="Times New Roman" w:hAnsi="Times New Roman"/>
                <w:b w:val="false"/>
                <w:bCs w:val="false"/>
                <w:i/>
                <w:iCs/>
                <w:sz w:val="24"/>
                <w:szCs w:val="24"/>
                <w:lang w:val="ru-RU"/>
              </w:rPr>
            </w:r>
          </w:p>
        </w:tc>
        <w:tc>
          <w:tcPr>
            <w:tcW w:w="1710" w:type="dxa"/>
            <w:tcBorders>
              <w:left w:val="single" w:sz="4" w:space="0" w:color="000000"/>
              <w:bottom w:val="single" w:sz="4" w:space="0" w:color="000000"/>
              <w:right w:val="single" w:sz="4" w:space="0" w:color="000000"/>
            </w:tcBorders>
          </w:tcPr>
          <w:p>
            <w:pPr>
              <w:pStyle w:val="Style32"/>
              <w:widowControl w:val="false"/>
              <w:spacing w:before="0" w:after="283"/>
              <w:jc w:val="center"/>
              <w:rPr>
                <w:rFonts w:ascii="Times New Roman" w:hAnsi="Times New Roman" w:eastAsia="Times New Roman" w:cs="Lohit Devanagari"/>
                <w:color w:val="00000A"/>
                <w:kern w:val="0"/>
                <w:sz w:val="24"/>
                <w:szCs w:val="24"/>
                <w:shd w:fill="auto" w:val="clear"/>
                <w:lang w:val="ru-RU" w:eastAsia="zh-CN" w:bidi="hi-IN"/>
              </w:rPr>
            </w:pPr>
            <w:r>
              <w:rPr>
                <w:rFonts w:eastAsia="Times New Roman" w:cs="Lohit Devanagari" w:ascii="Times New Roman" w:hAnsi="Times New Roman"/>
                <w:color w:val="00000A"/>
                <w:kern w:val="0"/>
                <w:sz w:val="24"/>
                <w:szCs w:val="24"/>
                <w:shd w:fill="auto" w:val="clear"/>
                <w:lang w:val="ru-RU" w:eastAsia="zh-CN" w:bidi="hi-IN"/>
              </w:rPr>
            </w:r>
          </w:p>
        </w:tc>
        <w:tc>
          <w:tcPr>
            <w:tcW w:w="1800" w:type="dxa"/>
            <w:tcBorders>
              <w:left w:val="single" w:sz="4" w:space="0" w:color="000000"/>
              <w:bottom w:val="single" w:sz="4" w:space="0" w:color="000000"/>
              <w:right w:val="single" w:sz="4" w:space="0" w:color="000000"/>
            </w:tcBorders>
          </w:tcPr>
          <w:p>
            <w:pPr>
              <w:pStyle w:val="Normal"/>
              <w:widowControl w:val="false"/>
              <w:spacing w:lineRule="auto" w:line="240" w:before="0" w:after="200"/>
              <w:rPr>
                <w:rFonts w:ascii="Times New Roman" w:hAnsi="Times New Roman" w:eastAsia="Calibri" w:cs="Times New Roman"/>
                <w:i/>
                <w:i/>
                <w:iCs/>
                <w:sz w:val="24"/>
                <w:szCs w:val="24"/>
              </w:rPr>
            </w:pPr>
            <w:r>
              <w:rPr>
                <w:rFonts w:eastAsia="Calibri" w:cs="Times New Roman" w:ascii="Times New Roman" w:hAnsi="Times New Roman"/>
                <w:i/>
                <w:iCs/>
                <w:sz w:val="24"/>
                <w:szCs w:val="24"/>
              </w:rPr>
            </w:r>
          </w:p>
        </w:tc>
        <w:tc>
          <w:tcPr>
            <w:tcW w:w="1711" w:type="dxa"/>
            <w:tcBorders>
              <w:left w:val="single" w:sz="4" w:space="0" w:color="000000"/>
              <w:bottom w:val="single" w:sz="4" w:space="0" w:color="000000"/>
              <w:right w:val="single" w:sz="4" w:space="0" w:color="000000"/>
            </w:tcBorders>
          </w:tcPr>
          <w:p>
            <w:pPr>
              <w:pStyle w:val="Normal"/>
              <w:widowControl w:val="false"/>
              <w:spacing w:lineRule="auto" w:line="240" w:before="0" w:after="200"/>
              <w:rPr>
                <w:rFonts w:ascii="Times New Roman" w:hAnsi="Times New Roman" w:eastAsia="Calibri" w:cs="Times New Roman"/>
                <w:i/>
                <w:i/>
                <w:iCs/>
                <w:sz w:val="24"/>
                <w:szCs w:val="24"/>
              </w:rPr>
            </w:pPr>
            <w:r>
              <w:rPr>
                <w:rFonts w:eastAsia="Calibri" w:cs="Times New Roman" w:ascii="Times New Roman" w:hAnsi="Times New Roman"/>
                <w:i/>
                <w:iCs/>
                <w:sz w:val="24"/>
                <w:szCs w:val="24"/>
              </w:rPr>
            </w:r>
          </w:p>
        </w:tc>
      </w:tr>
      <w:tr>
        <w:trPr>
          <w:trHeight w:val="175" w:hRule="atLeast"/>
        </w:trPr>
        <w:tc>
          <w:tcPr>
            <w:tcW w:w="450" w:type="dxa"/>
            <w:tcBorders>
              <w:left w:val="single" w:sz="4" w:space="0" w:color="000000"/>
              <w:bottom w:val="single" w:sz="4" w:space="0" w:color="000000"/>
              <w:right w:val="single" w:sz="4" w:space="0" w:color="000000"/>
            </w:tcBorders>
          </w:tcPr>
          <w:p>
            <w:pPr>
              <w:pStyle w:val="Style32"/>
              <w:widowControl w:val="false"/>
              <w:spacing w:before="0" w:after="283"/>
              <w:jc w:val="center"/>
              <w:rPr>
                <w:rFonts w:ascii="Times New Roman" w:hAnsi="Times New Roman" w:cs="Times New Roman"/>
                <w:lang w:val="ru-RU"/>
              </w:rPr>
            </w:pPr>
            <w:r>
              <w:rPr>
                <w:rFonts w:eastAsia="Calibri" w:cs="Times New Roman" w:ascii="Times New Roman" w:hAnsi="Times New Roman" w:eastAsiaTheme="minorHAnsi"/>
                <w:color w:val="auto"/>
                <w:kern w:val="0"/>
                <w:sz w:val="22"/>
                <w:szCs w:val="22"/>
                <w:lang w:val="ru-RU" w:eastAsia="en-US" w:bidi="ar-SA"/>
              </w:rPr>
              <w:t>2</w:t>
            </w:r>
            <w:r>
              <w:rPr>
                <w:rFonts w:cs="Times New Roman" w:ascii="Times New Roman" w:hAnsi="Times New Roman"/>
                <w:lang w:val="ru-RU"/>
              </w:rPr>
              <w:t>.</w:t>
            </w:r>
          </w:p>
        </w:tc>
        <w:tc>
          <w:tcPr>
            <w:tcW w:w="3149" w:type="dxa"/>
            <w:tcBorders>
              <w:left w:val="single" w:sz="4" w:space="0" w:color="000000"/>
              <w:bottom w:val="single" w:sz="4" w:space="0" w:color="000000"/>
              <w:right w:val="single" w:sz="4" w:space="0" w:color="000000"/>
            </w:tcBorders>
          </w:tcPr>
          <w:p>
            <w:pPr>
              <w:pStyle w:val="Style32"/>
              <w:widowControl w:val="false"/>
              <w:spacing w:before="0" w:after="283"/>
              <w:rPr>
                <w:rFonts w:ascii="Times New Roman" w:hAnsi="Times New Roman" w:cs="Times New Roman"/>
                <w:sz w:val="24"/>
                <w:szCs w:val="24"/>
              </w:rPr>
            </w:pPr>
            <w:r>
              <w:rPr>
                <w:rFonts w:cs="Times New Roman" w:ascii="Times New Roman" w:hAnsi="Times New Roman"/>
                <w:sz w:val="24"/>
                <w:szCs w:val="24"/>
              </w:rPr>
            </w:r>
          </w:p>
        </w:tc>
        <w:tc>
          <w:tcPr>
            <w:tcW w:w="990" w:type="dxa"/>
            <w:tcBorders>
              <w:left w:val="single" w:sz="4" w:space="0" w:color="000000"/>
              <w:bottom w:val="single" w:sz="4" w:space="0" w:color="000000"/>
              <w:right w:val="single" w:sz="4" w:space="0" w:color="000000"/>
            </w:tcBorders>
          </w:tcPr>
          <w:p>
            <w:pPr>
              <w:pStyle w:val="Normal"/>
              <w:widowControl w:val="false"/>
              <w:spacing w:lineRule="auto" w:line="240" w:before="0" w:after="200"/>
              <w:jc w:val="center"/>
              <w:rPr>
                <w:rFonts w:ascii="Times New Roman" w:hAnsi="Times New Roman" w:eastAsia="Calibri" w:cs="Times New Roman"/>
                <w:b w:val="false"/>
                <w:b w:val="false"/>
                <w:bCs w:val="false"/>
                <w:i/>
                <w:i/>
                <w:iCs/>
                <w:sz w:val="24"/>
                <w:szCs w:val="24"/>
                <w:lang w:val="ru-RU"/>
              </w:rPr>
            </w:pPr>
            <w:r>
              <w:rPr>
                <w:rFonts w:eastAsia="Calibri" w:cs="Times New Roman" w:ascii="Times New Roman" w:hAnsi="Times New Roman"/>
                <w:b w:val="false"/>
                <w:bCs w:val="false"/>
                <w:i/>
                <w:iCs/>
                <w:sz w:val="24"/>
                <w:szCs w:val="24"/>
                <w:lang w:val="ru-RU"/>
              </w:rPr>
            </w:r>
          </w:p>
        </w:tc>
        <w:tc>
          <w:tcPr>
            <w:tcW w:w="1710" w:type="dxa"/>
            <w:tcBorders>
              <w:left w:val="single" w:sz="4" w:space="0" w:color="000000"/>
              <w:bottom w:val="single" w:sz="4" w:space="0" w:color="000000"/>
              <w:right w:val="single" w:sz="4" w:space="0" w:color="000000"/>
            </w:tcBorders>
          </w:tcPr>
          <w:p>
            <w:pPr>
              <w:pStyle w:val="Style32"/>
              <w:widowControl w:val="false"/>
              <w:spacing w:before="0" w:after="283"/>
              <w:jc w:val="center"/>
              <w:rPr>
                <w:rFonts w:ascii="Times New Roman" w:hAnsi="Times New Roman" w:eastAsia="Times New Roman" w:cs="Lohit Devanagari"/>
                <w:color w:val="00000A"/>
                <w:kern w:val="0"/>
                <w:sz w:val="24"/>
                <w:szCs w:val="24"/>
                <w:shd w:fill="auto" w:val="clear"/>
                <w:lang w:val="ru-RU" w:eastAsia="zh-CN" w:bidi="hi-IN"/>
              </w:rPr>
            </w:pPr>
            <w:r>
              <w:rPr>
                <w:rFonts w:eastAsia="Times New Roman" w:cs="Lohit Devanagari" w:ascii="Times New Roman" w:hAnsi="Times New Roman"/>
                <w:color w:val="00000A"/>
                <w:kern w:val="0"/>
                <w:sz w:val="24"/>
                <w:szCs w:val="24"/>
                <w:shd w:fill="auto" w:val="clear"/>
                <w:lang w:val="ru-RU" w:eastAsia="zh-CN" w:bidi="hi-IN"/>
              </w:rPr>
            </w:r>
          </w:p>
        </w:tc>
        <w:tc>
          <w:tcPr>
            <w:tcW w:w="1800" w:type="dxa"/>
            <w:tcBorders>
              <w:left w:val="single" w:sz="4" w:space="0" w:color="000000"/>
              <w:bottom w:val="single" w:sz="4" w:space="0" w:color="000000"/>
              <w:right w:val="single" w:sz="4" w:space="0" w:color="000000"/>
            </w:tcBorders>
          </w:tcPr>
          <w:p>
            <w:pPr>
              <w:pStyle w:val="Normal"/>
              <w:widowControl w:val="false"/>
              <w:spacing w:lineRule="auto" w:line="240" w:before="0" w:after="200"/>
              <w:rPr>
                <w:rFonts w:ascii="Times New Roman" w:hAnsi="Times New Roman" w:eastAsia="Calibri" w:cs="Times New Roman"/>
                <w:i/>
                <w:i/>
                <w:iCs/>
                <w:sz w:val="24"/>
                <w:szCs w:val="24"/>
              </w:rPr>
            </w:pPr>
            <w:r>
              <w:rPr>
                <w:rFonts w:eastAsia="Calibri" w:cs="Times New Roman" w:ascii="Times New Roman" w:hAnsi="Times New Roman"/>
                <w:i/>
                <w:iCs/>
                <w:sz w:val="24"/>
                <w:szCs w:val="24"/>
              </w:rPr>
            </w:r>
          </w:p>
        </w:tc>
        <w:tc>
          <w:tcPr>
            <w:tcW w:w="1711" w:type="dxa"/>
            <w:tcBorders>
              <w:left w:val="single" w:sz="4" w:space="0" w:color="000000"/>
              <w:bottom w:val="single" w:sz="4" w:space="0" w:color="000000"/>
              <w:right w:val="single" w:sz="4" w:space="0" w:color="000000"/>
            </w:tcBorders>
          </w:tcPr>
          <w:p>
            <w:pPr>
              <w:pStyle w:val="Normal"/>
              <w:widowControl w:val="false"/>
              <w:spacing w:lineRule="auto" w:line="240" w:before="0" w:after="200"/>
              <w:rPr>
                <w:rFonts w:ascii="Times New Roman" w:hAnsi="Times New Roman" w:eastAsia="Calibri" w:cs="Times New Roman"/>
                <w:i/>
                <w:i/>
                <w:iCs/>
                <w:sz w:val="24"/>
                <w:szCs w:val="24"/>
              </w:rPr>
            </w:pPr>
            <w:r>
              <w:rPr>
                <w:rFonts w:eastAsia="Calibri" w:cs="Times New Roman" w:ascii="Times New Roman" w:hAnsi="Times New Roman"/>
                <w:i/>
                <w:iCs/>
                <w:sz w:val="24"/>
                <w:szCs w:val="24"/>
              </w:rPr>
            </w:r>
          </w:p>
        </w:tc>
      </w:tr>
      <w:tr>
        <w:trPr>
          <w:trHeight w:val="259" w:hRule="atLeast"/>
        </w:trPr>
        <w:tc>
          <w:tcPr>
            <w:tcW w:w="450" w:type="dxa"/>
            <w:tcBorders/>
          </w:tcPr>
          <w:p>
            <w:pPr>
              <w:pStyle w:val="Normal"/>
              <w:widowControl w:val="false"/>
              <w:tabs>
                <w:tab w:val="clear" w:pos="720"/>
                <w:tab w:val="left" w:pos="0" w:leader="none"/>
                <w:tab w:val="center" w:pos="4153" w:leader="none"/>
                <w:tab w:val="right" w:pos="8306" w:leader="none"/>
              </w:tabs>
              <w:spacing w:lineRule="auto" w:line="240" w:before="0" w:after="200"/>
              <w:jc w:val="right"/>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3149" w:type="dxa"/>
            <w:tcBorders/>
          </w:tcPr>
          <w:p>
            <w:pPr>
              <w:pStyle w:val="Normal"/>
              <w:widowControl w:val="false"/>
              <w:tabs>
                <w:tab w:val="clear" w:pos="720"/>
                <w:tab w:val="left" w:pos="0" w:leader="none"/>
                <w:tab w:val="center" w:pos="4153" w:leader="none"/>
                <w:tab w:val="right" w:pos="8306" w:leader="none"/>
              </w:tabs>
              <w:spacing w:lineRule="auto" w:line="240" w:before="0" w:after="200"/>
              <w:jc w:val="right"/>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4500"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0" w:leader="none"/>
                <w:tab w:val="center" w:pos="4153" w:leader="none"/>
                <w:tab w:val="right" w:pos="8306" w:leader="none"/>
              </w:tabs>
              <w:spacing w:lineRule="auto" w:line="240" w:before="0" w:after="200"/>
              <w:jc w:val="right"/>
              <w:rPr>
                <w:rFonts w:ascii="Times New Roman" w:hAnsi="Times New Roman" w:eastAsia="Calibri" w:cs="Times New Roman"/>
                <w:sz w:val="24"/>
                <w:szCs w:val="24"/>
              </w:rPr>
            </w:pPr>
            <w:r>
              <w:rPr>
                <w:rFonts w:eastAsia="Calibri" w:cs="Times New Roman" w:ascii="Times New Roman" w:hAnsi="Times New Roman"/>
                <w:b/>
                <w:bCs/>
                <w:sz w:val="24"/>
                <w:szCs w:val="24"/>
              </w:rPr>
              <w:t>Усього</w:t>
            </w:r>
          </w:p>
        </w:tc>
        <w:tc>
          <w:tcPr>
            <w:tcW w:w="171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0" w:leader="none"/>
                <w:tab w:val="center" w:pos="4153" w:leader="none"/>
                <w:tab w:val="right" w:pos="8306" w:leader="none"/>
              </w:tabs>
              <w:spacing w:lineRule="auto" w:line="240" w:before="0" w:after="200"/>
              <w:jc w:val="center"/>
              <w:rPr>
                <w:rFonts w:ascii="Times New Roman" w:hAnsi="Times New Roman" w:eastAsia="Calibri" w:cs="Times New Roman"/>
                <w:sz w:val="24"/>
                <w:szCs w:val="24"/>
              </w:rPr>
            </w:pPr>
            <w:r>
              <w:rPr>
                <w:rFonts w:eastAsia="Calibri" w:cs="Times New Roman" w:ascii="Times New Roman" w:hAnsi="Times New Roman"/>
                <w:sz w:val="24"/>
                <w:szCs w:val="24"/>
              </w:rPr>
              <w:t>*</w:t>
            </w:r>
          </w:p>
        </w:tc>
      </w:tr>
    </w:tbl>
    <w:p>
      <w:pPr>
        <w:pStyle w:val="Normal"/>
        <w:rPr>
          <w:rFonts w:ascii="Times New Roman" w:hAnsi="Times New Roman"/>
        </w:rPr>
      </w:pPr>
      <w:r>
        <w:rPr>
          <w:rFonts w:ascii="Times New Roman" w:hAnsi="Times New Roman"/>
        </w:rPr>
      </w:r>
    </w:p>
    <w:p>
      <w:pPr>
        <w:pStyle w:val="Normal"/>
        <w:widowControl w:val="false"/>
        <w:numPr>
          <w:ilvl w:val="0"/>
          <w:numId w:val="1"/>
        </w:numPr>
        <w:tabs>
          <w:tab w:val="clear" w:pos="720"/>
          <w:tab w:val="left" w:pos="-540" w:leader="none"/>
        </w:tabs>
        <w:spacing w:lineRule="exact" w:line="274" w:before="0" w:after="0"/>
        <w:ind w:left="-142" w:firstLine="142"/>
        <w:jc w:val="both"/>
        <w:rPr/>
      </w:pPr>
      <w:r>
        <w:rPr>
          <w:rStyle w:val="22"/>
          <w:rFonts w:ascii="Times New Roman" w:hAnsi="Times New Roman"/>
          <w:shd w:fill="auto" w:val="clear"/>
        </w:rPr>
        <w:t>Ми погоджуємося дотримуватися умов тендерної проп</w:t>
      </w:r>
      <w:r>
        <w:rPr>
          <w:rStyle w:val="22"/>
          <w:shd w:fill="auto" w:val="clear"/>
        </w:rPr>
        <w:t xml:space="preserve">озиції </w:t>
      </w:r>
      <w:r>
        <w:rPr>
          <w:rStyle w:val="22"/>
          <w:rFonts w:eastAsia="Calibri" w:cs="Times New Roman" w:ascii="Times New Roman" w:hAnsi="Times New Roman"/>
          <w:color w:val="000000"/>
          <w:spacing w:val="0"/>
          <w:w w:val="100"/>
          <w:kern w:val="0"/>
          <w:sz w:val="24"/>
          <w:szCs w:val="24"/>
          <w:u w:val="none"/>
          <w:shd w:fill="auto" w:val="clear"/>
          <w:lang w:val="uk-UA" w:eastAsia="uk-UA" w:bidi="ar-SA"/>
        </w:rPr>
        <w:t>не менше</w:t>
      </w:r>
      <w:r>
        <w:rPr>
          <w:rStyle w:val="22"/>
          <w:rFonts w:eastAsia="Calibri" w:cs="Times New Roman" w:ascii="Times New Roman" w:hAnsi="Times New Roman"/>
          <w:color w:val="000000"/>
          <w:spacing w:val="0"/>
          <w:w w:val="100"/>
          <w:kern w:val="0"/>
          <w:sz w:val="24"/>
          <w:szCs w:val="24"/>
          <w:u w:val="none"/>
          <w:shd w:fill="auto" w:val="clear"/>
          <w:lang w:val="ru-RU" w:eastAsia="uk-UA" w:bidi="ar-SA"/>
        </w:rPr>
        <w:t xml:space="preserve"> 90</w:t>
      </w:r>
      <w:r>
        <w:rPr>
          <w:rStyle w:val="22"/>
          <w:shd w:fill="auto" w:val="clear"/>
          <w:lang w:val="ru-RU"/>
        </w:rPr>
        <w:t xml:space="preserve"> </w:t>
      </w:r>
      <w:r>
        <w:rPr>
          <w:rStyle w:val="22"/>
          <w:shd w:fill="auto" w:val="clear"/>
        </w:rPr>
        <w:t>днів з дня розкриття тендерних пропозицій. Наша пропозиція буде обов'язковою для нас і може бути прийняте рішення про намір укласти договір Вами у будь-який час до закінчення зазначеного терміну.</w:t>
      </w:r>
      <w:r>
        <w:rPr>
          <w:rFonts w:ascii="Times New Roman" w:hAnsi="Times New Roman"/>
          <w:sz w:val="24"/>
          <w:szCs w:val="24"/>
          <w:shd w:fill="auto" w:val="clear"/>
          <w:lang w:eastAsia="ar-SA"/>
        </w:rPr>
        <w:t xml:space="preserve"> </w:t>
      </w:r>
    </w:p>
    <w:p>
      <w:pPr>
        <w:pStyle w:val="Normal"/>
        <w:widowControl w:val="false"/>
        <w:numPr>
          <w:ilvl w:val="0"/>
          <w:numId w:val="1"/>
        </w:numPr>
        <w:tabs>
          <w:tab w:val="clear" w:pos="720"/>
          <w:tab w:val="left" w:pos="-540" w:leader="none"/>
        </w:tabs>
        <w:spacing w:lineRule="exact" w:line="274" w:before="0" w:after="0"/>
        <w:ind w:left="0" w:hanging="0"/>
        <w:jc w:val="both"/>
        <w:rPr/>
      </w:pPr>
      <w:r>
        <w:rPr>
          <w:rStyle w:val="22"/>
          <w:shd w:fill="auto" w:val="clear"/>
        </w:rPr>
        <w:t>Ми погоджуємося з умовами, що Ви можете відхилити нашу чи всі тендерні пропозиції згідно з умовами тендерної документації, та розуміємо, що Ви не обмежені у прийнятті будь-якої іншої пропозиції з більш вигідними для Вас умовами.</w:t>
      </w:r>
    </w:p>
    <w:p>
      <w:pPr>
        <w:pStyle w:val="Normal"/>
        <w:numPr>
          <w:ilvl w:val="0"/>
          <w:numId w:val="1"/>
        </w:numPr>
        <w:suppressAutoHyphens w:val="true"/>
        <w:spacing w:lineRule="auto" w:line="240" w:before="0" w:after="0"/>
        <w:ind w:left="0" w:right="102" w:hanging="0"/>
        <w:jc w:val="both"/>
        <w:rPr>
          <w:shd w:fill="auto" w:val="clear"/>
        </w:rPr>
      </w:pPr>
      <w:r>
        <w:rPr>
          <w:rFonts w:ascii="Times New Roman" w:hAnsi="Times New Roman"/>
          <w:sz w:val="24"/>
          <w:szCs w:val="24"/>
          <w:shd w:fill="auto" w:val="clear"/>
          <w:lang w:eastAsia="ar-SA"/>
        </w:rPr>
        <w:t>Ознайомившись з технічними характеристиками, та терміном постачання товару, що закуповується, ми маємо можливість та погоджуємось виконати поставку товару відповідної якості, в необхідному обсязі та в установле</w:t>
      </w:r>
      <w:r>
        <w:rPr>
          <w:rFonts w:ascii="Times New Roman" w:hAnsi="Times New Roman"/>
          <w:sz w:val="24"/>
          <w:szCs w:val="24"/>
          <w:shd w:fill="auto" w:val="clear"/>
          <w:lang w:eastAsia="ar-SA"/>
        </w:rPr>
        <w:t>ні замовником строки.</w:t>
      </w:r>
    </w:p>
    <w:p>
      <w:pPr>
        <w:pStyle w:val="Normal"/>
        <w:numPr>
          <w:ilvl w:val="0"/>
          <w:numId w:val="1"/>
        </w:numPr>
        <w:suppressAutoHyphens w:val="true"/>
        <w:spacing w:lineRule="auto" w:line="240" w:before="0" w:after="0"/>
        <w:ind w:left="0" w:right="102" w:hanging="0"/>
        <w:jc w:val="both"/>
        <w:rPr>
          <w:shd w:fill="auto" w:val="clear"/>
        </w:rPr>
      </w:pPr>
      <w:r>
        <w:rPr>
          <w:rFonts w:ascii="Times New Roman" w:hAnsi="Times New Roman"/>
          <w:b/>
          <w:sz w:val="24"/>
          <w:szCs w:val="24"/>
          <w:shd w:fill="auto" w:val="clear"/>
          <w:lang w:eastAsia="ar-SA"/>
        </w:rPr>
        <w:t xml:space="preserve">Строк постачання товару: до </w:t>
      </w:r>
      <w:r>
        <w:rPr>
          <w:rFonts w:eastAsia="Calibri" w:cs="Times New Roman" w:ascii="Times New Roman" w:hAnsi="Times New Roman" w:eastAsiaTheme="minorHAnsi"/>
          <w:b/>
          <w:color w:val="000000"/>
          <w:kern w:val="0"/>
          <w:sz w:val="24"/>
          <w:szCs w:val="24"/>
          <w:shd w:fill="auto" w:val="clear"/>
          <w:lang w:val="ru-RU" w:eastAsia="ar-SA" w:bidi="ar-SA"/>
        </w:rPr>
        <w:t>30.</w:t>
      </w:r>
      <w:r>
        <w:rPr>
          <w:rFonts w:eastAsia="Calibri" w:cs="Times New Roman" w:ascii="Times New Roman" w:hAnsi="Times New Roman" w:eastAsiaTheme="minorHAnsi"/>
          <w:b/>
          <w:color w:val="000000"/>
          <w:kern w:val="0"/>
          <w:sz w:val="24"/>
          <w:szCs w:val="24"/>
          <w:shd w:fill="auto" w:val="clear"/>
          <w:lang w:val="ru-RU" w:eastAsia="ar-SA" w:bidi="ar-SA"/>
        </w:rPr>
        <w:t>05</w:t>
      </w:r>
      <w:r>
        <w:rPr>
          <w:rFonts w:eastAsia="Calibri" w:cs="Times New Roman" w:ascii="Times New Roman" w:hAnsi="Times New Roman" w:eastAsiaTheme="minorHAnsi"/>
          <w:b/>
          <w:color w:val="000000"/>
          <w:kern w:val="0"/>
          <w:sz w:val="24"/>
          <w:szCs w:val="24"/>
          <w:shd w:fill="auto" w:val="clear"/>
          <w:lang w:val="ru-RU" w:eastAsia="ar-SA" w:bidi="ar-SA"/>
        </w:rPr>
        <w:t>.2024</w:t>
      </w:r>
      <w:r>
        <w:rPr>
          <w:rFonts w:ascii="Times New Roman" w:hAnsi="Times New Roman"/>
          <w:b/>
          <w:sz w:val="24"/>
          <w:szCs w:val="24"/>
          <w:shd w:fill="auto" w:val="clear"/>
          <w:lang w:eastAsia="ar-SA"/>
        </w:rPr>
        <w:t xml:space="preserve"> р.</w:t>
      </w:r>
    </w:p>
    <w:p>
      <w:pPr>
        <w:pStyle w:val="Normal"/>
        <w:numPr>
          <w:ilvl w:val="0"/>
          <w:numId w:val="1"/>
        </w:numPr>
        <w:suppressAutoHyphens w:val="true"/>
        <w:spacing w:lineRule="auto" w:line="240" w:before="0" w:after="0"/>
        <w:ind w:left="0" w:right="102" w:hanging="0"/>
        <w:jc w:val="both"/>
        <w:rPr>
          <w:shd w:fill="auto" w:val="clear"/>
        </w:rPr>
      </w:pPr>
      <w:r>
        <w:rPr>
          <w:rFonts w:ascii="Times New Roman" w:hAnsi="Times New Roman"/>
          <w:sz w:val="24"/>
          <w:szCs w:val="24"/>
          <w:shd w:fill="auto" w:val="clear"/>
          <w:lang w:eastAsia="ar-SA"/>
        </w:rPr>
        <w:t>Разом з цією пропозицією ми погоджуємося з усіма вимогами до учасника та надаємо документи (скановані копії), передбачені в вимогах.</w:t>
      </w:r>
    </w:p>
    <w:p>
      <w:pPr>
        <w:pStyle w:val="Normal"/>
        <w:widowControl w:val="false"/>
        <w:numPr>
          <w:ilvl w:val="0"/>
          <w:numId w:val="1"/>
        </w:numPr>
        <w:tabs>
          <w:tab w:val="clear" w:pos="720"/>
          <w:tab w:val="left" w:pos="-720" w:leader="none"/>
        </w:tabs>
        <w:spacing w:lineRule="exact" w:line="274" w:before="0" w:after="0"/>
        <w:ind w:left="0" w:hanging="0"/>
        <w:jc w:val="both"/>
        <w:rPr/>
      </w:pPr>
      <w:r>
        <w:rPr>
          <w:rStyle w:val="22"/>
          <w:shd w:fill="auto" w:val="clear"/>
        </w:rPr>
        <w:t>Якщо буде прийняте рішення про намір укласти договір, ми зобов’язуємося підписати договір із Замовником не раніше ніж через 5 днів з дати оприлюднення на веб-порталі Уповноваженого органу повідомлення про намір укласти договір про закупівлю, але не пізніше ніж через 15 днів з дня прийняття рішення про намір укласти договір про закупівлю.</w:t>
      </w:r>
    </w:p>
    <w:p>
      <w:pPr>
        <w:pStyle w:val="Normal"/>
        <w:spacing w:lineRule="auto" w:line="240" w:beforeAutospacing="1" w:afterAutospacing="1"/>
        <w:jc w:val="center"/>
        <w:rPr>
          <w:i/>
          <w:i/>
          <w:iCs/>
        </w:rPr>
      </w:pPr>
      <w:r>
        <w:rPr>
          <w:rFonts w:eastAsia="Times New Roman" w:ascii="Times New Roman" w:hAnsi="Times New Roman"/>
          <w:b/>
          <w:i/>
          <w:iCs/>
          <w:sz w:val="24"/>
          <w:szCs w:val="24"/>
          <w:lang w:eastAsia="uk-UA"/>
        </w:rPr>
        <w:t>Посада, прізвище, ініціали, підпис уповноваженої особи Учасника, завірені печаткою (за наявності печатки).</w:t>
      </w:r>
    </w:p>
    <w:p>
      <w:pPr>
        <w:pStyle w:val="Normal"/>
        <w:spacing w:lineRule="auto" w:line="240" w:before="0" w:after="0"/>
        <w:jc w:val="both"/>
        <w:rPr>
          <w:rFonts w:ascii="Calibri" w:hAnsi="Calibri" w:eastAsia="Calibri"/>
        </w:rPr>
      </w:pPr>
      <w:r>
        <w:rPr>
          <w:rFonts w:eastAsia="Calibri"/>
        </w:rPr>
      </w:r>
    </w:p>
    <w:p>
      <w:pPr>
        <w:pStyle w:val="Normal"/>
        <w:spacing w:lineRule="auto" w:line="240" w:before="0" w:after="0"/>
        <w:jc w:val="both"/>
        <w:rPr>
          <w:rFonts w:ascii="Calibri" w:hAnsi="Calibri" w:eastAsia="Calibri"/>
        </w:rPr>
      </w:pPr>
      <w:r>
        <w:rPr>
          <w:rFonts w:eastAsia="Calibri"/>
        </w:rPr>
      </w:r>
    </w:p>
    <w:p>
      <w:pPr>
        <w:pStyle w:val="Normal"/>
        <w:spacing w:lineRule="auto" w:line="240" w:before="0" w:after="0"/>
        <w:jc w:val="both"/>
        <w:rPr>
          <w:rFonts w:ascii="Calibri" w:hAnsi="Calibri" w:eastAsia="Calibri"/>
        </w:rPr>
      </w:pPr>
      <w:r>
        <w:rPr>
          <w:rFonts w:eastAsia="Calibri"/>
        </w:rPr>
      </w:r>
    </w:p>
    <w:p>
      <w:pPr>
        <w:pStyle w:val="Normal"/>
        <w:spacing w:lineRule="auto" w:line="240" w:before="0" w:after="0"/>
        <w:jc w:val="both"/>
        <w:rPr>
          <w:rFonts w:ascii="Calibri" w:hAnsi="Calibri" w:eastAsia="Calibri"/>
        </w:rPr>
      </w:pPr>
      <w:r>
        <w:rPr>
          <w:rFonts w:eastAsia="Calibri"/>
        </w:rPr>
      </w:r>
    </w:p>
    <w:p>
      <w:pPr>
        <w:pStyle w:val="Normal"/>
        <w:spacing w:lineRule="auto" w:line="240" w:before="0" w:after="0"/>
        <w:ind w:left="7920" w:hanging="0"/>
        <w:jc w:val="right"/>
        <w:rPr>
          <w:rFonts w:ascii="Times New Roman" w:hAnsi="Times New Roman" w:eastAsia="Times New Roman"/>
          <w:sz w:val="24"/>
          <w:szCs w:val="24"/>
        </w:rPr>
      </w:pPr>
      <w:r>
        <w:rPr>
          <w:rFonts w:eastAsia="Times New Roman" w:ascii="Times New Roman" w:hAnsi="Times New Roman"/>
          <w:b/>
          <w:color w:val="000000"/>
          <w:sz w:val="24"/>
          <w:szCs w:val="24"/>
          <w:lang w:val="ru-RU"/>
        </w:rPr>
        <w:t>ДОДАТОК</w:t>
      </w:r>
      <w:r>
        <w:rPr>
          <w:rFonts w:eastAsia="Times New Roman" w:ascii="Times New Roman" w:hAnsi="Times New Roman"/>
          <w:b/>
          <w:color w:val="000000"/>
          <w:sz w:val="24"/>
          <w:szCs w:val="24"/>
        </w:rPr>
        <w:t xml:space="preserve"> </w:t>
      </w:r>
      <w:r>
        <w:rPr>
          <w:rFonts w:eastAsia="Times New Roman" w:ascii="Times New Roman" w:hAnsi="Times New Roman"/>
          <w:b/>
          <w:color w:val="000000"/>
          <w:sz w:val="24"/>
          <w:szCs w:val="24"/>
          <w:lang w:val="ru-RU"/>
        </w:rPr>
        <w:t>2</w:t>
      </w:r>
    </w:p>
    <w:p>
      <w:pPr>
        <w:pStyle w:val="Normal"/>
        <w:spacing w:lineRule="auto" w:line="240" w:before="0" w:after="0"/>
        <w:rPr>
          <w:rFonts w:ascii="Times New Roman" w:hAnsi="Times New Roman" w:eastAsia="Times New Roman"/>
          <w:sz w:val="24"/>
          <w:szCs w:val="24"/>
        </w:rPr>
      </w:pPr>
      <w:r>
        <w:rPr>
          <w:rFonts w:eastAsia="Times New Roman" w:ascii="Times New Roman" w:hAnsi="Times New Roman"/>
          <w:sz w:val="24"/>
          <w:szCs w:val="24"/>
        </w:rPr>
      </w:r>
    </w:p>
    <w:p>
      <w:pPr>
        <w:pStyle w:val="Normal"/>
        <w:widowControl w:val="false"/>
        <w:spacing w:lineRule="auto" w:line="240" w:before="0" w:after="0"/>
        <w:jc w:val="center"/>
        <w:rPr>
          <w:rFonts w:ascii="Times New Roman" w:hAnsi="Times New Roman" w:cs="Times New Roman"/>
          <w:b/>
          <w:b/>
          <w:sz w:val="24"/>
          <w:szCs w:val="24"/>
        </w:rPr>
      </w:pPr>
      <w:r>
        <w:rPr>
          <w:rFonts w:eastAsia="Calibri" w:cs="Times New Roman" w:ascii="Times New Roman" w:hAnsi="Times New Roman"/>
          <w:b/>
          <w:sz w:val="24"/>
          <w:szCs w:val="24"/>
          <w:lang w:val="ru-RU"/>
        </w:rPr>
        <w:t>Т</w:t>
      </w:r>
      <w:r>
        <w:rPr>
          <w:rFonts w:eastAsia="Calibri" w:cs="Times New Roman" w:ascii="Times New Roman" w:hAnsi="Times New Roman"/>
          <w:b/>
          <w:sz w:val="24"/>
          <w:szCs w:val="24"/>
        </w:rPr>
        <w:t>ЕХНІЧНА СПЕЦИФІКАЦІЯ</w:t>
      </w:r>
    </w:p>
    <w:p>
      <w:pPr>
        <w:pStyle w:val="Normal"/>
        <w:spacing w:lineRule="atLeast" w:line="0" w:before="0" w:after="0"/>
        <w:ind w:firstLine="567"/>
        <w:jc w:val="center"/>
        <w:rPr>
          <w:sz w:val="32"/>
          <w:szCs w:val="32"/>
        </w:rPr>
      </w:pPr>
      <w:r>
        <w:rPr>
          <w:rFonts w:cs="Times New Roman" w:ascii="Times New Roman" w:hAnsi="Times New Roman"/>
          <w:b/>
          <w:bCs/>
          <w:sz w:val="32"/>
          <w:szCs w:val="32"/>
          <w:u w:val="single"/>
          <w:lang w:val="ru-RU"/>
        </w:rPr>
        <w:t>ВАЖЛИВО: у вартість товару входить переобмір виробів спеціалістом Учасника та транспортні витрати.</w:t>
      </w:r>
    </w:p>
    <w:p>
      <w:pPr>
        <w:pStyle w:val="Normal"/>
        <w:spacing w:lineRule="auto" w:line="240" w:before="0" w:after="0"/>
        <w:ind w:firstLine="567"/>
        <w:jc w:val="center"/>
        <w:rPr>
          <w:color w:val="000000"/>
          <w:sz w:val="32"/>
          <w:szCs w:val="32"/>
          <w:u w:val="none"/>
        </w:rPr>
      </w:pPr>
      <w:r>
        <w:rPr>
          <w:rFonts w:eastAsia="Times New Roman" w:cs="Times New Roman" w:ascii="Times New Roman" w:hAnsi="Times New Roman"/>
          <w:b/>
          <w:bCs/>
          <w:i/>
          <w:iCs/>
          <w:caps w:val="false"/>
          <w:smallCaps w:val="false"/>
          <w:color w:val="000000"/>
          <w:spacing w:val="0"/>
          <w:sz w:val="24"/>
          <w:szCs w:val="24"/>
          <w:u w:val="none"/>
          <w:shd w:fill="auto" w:val="clear"/>
          <w:lang w:val="ru-RU"/>
        </w:rPr>
        <w:t xml:space="preserve"> </w:t>
      </w:r>
      <w:r>
        <w:rPr>
          <w:rFonts w:eastAsia="Times New Roman" w:cs="Times New Roman" w:ascii="Times New Roman" w:hAnsi="Times New Roman"/>
          <w:b/>
          <w:bCs/>
          <w:i/>
          <w:iCs/>
          <w:caps w:val="false"/>
          <w:smallCaps w:val="false"/>
          <w:color w:val="000000"/>
          <w:spacing w:val="0"/>
          <w:sz w:val="24"/>
          <w:szCs w:val="24"/>
          <w:u w:val="none"/>
          <w:shd w:fill="auto" w:val="clear"/>
          <w:lang w:val="ru-RU"/>
        </w:rPr>
        <w:t>Враховуючи відсутність у замовника фахівців необхідної категорії та досвіду проведення замірів для якісного встановлення вікон металопластиков</w:t>
      </w:r>
      <w:r>
        <w:rPr>
          <w:rFonts w:eastAsia="Times New Roman" w:cs="Times New Roman" w:ascii="Times New Roman" w:hAnsi="Times New Roman"/>
          <w:b/>
          <w:bCs/>
          <w:i/>
          <w:iCs/>
          <w:caps w:val="false"/>
          <w:smallCaps w:val="false"/>
          <w:color w:val="000000"/>
          <w:spacing w:val="0"/>
          <w:kern w:val="0"/>
          <w:sz w:val="24"/>
          <w:szCs w:val="24"/>
          <w:u w:val="none"/>
          <w:shd w:fill="auto" w:val="clear"/>
          <w:lang w:val="uk-UA" w:eastAsia="ru-RU" w:bidi="ar-SA"/>
        </w:rPr>
        <w:t>их, учасники перед виготовленням проводять уточнюючі заміри з обов’</w:t>
      </w:r>
      <w:r>
        <w:rPr>
          <w:rFonts w:eastAsia="Times New Roman" w:cs="Times New Roman" w:ascii="Times New Roman" w:hAnsi="Times New Roman"/>
          <w:b/>
          <w:bCs/>
          <w:i/>
          <w:iCs/>
          <w:caps w:val="false"/>
          <w:smallCaps w:val="false"/>
          <w:color w:val="000000"/>
          <w:spacing w:val="0"/>
          <w:kern w:val="0"/>
          <w:sz w:val="24"/>
          <w:szCs w:val="24"/>
          <w:u w:val="none"/>
          <w:shd w:fill="auto" w:val="clear"/>
          <w:lang w:val="ru-RU" w:eastAsia="ru-RU" w:bidi="ar-SA"/>
        </w:rPr>
        <w:t>язковим складанням відповідного акту який скріплюється підписами відповідальних осіб з обох сторін</w:t>
      </w:r>
    </w:p>
    <w:p>
      <w:pPr>
        <w:pStyle w:val="Normal"/>
        <w:spacing w:lineRule="atLeast" w:line="0" w:before="0" w:after="0"/>
        <w:ind w:firstLine="567"/>
        <w:jc w:val="both"/>
        <w:rPr>
          <w:rFonts w:ascii="Times New Roman" w:hAnsi="Times New Roman" w:cs="Times New Roman"/>
          <w:b/>
          <w:b/>
          <w:bCs/>
          <w:sz w:val="24"/>
          <w:szCs w:val="24"/>
          <w:lang w:val="ru-RU"/>
        </w:rPr>
      </w:pPr>
      <w:r>
        <w:rPr>
          <w:rFonts w:cs="Times New Roman" w:ascii="Times New Roman" w:hAnsi="Times New Roman"/>
          <w:b/>
          <w:bCs/>
          <w:sz w:val="24"/>
          <w:szCs w:val="24"/>
          <w:lang w:val="ru-RU"/>
        </w:rPr>
      </w:r>
    </w:p>
    <w:p>
      <w:pPr>
        <w:pStyle w:val="Normal"/>
        <w:spacing w:lineRule="atLeast" w:line="0" w:before="0" w:after="0"/>
        <w:ind w:firstLine="567"/>
        <w:jc w:val="both"/>
        <w:rPr>
          <w:b/>
          <w:b/>
          <w:bCs/>
          <w:shd w:fill="auto" w:val="clear"/>
        </w:rPr>
      </w:pPr>
      <w:r>
        <w:rPr>
          <w:rFonts w:cs="Times New Roman" w:ascii="Times New Roman" w:hAnsi="Times New Roman"/>
          <w:b/>
          <w:bCs/>
          <w:color w:val="000000"/>
          <w:sz w:val="24"/>
          <w:szCs w:val="24"/>
          <w:u w:val="single"/>
          <w:shd w:fill="auto" w:val="clear"/>
          <w:lang w:val="ru-RU"/>
        </w:rPr>
        <w:t>Загальна характеристика до  вікон:</w:t>
      </w:r>
      <w:r>
        <w:rPr>
          <w:rFonts w:cs="Times New Roman" w:ascii="Times New Roman" w:hAnsi="Times New Roman"/>
          <w:b/>
          <w:bCs/>
          <w:color w:val="000000"/>
          <w:sz w:val="24"/>
          <w:szCs w:val="24"/>
          <w:shd w:fill="auto" w:val="clear"/>
          <w:lang w:val="ru-RU"/>
        </w:rPr>
        <w:t xml:space="preserve"> </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shd w:fill="auto" w:val="clear"/>
        </w:rPr>
      </w:pPr>
      <w:r>
        <w:rPr>
          <w:rFonts w:cs="Times New Roman" w:ascii="Times New Roman" w:hAnsi="Times New Roman"/>
          <w:b w:val="false"/>
          <w:bCs w:val="false"/>
          <w:color w:val="000000"/>
          <w:sz w:val="24"/>
          <w:szCs w:val="24"/>
          <w:shd w:fill="auto" w:val="clear"/>
        </w:rPr>
        <w:t>-</w:t>
      </w:r>
      <w:r>
        <w:rPr>
          <w:rFonts w:cs="Times New Roman" w:ascii="Times New Roman" w:hAnsi="Times New Roman"/>
          <w:b w:val="false"/>
          <w:bCs w:val="false"/>
          <w:color w:val="000000"/>
          <w:sz w:val="24"/>
          <w:szCs w:val="24"/>
          <w:u w:val="none"/>
          <w:shd w:fill="auto" w:val="clear"/>
        </w:rPr>
        <w:t xml:space="preserve"> Профіль: ПВХ </w:t>
      </w:r>
      <w:r>
        <w:rPr>
          <w:rFonts w:eastAsia="Calibri" w:cs="Times New Roman" w:ascii="Times New Roman" w:hAnsi="Times New Roman"/>
          <w:b w:val="false"/>
          <w:bCs w:val="false"/>
          <w:color w:val="000000"/>
          <w:kern w:val="0"/>
          <w:sz w:val="24"/>
          <w:szCs w:val="24"/>
          <w:u w:val="none"/>
          <w:shd w:fill="auto" w:val="clear"/>
          <w:lang w:val="ru-RU" w:eastAsia="ru-RU" w:bidi="ar-SA"/>
        </w:rPr>
        <w:t>5</w:t>
      </w:r>
      <w:r>
        <w:rPr>
          <w:rFonts w:cs="Times New Roman" w:ascii="Times New Roman" w:hAnsi="Times New Roman"/>
          <w:b w:val="false"/>
          <w:bCs w:val="false"/>
          <w:color w:val="000000"/>
          <w:sz w:val="24"/>
          <w:szCs w:val="24"/>
          <w:u w:val="none"/>
          <w:shd w:fill="auto" w:val="clear"/>
        </w:rPr>
        <w:t>-ти-</w:t>
      </w:r>
      <w:r>
        <w:rPr>
          <w:rFonts w:cs="Times New Roman" w:ascii="Times New Roman" w:hAnsi="Times New Roman"/>
          <w:b w:val="false"/>
          <w:bCs w:val="false"/>
          <w:color w:val="000000"/>
          <w:sz w:val="24"/>
          <w:szCs w:val="24"/>
          <w:u w:val="none"/>
          <w:shd w:fill="auto" w:val="clear"/>
          <w:lang w:val="ru-RU"/>
        </w:rPr>
        <w:t xml:space="preserve"> 6-ти </w:t>
      </w:r>
      <w:r>
        <w:rPr>
          <w:rFonts w:cs="Times New Roman" w:ascii="Times New Roman" w:hAnsi="Times New Roman"/>
          <w:b w:val="false"/>
          <w:bCs w:val="false"/>
          <w:color w:val="000000"/>
          <w:sz w:val="24"/>
          <w:szCs w:val="24"/>
          <w:u w:val="none"/>
          <w:shd w:fill="auto" w:val="clear"/>
        </w:rPr>
        <w:t>камерний (</w:t>
      </w:r>
      <w:r>
        <w:rPr>
          <w:rFonts w:eastAsia="Calibri" w:cs="Times New Roman" w:ascii="Times New Roman" w:hAnsi="Times New Roman"/>
          <w:b w:val="false"/>
          <w:bCs w:val="false"/>
          <w:color w:val="000000"/>
          <w:kern w:val="0"/>
          <w:sz w:val="24"/>
          <w:szCs w:val="24"/>
          <w:u w:val="none"/>
          <w:shd w:fill="auto" w:val="clear"/>
          <w:lang w:val="uk-UA" w:eastAsia="ru-RU" w:bidi="ar-SA"/>
        </w:rPr>
        <w:t>п’</w:t>
      </w:r>
      <w:r>
        <w:rPr>
          <w:rFonts w:eastAsia="Calibri" w:cs="Times New Roman" w:ascii="Times New Roman" w:hAnsi="Times New Roman"/>
          <w:b w:val="false"/>
          <w:bCs w:val="false"/>
          <w:color w:val="000000"/>
          <w:kern w:val="0"/>
          <w:sz w:val="24"/>
          <w:szCs w:val="24"/>
          <w:u w:val="none"/>
          <w:shd w:fill="auto" w:val="clear"/>
          <w:lang w:val="ru-RU" w:eastAsia="ru-RU" w:bidi="ar-SA"/>
        </w:rPr>
        <w:t>ять-шість</w:t>
      </w:r>
      <w:r>
        <w:rPr>
          <w:rFonts w:cs="Times New Roman" w:ascii="Times New Roman" w:hAnsi="Times New Roman"/>
          <w:b w:val="false"/>
          <w:bCs w:val="false"/>
          <w:color w:val="000000"/>
          <w:sz w:val="24"/>
          <w:szCs w:val="24"/>
          <w:u w:val="none"/>
          <w:shd w:fill="auto" w:val="clear"/>
        </w:rPr>
        <w:t xml:space="preserve"> повітряних камер в рамі та стулці), монтажна глибина</w:t>
      </w:r>
      <w:r>
        <w:rPr>
          <w:rFonts w:cs="Times New Roman" w:ascii="Times New Roman" w:hAnsi="Times New Roman"/>
          <w:b w:val="false"/>
          <w:bCs w:val="false"/>
          <w:color w:val="000000"/>
          <w:sz w:val="24"/>
          <w:szCs w:val="24"/>
          <w:u w:val="none"/>
          <w:shd w:fill="auto" w:val="clear"/>
          <w:lang w:val="ru-RU"/>
        </w:rPr>
        <w:t xml:space="preserve"> від  </w:t>
      </w:r>
      <w:r>
        <w:rPr>
          <w:rFonts w:eastAsia="Calibri" w:cs="Times New Roman" w:ascii="Times New Roman" w:hAnsi="Times New Roman"/>
          <w:b w:val="false"/>
          <w:bCs w:val="false"/>
          <w:color w:val="000000"/>
          <w:kern w:val="0"/>
          <w:sz w:val="24"/>
          <w:szCs w:val="24"/>
          <w:u w:val="none"/>
          <w:shd w:fill="auto" w:val="clear"/>
          <w:lang w:val="ru-RU" w:eastAsia="ru-RU" w:bidi="ar-SA"/>
        </w:rPr>
        <w:t>58</w:t>
      </w:r>
      <w:r>
        <w:rPr>
          <w:rFonts w:cs="Times New Roman" w:ascii="Times New Roman" w:hAnsi="Times New Roman"/>
          <w:b w:val="false"/>
          <w:bCs w:val="false"/>
          <w:color w:val="000000"/>
          <w:sz w:val="24"/>
          <w:szCs w:val="24"/>
          <w:u w:val="none"/>
          <w:shd w:fill="auto" w:val="clear"/>
        </w:rPr>
        <w:t xml:space="preserve"> мм, товщина зовнішньої стінки – не мен</w:t>
      </w:r>
      <w:r>
        <w:rPr>
          <w:rFonts w:eastAsia="Calibri" w:cs="Times New Roman" w:ascii="Times New Roman" w:hAnsi="Times New Roman"/>
          <w:b w:val="false"/>
          <w:bCs w:val="false"/>
          <w:color w:val="000000"/>
          <w:kern w:val="0"/>
          <w:sz w:val="24"/>
          <w:szCs w:val="24"/>
          <w:u w:val="none"/>
          <w:shd w:fill="auto" w:val="clear"/>
          <w:lang w:val="uk-UA" w:eastAsia="en-US" w:bidi="ar-SA"/>
        </w:rPr>
        <w:t>ше</w:t>
      </w:r>
      <w:r>
        <w:rPr>
          <w:rFonts w:cs="Times New Roman" w:ascii="Times New Roman" w:hAnsi="Times New Roman"/>
          <w:b w:val="false"/>
          <w:bCs w:val="false"/>
          <w:color w:val="000000"/>
          <w:sz w:val="24"/>
          <w:szCs w:val="24"/>
          <w:u w:val="none"/>
          <w:shd w:fill="auto" w:val="clear"/>
        </w:rPr>
        <w:t xml:space="preserve"> 2,5мм.</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shd w:fill="auto" w:val="clear"/>
        </w:rPr>
      </w:pPr>
      <w:r>
        <w:rPr>
          <w:rFonts w:cs="Times New Roman" w:ascii="Times New Roman" w:hAnsi="Times New Roman"/>
          <w:b w:val="false"/>
          <w:bCs w:val="false"/>
          <w:color w:val="000000"/>
          <w:sz w:val="24"/>
          <w:szCs w:val="24"/>
          <w:u w:val="none"/>
          <w:shd w:fill="auto" w:val="clear"/>
          <w:lang w:val="ru-RU"/>
        </w:rPr>
        <w:t>- Колір — білий,</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shd w:fill="auto" w:val="clear"/>
        </w:rPr>
      </w:pPr>
      <w:r>
        <w:rPr>
          <w:rFonts w:cs="Times New Roman" w:ascii="Times New Roman" w:hAnsi="Times New Roman"/>
          <w:b w:val="false"/>
          <w:bCs w:val="false"/>
          <w:color w:val="000000"/>
          <w:sz w:val="24"/>
          <w:szCs w:val="24"/>
          <w:u w:val="none"/>
          <w:shd w:fill="auto" w:val="clear"/>
        </w:rPr>
        <w:t xml:space="preserve">- Склопакет: </w:t>
      </w:r>
      <w:r>
        <w:rPr>
          <w:rFonts w:eastAsia="Calibri" w:cs="Times New Roman" w:ascii="Times New Roman" w:hAnsi="Times New Roman"/>
          <w:b/>
          <w:bCs/>
          <w:color w:val="000000"/>
          <w:kern w:val="0"/>
          <w:sz w:val="24"/>
          <w:szCs w:val="24"/>
          <w:u w:val="none"/>
          <w:shd w:fill="auto" w:val="clear"/>
          <w:lang w:val="ru-RU" w:eastAsia="en-US" w:bidi="ar-SA"/>
        </w:rPr>
        <w:t>2</w:t>
      </w:r>
      <w:r>
        <w:rPr>
          <w:rFonts w:cs="Times New Roman" w:ascii="Times New Roman" w:hAnsi="Times New Roman"/>
          <w:b/>
          <w:bCs/>
          <w:color w:val="000000"/>
          <w:sz w:val="24"/>
          <w:szCs w:val="24"/>
          <w:u w:val="none"/>
          <w:shd w:fill="auto" w:val="clear"/>
        </w:rPr>
        <w:t>-камерний, енергозберігаючий</w:t>
      </w:r>
      <w:r>
        <w:rPr>
          <w:rFonts w:cs="Times New Roman" w:ascii="Times New Roman" w:hAnsi="Times New Roman"/>
          <w:b/>
          <w:bCs/>
          <w:color w:val="000000"/>
          <w:sz w:val="24"/>
          <w:szCs w:val="24"/>
          <w:u w:val="none"/>
          <w:shd w:fill="auto" w:val="clear"/>
          <w:lang w:val="ru-RU"/>
        </w:rPr>
        <w:t xml:space="preserve"> :  </w:t>
      </w:r>
      <w:r>
        <w:rPr>
          <w:rFonts w:cs="Times New Roman" w:ascii="Times New Roman" w:hAnsi="Times New Roman"/>
          <w:b/>
          <w:bCs/>
          <w:color w:val="000000"/>
          <w:sz w:val="24"/>
          <w:szCs w:val="24"/>
          <w:u w:val="none"/>
          <w:shd w:fill="auto" w:val="clear"/>
        </w:rPr>
        <w:t>4</w:t>
      </w:r>
      <w:r>
        <w:rPr>
          <w:rFonts w:eastAsia="Calibri" w:cs="Times New Roman" w:ascii="Times New Roman" w:hAnsi="Times New Roman"/>
          <w:b/>
          <w:bCs/>
          <w:color w:val="000000"/>
          <w:kern w:val="0"/>
          <w:sz w:val="24"/>
          <w:szCs w:val="24"/>
          <w:u w:val="none"/>
          <w:shd w:fill="auto" w:val="clear"/>
          <w:lang w:val="ru-RU" w:eastAsia="en-US" w:bidi="ar-SA"/>
        </w:rPr>
        <w:t>х10</w:t>
      </w:r>
      <w:r>
        <w:rPr>
          <w:rFonts w:eastAsia="Calibri" w:cs="Times New Roman" w:ascii="Times New Roman" w:hAnsi="Times New Roman"/>
          <w:b/>
          <w:bCs/>
          <w:color w:val="000000"/>
          <w:kern w:val="0"/>
          <w:sz w:val="24"/>
          <w:szCs w:val="24"/>
          <w:u w:val="none"/>
          <w:shd w:fill="auto" w:val="clear"/>
          <w:lang w:val="ru-RU" w:eastAsia="ru-RU" w:bidi="ar-SA"/>
        </w:rPr>
        <w:t xml:space="preserve"> аргон </w:t>
      </w:r>
      <w:r>
        <w:rPr>
          <w:rFonts w:cs="Times New Roman" w:ascii="Times New Roman" w:hAnsi="Times New Roman"/>
          <w:b/>
          <w:bCs/>
          <w:color w:val="000000"/>
          <w:sz w:val="24"/>
          <w:szCs w:val="24"/>
          <w:u w:val="none"/>
          <w:shd w:fill="auto" w:val="clear"/>
          <w:lang w:val="ru-RU"/>
        </w:rPr>
        <w:t>4х10 аргон 4і</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shd w:fill="auto" w:val="clear"/>
        </w:rPr>
      </w:pPr>
      <w:r>
        <w:rPr>
          <w:rFonts w:cs="Times New Roman" w:ascii="Times New Roman" w:hAnsi="Times New Roman"/>
          <w:b w:val="false"/>
          <w:bCs w:val="false"/>
          <w:color w:val="000000"/>
          <w:sz w:val="24"/>
          <w:szCs w:val="24"/>
          <w:u w:val="none"/>
          <w:shd w:fill="auto" w:val="clear"/>
        </w:rPr>
        <w:t xml:space="preserve">- Фурнітура: </w:t>
      </w:r>
      <w:r>
        <w:rPr>
          <w:rFonts w:cs="Times New Roman" w:ascii="Times New Roman" w:hAnsi="Times New Roman"/>
          <w:b w:val="false"/>
          <w:bCs w:val="false"/>
          <w:color w:val="000000"/>
          <w:sz w:val="24"/>
          <w:szCs w:val="24"/>
          <w:u w:val="none"/>
          <w:shd w:fill="auto" w:val="clear"/>
          <w:lang w:val="ru-RU"/>
        </w:rPr>
        <w:t xml:space="preserve"> сертифікована.</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shd w:fill="auto" w:val="clear"/>
        </w:rPr>
      </w:pPr>
      <w:r>
        <w:rPr>
          <w:rFonts w:cs="Times New Roman" w:ascii="Times New Roman" w:hAnsi="Times New Roman"/>
          <w:b w:val="false"/>
          <w:bCs w:val="false"/>
          <w:color w:val="000000"/>
          <w:sz w:val="24"/>
          <w:szCs w:val="24"/>
          <w:u w:val="none"/>
          <w:shd w:fill="auto" w:val="clear"/>
        </w:rPr>
        <w:t>- Профіл</w:t>
      </w:r>
      <w:r>
        <w:rPr>
          <w:rFonts w:cs="Times New Roman" w:ascii="Times New Roman" w:hAnsi="Times New Roman"/>
          <w:b w:val="false"/>
          <w:bCs w:val="false"/>
          <w:color w:val="000000"/>
          <w:sz w:val="24"/>
          <w:szCs w:val="24"/>
          <w:u w:val="none"/>
          <w:shd w:fill="auto" w:val="clear"/>
          <w:lang w:val="ru-RU"/>
        </w:rPr>
        <w:t>ь</w:t>
      </w:r>
      <w:r>
        <w:rPr>
          <w:rFonts w:cs="Times New Roman" w:ascii="Times New Roman" w:hAnsi="Times New Roman"/>
          <w:b w:val="false"/>
          <w:bCs w:val="false"/>
          <w:color w:val="000000"/>
          <w:sz w:val="24"/>
          <w:szCs w:val="24"/>
          <w:u w:val="none"/>
          <w:shd w:fill="auto" w:val="clear"/>
        </w:rPr>
        <w:t xml:space="preserve"> повин</w:t>
      </w:r>
      <w:r>
        <w:rPr>
          <w:rFonts w:cs="Times New Roman" w:ascii="Times New Roman" w:hAnsi="Times New Roman"/>
          <w:b w:val="false"/>
          <w:bCs w:val="false"/>
          <w:color w:val="000000"/>
          <w:sz w:val="24"/>
          <w:szCs w:val="24"/>
          <w:u w:val="none"/>
          <w:shd w:fill="auto" w:val="clear"/>
          <w:lang w:val="ru-RU"/>
        </w:rPr>
        <w:t>ен</w:t>
      </w:r>
      <w:r>
        <w:rPr>
          <w:rFonts w:cs="Times New Roman" w:ascii="Times New Roman" w:hAnsi="Times New Roman"/>
          <w:b w:val="false"/>
          <w:bCs w:val="false"/>
          <w:color w:val="000000"/>
          <w:sz w:val="24"/>
          <w:szCs w:val="24"/>
          <w:u w:val="none"/>
          <w:shd w:fill="auto" w:val="clear"/>
        </w:rPr>
        <w:t xml:space="preserve"> містити  армування в рамі та стулці товщиною 1,</w:t>
      </w:r>
      <w:r>
        <w:rPr>
          <w:rFonts w:cs="Times New Roman" w:ascii="Times New Roman" w:hAnsi="Times New Roman"/>
          <w:b w:val="false"/>
          <w:bCs w:val="false"/>
          <w:color w:val="000000"/>
          <w:sz w:val="24"/>
          <w:szCs w:val="24"/>
          <w:u w:val="none"/>
          <w:shd w:fill="auto" w:val="clear"/>
          <w:lang w:val="ru-RU"/>
        </w:rPr>
        <w:t>5</w:t>
      </w:r>
      <w:r>
        <w:rPr>
          <w:rFonts w:cs="Times New Roman" w:ascii="Times New Roman" w:hAnsi="Times New Roman"/>
          <w:b w:val="false"/>
          <w:bCs w:val="false"/>
          <w:color w:val="000000"/>
          <w:sz w:val="24"/>
          <w:szCs w:val="24"/>
          <w:u w:val="none"/>
          <w:shd w:fill="auto" w:val="clear"/>
        </w:rPr>
        <w:t xml:space="preserve"> мм, армування імпоста 1,</w:t>
      </w:r>
      <w:r>
        <w:rPr>
          <w:rFonts w:cs="Times New Roman" w:ascii="Times New Roman" w:hAnsi="Times New Roman"/>
          <w:b w:val="false"/>
          <w:bCs w:val="false"/>
          <w:color w:val="000000"/>
          <w:sz w:val="24"/>
          <w:szCs w:val="24"/>
          <w:u w:val="none"/>
          <w:shd w:fill="auto" w:val="clear"/>
          <w:lang w:val="ru-RU"/>
        </w:rPr>
        <w:t>5-</w:t>
      </w:r>
      <w:r>
        <w:rPr>
          <w:rFonts w:cs="Times New Roman" w:ascii="Times New Roman" w:hAnsi="Times New Roman"/>
          <w:b w:val="false"/>
          <w:bCs w:val="false"/>
          <w:color w:val="000000"/>
          <w:sz w:val="24"/>
          <w:szCs w:val="24"/>
          <w:u w:val="none"/>
          <w:shd w:fill="auto" w:val="clear"/>
        </w:rPr>
        <w:t>3 мм.</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shd w:fill="auto" w:val="clear"/>
        </w:rPr>
      </w:pPr>
      <w:r>
        <w:rPr>
          <w:rFonts w:cs="Times New Roman" w:ascii="Times New Roman" w:hAnsi="Times New Roman"/>
          <w:b w:val="false"/>
          <w:bCs w:val="false"/>
          <w:color w:val="000000"/>
          <w:sz w:val="24"/>
          <w:szCs w:val="24"/>
          <w:u w:val="none"/>
          <w:shd w:fill="auto" w:val="clear"/>
          <w:lang w:val="ru-RU"/>
        </w:rPr>
        <w:t xml:space="preserve">- В комплекті </w:t>
      </w:r>
      <w:r>
        <w:rPr>
          <w:rFonts w:cs="Times New Roman" w:ascii="Times New Roman" w:hAnsi="Times New Roman"/>
          <w:b w:val="false"/>
          <w:bCs w:val="false"/>
          <w:color w:val="000000"/>
          <w:sz w:val="24"/>
          <w:szCs w:val="24"/>
          <w:u w:val="none"/>
          <w:shd w:fill="auto" w:val="clear"/>
          <w:lang w:val="ru-RU"/>
        </w:rPr>
        <w:t>усіх</w:t>
      </w:r>
      <w:r>
        <w:rPr>
          <w:rFonts w:cs="Times New Roman" w:ascii="Times New Roman" w:hAnsi="Times New Roman"/>
          <w:b w:val="false"/>
          <w:bCs w:val="false"/>
          <w:color w:val="000000"/>
          <w:sz w:val="24"/>
          <w:szCs w:val="24"/>
          <w:u w:val="none"/>
          <w:shd w:fill="auto" w:val="clear"/>
          <w:lang w:val="ru-RU"/>
        </w:rPr>
        <w:t xml:space="preserve"> вікон має бути підставочний пофіль (підвіконна планка).</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shd w:fill="auto" w:val="clear"/>
        </w:rPr>
      </w:pPr>
      <w:r>
        <w:rPr>
          <w:rFonts w:cs="Times New Roman" w:ascii="Times New Roman" w:hAnsi="Times New Roman"/>
          <w:b w:val="false"/>
          <w:bCs w:val="false"/>
          <w:color w:val="000000"/>
          <w:sz w:val="24"/>
          <w:szCs w:val="24"/>
          <w:u w:val="none"/>
          <w:shd w:fill="auto" w:val="clear"/>
          <w:lang w:val="ru-RU"/>
        </w:rPr>
        <w:t>- Відлив</w:t>
      </w:r>
      <w:r>
        <w:rPr>
          <w:rFonts w:cs="Times New Roman" w:ascii="Times New Roman" w:hAnsi="Times New Roman"/>
          <w:b w:val="false"/>
          <w:bCs w:val="false"/>
          <w:color w:val="000000"/>
          <w:sz w:val="24"/>
          <w:szCs w:val="24"/>
          <w:u w:val="none"/>
          <w:shd w:fill="auto" w:val="clear"/>
          <w:lang w:val="ru-RU"/>
        </w:rPr>
        <w:t>и</w:t>
      </w:r>
      <w:r>
        <w:rPr>
          <w:rFonts w:cs="Times New Roman" w:ascii="Times New Roman" w:hAnsi="Times New Roman"/>
          <w:b w:val="false"/>
          <w:bCs w:val="false"/>
          <w:color w:val="000000"/>
          <w:sz w:val="24"/>
          <w:szCs w:val="24"/>
          <w:u w:val="none"/>
          <w:shd w:fill="auto" w:val="clear"/>
          <w:lang w:val="ru-RU"/>
        </w:rPr>
        <w:t xml:space="preserve"> оцинкован</w:t>
      </w:r>
      <w:r>
        <w:rPr>
          <w:rFonts w:eastAsia="Calibri" w:cs="Times New Roman" w:ascii="Times New Roman" w:hAnsi="Times New Roman"/>
          <w:b w:val="false"/>
          <w:bCs w:val="false"/>
          <w:color w:val="000000"/>
          <w:kern w:val="0"/>
          <w:sz w:val="24"/>
          <w:szCs w:val="24"/>
          <w:u w:val="none"/>
          <w:shd w:fill="auto" w:val="clear"/>
          <w:lang w:val="ru-RU" w:eastAsia="en-US" w:bidi="ar-SA"/>
        </w:rPr>
        <w:t>і</w:t>
      </w:r>
      <w:r>
        <w:rPr>
          <w:rFonts w:cs="Times New Roman" w:ascii="Times New Roman" w:hAnsi="Times New Roman"/>
          <w:b w:val="false"/>
          <w:bCs w:val="false"/>
          <w:color w:val="000000"/>
          <w:sz w:val="24"/>
          <w:szCs w:val="24"/>
          <w:u w:val="none"/>
          <w:shd w:fill="auto" w:val="clear"/>
          <w:lang w:val="ru-RU"/>
        </w:rPr>
        <w:t xml:space="preserve">, </w:t>
      </w:r>
      <w:r>
        <w:rPr>
          <w:rFonts w:cs="Times New Roman" w:ascii="Times New Roman" w:hAnsi="Times New Roman"/>
          <w:b w:val="false"/>
          <w:bCs w:val="false"/>
          <w:color w:val="000000"/>
          <w:sz w:val="24"/>
          <w:szCs w:val="24"/>
          <w:u w:val="none"/>
          <w:shd w:fill="auto" w:val="clear"/>
          <w:lang w:val="ru-RU"/>
        </w:rPr>
        <w:t xml:space="preserve">колір - </w:t>
      </w:r>
      <w:r>
        <w:rPr>
          <w:rFonts w:cs="Times New Roman" w:ascii="Times New Roman" w:hAnsi="Times New Roman"/>
          <w:b w:val="false"/>
          <w:bCs w:val="false"/>
          <w:color w:val="000000"/>
          <w:sz w:val="24"/>
          <w:szCs w:val="24"/>
          <w:u w:val="single"/>
          <w:shd w:fill="auto" w:val="clear"/>
          <w:lang w:val="ru-RU"/>
        </w:rPr>
        <w:t>білий</w:t>
      </w:r>
      <w:r>
        <w:rPr>
          <w:rFonts w:cs="Times New Roman" w:ascii="Times New Roman" w:hAnsi="Times New Roman"/>
          <w:b w:val="false"/>
          <w:bCs w:val="false"/>
          <w:color w:val="000000"/>
          <w:sz w:val="24"/>
          <w:szCs w:val="24"/>
          <w:u w:val="none"/>
          <w:shd w:fill="auto" w:val="clear"/>
          <w:lang w:val="ru-RU"/>
        </w:rPr>
        <w:t>.</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shd w:fill="auto" w:val="clear"/>
        </w:rPr>
      </w:pPr>
      <w:r>
        <w:rPr>
          <w:rFonts w:cs="Times New Roman" w:ascii="Times New Roman" w:hAnsi="Times New Roman"/>
          <w:b w:val="false"/>
          <w:bCs w:val="false"/>
          <w:color w:val="000000"/>
          <w:sz w:val="24"/>
          <w:szCs w:val="24"/>
          <w:u w:val="none"/>
          <w:shd w:fill="auto" w:val="clear"/>
          <w:lang w:val="ru-RU"/>
        </w:rPr>
        <w:t>- Підвіконня білого кольору, щільне ПВХ товщиною 2-3мм.</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color w:val="000000"/>
          <w:sz w:val="24"/>
          <w:szCs w:val="24"/>
          <w:u w:val="none"/>
          <w:lang w:val="ru-RU"/>
        </w:rPr>
      </w:pPr>
      <w:r>
        <w:rPr>
          <w:rFonts w:cs="Times New Roman" w:ascii="Times New Roman" w:hAnsi="Times New Roman"/>
          <w:b w:val="false"/>
          <w:bCs w:val="false"/>
          <w:color w:val="000000"/>
          <w:sz w:val="24"/>
          <w:szCs w:val="24"/>
          <w:u w:val="none"/>
          <w:lang w:val="ru-RU"/>
        </w:rPr>
      </w:r>
    </w:p>
    <w:tbl>
      <w:tblPr>
        <w:tblW w:w="9648" w:type="dxa"/>
        <w:jc w:val="left"/>
        <w:tblInd w:w="29" w:type="dxa"/>
        <w:tblLayout w:type="fixed"/>
        <w:tblCellMar>
          <w:top w:w="29" w:type="dxa"/>
          <w:left w:w="29" w:type="dxa"/>
          <w:bottom w:w="29" w:type="dxa"/>
          <w:right w:w="29" w:type="dxa"/>
        </w:tblCellMar>
        <w:tblLook w:val="04a0"/>
      </w:tblPr>
      <w:tblGrid>
        <w:gridCol w:w="540"/>
        <w:gridCol w:w="3690"/>
        <w:gridCol w:w="2880"/>
        <w:gridCol w:w="2537"/>
      </w:tblGrid>
      <w:tr>
        <w:trPr/>
        <w:tc>
          <w:tcPr>
            <w:tcW w:w="540" w:type="dxa"/>
            <w:tcBorders>
              <w:top w:val="single" w:sz="2" w:space="0" w:color="000000"/>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left"/>
              <w:rPr>
                <w:rFonts w:ascii="Times New Roman" w:hAnsi="Times New Roman"/>
                <w:sz w:val="24"/>
                <w:szCs w:val="24"/>
              </w:rPr>
            </w:pPr>
            <w:r>
              <w:rPr>
                <w:rFonts w:ascii="Times New Roman" w:hAnsi="Times New Roman"/>
                <w:sz w:val="24"/>
                <w:szCs w:val="24"/>
              </w:rPr>
            </w:r>
          </w:p>
        </w:tc>
        <w:tc>
          <w:tcPr>
            <w:tcW w:w="3690" w:type="dxa"/>
            <w:tcBorders>
              <w:top w:val="single" w:sz="2" w:space="0" w:color="000000"/>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center"/>
              <w:rPr>
                <w:rFonts w:ascii="Times New Roman" w:hAnsi="Times New Roman"/>
                <w:sz w:val="24"/>
                <w:szCs w:val="24"/>
              </w:rPr>
            </w:pPr>
            <w:r>
              <w:rPr>
                <w:rFonts w:ascii="Times New Roman" w:hAnsi="Times New Roman"/>
                <w:sz w:val="24"/>
                <w:szCs w:val="24"/>
              </w:rPr>
              <w:t>Типи конструкцій</w:t>
            </w:r>
          </w:p>
        </w:tc>
        <w:tc>
          <w:tcPr>
            <w:tcW w:w="2880" w:type="dxa"/>
            <w:tcBorders>
              <w:top w:val="single" w:sz="2" w:space="0" w:color="000000"/>
              <w:left w:val="single" w:sz="2" w:space="0" w:color="000000"/>
              <w:bottom w:val="single" w:sz="2" w:space="0" w:color="000000"/>
            </w:tcBorders>
            <w:shd w:color="auto" w:fill="FFFFFF" w:val="clear"/>
            <w:vAlign w:val="center"/>
          </w:tcPr>
          <w:p>
            <w:pPr>
              <w:pStyle w:val="Normal"/>
              <w:widowControl w:val="false"/>
              <w:spacing w:lineRule="atLeast" w:line="0" w:before="0" w:after="0"/>
              <w:jc w:val="center"/>
              <w:rPr>
                <w:rFonts w:ascii="Times New Roman" w:hAnsi="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lang w:val="ru-RU"/>
              </w:rPr>
              <w:t>Характеристики встановлені Замовником (вимоги)</w:t>
            </w:r>
          </w:p>
        </w:tc>
        <w:tc>
          <w:tcPr>
            <w:tcW w:w="2537"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spacing w:lineRule="atLeast" w:line="0" w:before="0" w:after="0"/>
              <w:jc w:val="center"/>
              <w:rPr>
                <w:b w:val="false"/>
                <w:b w:val="false"/>
                <w:bCs w:val="false"/>
                <w:color w:val="000000"/>
                <w:sz w:val="24"/>
                <w:szCs w:val="24"/>
              </w:rPr>
            </w:pPr>
            <w:r>
              <w:rPr>
                <w:rFonts w:eastAsia="Times New Roman" w:cs="Times New Roman" w:ascii="Times New Roman" w:hAnsi="Times New Roman"/>
                <w:b w:val="false"/>
                <w:bCs w:val="false"/>
                <w:color w:val="000000"/>
                <w:sz w:val="24"/>
                <w:szCs w:val="24"/>
                <w:lang w:val="ru-RU"/>
              </w:rPr>
              <w:t>Характеристики запропоновані учасником</w:t>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color w:val="auto"/>
              </w:rPr>
            </w:pPr>
            <w:r>
              <w:rPr>
                <w:color w:val="auto"/>
              </w:rPr>
              <w:drawing>
                <wp:anchor behindDoc="0" distT="0" distB="0" distL="0" distR="0" simplePos="0" locked="0" layoutInCell="0" allowOverlap="1" relativeHeight="2">
                  <wp:simplePos x="0" y="0"/>
                  <wp:positionH relativeFrom="column">
                    <wp:posOffset>133350</wp:posOffset>
                  </wp:positionH>
                  <wp:positionV relativeFrom="paragraph">
                    <wp:posOffset>161925</wp:posOffset>
                  </wp:positionV>
                  <wp:extent cx="1521460" cy="197167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5"/>
                          <a:stretch>
                            <a:fillRect/>
                          </a:stretch>
                        </pic:blipFill>
                        <pic:spPr bwMode="auto">
                          <a:xfrm>
                            <a:off x="0" y="0"/>
                            <a:ext cx="1521460" cy="1971675"/>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1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eastAsia="Calibri" w:cs="Times New Roman" w:ascii="Times New Roman" w:hAnsi="Times New Roman"/>
                <w:b w:val="false"/>
                <w:bCs w:val="false"/>
                <w:color w:val="auto"/>
                <w:kern w:val="0"/>
                <w:sz w:val="24"/>
                <w:szCs w:val="24"/>
                <w:u w:val="single"/>
                <w:lang w:val="ru-RU" w:eastAsia="ru-RU" w:bidi="ar-SA"/>
              </w:rPr>
              <w:t>Ширина - 1390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b w:val="false"/>
                <w:b w:val="false"/>
                <w:bCs w:val="false"/>
              </w:rPr>
            </w:pPr>
            <w:r>
              <w:rPr>
                <w:rFonts w:eastAsia="Calibri" w:cs="Times New Roman" w:ascii="Times New Roman" w:hAnsi="Times New Roman"/>
                <w:b w:val="false"/>
                <w:bCs w:val="false"/>
                <w:color w:val="auto"/>
                <w:kern w:val="0"/>
                <w:sz w:val="24"/>
                <w:szCs w:val="24"/>
                <w:u w:val="single"/>
                <w:lang w:val="ru-RU" w:eastAsia="ru-RU" w:bidi="ar-SA"/>
              </w:rPr>
              <w:t>висота — 1970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b w:val="false"/>
                <w:b w:val="false"/>
                <w:bCs w:val="false"/>
              </w:rPr>
            </w:pPr>
            <w:r>
              <w:rPr>
                <w:rFonts w:eastAsia="Calibri" w:cs="Times New Roman" w:ascii="Times New Roman" w:hAnsi="Times New Roman"/>
                <w:b w:val="false"/>
                <w:bCs w:val="false"/>
                <w:color w:val="auto"/>
                <w:kern w:val="0"/>
                <w:sz w:val="24"/>
                <w:szCs w:val="24"/>
                <w:u w:val="single"/>
                <w:lang w:val="ru-RU" w:eastAsia="ru-RU" w:bidi="ar-SA"/>
              </w:rPr>
              <w:t>фрамуга  - 500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b w:val="false"/>
                <w:b w:val="false"/>
                <w:bCs w:val="false"/>
              </w:rPr>
            </w:pPr>
            <w:r>
              <w:rPr>
                <w:rFonts w:eastAsia="Calibri" w:cs="Times New Roman" w:ascii="Times New Roman" w:hAnsi="Times New Roman"/>
                <w:b w:val="false"/>
                <w:bCs w:val="false"/>
                <w:color w:val="auto"/>
                <w:kern w:val="0"/>
                <w:sz w:val="24"/>
                <w:szCs w:val="24"/>
                <w:u w:val="single"/>
                <w:lang w:val="ru-RU" w:eastAsia="ru-RU" w:bidi="ar-SA"/>
              </w:rPr>
              <w:t>робоча створка ліва  - 600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color w:val="000000"/>
                <w:sz w:val="24"/>
                <w:szCs w:val="24"/>
                <w:u w:val="none"/>
              </w:rPr>
            </w:pPr>
            <w:r>
              <w:rPr>
                <w:rFonts w:ascii="Times New Roman" w:hAnsi="Times New Roman"/>
                <w:b w:val="false"/>
                <w:bCs w:val="false"/>
                <w:color w:val="000000"/>
                <w:sz w:val="24"/>
                <w:szCs w:val="24"/>
                <w:u w:val="none"/>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color w:val="000000"/>
                <w:sz w:val="24"/>
                <w:szCs w:val="24"/>
                <w:u w:val="none"/>
              </w:rPr>
            </w:pPr>
            <w:r>
              <w:rPr>
                <w:rFonts w:ascii="Times New Roman" w:hAnsi="Times New Roman"/>
                <w:b w:val="false"/>
                <w:bCs w:val="false"/>
                <w:color w:val="000000"/>
                <w:sz w:val="24"/>
                <w:szCs w:val="24"/>
                <w:u w:val="none"/>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color w:val="000000"/>
                <w:sz w:val="24"/>
                <w:szCs w:val="24"/>
                <w:u w:val="none"/>
              </w:rPr>
            </w:pPr>
            <w:r>
              <w:rPr>
                <w:rFonts w:ascii="Times New Roman" w:hAnsi="Times New Roman"/>
                <w:b w:val="false"/>
                <w:bCs w:val="false"/>
                <w:color w:val="000000"/>
                <w:sz w:val="24"/>
                <w:szCs w:val="24"/>
                <w:u w:val="none"/>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3">
                  <wp:simplePos x="0" y="0"/>
                  <wp:positionH relativeFrom="column">
                    <wp:posOffset>132715</wp:posOffset>
                  </wp:positionH>
                  <wp:positionV relativeFrom="paragraph">
                    <wp:posOffset>635</wp:posOffset>
                  </wp:positionV>
                  <wp:extent cx="1546225" cy="2179955"/>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6"/>
                          <a:stretch>
                            <a:fillRect/>
                          </a:stretch>
                        </pic:blipFill>
                        <pic:spPr bwMode="auto">
                          <a:xfrm>
                            <a:off x="0" y="0"/>
                            <a:ext cx="1546225" cy="2179955"/>
                          </a:xfrm>
                          <a:prstGeom prst="rect">
                            <a:avLst/>
                          </a:prstGeom>
                        </pic:spPr>
                      </pic:pic>
                    </a:graphicData>
                  </a:graphic>
                </wp:anchor>
              </w:drawing>
            </w:r>
          </w:p>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color w:val="C9211E"/>
                <w:sz w:val="24"/>
                <w:szCs w:val="24"/>
              </w:rPr>
            </w:pPr>
            <w:r>
              <w:rPr>
                <w:rFonts w:ascii="Times New Roman" w:hAnsi="Times New Roman"/>
                <w:b w:val="false"/>
                <w:bCs w:val="false"/>
                <w:color w:val="C9211E"/>
                <w:sz w:val="24"/>
                <w:szCs w:val="24"/>
              </w:rPr>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1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- 1470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висота — 2140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фрамуга  - 600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робоча створка права  - 600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olor w:val="000000"/>
                <w:sz w:val="24"/>
                <w:szCs w:val="24"/>
                <w:u w:val="single"/>
                <w:shd w:fill="auto" w:val="clear"/>
              </w:rPr>
            </w:pPr>
            <w:r>
              <w:rPr>
                <w:rFonts w:ascii="Times New Roman" w:hAnsi="Times New Roman"/>
                <w:color w:val="000000"/>
                <w:sz w:val="24"/>
                <w:szCs w:val="24"/>
                <w:u w:val="single"/>
                <w:shd w:fill="auto" w:val="clear"/>
              </w:rPr>
              <w:t xml:space="preserve">підвіконня — </w:t>
            </w:r>
            <w:r>
              <w:rPr>
                <w:rFonts w:ascii="Times New Roman" w:hAnsi="Times New Roman"/>
                <w:color w:val="000000"/>
                <w:sz w:val="24"/>
                <w:szCs w:val="24"/>
                <w:u w:val="single"/>
                <w:shd w:fill="auto" w:val="clear"/>
                <w:lang w:val="ru-RU"/>
              </w:rPr>
              <w:t>400 х 1500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color w:val="000000"/>
                <w:shd w:fill="auto" w:val="clear"/>
              </w:rPr>
            </w:pPr>
            <w:r>
              <w:rPr>
                <w:color w:val="000000"/>
                <w:shd w:fill="auto" w:val="clear"/>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color w:val="000000"/>
                <w:shd w:fill="auto" w:val="clear"/>
              </w:rPr>
            </w:pPr>
            <w:r>
              <w:rPr>
                <w:color w:val="000000"/>
                <w:shd w:fill="auto" w:val="clear"/>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4">
                  <wp:simplePos x="0" y="0"/>
                  <wp:positionH relativeFrom="column">
                    <wp:posOffset>97155</wp:posOffset>
                  </wp:positionH>
                  <wp:positionV relativeFrom="paragraph">
                    <wp:posOffset>635</wp:posOffset>
                  </wp:positionV>
                  <wp:extent cx="1636395" cy="2199640"/>
                  <wp:effectExtent l="0" t="0" r="0" b="0"/>
                  <wp:wrapSquare wrapText="largest"/>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7"/>
                          <a:stretch>
                            <a:fillRect/>
                          </a:stretch>
                        </pic:blipFill>
                        <pic:spPr bwMode="auto">
                          <a:xfrm>
                            <a:off x="0" y="0"/>
                            <a:ext cx="1636395" cy="2199640"/>
                          </a:xfrm>
                          <a:prstGeom prst="rect">
                            <a:avLst/>
                          </a:prstGeom>
                        </pic:spPr>
                      </pic:pic>
                    </a:graphicData>
                  </a:graphic>
                </wp:anchor>
              </w:drawing>
            </w:r>
          </w:p>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1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- 870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висота — 1130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глухе</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color w:val="auto"/>
                <w:sz w:val="24"/>
                <w:szCs w:val="24"/>
              </w:rPr>
            </w:pPr>
            <w:r>
              <w:rPr>
                <w:rFonts w:ascii="Times New Roman" w:hAnsi="Times New Roman"/>
                <w:b w:val="false"/>
                <w:bCs w:val="false"/>
                <w:color w:val="000000"/>
                <w:sz w:val="24"/>
                <w:szCs w:val="24"/>
                <w:u w:val="single"/>
                <w:shd w:fill="auto" w:val="clear"/>
              </w:rPr>
              <w:t xml:space="preserve">підвіконня — </w:t>
            </w:r>
            <w:r>
              <w:rPr>
                <w:rFonts w:eastAsia="Calibri" w:cs="Times New Roman" w:ascii="Times New Roman" w:hAnsi="Times New Roman"/>
                <w:b w:val="false"/>
                <w:bCs w:val="false"/>
                <w:color w:val="000000"/>
                <w:kern w:val="0"/>
                <w:sz w:val="24"/>
                <w:szCs w:val="24"/>
                <w:u w:val="single"/>
                <w:shd w:fill="auto" w:val="clear"/>
                <w:lang w:val="ru-RU" w:eastAsia="en-US" w:bidi="ar-SA"/>
              </w:rPr>
              <w:t>3</w:t>
            </w:r>
            <w:r>
              <w:rPr>
                <w:rFonts w:ascii="Times New Roman" w:hAnsi="Times New Roman"/>
                <w:b w:val="false"/>
                <w:bCs w:val="false"/>
                <w:color w:val="000000"/>
                <w:sz w:val="24"/>
                <w:szCs w:val="24"/>
                <w:u w:val="single"/>
                <w:shd w:fill="auto" w:val="clear"/>
                <w:lang w:val="ru-RU"/>
              </w:rPr>
              <w:t xml:space="preserve">00 х </w:t>
            </w:r>
            <w:r>
              <w:rPr>
                <w:rFonts w:eastAsia="Calibri" w:cs="Times New Roman" w:ascii="Times New Roman" w:hAnsi="Times New Roman"/>
                <w:b w:val="false"/>
                <w:bCs w:val="false"/>
                <w:color w:val="000000"/>
                <w:kern w:val="0"/>
                <w:sz w:val="24"/>
                <w:szCs w:val="24"/>
                <w:u w:val="single"/>
                <w:shd w:fill="auto" w:val="clear"/>
                <w:lang w:val="ru-RU" w:eastAsia="en-US" w:bidi="ar-SA"/>
              </w:rPr>
              <w:t>9</w:t>
            </w:r>
            <w:r>
              <w:rPr>
                <w:rFonts w:ascii="Times New Roman" w:hAnsi="Times New Roman"/>
                <w:b w:val="false"/>
                <w:bCs w:val="false"/>
                <w:color w:val="000000"/>
                <w:sz w:val="24"/>
                <w:szCs w:val="24"/>
                <w:u w:val="single"/>
                <w:shd w:fill="auto" w:val="clear"/>
                <w:lang w:val="ru-RU"/>
              </w:rPr>
              <w:t>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color w:val="auto"/>
                <w:sz w:val="24"/>
                <w:szCs w:val="24"/>
                <w:u w:val="single"/>
              </w:rPr>
            </w:pPr>
            <w:r>
              <w:rPr>
                <w:rFonts w:ascii="Times New Roman" w:hAnsi="Times New Roman"/>
                <w:b w:val="false"/>
                <w:bCs w:val="false"/>
                <w:color w:val="auto"/>
                <w:sz w:val="24"/>
                <w:szCs w:val="24"/>
                <w:u w:val="single"/>
              </w:rPr>
              <w:t xml:space="preserve">відлив — </w:t>
            </w:r>
            <w:r>
              <w:rPr>
                <w:rFonts w:ascii="Times New Roman" w:hAnsi="Times New Roman"/>
                <w:b w:val="false"/>
                <w:bCs w:val="false"/>
                <w:color w:val="auto"/>
                <w:sz w:val="24"/>
                <w:szCs w:val="24"/>
                <w:u w:val="single"/>
                <w:lang w:val="ru-RU"/>
              </w:rPr>
              <w:t>100 х 900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color w:val="auto"/>
                <w:sz w:val="24"/>
                <w:szCs w:val="24"/>
              </w:rPr>
            </w:pPr>
            <w:r>
              <w:rPr>
                <w:rFonts w:ascii="Times New Roman" w:hAnsi="Times New Roman"/>
                <w:b w:val="false"/>
                <w:bCs w:val="false"/>
                <w:color w:val="auto"/>
                <w:sz w:val="24"/>
                <w:szCs w:val="24"/>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sz w:val="24"/>
                <w:szCs w:val="24"/>
              </w:rPr>
            </w:pPr>
            <w:r>
              <w:rPr>
                <w:rFonts w:ascii="Times New Roman" w:hAnsi="Times New Roman"/>
                <w:sz w:val="24"/>
                <w:szCs w:val="24"/>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5">
                  <wp:simplePos x="0" y="0"/>
                  <wp:positionH relativeFrom="column">
                    <wp:posOffset>154305</wp:posOffset>
                  </wp:positionH>
                  <wp:positionV relativeFrom="paragraph">
                    <wp:posOffset>1270</wp:posOffset>
                  </wp:positionV>
                  <wp:extent cx="1659255" cy="2188210"/>
                  <wp:effectExtent l="0" t="0" r="0" b="0"/>
                  <wp:wrapSquare wrapText="largest"/>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8"/>
                          <a:stretch>
                            <a:fillRect/>
                          </a:stretch>
                        </pic:blipFill>
                        <pic:spPr bwMode="auto">
                          <a:xfrm>
                            <a:off x="0" y="0"/>
                            <a:ext cx="1659255" cy="2188210"/>
                          </a:xfrm>
                          <a:prstGeom prst="rect">
                            <a:avLst/>
                          </a:prstGeom>
                        </pic:spPr>
                      </pic:pic>
                    </a:graphicData>
                  </a:graphic>
                </wp:anchor>
              </w:drawing>
            </w:r>
          </w:p>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1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- 1130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висота — 1460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робоча створка права</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color w:val="auto"/>
                <w:sz w:val="24"/>
                <w:szCs w:val="24"/>
              </w:rPr>
            </w:pPr>
            <w:r>
              <w:rPr>
                <w:rFonts w:ascii="Times New Roman" w:hAnsi="Times New Roman"/>
                <w:b w:val="false"/>
                <w:bCs w:val="false"/>
                <w:color w:val="000000"/>
                <w:sz w:val="24"/>
                <w:szCs w:val="24"/>
                <w:u w:val="single"/>
                <w:shd w:fill="auto" w:val="clear"/>
              </w:rPr>
              <w:t xml:space="preserve">підвіконня — </w:t>
            </w:r>
            <w:r>
              <w:rPr>
                <w:rFonts w:eastAsia="Calibri" w:cs="Times New Roman" w:ascii="Times New Roman" w:hAnsi="Times New Roman"/>
                <w:b w:val="false"/>
                <w:bCs w:val="false"/>
                <w:color w:val="000000"/>
                <w:kern w:val="0"/>
                <w:sz w:val="24"/>
                <w:szCs w:val="24"/>
                <w:u w:val="single"/>
                <w:shd w:fill="auto" w:val="clear"/>
                <w:lang w:val="ru-RU" w:eastAsia="en-US" w:bidi="ar-SA"/>
              </w:rPr>
              <w:t>35</w:t>
            </w:r>
            <w:r>
              <w:rPr>
                <w:rFonts w:ascii="Times New Roman" w:hAnsi="Times New Roman"/>
                <w:b w:val="false"/>
                <w:bCs w:val="false"/>
                <w:color w:val="000000"/>
                <w:sz w:val="24"/>
                <w:szCs w:val="24"/>
                <w:u w:val="single"/>
                <w:shd w:fill="auto" w:val="clear"/>
                <w:lang w:val="ru-RU"/>
              </w:rPr>
              <w:t xml:space="preserve">0 х </w:t>
            </w:r>
            <w:r>
              <w:rPr>
                <w:rFonts w:eastAsia="Calibri" w:cs="Times New Roman" w:ascii="Times New Roman" w:hAnsi="Times New Roman"/>
                <w:b w:val="false"/>
                <w:bCs w:val="false"/>
                <w:color w:val="000000"/>
                <w:kern w:val="0"/>
                <w:sz w:val="24"/>
                <w:szCs w:val="24"/>
                <w:u w:val="single"/>
                <w:shd w:fill="auto" w:val="clear"/>
                <w:lang w:val="ru-RU" w:eastAsia="en-US" w:bidi="ar-SA"/>
              </w:rPr>
              <w:t>1250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olor w:val="000000"/>
                <w:sz w:val="24"/>
                <w:szCs w:val="24"/>
                <w:shd w:fill="auto" w:val="clear"/>
              </w:rPr>
            </w:pPr>
            <w:r>
              <w:rPr>
                <w:rFonts w:ascii="Times New Roman" w:hAnsi="Times New Roman"/>
                <w:b w:val="false"/>
                <w:bCs w:val="false"/>
                <w:color w:val="auto"/>
                <w:sz w:val="24"/>
                <w:szCs w:val="24"/>
                <w:u w:val="single"/>
              </w:rPr>
              <w:t xml:space="preserve">відлив — </w:t>
            </w:r>
            <w:r>
              <w:rPr>
                <w:rFonts w:ascii="Times New Roman" w:hAnsi="Times New Roman"/>
                <w:b w:val="false"/>
                <w:bCs w:val="false"/>
                <w:color w:val="auto"/>
                <w:sz w:val="24"/>
                <w:szCs w:val="24"/>
                <w:u w:val="single"/>
                <w:lang w:val="ru-RU"/>
              </w:rPr>
              <w:t xml:space="preserve">100 х </w:t>
            </w:r>
            <w:r>
              <w:rPr>
                <w:rFonts w:eastAsia="Calibri" w:cs="Times New Roman" w:ascii="Times New Roman" w:hAnsi="Times New Roman"/>
                <w:b w:val="false"/>
                <w:bCs w:val="false"/>
                <w:color w:val="auto"/>
                <w:kern w:val="0"/>
                <w:sz w:val="24"/>
                <w:szCs w:val="24"/>
                <w:u w:val="single"/>
                <w:lang w:val="ru-RU" w:eastAsia="en-US" w:bidi="ar-SA"/>
              </w:rPr>
              <w:t>1200</w:t>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1297940" cy="1600835"/>
                  <wp:effectExtent l="0" t="0" r="0" b="0"/>
                  <wp:wrapSquare wrapText="largest"/>
                  <wp:docPr id="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pic:cNvPicPr>
                            <a:picLocks noChangeAspect="1" noChangeArrowheads="1"/>
                          </pic:cNvPicPr>
                        </pic:nvPicPr>
                        <pic:blipFill>
                          <a:blip r:embed="rId9"/>
                          <a:stretch>
                            <a:fillRect/>
                          </a:stretch>
                        </pic:blipFill>
                        <pic:spPr bwMode="auto">
                          <a:xfrm>
                            <a:off x="0" y="0"/>
                            <a:ext cx="1297940" cy="1600835"/>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2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- 720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висота — 970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глухе</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color w:val="auto"/>
                <w:sz w:val="24"/>
                <w:szCs w:val="24"/>
              </w:rPr>
            </w:pPr>
            <w:r>
              <w:rPr>
                <w:rFonts w:ascii="Times New Roman" w:hAnsi="Times New Roman"/>
                <w:b w:val="false"/>
                <w:bCs w:val="false"/>
                <w:color w:val="000000"/>
                <w:sz w:val="24"/>
                <w:szCs w:val="24"/>
                <w:u w:val="single"/>
                <w:shd w:fill="auto" w:val="clear"/>
              </w:rPr>
              <w:t xml:space="preserve">підвіконня — </w:t>
            </w:r>
            <w:r>
              <w:rPr>
                <w:rFonts w:eastAsia="Calibri" w:cs="Times New Roman" w:ascii="Times New Roman" w:hAnsi="Times New Roman"/>
                <w:b w:val="false"/>
                <w:bCs w:val="false"/>
                <w:color w:val="000000"/>
                <w:kern w:val="0"/>
                <w:sz w:val="24"/>
                <w:szCs w:val="24"/>
                <w:u w:val="single"/>
                <w:shd w:fill="auto" w:val="clear"/>
                <w:lang w:val="ru-RU" w:eastAsia="en-US" w:bidi="ar-SA"/>
              </w:rPr>
              <w:t>3</w:t>
            </w:r>
            <w:r>
              <w:rPr>
                <w:rFonts w:ascii="Times New Roman" w:hAnsi="Times New Roman"/>
                <w:b w:val="false"/>
                <w:bCs w:val="false"/>
                <w:color w:val="000000"/>
                <w:sz w:val="24"/>
                <w:szCs w:val="24"/>
                <w:u w:val="single"/>
                <w:shd w:fill="auto" w:val="clear"/>
                <w:lang w:val="ru-RU"/>
              </w:rPr>
              <w:t xml:space="preserve">00 х </w:t>
            </w:r>
            <w:r>
              <w:rPr>
                <w:rFonts w:eastAsia="Calibri" w:cs="Times New Roman" w:ascii="Times New Roman" w:hAnsi="Times New Roman"/>
                <w:b w:val="false"/>
                <w:bCs w:val="false"/>
                <w:color w:val="000000"/>
                <w:kern w:val="0"/>
                <w:sz w:val="24"/>
                <w:szCs w:val="24"/>
                <w:u w:val="single"/>
                <w:shd w:fill="auto" w:val="clear"/>
                <w:lang w:val="ru-RU" w:eastAsia="en-US" w:bidi="ar-SA"/>
              </w:rPr>
              <w:t>85</w:t>
            </w:r>
            <w:r>
              <w:rPr>
                <w:rFonts w:ascii="Times New Roman" w:hAnsi="Times New Roman"/>
                <w:b w:val="false"/>
                <w:bCs w:val="false"/>
                <w:color w:val="000000"/>
                <w:sz w:val="24"/>
                <w:szCs w:val="24"/>
                <w:u w:val="single"/>
                <w:shd w:fill="auto" w:val="clear"/>
                <w:lang w:val="ru-RU"/>
              </w:rPr>
              <w:t>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відлив — 200 х 800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1544320" cy="2199640"/>
                  <wp:effectExtent l="0" t="0" r="0" b="0"/>
                  <wp:wrapSquare wrapText="largest"/>
                  <wp:docPr id="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pic:cNvPicPr>
                            <a:picLocks noChangeAspect="1" noChangeArrowheads="1"/>
                          </pic:cNvPicPr>
                        </pic:nvPicPr>
                        <pic:blipFill>
                          <a:blip r:embed="rId10"/>
                          <a:stretch>
                            <a:fillRect/>
                          </a:stretch>
                        </pic:blipFill>
                        <pic:spPr bwMode="auto">
                          <a:xfrm>
                            <a:off x="0" y="0"/>
                            <a:ext cx="1544320" cy="2199640"/>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4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- 1100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висота — 1500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робоча створка права</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color w:val="auto"/>
                <w:sz w:val="24"/>
                <w:szCs w:val="24"/>
              </w:rPr>
            </w:pPr>
            <w:r>
              <w:rPr>
                <w:rFonts w:ascii="Times New Roman" w:hAnsi="Times New Roman"/>
                <w:b w:val="false"/>
                <w:bCs w:val="false"/>
                <w:color w:val="000000"/>
                <w:sz w:val="24"/>
                <w:szCs w:val="24"/>
                <w:u w:val="single"/>
                <w:shd w:fill="auto" w:val="clear"/>
              </w:rPr>
              <w:t xml:space="preserve">підвіконня — </w:t>
            </w:r>
            <w:r>
              <w:rPr>
                <w:rFonts w:eastAsia="Calibri" w:cs="Times New Roman" w:ascii="Times New Roman" w:hAnsi="Times New Roman"/>
                <w:b w:val="false"/>
                <w:bCs w:val="false"/>
                <w:color w:val="000000"/>
                <w:kern w:val="0"/>
                <w:sz w:val="24"/>
                <w:szCs w:val="24"/>
                <w:u w:val="single"/>
                <w:shd w:fill="auto" w:val="clear"/>
                <w:lang w:val="ru-RU" w:eastAsia="en-US" w:bidi="ar-SA"/>
              </w:rPr>
              <w:t>35</w:t>
            </w:r>
            <w:r>
              <w:rPr>
                <w:rFonts w:ascii="Times New Roman" w:hAnsi="Times New Roman"/>
                <w:b w:val="false"/>
                <w:bCs w:val="false"/>
                <w:color w:val="000000"/>
                <w:sz w:val="24"/>
                <w:szCs w:val="24"/>
                <w:u w:val="single"/>
                <w:shd w:fill="auto" w:val="clear"/>
                <w:lang w:val="ru-RU"/>
              </w:rPr>
              <w:t xml:space="preserve">0 х </w:t>
            </w:r>
            <w:r>
              <w:rPr>
                <w:rFonts w:eastAsia="Calibri" w:cs="Times New Roman" w:ascii="Times New Roman" w:hAnsi="Times New Roman"/>
                <w:b w:val="false"/>
                <w:bCs w:val="false"/>
                <w:color w:val="000000"/>
                <w:kern w:val="0"/>
                <w:sz w:val="24"/>
                <w:szCs w:val="24"/>
                <w:u w:val="single"/>
                <w:shd w:fill="auto" w:val="clear"/>
                <w:lang w:val="ru-RU" w:eastAsia="en-US" w:bidi="ar-SA"/>
              </w:rPr>
              <w:t>1250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відлив — 200 х 1450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1356360" cy="1871345"/>
                  <wp:effectExtent l="0" t="0" r="0" b="0"/>
                  <wp:wrapSquare wrapText="largest"/>
                  <wp:docPr id="7"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pic:cNvPicPr>
                            <a:picLocks noChangeAspect="1" noChangeArrowheads="1"/>
                          </pic:cNvPicPr>
                        </pic:nvPicPr>
                        <pic:blipFill>
                          <a:blip r:embed="rId11"/>
                          <a:stretch>
                            <a:fillRect/>
                          </a:stretch>
                        </pic:blipFill>
                        <pic:spPr bwMode="auto">
                          <a:xfrm>
                            <a:off x="0" y="0"/>
                            <a:ext cx="1356360" cy="1871345"/>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1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- 800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висота — 1150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color w:val="auto"/>
                <w:sz w:val="24"/>
                <w:szCs w:val="24"/>
              </w:rPr>
            </w:pPr>
            <w:r>
              <w:rPr>
                <w:rFonts w:ascii="Times New Roman" w:hAnsi="Times New Roman"/>
                <w:b w:val="false"/>
                <w:bCs w:val="false"/>
                <w:color w:val="000000"/>
                <w:sz w:val="24"/>
                <w:szCs w:val="24"/>
                <w:u w:val="single"/>
                <w:shd w:fill="auto" w:val="clear"/>
              </w:rPr>
              <w:t xml:space="preserve">підвіконня — </w:t>
            </w:r>
            <w:r>
              <w:rPr>
                <w:rFonts w:eastAsia="Calibri" w:cs="Times New Roman" w:ascii="Times New Roman" w:hAnsi="Times New Roman"/>
                <w:b w:val="false"/>
                <w:bCs w:val="false"/>
                <w:color w:val="000000"/>
                <w:kern w:val="0"/>
                <w:sz w:val="24"/>
                <w:szCs w:val="24"/>
                <w:u w:val="single"/>
                <w:shd w:fill="auto" w:val="clear"/>
                <w:lang w:val="ru-RU" w:eastAsia="en-US" w:bidi="ar-SA"/>
              </w:rPr>
              <w:t>35</w:t>
            </w:r>
            <w:r>
              <w:rPr>
                <w:rFonts w:ascii="Times New Roman" w:hAnsi="Times New Roman"/>
                <w:b w:val="false"/>
                <w:bCs w:val="false"/>
                <w:color w:val="000000"/>
                <w:sz w:val="24"/>
                <w:szCs w:val="24"/>
                <w:u w:val="single"/>
                <w:shd w:fill="auto" w:val="clear"/>
                <w:lang w:val="ru-RU"/>
              </w:rPr>
              <w:t xml:space="preserve">0 х </w:t>
            </w:r>
            <w:r>
              <w:rPr>
                <w:rFonts w:eastAsia="Calibri" w:cs="Times New Roman" w:ascii="Times New Roman" w:hAnsi="Times New Roman"/>
                <w:b w:val="false"/>
                <w:bCs w:val="false"/>
                <w:color w:val="000000"/>
                <w:kern w:val="0"/>
                <w:sz w:val="24"/>
                <w:szCs w:val="24"/>
                <w:u w:val="single"/>
                <w:shd w:fill="auto" w:val="clear"/>
                <w:lang w:val="ru-RU" w:eastAsia="en-US" w:bidi="ar-SA"/>
              </w:rPr>
              <w:t>9</w:t>
            </w:r>
            <w:r>
              <w:rPr>
                <w:rFonts w:ascii="Times New Roman" w:hAnsi="Times New Roman"/>
                <w:b w:val="false"/>
                <w:bCs w:val="false"/>
                <w:color w:val="000000"/>
                <w:sz w:val="24"/>
                <w:szCs w:val="24"/>
                <w:u w:val="single"/>
                <w:shd w:fill="auto" w:val="clear"/>
                <w:lang w:val="ru-RU"/>
              </w:rPr>
              <w:t>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відлив — 180 х 900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791210" cy="1861820"/>
                  <wp:effectExtent l="0" t="0" r="0" b="0"/>
                  <wp:wrapSquare wrapText="largest"/>
                  <wp:docPr id="8"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pic:cNvPicPr>
                            <a:picLocks noChangeAspect="1" noChangeArrowheads="1"/>
                          </pic:cNvPicPr>
                        </pic:nvPicPr>
                        <pic:blipFill>
                          <a:blip r:embed="rId12"/>
                          <a:stretch>
                            <a:fillRect/>
                          </a:stretch>
                        </pic:blipFill>
                        <pic:spPr bwMode="auto">
                          <a:xfrm>
                            <a:off x="0" y="0"/>
                            <a:ext cx="791210" cy="1861820"/>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1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- 400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висота — 1360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глухе</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1609725" cy="2152015"/>
                  <wp:effectExtent l="0" t="0" r="0" b="0"/>
                  <wp:wrapSquare wrapText="largest"/>
                  <wp:docPr id="9"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pic:cNvPicPr>
                            <a:picLocks noChangeAspect="1" noChangeArrowheads="1"/>
                          </pic:cNvPicPr>
                        </pic:nvPicPr>
                        <pic:blipFill>
                          <a:blip r:embed="rId13"/>
                          <a:stretch>
                            <a:fillRect/>
                          </a:stretch>
                        </pic:blipFill>
                        <pic:spPr bwMode="auto">
                          <a:xfrm>
                            <a:off x="0" y="0"/>
                            <a:ext cx="1609725" cy="2152015"/>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3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- 1340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висота — 1750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робоча створка права  - 500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color w:val="auto"/>
                <w:sz w:val="24"/>
                <w:szCs w:val="24"/>
              </w:rPr>
            </w:pPr>
            <w:r>
              <w:rPr>
                <w:rFonts w:ascii="Times New Roman" w:hAnsi="Times New Roman"/>
                <w:b w:val="false"/>
                <w:bCs w:val="false"/>
                <w:color w:val="000000"/>
                <w:sz w:val="24"/>
                <w:szCs w:val="24"/>
                <w:u w:val="single"/>
                <w:shd w:fill="auto" w:val="clear"/>
              </w:rPr>
              <w:t xml:space="preserve">підвіконня — </w:t>
            </w:r>
            <w:r>
              <w:rPr>
                <w:rFonts w:eastAsia="Calibri" w:cs="Times New Roman" w:ascii="Times New Roman" w:hAnsi="Times New Roman"/>
                <w:b w:val="false"/>
                <w:bCs w:val="false"/>
                <w:color w:val="000000"/>
                <w:kern w:val="0"/>
                <w:sz w:val="24"/>
                <w:szCs w:val="24"/>
                <w:u w:val="single"/>
                <w:shd w:fill="auto" w:val="clear"/>
                <w:lang w:val="ru-RU" w:eastAsia="en-US" w:bidi="ar-SA"/>
              </w:rPr>
              <w:t>4</w:t>
            </w:r>
            <w:r>
              <w:rPr>
                <w:rFonts w:ascii="Times New Roman" w:hAnsi="Times New Roman"/>
                <w:b w:val="false"/>
                <w:bCs w:val="false"/>
                <w:color w:val="000000"/>
                <w:sz w:val="24"/>
                <w:szCs w:val="24"/>
                <w:u w:val="single"/>
                <w:shd w:fill="auto" w:val="clear"/>
                <w:lang w:val="ru-RU"/>
              </w:rPr>
              <w:t xml:space="preserve">00 х </w:t>
            </w:r>
            <w:r>
              <w:rPr>
                <w:rFonts w:eastAsia="Calibri" w:cs="Times New Roman" w:ascii="Times New Roman" w:hAnsi="Times New Roman"/>
                <w:b w:val="false"/>
                <w:bCs w:val="false"/>
                <w:color w:val="000000"/>
                <w:kern w:val="0"/>
                <w:sz w:val="24"/>
                <w:szCs w:val="24"/>
                <w:u w:val="single"/>
                <w:shd w:fill="auto" w:val="clear"/>
                <w:lang w:val="ru-RU" w:eastAsia="en-US" w:bidi="ar-SA"/>
              </w:rPr>
              <w:t>1450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відлив — 200 х 1450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1492885" cy="2442210"/>
                  <wp:effectExtent l="0" t="0" r="0" b="0"/>
                  <wp:wrapSquare wrapText="largest"/>
                  <wp:docPr id="10"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pic:cNvPicPr>
                            <a:picLocks noChangeAspect="1" noChangeArrowheads="1"/>
                          </pic:cNvPicPr>
                        </pic:nvPicPr>
                        <pic:blipFill>
                          <a:blip r:embed="rId14"/>
                          <a:stretch>
                            <a:fillRect/>
                          </a:stretch>
                        </pic:blipFill>
                        <pic:spPr bwMode="auto">
                          <a:xfrm>
                            <a:off x="0" y="0"/>
                            <a:ext cx="1492885" cy="2442210"/>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1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- 980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висота — 1930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фрамуга  - 500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робоча створка права</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12">
                  <wp:simplePos x="0" y="0"/>
                  <wp:positionH relativeFrom="column">
                    <wp:posOffset>215265</wp:posOffset>
                  </wp:positionH>
                  <wp:positionV relativeFrom="paragraph">
                    <wp:posOffset>635</wp:posOffset>
                  </wp:positionV>
                  <wp:extent cx="1591945" cy="2159635"/>
                  <wp:effectExtent l="0" t="0" r="0" b="0"/>
                  <wp:wrapSquare wrapText="largest"/>
                  <wp:docPr id="11"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pic:cNvPicPr>
                            <a:picLocks noChangeAspect="1" noChangeArrowheads="1"/>
                          </pic:cNvPicPr>
                        </pic:nvPicPr>
                        <pic:blipFill>
                          <a:blip r:embed="rId15"/>
                          <a:stretch>
                            <a:fillRect/>
                          </a:stretch>
                        </pic:blipFill>
                        <pic:spPr bwMode="auto">
                          <a:xfrm>
                            <a:off x="0" y="0"/>
                            <a:ext cx="1591945" cy="2159635"/>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2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- 1100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висота — 1510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робоча створка права</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color w:val="auto"/>
                <w:sz w:val="24"/>
                <w:szCs w:val="24"/>
              </w:rPr>
            </w:pPr>
            <w:r>
              <w:rPr>
                <w:rFonts w:ascii="Times New Roman" w:hAnsi="Times New Roman"/>
                <w:b w:val="false"/>
                <w:bCs w:val="false"/>
                <w:color w:val="000000"/>
                <w:sz w:val="24"/>
                <w:szCs w:val="24"/>
                <w:u w:val="single"/>
                <w:shd w:fill="auto" w:val="clear"/>
              </w:rPr>
              <w:t xml:space="preserve">підвіконня — </w:t>
            </w:r>
            <w:r>
              <w:rPr>
                <w:rFonts w:eastAsia="Calibri" w:cs="Times New Roman" w:ascii="Times New Roman" w:hAnsi="Times New Roman"/>
                <w:b w:val="false"/>
                <w:bCs w:val="false"/>
                <w:color w:val="000000"/>
                <w:kern w:val="0"/>
                <w:sz w:val="24"/>
                <w:szCs w:val="24"/>
                <w:u w:val="single"/>
                <w:shd w:fill="auto" w:val="clear"/>
                <w:lang w:val="ru-RU" w:eastAsia="en-US" w:bidi="ar-SA"/>
              </w:rPr>
              <w:t>3</w:t>
            </w:r>
            <w:r>
              <w:rPr>
                <w:rFonts w:eastAsia="Calibri" w:cs="Times New Roman" w:ascii="Times New Roman" w:hAnsi="Times New Roman"/>
                <w:b w:val="false"/>
                <w:bCs w:val="false"/>
                <w:color w:val="000000"/>
                <w:kern w:val="0"/>
                <w:sz w:val="24"/>
                <w:szCs w:val="24"/>
                <w:u w:val="single"/>
                <w:shd w:fill="auto" w:val="clear"/>
                <w:lang w:val="ru-RU" w:eastAsia="en-US" w:bidi="ar-SA"/>
              </w:rPr>
              <w:t>5</w:t>
            </w:r>
            <w:r>
              <w:rPr>
                <w:rFonts w:ascii="Times New Roman" w:hAnsi="Times New Roman"/>
                <w:b w:val="false"/>
                <w:bCs w:val="false"/>
                <w:color w:val="000000"/>
                <w:sz w:val="24"/>
                <w:szCs w:val="24"/>
                <w:u w:val="single"/>
                <w:shd w:fill="auto" w:val="clear"/>
                <w:lang w:val="ru-RU"/>
              </w:rPr>
              <w:t xml:space="preserve">0 х </w:t>
            </w:r>
            <w:r>
              <w:rPr>
                <w:rFonts w:eastAsia="Calibri" w:cs="Times New Roman" w:ascii="Times New Roman" w:hAnsi="Times New Roman"/>
                <w:b w:val="false"/>
                <w:bCs w:val="false"/>
                <w:color w:val="000000"/>
                <w:kern w:val="0"/>
                <w:sz w:val="24"/>
                <w:szCs w:val="24"/>
                <w:u w:val="single"/>
                <w:shd w:fill="auto" w:val="clear"/>
                <w:lang w:val="ru-RU" w:eastAsia="en-US" w:bidi="ar-SA"/>
              </w:rPr>
              <w:t>1250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 xml:space="preserve">відлив — </w:t>
            </w:r>
            <w:r>
              <w:rPr>
                <w:rFonts w:eastAsia="Calibri" w:cs="Times New Roman" w:ascii="Times New Roman" w:hAnsi="Times New Roman"/>
                <w:b w:val="false"/>
                <w:bCs w:val="false"/>
                <w:color w:val="auto"/>
                <w:kern w:val="0"/>
                <w:sz w:val="24"/>
                <w:szCs w:val="24"/>
                <w:u w:val="single"/>
                <w:lang w:val="ru-RU" w:eastAsia="ru-RU" w:bidi="ar-SA"/>
              </w:rPr>
              <w:t>230</w:t>
            </w:r>
            <w:r>
              <w:rPr>
                <w:rFonts w:eastAsia="Calibri" w:cs="Times New Roman" w:ascii="Times New Roman" w:hAnsi="Times New Roman"/>
                <w:b w:val="false"/>
                <w:bCs w:val="false"/>
                <w:color w:val="auto"/>
                <w:kern w:val="0"/>
                <w:sz w:val="24"/>
                <w:szCs w:val="24"/>
                <w:u w:val="single"/>
                <w:lang w:val="ru-RU" w:eastAsia="ru-RU" w:bidi="ar-SA"/>
              </w:rPr>
              <w:t xml:space="preserve"> х </w:t>
            </w:r>
            <w:r>
              <w:rPr>
                <w:rFonts w:eastAsia="Calibri" w:cs="Times New Roman" w:ascii="Times New Roman" w:hAnsi="Times New Roman"/>
                <w:b w:val="false"/>
                <w:bCs w:val="false"/>
                <w:color w:val="auto"/>
                <w:kern w:val="0"/>
                <w:sz w:val="24"/>
                <w:szCs w:val="24"/>
                <w:u w:val="single"/>
                <w:lang w:val="ru-RU" w:eastAsia="ru-RU" w:bidi="ar-SA"/>
              </w:rPr>
              <w:t>1450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1744345" cy="2016125"/>
                  <wp:effectExtent l="0" t="0" r="0" b="0"/>
                  <wp:wrapSquare wrapText="largest"/>
                  <wp:docPr id="12"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pic:cNvPicPr>
                            <a:picLocks noChangeAspect="1" noChangeArrowheads="1"/>
                          </pic:cNvPicPr>
                        </pic:nvPicPr>
                        <pic:blipFill>
                          <a:blip r:embed="rId16"/>
                          <a:stretch>
                            <a:fillRect/>
                          </a:stretch>
                        </pic:blipFill>
                        <pic:spPr bwMode="auto">
                          <a:xfrm>
                            <a:off x="0" y="0"/>
                            <a:ext cx="1744345" cy="2016125"/>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4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- 1300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висота — 1470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робоча створка права  - 500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color w:val="auto"/>
                <w:sz w:val="24"/>
                <w:szCs w:val="24"/>
              </w:rPr>
            </w:pPr>
            <w:r>
              <w:rPr>
                <w:rFonts w:ascii="Times New Roman" w:hAnsi="Times New Roman"/>
                <w:b w:val="false"/>
                <w:bCs w:val="false"/>
                <w:color w:val="000000"/>
                <w:sz w:val="24"/>
                <w:szCs w:val="24"/>
                <w:u w:val="single"/>
                <w:shd w:fill="auto" w:val="clear"/>
              </w:rPr>
              <w:t xml:space="preserve">підвіконня — </w:t>
            </w:r>
            <w:r>
              <w:rPr>
                <w:rFonts w:eastAsia="Calibri" w:cs="Times New Roman" w:ascii="Times New Roman" w:hAnsi="Times New Roman"/>
                <w:b w:val="false"/>
                <w:bCs w:val="false"/>
                <w:color w:val="000000"/>
                <w:kern w:val="0"/>
                <w:sz w:val="24"/>
                <w:szCs w:val="24"/>
                <w:u w:val="single"/>
                <w:shd w:fill="auto" w:val="clear"/>
                <w:lang w:val="ru-RU" w:eastAsia="en-US" w:bidi="ar-SA"/>
              </w:rPr>
              <w:t>3</w:t>
            </w:r>
            <w:r>
              <w:rPr>
                <w:rFonts w:eastAsia="Calibri" w:cs="Times New Roman" w:ascii="Times New Roman" w:hAnsi="Times New Roman"/>
                <w:b w:val="false"/>
                <w:bCs w:val="false"/>
                <w:color w:val="000000"/>
                <w:kern w:val="0"/>
                <w:sz w:val="24"/>
                <w:szCs w:val="24"/>
                <w:u w:val="single"/>
                <w:shd w:fill="auto" w:val="clear"/>
                <w:lang w:val="ru-RU" w:eastAsia="en-US" w:bidi="ar-SA"/>
              </w:rPr>
              <w:t>5</w:t>
            </w:r>
            <w:r>
              <w:rPr>
                <w:rFonts w:ascii="Times New Roman" w:hAnsi="Times New Roman"/>
                <w:b w:val="false"/>
                <w:bCs w:val="false"/>
                <w:color w:val="000000"/>
                <w:sz w:val="24"/>
                <w:szCs w:val="24"/>
                <w:u w:val="single"/>
                <w:shd w:fill="auto" w:val="clear"/>
                <w:lang w:val="ru-RU"/>
              </w:rPr>
              <w:t xml:space="preserve">0 х </w:t>
            </w:r>
            <w:r>
              <w:rPr>
                <w:rFonts w:eastAsia="Calibri" w:cs="Times New Roman" w:ascii="Times New Roman" w:hAnsi="Times New Roman"/>
                <w:b w:val="false"/>
                <w:bCs w:val="false"/>
                <w:color w:val="000000"/>
                <w:kern w:val="0"/>
                <w:sz w:val="24"/>
                <w:szCs w:val="24"/>
                <w:u w:val="single"/>
                <w:shd w:fill="auto" w:val="clear"/>
                <w:lang w:val="ru-RU" w:eastAsia="en-US" w:bidi="ar-SA"/>
              </w:rPr>
              <w:t>1350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відлив — 1</w:t>
            </w:r>
            <w:r>
              <w:rPr>
                <w:rFonts w:eastAsia="Calibri" w:cs="Times New Roman" w:ascii="Times New Roman" w:hAnsi="Times New Roman"/>
                <w:b w:val="false"/>
                <w:bCs w:val="false"/>
                <w:color w:val="auto"/>
                <w:kern w:val="0"/>
                <w:sz w:val="24"/>
                <w:szCs w:val="24"/>
                <w:u w:val="single"/>
                <w:lang w:val="ru-RU" w:eastAsia="ru-RU" w:bidi="ar-SA"/>
              </w:rPr>
              <w:t>5</w:t>
            </w:r>
            <w:r>
              <w:rPr>
                <w:rFonts w:eastAsia="Calibri" w:cs="Times New Roman" w:ascii="Times New Roman" w:hAnsi="Times New Roman"/>
                <w:b w:val="false"/>
                <w:bCs w:val="false"/>
                <w:color w:val="auto"/>
                <w:kern w:val="0"/>
                <w:sz w:val="24"/>
                <w:szCs w:val="24"/>
                <w:u w:val="single"/>
                <w:lang w:val="ru-RU" w:eastAsia="ru-RU" w:bidi="ar-SA"/>
              </w:rPr>
              <w:t xml:space="preserve">0 х </w:t>
            </w:r>
            <w:r>
              <w:rPr>
                <w:rFonts w:eastAsia="Calibri" w:cs="Times New Roman" w:ascii="Times New Roman" w:hAnsi="Times New Roman"/>
                <w:b w:val="false"/>
                <w:bCs w:val="false"/>
                <w:color w:val="auto"/>
                <w:kern w:val="0"/>
                <w:sz w:val="24"/>
                <w:szCs w:val="24"/>
                <w:u w:val="single"/>
                <w:lang w:val="ru-RU" w:eastAsia="ru-RU" w:bidi="ar-SA"/>
              </w:rPr>
              <w:t>1650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14">
                  <wp:simplePos x="0" y="0"/>
                  <wp:positionH relativeFrom="column">
                    <wp:align>center</wp:align>
                  </wp:positionH>
                  <wp:positionV relativeFrom="paragraph">
                    <wp:posOffset>635</wp:posOffset>
                  </wp:positionV>
                  <wp:extent cx="1526540" cy="2150110"/>
                  <wp:effectExtent l="0" t="0" r="0" b="0"/>
                  <wp:wrapSquare wrapText="largest"/>
                  <wp:docPr id="13"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pic:cNvPicPr>
                            <a:picLocks noChangeAspect="1" noChangeArrowheads="1"/>
                          </pic:cNvPicPr>
                        </pic:nvPicPr>
                        <pic:blipFill>
                          <a:blip r:embed="rId17"/>
                          <a:stretch>
                            <a:fillRect/>
                          </a:stretch>
                        </pic:blipFill>
                        <pic:spPr bwMode="auto">
                          <a:xfrm>
                            <a:off x="0" y="0"/>
                            <a:ext cx="1526540" cy="2150110"/>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000000"/>
                <w:kern w:val="0"/>
                <w:sz w:val="24"/>
                <w:szCs w:val="24"/>
                <w:shd w:fill="auto" w:val="clear"/>
                <w:lang w:val="ru-RU" w:eastAsia="ru-RU" w:bidi="ar-SA"/>
              </w:rPr>
              <w:t>:</w:t>
            </w:r>
            <w:r>
              <w:rPr>
                <w:rFonts w:eastAsia="Calibri" w:cs="Times New Roman" w:ascii="Times New Roman" w:hAnsi="Times New Roman"/>
                <w:b w:val="false"/>
                <w:bCs w:val="false"/>
                <w:color w:val="000000"/>
                <w:kern w:val="0"/>
                <w:sz w:val="24"/>
                <w:szCs w:val="24"/>
                <w:u w:val="single"/>
                <w:shd w:fill="auto" w:val="clear"/>
                <w:lang w:val="ru-RU" w:eastAsia="ru-RU" w:bidi="ar-SA"/>
              </w:rPr>
              <w:t xml:space="preserve"> 2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- 1100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висота — 1510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глухе</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color w:val="auto"/>
                <w:sz w:val="24"/>
                <w:szCs w:val="24"/>
              </w:rPr>
            </w:pPr>
            <w:r>
              <w:rPr>
                <w:rFonts w:ascii="Times New Roman" w:hAnsi="Times New Roman"/>
                <w:b w:val="false"/>
                <w:bCs w:val="false"/>
                <w:color w:val="000000"/>
                <w:sz w:val="24"/>
                <w:szCs w:val="24"/>
                <w:u w:val="single"/>
                <w:shd w:fill="auto" w:val="clear"/>
              </w:rPr>
              <w:t xml:space="preserve">підвіконня — </w:t>
            </w:r>
            <w:r>
              <w:rPr>
                <w:rFonts w:eastAsia="Calibri" w:cs="Times New Roman" w:ascii="Times New Roman" w:hAnsi="Times New Roman"/>
                <w:b w:val="false"/>
                <w:bCs w:val="false"/>
                <w:color w:val="000000"/>
                <w:kern w:val="0"/>
                <w:sz w:val="24"/>
                <w:szCs w:val="24"/>
                <w:u w:val="single"/>
                <w:shd w:fill="auto" w:val="clear"/>
                <w:lang w:val="ru-RU" w:eastAsia="en-US" w:bidi="ar-SA"/>
              </w:rPr>
              <w:t>3</w:t>
            </w:r>
            <w:r>
              <w:rPr>
                <w:rFonts w:eastAsia="Calibri" w:cs="Times New Roman" w:ascii="Times New Roman" w:hAnsi="Times New Roman"/>
                <w:b w:val="false"/>
                <w:bCs w:val="false"/>
                <w:color w:val="000000"/>
                <w:kern w:val="0"/>
                <w:sz w:val="24"/>
                <w:szCs w:val="24"/>
                <w:u w:val="single"/>
                <w:shd w:fill="auto" w:val="clear"/>
                <w:lang w:val="ru-RU" w:eastAsia="en-US" w:bidi="ar-SA"/>
              </w:rPr>
              <w:t>0</w:t>
            </w:r>
            <w:r>
              <w:rPr>
                <w:rFonts w:ascii="Times New Roman" w:hAnsi="Times New Roman"/>
                <w:b w:val="false"/>
                <w:bCs w:val="false"/>
                <w:color w:val="000000"/>
                <w:sz w:val="24"/>
                <w:szCs w:val="24"/>
                <w:u w:val="single"/>
                <w:shd w:fill="auto" w:val="clear"/>
                <w:lang w:val="ru-RU"/>
              </w:rPr>
              <w:t xml:space="preserve">0 х </w:t>
            </w:r>
            <w:r>
              <w:rPr>
                <w:rFonts w:eastAsia="Calibri" w:cs="Times New Roman" w:ascii="Times New Roman" w:hAnsi="Times New Roman"/>
                <w:b w:val="false"/>
                <w:bCs w:val="false"/>
                <w:color w:val="000000"/>
                <w:kern w:val="0"/>
                <w:sz w:val="24"/>
                <w:szCs w:val="24"/>
                <w:u w:val="single"/>
                <w:shd w:fill="auto" w:val="clear"/>
                <w:lang w:val="ru-RU" w:eastAsia="en-US" w:bidi="ar-SA"/>
              </w:rPr>
              <w:t>1250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 xml:space="preserve">відлив — </w:t>
            </w:r>
            <w:r>
              <w:rPr>
                <w:rFonts w:eastAsia="Calibri" w:cs="Times New Roman" w:ascii="Times New Roman" w:hAnsi="Times New Roman"/>
                <w:b w:val="false"/>
                <w:bCs w:val="false"/>
                <w:color w:val="auto"/>
                <w:kern w:val="0"/>
                <w:sz w:val="24"/>
                <w:szCs w:val="24"/>
                <w:u w:val="single"/>
                <w:lang w:val="ru-RU" w:eastAsia="ru-RU" w:bidi="ar-SA"/>
              </w:rPr>
              <w:t>23</w:t>
            </w:r>
            <w:r>
              <w:rPr>
                <w:rFonts w:eastAsia="Calibri" w:cs="Times New Roman" w:ascii="Times New Roman" w:hAnsi="Times New Roman"/>
                <w:b w:val="false"/>
                <w:bCs w:val="false"/>
                <w:color w:val="auto"/>
                <w:kern w:val="0"/>
                <w:sz w:val="24"/>
                <w:szCs w:val="24"/>
                <w:u w:val="single"/>
                <w:lang w:val="ru-RU" w:eastAsia="ru-RU" w:bidi="ar-SA"/>
              </w:rPr>
              <w:t xml:space="preserve">0 х </w:t>
            </w:r>
            <w:r>
              <w:rPr>
                <w:rFonts w:eastAsia="Calibri" w:cs="Times New Roman" w:ascii="Times New Roman" w:hAnsi="Times New Roman"/>
                <w:b w:val="false"/>
                <w:bCs w:val="false"/>
                <w:color w:val="auto"/>
                <w:kern w:val="0"/>
                <w:sz w:val="24"/>
                <w:szCs w:val="24"/>
                <w:u w:val="single"/>
                <w:lang w:val="ru-RU" w:eastAsia="ru-RU" w:bidi="ar-SA"/>
              </w:rPr>
              <w:t>1250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lang w:val="ru-RU"/>
              </w:rPr>
            </w:pPr>
            <w:r>
              <w:rPr>
                <w:rFonts w:ascii="Times New Roman" w:hAnsi="Times New Roman"/>
                <w:color w:val="000000"/>
                <w:sz w:val="24"/>
                <w:szCs w:val="24"/>
                <w:lang w:val="ru-RU"/>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15">
                  <wp:simplePos x="0" y="0"/>
                  <wp:positionH relativeFrom="column">
                    <wp:align>center</wp:align>
                  </wp:positionH>
                  <wp:positionV relativeFrom="paragraph">
                    <wp:posOffset>635</wp:posOffset>
                  </wp:positionV>
                  <wp:extent cx="1816735" cy="1852930"/>
                  <wp:effectExtent l="0" t="0" r="0" b="0"/>
                  <wp:wrapSquare wrapText="largest"/>
                  <wp:docPr id="14"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pic:cNvPicPr>
                            <a:picLocks noChangeAspect="1" noChangeArrowheads="1"/>
                          </pic:cNvPicPr>
                        </pic:nvPicPr>
                        <pic:blipFill>
                          <a:blip r:embed="rId18"/>
                          <a:stretch>
                            <a:fillRect/>
                          </a:stretch>
                        </pic:blipFill>
                        <pic:spPr bwMode="auto">
                          <a:xfrm>
                            <a:off x="0" y="0"/>
                            <a:ext cx="1816735" cy="1852930"/>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2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- 1260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висота — 1250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глухе</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color w:val="auto"/>
                <w:sz w:val="24"/>
                <w:szCs w:val="24"/>
              </w:rPr>
            </w:pPr>
            <w:r>
              <w:rPr>
                <w:rFonts w:ascii="Times New Roman" w:hAnsi="Times New Roman"/>
                <w:b w:val="false"/>
                <w:bCs w:val="false"/>
                <w:color w:val="000000"/>
                <w:sz w:val="24"/>
                <w:szCs w:val="24"/>
                <w:u w:val="single"/>
                <w:shd w:fill="auto" w:val="clear"/>
              </w:rPr>
              <w:t xml:space="preserve">підвіконня — </w:t>
            </w:r>
            <w:r>
              <w:rPr>
                <w:rFonts w:eastAsia="Calibri" w:cs="Times New Roman" w:ascii="Times New Roman" w:hAnsi="Times New Roman"/>
                <w:b w:val="false"/>
                <w:bCs w:val="false"/>
                <w:color w:val="000000"/>
                <w:kern w:val="0"/>
                <w:sz w:val="24"/>
                <w:szCs w:val="24"/>
                <w:u w:val="single"/>
                <w:shd w:fill="auto" w:val="clear"/>
                <w:lang w:val="ru-RU" w:eastAsia="en-US" w:bidi="ar-SA"/>
              </w:rPr>
              <w:t>400</w:t>
            </w:r>
            <w:r>
              <w:rPr>
                <w:rFonts w:ascii="Times New Roman" w:hAnsi="Times New Roman"/>
                <w:b w:val="false"/>
                <w:bCs w:val="false"/>
                <w:color w:val="000000"/>
                <w:sz w:val="24"/>
                <w:szCs w:val="24"/>
                <w:u w:val="single"/>
                <w:shd w:fill="auto" w:val="clear"/>
                <w:lang w:val="ru-RU"/>
              </w:rPr>
              <w:t xml:space="preserve"> х </w:t>
            </w:r>
            <w:r>
              <w:rPr>
                <w:rFonts w:eastAsia="Calibri" w:cs="Times New Roman" w:ascii="Times New Roman" w:hAnsi="Times New Roman"/>
                <w:b w:val="false"/>
                <w:bCs w:val="false"/>
                <w:color w:val="000000"/>
                <w:kern w:val="0"/>
                <w:sz w:val="24"/>
                <w:szCs w:val="24"/>
                <w:u w:val="single"/>
                <w:shd w:fill="auto" w:val="clear"/>
                <w:lang w:val="ru-RU" w:eastAsia="en-US" w:bidi="ar-SA"/>
              </w:rPr>
              <w:t>1400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 xml:space="preserve">відлив — </w:t>
            </w:r>
            <w:r>
              <w:rPr>
                <w:rFonts w:eastAsia="Calibri" w:cs="Times New Roman" w:ascii="Times New Roman" w:hAnsi="Times New Roman"/>
                <w:b w:val="false"/>
                <w:bCs w:val="false"/>
                <w:color w:val="auto"/>
                <w:kern w:val="0"/>
                <w:sz w:val="24"/>
                <w:szCs w:val="24"/>
                <w:u w:val="single"/>
                <w:lang w:val="ru-RU" w:eastAsia="ru-RU" w:bidi="ar-SA"/>
              </w:rPr>
              <w:t>20</w:t>
            </w:r>
            <w:r>
              <w:rPr>
                <w:rFonts w:eastAsia="Calibri" w:cs="Times New Roman" w:ascii="Times New Roman" w:hAnsi="Times New Roman"/>
                <w:b w:val="false"/>
                <w:bCs w:val="false"/>
                <w:color w:val="auto"/>
                <w:kern w:val="0"/>
                <w:sz w:val="24"/>
                <w:szCs w:val="24"/>
                <w:u w:val="single"/>
                <w:lang w:val="ru-RU" w:eastAsia="ru-RU" w:bidi="ar-SA"/>
              </w:rPr>
              <w:t xml:space="preserve">0 х </w:t>
            </w:r>
            <w:r>
              <w:rPr>
                <w:rFonts w:eastAsia="Calibri" w:cs="Times New Roman" w:ascii="Times New Roman" w:hAnsi="Times New Roman"/>
                <w:b w:val="false"/>
                <w:bCs w:val="false"/>
                <w:color w:val="auto"/>
                <w:kern w:val="0"/>
                <w:sz w:val="24"/>
                <w:szCs w:val="24"/>
                <w:u w:val="single"/>
                <w:lang w:val="ru-RU" w:eastAsia="ru-RU" w:bidi="ar-SA"/>
              </w:rPr>
              <w:t>1350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16">
                  <wp:simplePos x="0" y="0"/>
                  <wp:positionH relativeFrom="column">
                    <wp:posOffset>142875</wp:posOffset>
                  </wp:positionH>
                  <wp:positionV relativeFrom="paragraph">
                    <wp:posOffset>76200</wp:posOffset>
                  </wp:positionV>
                  <wp:extent cx="2020570" cy="1833880"/>
                  <wp:effectExtent l="0" t="0" r="0" b="0"/>
                  <wp:wrapSquare wrapText="largest"/>
                  <wp:docPr id="15"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pic:cNvPicPr>
                            <a:picLocks noChangeAspect="1" noChangeArrowheads="1"/>
                          </pic:cNvPicPr>
                        </pic:nvPicPr>
                        <pic:blipFill>
                          <a:blip r:embed="rId19"/>
                          <a:stretch>
                            <a:fillRect/>
                          </a:stretch>
                        </pic:blipFill>
                        <pic:spPr bwMode="auto">
                          <a:xfrm>
                            <a:off x="0" y="0"/>
                            <a:ext cx="2020570" cy="1833880"/>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4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- 500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висота — 450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17">
                  <wp:simplePos x="0" y="0"/>
                  <wp:positionH relativeFrom="column">
                    <wp:posOffset>127635</wp:posOffset>
                  </wp:positionH>
                  <wp:positionV relativeFrom="paragraph">
                    <wp:posOffset>285750</wp:posOffset>
                  </wp:positionV>
                  <wp:extent cx="2051685" cy="1054735"/>
                  <wp:effectExtent l="0" t="0" r="0" b="0"/>
                  <wp:wrapSquare wrapText="largest"/>
                  <wp:docPr id="16"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pic:cNvPicPr>
                            <a:picLocks noChangeAspect="1" noChangeArrowheads="1"/>
                          </pic:cNvPicPr>
                        </pic:nvPicPr>
                        <pic:blipFill>
                          <a:blip r:embed="rId20"/>
                          <a:stretch>
                            <a:fillRect/>
                          </a:stretch>
                        </pic:blipFill>
                        <pic:spPr bwMode="auto">
                          <a:xfrm>
                            <a:off x="0" y="0"/>
                            <a:ext cx="2051685" cy="1054735"/>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3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- 1380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висота — 620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глухе</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18">
                  <wp:simplePos x="0" y="0"/>
                  <wp:positionH relativeFrom="column">
                    <wp:align>center</wp:align>
                  </wp:positionH>
                  <wp:positionV relativeFrom="paragraph">
                    <wp:posOffset>635</wp:posOffset>
                  </wp:positionV>
                  <wp:extent cx="1683385" cy="2200910"/>
                  <wp:effectExtent l="0" t="0" r="0" b="0"/>
                  <wp:wrapSquare wrapText="largest"/>
                  <wp:docPr id="17"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pic:cNvPicPr>
                            <a:picLocks noChangeAspect="1" noChangeArrowheads="1"/>
                          </pic:cNvPicPr>
                        </pic:nvPicPr>
                        <pic:blipFill>
                          <a:blip r:embed="rId21"/>
                          <a:stretch>
                            <a:fillRect/>
                          </a:stretch>
                        </pic:blipFill>
                        <pic:spPr bwMode="auto">
                          <a:xfrm>
                            <a:off x="0" y="0"/>
                            <a:ext cx="1683385" cy="2200910"/>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1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- 1450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висота — 2140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фрамуга  - 600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права сторона  - 600 глуха</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ліва сторона 850 - глуха</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19">
                  <wp:simplePos x="0" y="0"/>
                  <wp:positionH relativeFrom="column">
                    <wp:posOffset>151130</wp:posOffset>
                  </wp:positionH>
                  <wp:positionV relativeFrom="paragraph">
                    <wp:posOffset>95250</wp:posOffset>
                  </wp:positionV>
                  <wp:extent cx="2004695" cy="1732915"/>
                  <wp:effectExtent l="0" t="0" r="0" b="0"/>
                  <wp:wrapSquare wrapText="largest"/>
                  <wp:docPr id="18" name="Изображение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pic:cNvPicPr>
                            <a:picLocks noChangeAspect="1" noChangeArrowheads="1"/>
                          </pic:cNvPicPr>
                        </pic:nvPicPr>
                        <pic:blipFill>
                          <a:blip r:embed="rId22"/>
                          <a:stretch>
                            <a:fillRect/>
                          </a:stretch>
                        </pic:blipFill>
                        <pic:spPr bwMode="auto">
                          <a:xfrm>
                            <a:off x="0" y="0"/>
                            <a:ext cx="2004695" cy="1732915"/>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1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- 650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висота — 500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color w:val="auto"/>
                <w:sz w:val="24"/>
                <w:szCs w:val="24"/>
              </w:rPr>
            </w:pPr>
            <w:r>
              <w:rPr>
                <w:rFonts w:ascii="Times New Roman" w:hAnsi="Times New Roman"/>
                <w:b w:val="false"/>
                <w:bCs w:val="false"/>
                <w:color w:val="000000"/>
                <w:sz w:val="24"/>
                <w:szCs w:val="24"/>
                <w:u w:val="single"/>
                <w:shd w:fill="auto" w:val="clear"/>
              </w:rPr>
              <w:t xml:space="preserve">підвіконня — </w:t>
            </w:r>
            <w:r>
              <w:rPr>
                <w:rFonts w:eastAsia="Calibri" w:cs="Times New Roman" w:ascii="Times New Roman" w:hAnsi="Times New Roman"/>
                <w:b w:val="false"/>
                <w:bCs w:val="false"/>
                <w:color w:val="000000"/>
                <w:kern w:val="0"/>
                <w:sz w:val="24"/>
                <w:szCs w:val="24"/>
                <w:u w:val="single"/>
                <w:shd w:fill="auto" w:val="clear"/>
                <w:lang w:val="ru-RU" w:eastAsia="en-US" w:bidi="ar-SA"/>
              </w:rPr>
              <w:t>3</w:t>
            </w:r>
            <w:r>
              <w:rPr>
                <w:rFonts w:eastAsia="Calibri" w:cs="Times New Roman" w:ascii="Times New Roman" w:hAnsi="Times New Roman"/>
                <w:b w:val="false"/>
                <w:bCs w:val="false"/>
                <w:color w:val="000000"/>
                <w:kern w:val="0"/>
                <w:sz w:val="24"/>
                <w:szCs w:val="24"/>
                <w:u w:val="single"/>
                <w:shd w:fill="auto" w:val="clear"/>
                <w:lang w:val="ru-RU" w:eastAsia="en-US" w:bidi="ar-SA"/>
              </w:rPr>
              <w:t>0</w:t>
            </w:r>
            <w:r>
              <w:rPr>
                <w:rFonts w:ascii="Times New Roman" w:hAnsi="Times New Roman"/>
                <w:b w:val="false"/>
                <w:bCs w:val="false"/>
                <w:color w:val="000000"/>
                <w:sz w:val="24"/>
                <w:szCs w:val="24"/>
                <w:u w:val="single"/>
                <w:shd w:fill="auto" w:val="clear"/>
                <w:lang w:val="ru-RU"/>
              </w:rPr>
              <w:t xml:space="preserve">0 х </w:t>
            </w:r>
            <w:r>
              <w:rPr>
                <w:rFonts w:eastAsia="Calibri" w:cs="Times New Roman" w:ascii="Times New Roman" w:hAnsi="Times New Roman"/>
                <w:b w:val="false"/>
                <w:bCs w:val="false"/>
                <w:color w:val="000000"/>
                <w:kern w:val="0"/>
                <w:sz w:val="24"/>
                <w:szCs w:val="24"/>
                <w:u w:val="single"/>
                <w:shd w:fill="auto" w:val="clear"/>
                <w:lang w:val="ru-RU" w:eastAsia="en-US" w:bidi="ar-SA"/>
              </w:rPr>
              <w:t>850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 xml:space="preserve">відлив — </w:t>
            </w:r>
            <w:r>
              <w:rPr>
                <w:rFonts w:eastAsia="Calibri" w:cs="Times New Roman" w:ascii="Times New Roman" w:hAnsi="Times New Roman"/>
                <w:b w:val="false"/>
                <w:bCs w:val="false"/>
                <w:color w:val="auto"/>
                <w:kern w:val="0"/>
                <w:sz w:val="24"/>
                <w:szCs w:val="24"/>
                <w:u w:val="single"/>
                <w:lang w:val="ru-RU" w:eastAsia="ru-RU" w:bidi="ar-SA"/>
              </w:rPr>
              <w:t>20</w:t>
            </w:r>
            <w:r>
              <w:rPr>
                <w:rFonts w:eastAsia="Calibri" w:cs="Times New Roman" w:ascii="Times New Roman" w:hAnsi="Times New Roman"/>
                <w:b w:val="false"/>
                <w:bCs w:val="false"/>
                <w:color w:val="auto"/>
                <w:kern w:val="0"/>
                <w:sz w:val="24"/>
                <w:szCs w:val="24"/>
                <w:u w:val="single"/>
                <w:lang w:val="ru-RU" w:eastAsia="ru-RU" w:bidi="ar-SA"/>
              </w:rPr>
              <w:t xml:space="preserve">0 х </w:t>
            </w:r>
            <w:r>
              <w:rPr>
                <w:rFonts w:eastAsia="Calibri" w:cs="Times New Roman" w:ascii="Times New Roman" w:hAnsi="Times New Roman"/>
                <w:b w:val="false"/>
                <w:bCs w:val="false"/>
                <w:color w:val="auto"/>
                <w:kern w:val="0"/>
                <w:sz w:val="24"/>
                <w:szCs w:val="24"/>
                <w:u w:val="single"/>
                <w:lang w:val="ru-RU" w:eastAsia="ru-RU" w:bidi="ar-SA"/>
              </w:rPr>
              <w:t>800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20">
                  <wp:simplePos x="0" y="0"/>
                  <wp:positionH relativeFrom="column">
                    <wp:align>center</wp:align>
                  </wp:positionH>
                  <wp:positionV relativeFrom="paragraph">
                    <wp:posOffset>635</wp:posOffset>
                  </wp:positionV>
                  <wp:extent cx="1740535" cy="2136775"/>
                  <wp:effectExtent l="0" t="0" r="0" b="0"/>
                  <wp:wrapSquare wrapText="largest"/>
                  <wp:docPr id="19" name="Изображение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pic:cNvPicPr>
                            <a:picLocks noChangeAspect="1" noChangeArrowheads="1"/>
                          </pic:cNvPicPr>
                        </pic:nvPicPr>
                        <pic:blipFill>
                          <a:blip r:embed="rId23"/>
                          <a:stretch>
                            <a:fillRect/>
                          </a:stretch>
                        </pic:blipFill>
                        <pic:spPr bwMode="auto">
                          <a:xfrm>
                            <a:off x="0" y="0"/>
                            <a:ext cx="1740535" cy="2136775"/>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1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- 1400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висота — 1670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права сторона  - 600 глуха</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ліва сторона 800 - глуха</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color w:val="auto"/>
                <w:sz w:val="24"/>
                <w:szCs w:val="24"/>
              </w:rPr>
            </w:pPr>
            <w:r>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відлив — 1</w:t>
            </w:r>
            <w:r>
              <w:rPr>
                <w:rFonts w:eastAsia="Calibri" w:cs="Times New Roman" w:ascii="Times New Roman" w:hAnsi="Times New Roman"/>
                <w:b w:val="false"/>
                <w:bCs w:val="false"/>
                <w:color w:val="auto"/>
                <w:kern w:val="0"/>
                <w:sz w:val="24"/>
                <w:szCs w:val="24"/>
                <w:u w:val="single"/>
                <w:lang w:val="ru-RU" w:eastAsia="ru-RU" w:bidi="ar-SA"/>
              </w:rPr>
              <w:t>6</w:t>
            </w:r>
            <w:r>
              <w:rPr>
                <w:rFonts w:eastAsia="Calibri" w:cs="Times New Roman" w:ascii="Times New Roman" w:hAnsi="Times New Roman"/>
                <w:b w:val="false"/>
                <w:bCs w:val="false"/>
                <w:color w:val="auto"/>
                <w:kern w:val="0"/>
                <w:sz w:val="24"/>
                <w:szCs w:val="24"/>
                <w:u w:val="single"/>
                <w:lang w:val="ru-RU" w:eastAsia="ru-RU" w:bidi="ar-SA"/>
              </w:rPr>
              <w:t xml:space="preserve">0 х </w:t>
            </w:r>
            <w:r>
              <w:rPr>
                <w:rFonts w:eastAsia="Calibri" w:cs="Times New Roman" w:ascii="Times New Roman" w:hAnsi="Times New Roman"/>
                <w:b w:val="false"/>
                <w:bCs w:val="false"/>
                <w:color w:val="auto"/>
                <w:kern w:val="0"/>
                <w:sz w:val="24"/>
                <w:szCs w:val="24"/>
                <w:u w:val="single"/>
                <w:lang w:val="ru-RU" w:eastAsia="ru-RU" w:bidi="ar-SA"/>
              </w:rPr>
              <w:t>1450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21">
                  <wp:simplePos x="0" y="0"/>
                  <wp:positionH relativeFrom="column">
                    <wp:align>center</wp:align>
                  </wp:positionH>
                  <wp:positionV relativeFrom="paragraph">
                    <wp:posOffset>635</wp:posOffset>
                  </wp:positionV>
                  <wp:extent cx="1860550" cy="1811020"/>
                  <wp:effectExtent l="0" t="0" r="0" b="0"/>
                  <wp:wrapSquare wrapText="largest"/>
                  <wp:docPr id="20"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pic:cNvPicPr>
                            <a:picLocks noChangeAspect="1" noChangeArrowheads="1"/>
                          </pic:cNvPicPr>
                        </pic:nvPicPr>
                        <pic:blipFill>
                          <a:blip r:embed="rId24"/>
                          <a:stretch>
                            <a:fillRect/>
                          </a:stretch>
                        </pic:blipFill>
                        <pic:spPr bwMode="auto">
                          <a:xfrm>
                            <a:off x="0" y="0"/>
                            <a:ext cx="1860550" cy="1811020"/>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1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- 1180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висота — 1220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глухе</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22">
                  <wp:simplePos x="0" y="0"/>
                  <wp:positionH relativeFrom="column">
                    <wp:align>center</wp:align>
                  </wp:positionH>
                  <wp:positionV relativeFrom="paragraph">
                    <wp:posOffset>635</wp:posOffset>
                  </wp:positionV>
                  <wp:extent cx="2131060" cy="1625600"/>
                  <wp:effectExtent l="0" t="0" r="0" b="0"/>
                  <wp:wrapSquare wrapText="largest"/>
                  <wp:docPr id="21" name="Изображение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descr=""/>
                          <pic:cNvPicPr>
                            <a:picLocks noChangeAspect="1" noChangeArrowheads="1"/>
                          </pic:cNvPicPr>
                        </pic:nvPicPr>
                        <pic:blipFill>
                          <a:blip r:embed="rId25"/>
                          <a:stretch>
                            <a:fillRect/>
                          </a:stretch>
                        </pic:blipFill>
                        <pic:spPr bwMode="auto">
                          <a:xfrm>
                            <a:off x="0" y="0"/>
                            <a:ext cx="2131060" cy="1625600"/>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1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- 1600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висота — 1030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права сторона  - 500 глуха</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ліва сторона 1100 - глуха</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color w:val="auto"/>
                <w:sz w:val="24"/>
                <w:szCs w:val="24"/>
              </w:rPr>
            </w:pPr>
            <w:r>
              <w:rPr>
                <w:rFonts w:ascii="Times New Roman" w:hAnsi="Times New Roman"/>
                <w:b w:val="false"/>
                <w:bCs w:val="false"/>
                <w:color w:val="000000"/>
                <w:sz w:val="24"/>
                <w:szCs w:val="24"/>
                <w:u w:val="single"/>
                <w:shd w:fill="auto" w:val="clear"/>
              </w:rPr>
              <w:t xml:space="preserve">підвіконня — </w:t>
            </w:r>
            <w:r>
              <w:rPr>
                <w:rFonts w:eastAsia="Calibri" w:cs="Times New Roman" w:ascii="Times New Roman" w:hAnsi="Times New Roman"/>
                <w:b w:val="false"/>
                <w:bCs w:val="false"/>
                <w:color w:val="000000"/>
                <w:kern w:val="0"/>
                <w:sz w:val="24"/>
                <w:szCs w:val="24"/>
                <w:u w:val="single"/>
                <w:shd w:fill="auto" w:val="clear"/>
                <w:lang w:val="ru-RU" w:eastAsia="en-US" w:bidi="ar-SA"/>
              </w:rPr>
              <w:t>25</w:t>
            </w:r>
            <w:r>
              <w:rPr>
                <w:rFonts w:ascii="Times New Roman" w:hAnsi="Times New Roman"/>
                <w:b w:val="false"/>
                <w:bCs w:val="false"/>
                <w:color w:val="000000"/>
                <w:sz w:val="24"/>
                <w:szCs w:val="24"/>
                <w:u w:val="single"/>
                <w:shd w:fill="auto" w:val="clear"/>
                <w:lang w:val="ru-RU"/>
              </w:rPr>
              <w:t xml:space="preserve">0 х </w:t>
            </w:r>
            <w:r>
              <w:rPr>
                <w:rFonts w:eastAsia="Calibri" w:cs="Times New Roman" w:ascii="Times New Roman" w:hAnsi="Times New Roman"/>
                <w:b w:val="false"/>
                <w:bCs w:val="false"/>
                <w:color w:val="000000"/>
                <w:kern w:val="0"/>
                <w:sz w:val="24"/>
                <w:szCs w:val="24"/>
                <w:u w:val="single"/>
                <w:shd w:fill="auto" w:val="clear"/>
                <w:lang w:val="ru-RU" w:eastAsia="en-US" w:bidi="ar-SA"/>
              </w:rPr>
              <w:t>1700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відлив — 1</w:t>
            </w:r>
            <w:r>
              <w:rPr>
                <w:rFonts w:eastAsia="Calibri" w:cs="Times New Roman" w:ascii="Times New Roman" w:hAnsi="Times New Roman"/>
                <w:b w:val="false"/>
                <w:bCs w:val="false"/>
                <w:color w:val="auto"/>
                <w:kern w:val="0"/>
                <w:sz w:val="24"/>
                <w:szCs w:val="24"/>
                <w:u w:val="single"/>
                <w:lang w:val="ru-RU" w:eastAsia="ru-RU" w:bidi="ar-SA"/>
              </w:rPr>
              <w:t>0</w:t>
            </w:r>
            <w:r>
              <w:rPr>
                <w:rFonts w:eastAsia="Calibri" w:cs="Times New Roman" w:ascii="Times New Roman" w:hAnsi="Times New Roman"/>
                <w:b w:val="false"/>
                <w:bCs w:val="false"/>
                <w:color w:val="auto"/>
                <w:kern w:val="0"/>
                <w:sz w:val="24"/>
                <w:szCs w:val="24"/>
                <w:u w:val="single"/>
                <w:lang w:val="ru-RU" w:eastAsia="ru-RU" w:bidi="ar-SA"/>
              </w:rPr>
              <w:t xml:space="preserve">0 х </w:t>
            </w:r>
            <w:r>
              <w:rPr>
                <w:rFonts w:eastAsia="Calibri" w:cs="Times New Roman" w:ascii="Times New Roman" w:hAnsi="Times New Roman"/>
                <w:b w:val="false"/>
                <w:bCs w:val="false"/>
                <w:color w:val="auto"/>
                <w:kern w:val="0"/>
                <w:sz w:val="24"/>
                <w:szCs w:val="24"/>
                <w:u w:val="single"/>
                <w:lang w:val="ru-RU" w:eastAsia="ru-RU" w:bidi="ar-SA"/>
              </w:rPr>
              <w:t>1600</w:t>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23">
                  <wp:simplePos x="0" y="0"/>
                  <wp:positionH relativeFrom="column">
                    <wp:align>center</wp:align>
                  </wp:positionH>
                  <wp:positionV relativeFrom="paragraph">
                    <wp:posOffset>635</wp:posOffset>
                  </wp:positionV>
                  <wp:extent cx="1264285" cy="2395855"/>
                  <wp:effectExtent l="0" t="0" r="0" b="0"/>
                  <wp:wrapSquare wrapText="largest"/>
                  <wp:docPr id="22" name="Изображение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descr=""/>
                          <pic:cNvPicPr>
                            <a:picLocks noChangeAspect="1" noChangeArrowheads="1"/>
                          </pic:cNvPicPr>
                        </pic:nvPicPr>
                        <pic:blipFill>
                          <a:blip r:embed="rId26"/>
                          <a:stretch>
                            <a:fillRect/>
                          </a:stretch>
                        </pic:blipFill>
                        <pic:spPr bwMode="auto">
                          <a:xfrm>
                            <a:off x="0" y="0"/>
                            <a:ext cx="1264285" cy="2395855"/>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1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- 500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висота — 1150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 xml:space="preserve">відлив — </w:t>
            </w:r>
            <w:r>
              <w:rPr>
                <w:rFonts w:eastAsia="Calibri" w:cs="Times New Roman" w:ascii="Times New Roman" w:hAnsi="Times New Roman"/>
                <w:b w:val="false"/>
                <w:bCs w:val="false"/>
                <w:color w:val="auto"/>
                <w:kern w:val="0"/>
                <w:sz w:val="24"/>
                <w:szCs w:val="24"/>
                <w:u w:val="single"/>
                <w:lang w:val="ru-RU" w:eastAsia="ru-RU" w:bidi="ar-SA"/>
              </w:rPr>
              <w:t>20</w:t>
            </w:r>
            <w:r>
              <w:rPr>
                <w:rFonts w:eastAsia="Calibri" w:cs="Times New Roman" w:ascii="Times New Roman" w:hAnsi="Times New Roman"/>
                <w:b w:val="false"/>
                <w:bCs w:val="false"/>
                <w:color w:val="auto"/>
                <w:kern w:val="0"/>
                <w:sz w:val="24"/>
                <w:szCs w:val="24"/>
                <w:u w:val="single"/>
                <w:lang w:val="ru-RU" w:eastAsia="ru-RU" w:bidi="ar-SA"/>
              </w:rPr>
              <w:t xml:space="preserve">0 х </w:t>
            </w:r>
            <w:r>
              <w:rPr>
                <w:rFonts w:eastAsia="Calibri" w:cs="Times New Roman" w:ascii="Times New Roman" w:hAnsi="Times New Roman"/>
                <w:b w:val="false"/>
                <w:bCs w:val="false"/>
                <w:color w:val="auto"/>
                <w:kern w:val="0"/>
                <w:sz w:val="24"/>
                <w:szCs w:val="24"/>
                <w:u w:val="single"/>
                <w:lang w:val="ru-RU" w:eastAsia="ru-RU" w:bidi="ar-SA"/>
              </w:rPr>
              <w:t>500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24">
                  <wp:simplePos x="0" y="0"/>
                  <wp:positionH relativeFrom="column">
                    <wp:align>center</wp:align>
                  </wp:positionH>
                  <wp:positionV relativeFrom="paragraph">
                    <wp:posOffset>635</wp:posOffset>
                  </wp:positionV>
                  <wp:extent cx="2091690" cy="1405890"/>
                  <wp:effectExtent l="0" t="0" r="0" b="0"/>
                  <wp:wrapSquare wrapText="largest"/>
                  <wp:docPr id="23" name="Изображение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descr=""/>
                          <pic:cNvPicPr>
                            <a:picLocks noChangeAspect="1" noChangeArrowheads="1"/>
                          </pic:cNvPicPr>
                        </pic:nvPicPr>
                        <pic:blipFill>
                          <a:blip r:embed="rId27"/>
                          <a:stretch>
                            <a:fillRect/>
                          </a:stretch>
                        </pic:blipFill>
                        <pic:spPr bwMode="auto">
                          <a:xfrm>
                            <a:off x="0" y="0"/>
                            <a:ext cx="2091690" cy="1405890"/>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1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- 1900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висота — 1050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права сторона  - 950 глуха</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ліва сторона 950 — глуха</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color w:val="auto"/>
                <w:sz w:val="24"/>
                <w:szCs w:val="24"/>
              </w:rPr>
            </w:pPr>
            <w:r>
              <w:rPr>
                <w:rFonts w:ascii="Times New Roman" w:hAnsi="Times New Roman"/>
                <w:b w:val="false"/>
                <w:bCs w:val="false"/>
                <w:color w:val="000000"/>
                <w:sz w:val="24"/>
                <w:szCs w:val="24"/>
                <w:u w:val="single"/>
                <w:shd w:fill="auto" w:val="clear"/>
              </w:rPr>
              <w:t xml:space="preserve">підвіконня — </w:t>
            </w:r>
            <w:r>
              <w:rPr>
                <w:rFonts w:eastAsia="Calibri" w:cs="Times New Roman" w:ascii="Times New Roman" w:hAnsi="Times New Roman"/>
                <w:b w:val="false"/>
                <w:bCs w:val="false"/>
                <w:color w:val="000000"/>
                <w:kern w:val="0"/>
                <w:sz w:val="24"/>
                <w:szCs w:val="24"/>
                <w:u w:val="single"/>
                <w:shd w:fill="auto" w:val="clear"/>
                <w:lang w:val="ru-RU" w:eastAsia="en-US" w:bidi="ar-SA"/>
              </w:rPr>
              <w:t>25</w:t>
            </w:r>
            <w:r>
              <w:rPr>
                <w:rFonts w:ascii="Times New Roman" w:hAnsi="Times New Roman"/>
                <w:b w:val="false"/>
                <w:bCs w:val="false"/>
                <w:color w:val="000000"/>
                <w:sz w:val="24"/>
                <w:szCs w:val="24"/>
                <w:u w:val="single"/>
                <w:shd w:fill="auto" w:val="clear"/>
                <w:lang w:val="ru-RU"/>
              </w:rPr>
              <w:t xml:space="preserve">0 х </w:t>
            </w:r>
            <w:r>
              <w:rPr>
                <w:rFonts w:eastAsia="Calibri" w:cs="Times New Roman" w:ascii="Times New Roman" w:hAnsi="Times New Roman"/>
                <w:b w:val="false"/>
                <w:bCs w:val="false"/>
                <w:color w:val="000000"/>
                <w:kern w:val="0"/>
                <w:sz w:val="24"/>
                <w:szCs w:val="24"/>
                <w:u w:val="single"/>
                <w:shd w:fill="auto" w:val="clear"/>
                <w:lang w:val="ru-RU" w:eastAsia="en-US" w:bidi="ar-SA"/>
              </w:rPr>
              <w:t>1950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відлив — 1</w:t>
            </w:r>
            <w:r>
              <w:rPr>
                <w:rFonts w:eastAsia="Calibri" w:cs="Times New Roman" w:ascii="Times New Roman" w:hAnsi="Times New Roman"/>
                <w:b w:val="false"/>
                <w:bCs w:val="false"/>
                <w:color w:val="auto"/>
                <w:kern w:val="0"/>
                <w:sz w:val="24"/>
                <w:szCs w:val="24"/>
                <w:u w:val="single"/>
                <w:lang w:val="ru-RU" w:eastAsia="ru-RU" w:bidi="ar-SA"/>
              </w:rPr>
              <w:t>0</w:t>
            </w:r>
            <w:r>
              <w:rPr>
                <w:rFonts w:eastAsia="Calibri" w:cs="Times New Roman" w:ascii="Times New Roman" w:hAnsi="Times New Roman"/>
                <w:b w:val="false"/>
                <w:bCs w:val="false"/>
                <w:color w:val="auto"/>
                <w:kern w:val="0"/>
                <w:sz w:val="24"/>
                <w:szCs w:val="24"/>
                <w:u w:val="single"/>
                <w:lang w:val="ru-RU" w:eastAsia="ru-RU" w:bidi="ar-SA"/>
              </w:rPr>
              <w:t xml:space="preserve">0 х </w:t>
            </w:r>
            <w:r>
              <w:rPr>
                <w:rFonts w:eastAsia="Calibri" w:cs="Times New Roman" w:ascii="Times New Roman" w:hAnsi="Times New Roman"/>
                <w:b w:val="false"/>
                <w:bCs w:val="false"/>
                <w:color w:val="auto"/>
                <w:kern w:val="0"/>
                <w:sz w:val="24"/>
                <w:szCs w:val="24"/>
                <w:u w:val="single"/>
                <w:lang w:val="ru-RU" w:eastAsia="ru-RU" w:bidi="ar-SA"/>
              </w:rPr>
              <w:t>1900</w:t>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25">
                  <wp:simplePos x="0" y="0"/>
                  <wp:positionH relativeFrom="column">
                    <wp:align>center</wp:align>
                  </wp:positionH>
                  <wp:positionV relativeFrom="paragraph">
                    <wp:posOffset>635</wp:posOffset>
                  </wp:positionV>
                  <wp:extent cx="1645285" cy="2292985"/>
                  <wp:effectExtent l="0" t="0" r="0" b="0"/>
                  <wp:wrapSquare wrapText="largest"/>
                  <wp:docPr id="24" name="Изображение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descr=""/>
                          <pic:cNvPicPr>
                            <a:picLocks noChangeAspect="1" noChangeArrowheads="1"/>
                          </pic:cNvPicPr>
                        </pic:nvPicPr>
                        <pic:blipFill>
                          <a:blip r:embed="rId28"/>
                          <a:stretch>
                            <a:fillRect/>
                          </a:stretch>
                        </pic:blipFill>
                        <pic:spPr bwMode="auto">
                          <a:xfrm>
                            <a:off x="0" y="0"/>
                            <a:ext cx="1645285" cy="2292985"/>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1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- 870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висота — 1190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права сторона  - 435 глуха</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ліва сторона 435 - глуха</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color w:val="auto"/>
                <w:sz w:val="24"/>
                <w:szCs w:val="24"/>
              </w:rPr>
            </w:pPr>
            <w:r>
              <w:rPr>
                <w:rFonts w:ascii="Times New Roman" w:hAnsi="Times New Roman"/>
                <w:b w:val="false"/>
                <w:bCs w:val="false"/>
                <w:color w:val="000000"/>
                <w:sz w:val="24"/>
                <w:szCs w:val="24"/>
                <w:u w:val="single"/>
                <w:shd w:fill="auto" w:val="clear"/>
              </w:rPr>
              <w:t xml:space="preserve">підвіконня — </w:t>
            </w:r>
            <w:r>
              <w:rPr>
                <w:rFonts w:eastAsia="Calibri" w:cs="Times New Roman" w:ascii="Times New Roman" w:hAnsi="Times New Roman"/>
                <w:b w:val="false"/>
                <w:bCs w:val="false"/>
                <w:color w:val="000000"/>
                <w:kern w:val="0"/>
                <w:sz w:val="24"/>
                <w:szCs w:val="24"/>
                <w:u w:val="single"/>
                <w:shd w:fill="auto" w:val="clear"/>
                <w:lang w:val="ru-RU" w:eastAsia="en-US" w:bidi="ar-SA"/>
              </w:rPr>
              <w:t>3</w:t>
            </w:r>
            <w:r>
              <w:rPr>
                <w:rFonts w:eastAsia="Calibri" w:cs="Times New Roman" w:ascii="Times New Roman" w:hAnsi="Times New Roman"/>
                <w:b w:val="false"/>
                <w:bCs w:val="false"/>
                <w:color w:val="000000"/>
                <w:kern w:val="0"/>
                <w:sz w:val="24"/>
                <w:szCs w:val="24"/>
                <w:u w:val="single"/>
                <w:shd w:fill="auto" w:val="clear"/>
                <w:lang w:val="ru-RU" w:eastAsia="en-US" w:bidi="ar-SA"/>
              </w:rPr>
              <w:t>0</w:t>
            </w:r>
            <w:r>
              <w:rPr>
                <w:rFonts w:ascii="Times New Roman" w:hAnsi="Times New Roman"/>
                <w:b w:val="false"/>
                <w:bCs w:val="false"/>
                <w:color w:val="000000"/>
                <w:sz w:val="24"/>
                <w:szCs w:val="24"/>
                <w:u w:val="single"/>
                <w:shd w:fill="auto" w:val="clear"/>
                <w:lang w:val="ru-RU"/>
              </w:rPr>
              <w:t xml:space="preserve">0 х </w:t>
            </w:r>
            <w:r>
              <w:rPr>
                <w:rFonts w:eastAsia="Calibri" w:cs="Times New Roman" w:ascii="Times New Roman" w:hAnsi="Times New Roman"/>
                <w:b w:val="false"/>
                <w:bCs w:val="false"/>
                <w:color w:val="000000"/>
                <w:kern w:val="0"/>
                <w:sz w:val="24"/>
                <w:szCs w:val="24"/>
                <w:u w:val="single"/>
                <w:shd w:fill="auto" w:val="clear"/>
                <w:lang w:val="ru-RU" w:eastAsia="en-US" w:bidi="ar-SA"/>
              </w:rPr>
              <w:t>900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відлив — 1</w:t>
            </w:r>
            <w:r>
              <w:rPr>
                <w:rFonts w:eastAsia="Calibri" w:cs="Times New Roman" w:ascii="Times New Roman" w:hAnsi="Times New Roman"/>
                <w:b w:val="false"/>
                <w:bCs w:val="false"/>
                <w:color w:val="auto"/>
                <w:kern w:val="0"/>
                <w:sz w:val="24"/>
                <w:szCs w:val="24"/>
                <w:u w:val="single"/>
                <w:lang w:val="ru-RU" w:eastAsia="ru-RU" w:bidi="ar-SA"/>
              </w:rPr>
              <w:t>0</w:t>
            </w:r>
            <w:r>
              <w:rPr>
                <w:rFonts w:eastAsia="Calibri" w:cs="Times New Roman" w:ascii="Times New Roman" w:hAnsi="Times New Roman"/>
                <w:b w:val="false"/>
                <w:bCs w:val="false"/>
                <w:color w:val="auto"/>
                <w:kern w:val="0"/>
                <w:sz w:val="24"/>
                <w:szCs w:val="24"/>
                <w:u w:val="single"/>
                <w:lang w:val="ru-RU" w:eastAsia="ru-RU" w:bidi="ar-SA"/>
              </w:rPr>
              <w:t xml:space="preserve">0 х </w:t>
            </w:r>
            <w:r>
              <w:rPr>
                <w:rFonts w:eastAsia="Calibri" w:cs="Times New Roman" w:ascii="Times New Roman" w:hAnsi="Times New Roman"/>
                <w:b w:val="false"/>
                <w:bCs w:val="false"/>
                <w:color w:val="auto"/>
                <w:kern w:val="0"/>
                <w:sz w:val="24"/>
                <w:szCs w:val="24"/>
                <w:u w:val="single"/>
                <w:lang w:val="ru-RU" w:eastAsia="ru-RU" w:bidi="ar-SA"/>
              </w:rPr>
              <w:t>900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26">
                  <wp:simplePos x="0" y="0"/>
                  <wp:positionH relativeFrom="column">
                    <wp:align>center</wp:align>
                  </wp:positionH>
                  <wp:positionV relativeFrom="paragraph">
                    <wp:posOffset>635</wp:posOffset>
                  </wp:positionV>
                  <wp:extent cx="1671955" cy="2242820"/>
                  <wp:effectExtent l="0" t="0" r="0" b="0"/>
                  <wp:wrapSquare wrapText="largest"/>
                  <wp:docPr id="25" name="Изображение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descr=""/>
                          <pic:cNvPicPr>
                            <a:picLocks noChangeAspect="1" noChangeArrowheads="1"/>
                          </pic:cNvPicPr>
                        </pic:nvPicPr>
                        <pic:blipFill>
                          <a:blip r:embed="rId29"/>
                          <a:stretch>
                            <a:fillRect/>
                          </a:stretch>
                        </pic:blipFill>
                        <pic:spPr bwMode="auto">
                          <a:xfrm>
                            <a:off x="0" y="0"/>
                            <a:ext cx="1671955" cy="2242820"/>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1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 xml:space="preserve">Ширина - </w:t>
            </w:r>
            <w:r>
              <w:rPr>
                <w:rFonts w:eastAsia="Calibri" w:cs="Times New Roman" w:ascii="Times New Roman" w:hAnsi="Times New Roman"/>
                <w:b w:val="false"/>
                <w:bCs w:val="false"/>
                <w:color w:val="auto"/>
                <w:kern w:val="0"/>
                <w:sz w:val="24"/>
                <w:szCs w:val="24"/>
                <w:u w:val="single"/>
                <w:lang w:val="ru-RU" w:eastAsia="ru-RU" w:bidi="ar-SA"/>
              </w:rPr>
              <w:t>8</w:t>
            </w:r>
            <w:r>
              <w:rPr>
                <w:rFonts w:eastAsia="Calibri" w:cs="Times New Roman" w:ascii="Times New Roman" w:hAnsi="Times New Roman"/>
                <w:b w:val="false"/>
                <w:bCs w:val="false"/>
                <w:color w:val="auto"/>
                <w:kern w:val="0"/>
                <w:sz w:val="24"/>
                <w:szCs w:val="24"/>
                <w:u w:val="single"/>
                <w:lang w:val="ru-RU" w:eastAsia="ru-RU" w:bidi="ar-SA"/>
              </w:rPr>
              <w:t>70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 xml:space="preserve">висота — </w:t>
            </w:r>
            <w:r>
              <w:rPr>
                <w:rFonts w:eastAsia="Calibri" w:cs="Times New Roman" w:ascii="Times New Roman" w:hAnsi="Times New Roman"/>
                <w:b w:val="false"/>
                <w:bCs w:val="false"/>
                <w:color w:val="auto"/>
                <w:kern w:val="0"/>
                <w:sz w:val="24"/>
                <w:szCs w:val="24"/>
                <w:u w:val="single"/>
                <w:lang w:val="ru-RU" w:eastAsia="ru-RU" w:bidi="ar-SA"/>
              </w:rPr>
              <w:t>1130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 xml:space="preserve">робоча створка права  - </w:t>
            </w:r>
            <w:r>
              <w:rPr>
                <w:rFonts w:eastAsia="Calibri" w:cs="Times New Roman" w:ascii="Times New Roman" w:hAnsi="Times New Roman"/>
                <w:b w:val="false"/>
                <w:bCs w:val="false"/>
                <w:color w:val="auto"/>
                <w:kern w:val="0"/>
                <w:sz w:val="24"/>
                <w:szCs w:val="24"/>
                <w:u w:val="single"/>
                <w:lang w:val="ru-RU" w:eastAsia="ru-RU" w:bidi="ar-SA"/>
              </w:rPr>
              <w:t>45</w:t>
            </w:r>
            <w:r>
              <w:rPr>
                <w:rFonts w:eastAsia="Calibri" w:cs="Times New Roman" w:ascii="Times New Roman" w:hAnsi="Times New Roman"/>
                <w:b w:val="false"/>
                <w:bCs w:val="false"/>
                <w:color w:val="auto"/>
                <w:kern w:val="0"/>
                <w:sz w:val="24"/>
                <w:szCs w:val="24"/>
                <w:u w:val="single"/>
                <w:lang w:val="ru-RU" w:eastAsia="ru-RU" w:bidi="ar-SA"/>
              </w:rPr>
              <w:t>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color w:val="auto"/>
                <w:sz w:val="24"/>
                <w:szCs w:val="24"/>
              </w:rPr>
            </w:pPr>
            <w:r>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color w:val="auto"/>
                <w:sz w:val="24"/>
                <w:szCs w:val="24"/>
              </w:rPr>
            </w:pPr>
            <w:r>
              <w:rPr>
                <w:rFonts w:ascii="Times New Roman" w:hAnsi="Times New Roman"/>
                <w:b w:val="false"/>
                <w:bCs w:val="false"/>
                <w:color w:val="000000"/>
                <w:sz w:val="24"/>
                <w:szCs w:val="24"/>
                <w:u w:val="single"/>
                <w:shd w:fill="auto" w:val="clear"/>
              </w:rPr>
              <w:t xml:space="preserve">підвіконня — </w:t>
            </w:r>
            <w:r>
              <w:rPr>
                <w:rFonts w:eastAsia="Calibri" w:cs="Times New Roman" w:ascii="Times New Roman" w:hAnsi="Times New Roman"/>
                <w:b w:val="false"/>
                <w:bCs w:val="false"/>
                <w:color w:val="000000"/>
                <w:kern w:val="0"/>
                <w:sz w:val="24"/>
                <w:szCs w:val="24"/>
                <w:u w:val="single"/>
                <w:shd w:fill="auto" w:val="clear"/>
                <w:lang w:val="ru-RU" w:eastAsia="en-US" w:bidi="ar-SA"/>
              </w:rPr>
              <w:t>3</w:t>
            </w:r>
            <w:r>
              <w:rPr>
                <w:rFonts w:eastAsia="Calibri" w:cs="Times New Roman" w:ascii="Times New Roman" w:hAnsi="Times New Roman"/>
                <w:b w:val="false"/>
                <w:bCs w:val="false"/>
                <w:color w:val="000000"/>
                <w:kern w:val="0"/>
                <w:sz w:val="24"/>
                <w:szCs w:val="24"/>
                <w:u w:val="single"/>
                <w:shd w:fill="auto" w:val="clear"/>
                <w:lang w:val="ru-RU" w:eastAsia="en-US" w:bidi="ar-SA"/>
              </w:rPr>
              <w:t>0</w:t>
            </w:r>
            <w:r>
              <w:rPr>
                <w:rFonts w:ascii="Times New Roman" w:hAnsi="Times New Roman"/>
                <w:b w:val="false"/>
                <w:bCs w:val="false"/>
                <w:color w:val="000000"/>
                <w:sz w:val="24"/>
                <w:szCs w:val="24"/>
                <w:u w:val="single"/>
                <w:shd w:fill="auto" w:val="clear"/>
                <w:lang w:val="ru-RU"/>
              </w:rPr>
              <w:t xml:space="preserve">0 х </w:t>
            </w:r>
            <w:r>
              <w:rPr>
                <w:rFonts w:eastAsia="Calibri" w:cs="Times New Roman" w:ascii="Times New Roman" w:hAnsi="Times New Roman"/>
                <w:b w:val="false"/>
                <w:bCs w:val="false"/>
                <w:color w:val="000000"/>
                <w:kern w:val="0"/>
                <w:sz w:val="24"/>
                <w:szCs w:val="24"/>
                <w:u w:val="single"/>
                <w:shd w:fill="auto" w:val="clear"/>
                <w:lang w:val="ru-RU" w:eastAsia="en-US" w:bidi="ar-SA"/>
              </w:rPr>
              <w:t>900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відлив — 1</w:t>
            </w:r>
            <w:r>
              <w:rPr>
                <w:rFonts w:eastAsia="Calibri" w:cs="Times New Roman" w:ascii="Times New Roman" w:hAnsi="Times New Roman"/>
                <w:b w:val="false"/>
                <w:bCs w:val="false"/>
                <w:color w:val="auto"/>
                <w:kern w:val="0"/>
                <w:sz w:val="24"/>
                <w:szCs w:val="24"/>
                <w:u w:val="single"/>
                <w:lang w:val="ru-RU" w:eastAsia="ru-RU" w:bidi="ar-SA"/>
              </w:rPr>
              <w:t>0</w:t>
            </w:r>
            <w:r>
              <w:rPr>
                <w:rFonts w:eastAsia="Calibri" w:cs="Times New Roman" w:ascii="Times New Roman" w:hAnsi="Times New Roman"/>
                <w:b w:val="false"/>
                <w:bCs w:val="false"/>
                <w:color w:val="auto"/>
                <w:kern w:val="0"/>
                <w:sz w:val="24"/>
                <w:szCs w:val="24"/>
                <w:u w:val="single"/>
                <w:lang w:val="ru-RU" w:eastAsia="ru-RU" w:bidi="ar-SA"/>
              </w:rPr>
              <w:t xml:space="preserve">0 х </w:t>
            </w:r>
            <w:r>
              <w:rPr>
                <w:rFonts w:eastAsia="Calibri" w:cs="Times New Roman" w:ascii="Times New Roman" w:hAnsi="Times New Roman"/>
                <w:b w:val="false"/>
                <w:bCs w:val="false"/>
                <w:color w:val="auto"/>
                <w:kern w:val="0"/>
                <w:sz w:val="24"/>
                <w:szCs w:val="24"/>
                <w:u w:val="single"/>
                <w:lang w:val="ru-RU" w:eastAsia="ru-RU" w:bidi="ar-SA"/>
              </w:rPr>
              <w:t>900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27">
                  <wp:simplePos x="0" y="0"/>
                  <wp:positionH relativeFrom="column">
                    <wp:align>center</wp:align>
                  </wp:positionH>
                  <wp:positionV relativeFrom="paragraph">
                    <wp:posOffset>635</wp:posOffset>
                  </wp:positionV>
                  <wp:extent cx="1279525" cy="2472690"/>
                  <wp:effectExtent l="0" t="0" r="0" b="0"/>
                  <wp:wrapSquare wrapText="largest"/>
                  <wp:docPr id="26" name="Изображение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descr=""/>
                          <pic:cNvPicPr>
                            <a:picLocks noChangeAspect="1" noChangeArrowheads="1"/>
                          </pic:cNvPicPr>
                        </pic:nvPicPr>
                        <pic:blipFill>
                          <a:blip r:embed="rId30"/>
                          <a:stretch>
                            <a:fillRect/>
                          </a:stretch>
                        </pic:blipFill>
                        <pic:spPr bwMode="auto">
                          <a:xfrm>
                            <a:off x="0" y="0"/>
                            <a:ext cx="1279525" cy="2472690"/>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1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 xml:space="preserve">Ширина - </w:t>
            </w:r>
            <w:r>
              <w:rPr>
                <w:rFonts w:eastAsia="Calibri" w:cs="Times New Roman" w:ascii="Times New Roman" w:hAnsi="Times New Roman"/>
                <w:b w:val="false"/>
                <w:bCs w:val="false"/>
                <w:color w:val="auto"/>
                <w:kern w:val="0"/>
                <w:sz w:val="24"/>
                <w:szCs w:val="24"/>
                <w:u w:val="single"/>
                <w:lang w:val="ru-RU" w:eastAsia="ru-RU" w:bidi="ar-SA"/>
              </w:rPr>
              <w:t>50</w:t>
            </w:r>
            <w:r>
              <w:rPr>
                <w:rFonts w:eastAsia="Calibri" w:cs="Times New Roman" w:ascii="Times New Roman" w:hAnsi="Times New Roman"/>
                <w:b w:val="false"/>
                <w:bCs w:val="false"/>
                <w:color w:val="auto"/>
                <w:kern w:val="0"/>
                <w:sz w:val="24"/>
                <w:szCs w:val="24"/>
                <w:u w:val="single"/>
                <w:lang w:val="ru-RU" w:eastAsia="ru-RU" w:bidi="ar-SA"/>
              </w:rPr>
              <w:t>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 xml:space="preserve">висота — </w:t>
            </w:r>
            <w:r>
              <w:rPr>
                <w:rFonts w:eastAsia="Calibri" w:cs="Times New Roman" w:ascii="Times New Roman" w:hAnsi="Times New Roman"/>
                <w:b w:val="false"/>
                <w:bCs w:val="false"/>
                <w:color w:val="auto"/>
                <w:kern w:val="0"/>
                <w:sz w:val="24"/>
                <w:szCs w:val="24"/>
                <w:u w:val="single"/>
                <w:lang w:val="ru-RU" w:eastAsia="ru-RU" w:bidi="ar-SA"/>
              </w:rPr>
              <w:t>115</w:t>
            </w:r>
            <w:r>
              <w:rPr>
                <w:rFonts w:eastAsia="Calibri" w:cs="Times New Roman" w:ascii="Times New Roman" w:hAnsi="Times New Roman"/>
                <w:b w:val="false"/>
                <w:bCs w:val="false"/>
                <w:color w:val="auto"/>
                <w:kern w:val="0"/>
                <w:sz w:val="24"/>
                <w:szCs w:val="24"/>
                <w:u w:val="single"/>
                <w:lang w:val="ru-RU" w:eastAsia="ru-RU" w:bidi="ar-SA"/>
              </w:rPr>
              <w:t>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color w:val="auto"/>
                <w:sz w:val="24"/>
                <w:szCs w:val="24"/>
              </w:rPr>
            </w:pPr>
            <w:r>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 xml:space="preserve">відлив — </w:t>
            </w:r>
            <w:r>
              <w:rPr>
                <w:rFonts w:eastAsia="Calibri" w:cs="Times New Roman" w:ascii="Times New Roman" w:hAnsi="Times New Roman"/>
                <w:b w:val="false"/>
                <w:bCs w:val="false"/>
                <w:color w:val="auto"/>
                <w:kern w:val="0"/>
                <w:sz w:val="24"/>
                <w:szCs w:val="24"/>
                <w:u w:val="single"/>
                <w:lang w:val="ru-RU" w:eastAsia="ru-RU" w:bidi="ar-SA"/>
              </w:rPr>
              <w:t>20</w:t>
            </w:r>
            <w:r>
              <w:rPr>
                <w:rFonts w:eastAsia="Calibri" w:cs="Times New Roman" w:ascii="Times New Roman" w:hAnsi="Times New Roman"/>
                <w:b w:val="false"/>
                <w:bCs w:val="false"/>
                <w:color w:val="auto"/>
                <w:kern w:val="0"/>
                <w:sz w:val="24"/>
                <w:szCs w:val="24"/>
                <w:u w:val="single"/>
                <w:lang w:val="ru-RU" w:eastAsia="ru-RU" w:bidi="ar-SA"/>
              </w:rPr>
              <w:t xml:space="preserve">0 х </w:t>
            </w:r>
            <w:r>
              <w:rPr>
                <w:rFonts w:eastAsia="Calibri" w:cs="Times New Roman" w:ascii="Times New Roman" w:hAnsi="Times New Roman"/>
                <w:b w:val="false"/>
                <w:bCs w:val="false"/>
                <w:color w:val="auto"/>
                <w:kern w:val="0"/>
                <w:sz w:val="24"/>
                <w:szCs w:val="24"/>
                <w:u w:val="single"/>
                <w:lang w:val="ru-RU" w:eastAsia="ru-RU" w:bidi="ar-SA"/>
              </w:rPr>
              <w:t>500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28">
                  <wp:simplePos x="0" y="0"/>
                  <wp:positionH relativeFrom="column">
                    <wp:align>center</wp:align>
                  </wp:positionH>
                  <wp:positionV relativeFrom="paragraph">
                    <wp:posOffset>635</wp:posOffset>
                  </wp:positionV>
                  <wp:extent cx="1781810" cy="2220595"/>
                  <wp:effectExtent l="0" t="0" r="0" b="0"/>
                  <wp:wrapSquare wrapText="largest"/>
                  <wp:docPr id="27" name="Изображение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descr=""/>
                          <pic:cNvPicPr>
                            <a:picLocks noChangeAspect="1" noChangeArrowheads="1"/>
                          </pic:cNvPicPr>
                        </pic:nvPicPr>
                        <pic:blipFill>
                          <a:blip r:embed="rId31"/>
                          <a:stretch>
                            <a:fillRect/>
                          </a:stretch>
                        </pic:blipFill>
                        <pic:spPr bwMode="auto">
                          <a:xfrm>
                            <a:off x="0" y="0"/>
                            <a:ext cx="1781810" cy="2220595"/>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1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- 1</w:t>
            </w:r>
            <w:r>
              <w:rPr>
                <w:rFonts w:eastAsia="Calibri" w:cs="Times New Roman" w:ascii="Times New Roman" w:hAnsi="Times New Roman"/>
                <w:b w:val="false"/>
                <w:bCs w:val="false"/>
                <w:color w:val="auto"/>
                <w:kern w:val="0"/>
                <w:sz w:val="24"/>
                <w:szCs w:val="24"/>
                <w:u w:val="single"/>
                <w:lang w:val="ru-RU" w:eastAsia="ru-RU" w:bidi="ar-SA"/>
              </w:rPr>
              <w:t>30</w:t>
            </w:r>
            <w:r>
              <w:rPr>
                <w:rFonts w:eastAsia="Calibri" w:cs="Times New Roman" w:ascii="Times New Roman" w:hAnsi="Times New Roman"/>
                <w:b w:val="false"/>
                <w:bCs w:val="false"/>
                <w:color w:val="auto"/>
                <w:kern w:val="0"/>
                <w:sz w:val="24"/>
                <w:szCs w:val="24"/>
                <w:u w:val="single"/>
                <w:lang w:val="ru-RU" w:eastAsia="ru-RU" w:bidi="ar-SA"/>
              </w:rPr>
              <w:t>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 xml:space="preserve">висота — </w:t>
            </w:r>
            <w:r>
              <w:rPr>
                <w:rFonts w:eastAsia="Calibri" w:cs="Times New Roman" w:ascii="Times New Roman" w:hAnsi="Times New Roman"/>
                <w:b w:val="false"/>
                <w:bCs w:val="false"/>
                <w:color w:val="auto"/>
                <w:kern w:val="0"/>
                <w:sz w:val="24"/>
                <w:szCs w:val="24"/>
                <w:u w:val="single"/>
                <w:lang w:val="ru-RU" w:eastAsia="ru-RU" w:bidi="ar-SA"/>
              </w:rPr>
              <w:t>170</w:t>
            </w:r>
            <w:r>
              <w:rPr>
                <w:rFonts w:eastAsia="Calibri" w:cs="Times New Roman" w:ascii="Times New Roman" w:hAnsi="Times New Roman"/>
                <w:b w:val="false"/>
                <w:bCs w:val="false"/>
                <w:color w:val="auto"/>
                <w:kern w:val="0"/>
                <w:sz w:val="24"/>
                <w:szCs w:val="24"/>
                <w:u w:val="single"/>
                <w:lang w:val="ru-RU" w:eastAsia="ru-RU" w:bidi="ar-SA"/>
              </w:rPr>
              <w:t>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 xml:space="preserve">фрамуга  - </w:t>
            </w:r>
            <w:r>
              <w:rPr>
                <w:rFonts w:eastAsia="Calibri" w:cs="Times New Roman" w:ascii="Times New Roman" w:hAnsi="Times New Roman"/>
                <w:b w:val="false"/>
                <w:bCs w:val="false"/>
                <w:color w:val="auto"/>
                <w:kern w:val="0"/>
                <w:sz w:val="24"/>
                <w:szCs w:val="24"/>
                <w:u w:val="single"/>
                <w:lang w:val="ru-RU" w:eastAsia="ru-RU" w:bidi="ar-SA"/>
              </w:rPr>
              <w:t>450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 xml:space="preserve">робоча створка права  - </w:t>
            </w:r>
            <w:r>
              <w:rPr>
                <w:rFonts w:eastAsia="Calibri" w:cs="Times New Roman" w:ascii="Times New Roman" w:hAnsi="Times New Roman"/>
                <w:b w:val="false"/>
                <w:bCs w:val="false"/>
                <w:color w:val="auto"/>
                <w:kern w:val="0"/>
                <w:sz w:val="24"/>
                <w:szCs w:val="24"/>
                <w:u w:val="single"/>
                <w:lang w:val="ru-RU" w:eastAsia="ru-RU" w:bidi="ar-SA"/>
              </w:rPr>
              <w:t>5</w:t>
            </w:r>
            <w:r>
              <w:rPr>
                <w:rFonts w:eastAsia="Calibri" w:cs="Times New Roman" w:ascii="Times New Roman" w:hAnsi="Times New Roman"/>
                <w:b w:val="false"/>
                <w:bCs w:val="false"/>
                <w:color w:val="auto"/>
                <w:kern w:val="0"/>
                <w:sz w:val="24"/>
                <w:szCs w:val="24"/>
                <w:u w:val="single"/>
                <w:lang w:val="ru-RU" w:eastAsia="ru-RU" w:bidi="ar-SA"/>
              </w:rPr>
              <w:t>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29">
                  <wp:simplePos x="0" y="0"/>
                  <wp:positionH relativeFrom="column">
                    <wp:align>center</wp:align>
                  </wp:positionH>
                  <wp:positionV relativeFrom="paragraph">
                    <wp:posOffset>635</wp:posOffset>
                  </wp:positionV>
                  <wp:extent cx="1791335" cy="1670050"/>
                  <wp:effectExtent l="0" t="0" r="0" b="0"/>
                  <wp:wrapSquare wrapText="largest"/>
                  <wp:docPr id="28" name="Изображение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descr=""/>
                          <pic:cNvPicPr>
                            <a:picLocks noChangeAspect="1" noChangeArrowheads="1"/>
                          </pic:cNvPicPr>
                        </pic:nvPicPr>
                        <pic:blipFill>
                          <a:blip r:embed="rId32"/>
                          <a:stretch>
                            <a:fillRect/>
                          </a:stretch>
                        </pic:blipFill>
                        <pic:spPr bwMode="auto">
                          <a:xfrm>
                            <a:off x="0" y="0"/>
                            <a:ext cx="1791335" cy="1670050"/>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w:t>
            </w:r>
            <w:r>
              <w:rPr>
                <w:rFonts w:eastAsia="Calibri" w:cs="Times New Roman" w:ascii="Times New Roman" w:hAnsi="Times New Roman"/>
                <w:b w:val="false"/>
                <w:bCs w:val="false"/>
                <w:color w:val="auto"/>
                <w:kern w:val="0"/>
                <w:sz w:val="24"/>
                <w:szCs w:val="24"/>
                <w:u w:val="single"/>
                <w:lang w:val="ru-RU" w:eastAsia="ru-RU" w:bidi="ar-SA"/>
              </w:rPr>
              <w:t>3</w:t>
            </w:r>
            <w:r>
              <w:rPr>
                <w:rFonts w:eastAsia="Calibri" w:cs="Times New Roman" w:ascii="Times New Roman" w:hAnsi="Times New Roman"/>
                <w:b w:val="false"/>
                <w:bCs w:val="false"/>
                <w:color w:val="auto"/>
                <w:kern w:val="0"/>
                <w:sz w:val="24"/>
                <w:szCs w:val="24"/>
                <w:u w:val="single"/>
                <w:lang w:val="ru-RU" w:eastAsia="ru-RU" w:bidi="ar-SA"/>
              </w:rPr>
              <w:t xml:space="preserve">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- 1</w:t>
            </w:r>
            <w:r>
              <w:rPr>
                <w:rFonts w:eastAsia="Calibri" w:cs="Times New Roman" w:ascii="Times New Roman" w:hAnsi="Times New Roman"/>
                <w:b w:val="false"/>
                <w:bCs w:val="false"/>
                <w:color w:val="auto"/>
                <w:kern w:val="0"/>
                <w:sz w:val="24"/>
                <w:szCs w:val="24"/>
                <w:u w:val="single"/>
                <w:lang w:val="ru-RU" w:eastAsia="ru-RU" w:bidi="ar-SA"/>
              </w:rPr>
              <w:t>7</w:t>
            </w:r>
            <w:r>
              <w:rPr>
                <w:rFonts w:eastAsia="Calibri" w:cs="Times New Roman" w:ascii="Times New Roman" w:hAnsi="Times New Roman"/>
                <w:b w:val="false"/>
                <w:bCs w:val="false"/>
                <w:color w:val="auto"/>
                <w:kern w:val="0"/>
                <w:sz w:val="24"/>
                <w:szCs w:val="24"/>
                <w:u w:val="single"/>
                <w:lang w:val="ru-RU" w:eastAsia="ru-RU" w:bidi="ar-SA"/>
              </w:rPr>
              <w:t>70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 xml:space="preserve">висота — </w:t>
            </w:r>
            <w:r>
              <w:rPr>
                <w:rFonts w:eastAsia="Calibri" w:cs="Times New Roman" w:ascii="Times New Roman" w:hAnsi="Times New Roman"/>
                <w:b w:val="false"/>
                <w:bCs w:val="false"/>
                <w:color w:val="auto"/>
                <w:kern w:val="0"/>
                <w:sz w:val="24"/>
                <w:szCs w:val="24"/>
                <w:u w:val="single"/>
                <w:lang w:val="ru-RU" w:eastAsia="ru-RU" w:bidi="ar-SA"/>
              </w:rPr>
              <w:t>153</w:t>
            </w:r>
            <w:r>
              <w:rPr>
                <w:rFonts w:eastAsia="Calibri" w:cs="Times New Roman" w:ascii="Times New Roman" w:hAnsi="Times New Roman"/>
                <w:b w:val="false"/>
                <w:bCs w:val="false"/>
                <w:color w:val="auto"/>
                <w:kern w:val="0"/>
                <w:sz w:val="24"/>
                <w:szCs w:val="24"/>
                <w:u w:val="single"/>
                <w:lang w:val="ru-RU" w:eastAsia="ru-RU" w:bidi="ar-SA"/>
              </w:rPr>
              <w:t>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робоча створка права  - 600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30">
                  <wp:simplePos x="0" y="0"/>
                  <wp:positionH relativeFrom="column">
                    <wp:align>center</wp:align>
                  </wp:positionH>
                  <wp:positionV relativeFrom="paragraph">
                    <wp:posOffset>635</wp:posOffset>
                  </wp:positionV>
                  <wp:extent cx="1969135" cy="1921510"/>
                  <wp:effectExtent l="0" t="0" r="0" b="0"/>
                  <wp:wrapSquare wrapText="largest"/>
                  <wp:docPr id="29" name="Изображение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descr=""/>
                          <pic:cNvPicPr>
                            <a:picLocks noChangeAspect="1" noChangeArrowheads="1"/>
                          </pic:cNvPicPr>
                        </pic:nvPicPr>
                        <pic:blipFill>
                          <a:blip r:embed="rId33"/>
                          <a:stretch>
                            <a:fillRect/>
                          </a:stretch>
                        </pic:blipFill>
                        <pic:spPr bwMode="auto">
                          <a:xfrm>
                            <a:off x="0" y="0"/>
                            <a:ext cx="1969135" cy="1921510"/>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1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- 1</w:t>
            </w:r>
            <w:r>
              <w:rPr>
                <w:rFonts w:eastAsia="Calibri" w:cs="Times New Roman" w:ascii="Times New Roman" w:hAnsi="Times New Roman"/>
                <w:b w:val="false"/>
                <w:bCs w:val="false"/>
                <w:color w:val="auto"/>
                <w:kern w:val="0"/>
                <w:sz w:val="24"/>
                <w:szCs w:val="24"/>
                <w:u w:val="single"/>
                <w:lang w:val="ru-RU" w:eastAsia="ru-RU" w:bidi="ar-SA"/>
              </w:rPr>
              <w:t>6</w:t>
            </w:r>
            <w:r>
              <w:rPr>
                <w:rFonts w:eastAsia="Calibri" w:cs="Times New Roman" w:ascii="Times New Roman" w:hAnsi="Times New Roman"/>
                <w:b w:val="false"/>
                <w:bCs w:val="false"/>
                <w:color w:val="auto"/>
                <w:kern w:val="0"/>
                <w:sz w:val="24"/>
                <w:szCs w:val="24"/>
                <w:u w:val="single"/>
                <w:lang w:val="ru-RU" w:eastAsia="ru-RU" w:bidi="ar-SA"/>
              </w:rPr>
              <w:t>70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 xml:space="preserve">висота — </w:t>
            </w:r>
            <w:r>
              <w:rPr>
                <w:rFonts w:eastAsia="Calibri" w:cs="Times New Roman" w:ascii="Times New Roman" w:hAnsi="Times New Roman"/>
                <w:b w:val="false"/>
                <w:bCs w:val="false"/>
                <w:color w:val="auto"/>
                <w:kern w:val="0"/>
                <w:sz w:val="24"/>
                <w:szCs w:val="24"/>
                <w:u w:val="single"/>
                <w:lang w:val="ru-RU" w:eastAsia="ru-RU" w:bidi="ar-SA"/>
              </w:rPr>
              <w:t>15</w:t>
            </w:r>
            <w:r>
              <w:rPr>
                <w:rFonts w:eastAsia="Calibri" w:cs="Times New Roman" w:ascii="Times New Roman" w:hAnsi="Times New Roman"/>
                <w:b w:val="false"/>
                <w:bCs w:val="false"/>
                <w:color w:val="auto"/>
                <w:kern w:val="0"/>
                <w:sz w:val="24"/>
                <w:szCs w:val="24"/>
                <w:u w:val="single"/>
                <w:lang w:val="ru-RU" w:eastAsia="ru-RU" w:bidi="ar-SA"/>
              </w:rPr>
              <w:t>40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робоча створка права  - 600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31">
                  <wp:simplePos x="0" y="0"/>
                  <wp:positionH relativeFrom="column">
                    <wp:align>center</wp:align>
                  </wp:positionH>
                  <wp:positionV relativeFrom="paragraph">
                    <wp:posOffset>635</wp:posOffset>
                  </wp:positionV>
                  <wp:extent cx="1911350" cy="2051685"/>
                  <wp:effectExtent l="0" t="0" r="0" b="0"/>
                  <wp:wrapSquare wrapText="largest"/>
                  <wp:docPr id="30" name="Изображение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descr=""/>
                          <pic:cNvPicPr>
                            <a:picLocks noChangeAspect="1" noChangeArrowheads="1"/>
                          </pic:cNvPicPr>
                        </pic:nvPicPr>
                        <pic:blipFill>
                          <a:blip r:embed="rId34"/>
                          <a:stretch>
                            <a:fillRect/>
                          </a:stretch>
                        </pic:blipFill>
                        <pic:spPr bwMode="auto">
                          <a:xfrm>
                            <a:off x="0" y="0"/>
                            <a:ext cx="1911350" cy="2051685"/>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w:t>
            </w:r>
            <w:r>
              <w:rPr>
                <w:rFonts w:eastAsia="Calibri" w:cs="Times New Roman" w:ascii="Times New Roman" w:hAnsi="Times New Roman"/>
                <w:b w:val="false"/>
                <w:bCs w:val="false"/>
                <w:color w:val="auto"/>
                <w:kern w:val="0"/>
                <w:sz w:val="24"/>
                <w:szCs w:val="24"/>
                <w:u w:val="single"/>
                <w:lang w:val="ru-RU" w:eastAsia="ru-RU" w:bidi="ar-SA"/>
              </w:rPr>
              <w:t>5</w:t>
            </w:r>
            <w:r>
              <w:rPr>
                <w:rFonts w:eastAsia="Calibri" w:cs="Times New Roman" w:ascii="Times New Roman" w:hAnsi="Times New Roman"/>
                <w:b w:val="false"/>
                <w:bCs w:val="false"/>
                <w:color w:val="auto"/>
                <w:kern w:val="0"/>
                <w:sz w:val="24"/>
                <w:szCs w:val="24"/>
                <w:u w:val="single"/>
                <w:lang w:val="ru-RU" w:eastAsia="ru-RU" w:bidi="ar-SA"/>
              </w:rPr>
              <w:t xml:space="preserve">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- 1</w:t>
            </w:r>
            <w:r>
              <w:rPr>
                <w:rFonts w:eastAsia="Calibri" w:cs="Times New Roman" w:ascii="Times New Roman" w:hAnsi="Times New Roman"/>
                <w:b w:val="false"/>
                <w:bCs w:val="false"/>
                <w:color w:val="auto"/>
                <w:kern w:val="0"/>
                <w:sz w:val="24"/>
                <w:szCs w:val="24"/>
                <w:u w:val="single"/>
                <w:lang w:val="ru-RU" w:eastAsia="ru-RU" w:bidi="ar-SA"/>
              </w:rPr>
              <w:t>26</w:t>
            </w:r>
            <w:r>
              <w:rPr>
                <w:rFonts w:eastAsia="Calibri" w:cs="Times New Roman" w:ascii="Times New Roman" w:hAnsi="Times New Roman"/>
                <w:b w:val="false"/>
                <w:bCs w:val="false"/>
                <w:color w:val="auto"/>
                <w:kern w:val="0"/>
                <w:sz w:val="24"/>
                <w:szCs w:val="24"/>
                <w:u w:val="single"/>
                <w:lang w:val="ru-RU" w:eastAsia="ru-RU" w:bidi="ar-SA"/>
              </w:rPr>
              <w:t>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 xml:space="preserve">висота — </w:t>
            </w:r>
            <w:r>
              <w:rPr>
                <w:rFonts w:eastAsia="Calibri" w:cs="Times New Roman" w:ascii="Times New Roman" w:hAnsi="Times New Roman"/>
                <w:b w:val="false"/>
                <w:bCs w:val="false"/>
                <w:color w:val="auto"/>
                <w:kern w:val="0"/>
                <w:sz w:val="24"/>
                <w:szCs w:val="24"/>
                <w:u w:val="single"/>
                <w:lang w:val="ru-RU" w:eastAsia="ru-RU" w:bidi="ar-SA"/>
              </w:rPr>
              <w:t>125</w:t>
            </w:r>
            <w:r>
              <w:rPr>
                <w:rFonts w:eastAsia="Calibri" w:cs="Times New Roman" w:ascii="Times New Roman" w:hAnsi="Times New Roman"/>
                <w:b w:val="false"/>
                <w:bCs w:val="false"/>
                <w:color w:val="auto"/>
                <w:kern w:val="0"/>
                <w:sz w:val="24"/>
                <w:szCs w:val="24"/>
                <w:u w:val="single"/>
                <w:lang w:val="ru-RU" w:eastAsia="ru-RU" w:bidi="ar-SA"/>
              </w:rPr>
              <w:t>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робоча створка права  - 6</w:t>
            </w:r>
            <w:r>
              <w:rPr>
                <w:rFonts w:eastAsia="Calibri" w:cs="Times New Roman" w:ascii="Times New Roman" w:hAnsi="Times New Roman"/>
                <w:b w:val="false"/>
                <w:bCs w:val="false"/>
                <w:color w:val="auto"/>
                <w:kern w:val="0"/>
                <w:sz w:val="24"/>
                <w:szCs w:val="24"/>
                <w:u w:val="single"/>
                <w:lang w:val="ru-RU" w:eastAsia="ru-RU" w:bidi="ar-SA"/>
              </w:rPr>
              <w:t>3</w:t>
            </w:r>
            <w:r>
              <w:rPr>
                <w:rFonts w:eastAsia="Calibri" w:cs="Times New Roman" w:ascii="Times New Roman" w:hAnsi="Times New Roman"/>
                <w:b w:val="false"/>
                <w:bCs w:val="false"/>
                <w:color w:val="auto"/>
                <w:kern w:val="0"/>
                <w:sz w:val="24"/>
                <w:szCs w:val="24"/>
                <w:u w:val="single"/>
                <w:lang w:val="ru-RU" w:eastAsia="ru-RU" w:bidi="ar-SA"/>
              </w:rPr>
              <w:t>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color w:val="auto"/>
                <w:sz w:val="24"/>
                <w:szCs w:val="24"/>
              </w:rPr>
            </w:pPr>
            <w:r>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color w:val="auto"/>
                <w:sz w:val="24"/>
                <w:szCs w:val="24"/>
              </w:rPr>
            </w:pPr>
            <w:r>
              <w:rPr>
                <w:rFonts w:ascii="Times New Roman" w:hAnsi="Times New Roman"/>
                <w:b w:val="false"/>
                <w:bCs w:val="false"/>
                <w:color w:val="000000"/>
                <w:sz w:val="24"/>
                <w:szCs w:val="24"/>
                <w:u w:val="single"/>
                <w:shd w:fill="auto" w:val="clear"/>
              </w:rPr>
              <w:t xml:space="preserve">підвіконня — </w:t>
            </w:r>
            <w:r>
              <w:rPr>
                <w:rFonts w:eastAsia="Calibri" w:cs="Times New Roman" w:ascii="Times New Roman" w:hAnsi="Times New Roman"/>
                <w:b w:val="false"/>
                <w:bCs w:val="false"/>
                <w:color w:val="000000"/>
                <w:kern w:val="0"/>
                <w:sz w:val="24"/>
                <w:szCs w:val="24"/>
                <w:u w:val="single"/>
                <w:shd w:fill="auto" w:val="clear"/>
                <w:lang w:val="ru-RU" w:eastAsia="en-US" w:bidi="ar-SA"/>
              </w:rPr>
              <w:t>40</w:t>
            </w:r>
            <w:r>
              <w:rPr>
                <w:rFonts w:ascii="Times New Roman" w:hAnsi="Times New Roman"/>
                <w:b w:val="false"/>
                <w:bCs w:val="false"/>
                <w:color w:val="000000"/>
                <w:sz w:val="24"/>
                <w:szCs w:val="24"/>
                <w:u w:val="single"/>
                <w:shd w:fill="auto" w:val="clear"/>
                <w:lang w:val="ru-RU"/>
              </w:rPr>
              <w:t xml:space="preserve">0 х </w:t>
            </w:r>
            <w:r>
              <w:rPr>
                <w:rFonts w:eastAsia="Calibri" w:cs="Times New Roman" w:ascii="Times New Roman" w:hAnsi="Times New Roman"/>
                <w:b w:val="false"/>
                <w:bCs w:val="false"/>
                <w:color w:val="000000"/>
                <w:kern w:val="0"/>
                <w:sz w:val="24"/>
                <w:szCs w:val="24"/>
                <w:u w:val="single"/>
                <w:shd w:fill="auto" w:val="clear"/>
                <w:lang w:val="ru-RU" w:eastAsia="en-US" w:bidi="ar-SA"/>
              </w:rPr>
              <w:t>1400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 xml:space="preserve">відлив — </w:t>
            </w:r>
            <w:r>
              <w:rPr>
                <w:rFonts w:eastAsia="Calibri" w:cs="Times New Roman" w:ascii="Times New Roman" w:hAnsi="Times New Roman"/>
                <w:b w:val="false"/>
                <w:bCs w:val="false"/>
                <w:color w:val="auto"/>
                <w:kern w:val="0"/>
                <w:sz w:val="24"/>
                <w:szCs w:val="24"/>
                <w:u w:val="single"/>
                <w:lang w:val="ru-RU" w:eastAsia="ru-RU" w:bidi="ar-SA"/>
              </w:rPr>
              <w:t>20</w:t>
            </w:r>
            <w:r>
              <w:rPr>
                <w:rFonts w:eastAsia="Calibri" w:cs="Times New Roman" w:ascii="Times New Roman" w:hAnsi="Times New Roman"/>
                <w:b w:val="false"/>
                <w:bCs w:val="false"/>
                <w:color w:val="auto"/>
                <w:kern w:val="0"/>
                <w:sz w:val="24"/>
                <w:szCs w:val="24"/>
                <w:u w:val="single"/>
                <w:lang w:val="ru-RU" w:eastAsia="ru-RU" w:bidi="ar-SA"/>
              </w:rPr>
              <w:t xml:space="preserve">0 х </w:t>
            </w:r>
            <w:r>
              <w:rPr>
                <w:rFonts w:eastAsia="Calibri" w:cs="Times New Roman" w:ascii="Times New Roman" w:hAnsi="Times New Roman"/>
                <w:b w:val="false"/>
                <w:bCs w:val="false"/>
                <w:color w:val="auto"/>
                <w:kern w:val="0"/>
                <w:sz w:val="24"/>
                <w:szCs w:val="24"/>
                <w:u w:val="single"/>
                <w:lang w:val="ru-RU" w:eastAsia="ru-RU" w:bidi="ar-SA"/>
              </w:rPr>
              <w:t>1350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32">
                  <wp:simplePos x="0" y="0"/>
                  <wp:positionH relativeFrom="column">
                    <wp:align>center</wp:align>
                  </wp:positionH>
                  <wp:positionV relativeFrom="paragraph">
                    <wp:posOffset>635</wp:posOffset>
                  </wp:positionV>
                  <wp:extent cx="1768475" cy="2568575"/>
                  <wp:effectExtent l="0" t="0" r="0" b="0"/>
                  <wp:wrapSquare wrapText="largest"/>
                  <wp:docPr id="31" name="Изображение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1" descr=""/>
                          <pic:cNvPicPr>
                            <a:picLocks noChangeAspect="1" noChangeArrowheads="1"/>
                          </pic:cNvPicPr>
                        </pic:nvPicPr>
                        <pic:blipFill>
                          <a:blip r:embed="rId35"/>
                          <a:stretch>
                            <a:fillRect/>
                          </a:stretch>
                        </pic:blipFill>
                        <pic:spPr bwMode="auto">
                          <a:xfrm>
                            <a:off x="0" y="0"/>
                            <a:ext cx="1768475" cy="2568575"/>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1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- 1</w:t>
            </w:r>
            <w:r>
              <w:rPr>
                <w:rFonts w:eastAsia="Calibri" w:cs="Times New Roman" w:ascii="Times New Roman" w:hAnsi="Times New Roman"/>
                <w:b w:val="false"/>
                <w:bCs w:val="false"/>
                <w:color w:val="auto"/>
                <w:kern w:val="0"/>
                <w:sz w:val="24"/>
                <w:szCs w:val="24"/>
                <w:u w:val="single"/>
                <w:lang w:val="ru-RU" w:eastAsia="ru-RU" w:bidi="ar-SA"/>
              </w:rPr>
              <w:t>05</w:t>
            </w:r>
            <w:r>
              <w:rPr>
                <w:rFonts w:eastAsia="Calibri" w:cs="Times New Roman" w:ascii="Times New Roman" w:hAnsi="Times New Roman"/>
                <w:b w:val="false"/>
                <w:bCs w:val="false"/>
                <w:color w:val="auto"/>
                <w:kern w:val="0"/>
                <w:sz w:val="24"/>
                <w:szCs w:val="24"/>
                <w:u w:val="single"/>
                <w:lang w:val="ru-RU" w:eastAsia="ru-RU" w:bidi="ar-SA"/>
              </w:rPr>
              <w:t>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 xml:space="preserve">висота — </w:t>
            </w:r>
            <w:r>
              <w:rPr>
                <w:rFonts w:eastAsia="Calibri" w:cs="Times New Roman" w:ascii="Times New Roman" w:hAnsi="Times New Roman"/>
                <w:b w:val="false"/>
                <w:bCs w:val="false"/>
                <w:color w:val="auto"/>
                <w:kern w:val="0"/>
                <w:sz w:val="24"/>
                <w:szCs w:val="24"/>
                <w:u w:val="single"/>
                <w:lang w:val="ru-RU" w:eastAsia="ru-RU" w:bidi="ar-SA"/>
              </w:rPr>
              <w:t>1550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 xml:space="preserve">робоча створка права  - </w:t>
            </w:r>
            <w:r>
              <w:rPr>
                <w:rFonts w:eastAsia="Calibri" w:cs="Times New Roman" w:ascii="Times New Roman" w:hAnsi="Times New Roman"/>
                <w:b w:val="false"/>
                <w:bCs w:val="false"/>
                <w:color w:val="auto"/>
                <w:kern w:val="0"/>
                <w:sz w:val="24"/>
                <w:szCs w:val="24"/>
                <w:u w:val="single"/>
                <w:lang w:val="ru-RU" w:eastAsia="ru-RU" w:bidi="ar-SA"/>
              </w:rPr>
              <w:t>525</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color w:val="auto"/>
                <w:sz w:val="24"/>
                <w:szCs w:val="24"/>
              </w:rPr>
            </w:pPr>
            <w:r>
              <w:rPr>
                <w:rFonts w:ascii="Times New Roman" w:hAnsi="Times New Roman"/>
                <w:b w:val="false"/>
                <w:bCs w:val="false"/>
                <w:color w:val="000000"/>
                <w:sz w:val="24"/>
                <w:szCs w:val="24"/>
                <w:u w:val="single"/>
                <w:shd w:fill="auto" w:val="clear"/>
              </w:rPr>
              <w:t xml:space="preserve">підвіконня — </w:t>
            </w:r>
            <w:r>
              <w:rPr>
                <w:rFonts w:eastAsia="Calibri" w:cs="Times New Roman" w:ascii="Times New Roman" w:hAnsi="Times New Roman"/>
                <w:b w:val="false"/>
                <w:bCs w:val="false"/>
                <w:color w:val="000000"/>
                <w:kern w:val="0"/>
                <w:sz w:val="24"/>
                <w:szCs w:val="24"/>
                <w:u w:val="single"/>
                <w:shd w:fill="auto" w:val="clear"/>
                <w:lang w:val="ru-RU" w:eastAsia="en-US" w:bidi="ar-SA"/>
              </w:rPr>
              <w:t>15</w:t>
            </w:r>
            <w:r>
              <w:rPr>
                <w:rFonts w:ascii="Times New Roman" w:hAnsi="Times New Roman"/>
                <w:b w:val="false"/>
                <w:bCs w:val="false"/>
                <w:color w:val="000000"/>
                <w:sz w:val="24"/>
                <w:szCs w:val="24"/>
                <w:u w:val="single"/>
                <w:shd w:fill="auto" w:val="clear"/>
                <w:lang w:val="ru-RU"/>
              </w:rPr>
              <w:t xml:space="preserve">0 х </w:t>
            </w:r>
            <w:r>
              <w:rPr>
                <w:rFonts w:eastAsia="Calibri" w:cs="Times New Roman" w:ascii="Times New Roman" w:hAnsi="Times New Roman"/>
                <w:b w:val="false"/>
                <w:bCs w:val="false"/>
                <w:color w:val="000000"/>
                <w:kern w:val="0"/>
                <w:sz w:val="24"/>
                <w:szCs w:val="24"/>
                <w:u w:val="single"/>
                <w:shd w:fill="auto" w:val="clear"/>
                <w:lang w:val="ru-RU" w:eastAsia="en-US" w:bidi="ar-SA"/>
              </w:rPr>
              <w:t>1250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 xml:space="preserve">відлив — </w:t>
            </w:r>
            <w:r>
              <w:rPr>
                <w:rFonts w:eastAsia="Calibri" w:cs="Times New Roman" w:ascii="Times New Roman" w:hAnsi="Times New Roman"/>
                <w:b w:val="false"/>
                <w:bCs w:val="false"/>
                <w:color w:val="auto"/>
                <w:kern w:val="0"/>
                <w:sz w:val="24"/>
                <w:szCs w:val="24"/>
                <w:u w:val="single"/>
                <w:lang w:val="ru-RU" w:eastAsia="ru-RU" w:bidi="ar-SA"/>
              </w:rPr>
              <w:t>20</w:t>
            </w:r>
            <w:r>
              <w:rPr>
                <w:rFonts w:eastAsia="Calibri" w:cs="Times New Roman" w:ascii="Times New Roman" w:hAnsi="Times New Roman"/>
                <w:b w:val="false"/>
                <w:bCs w:val="false"/>
                <w:color w:val="auto"/>
                <w:kern w:val="0"/>
                <w:sz w:val="24"/>
                <w:szCs w:val="24"/>
                <w:u w:val="single"/>
                <w:lang w:val="ru-RU" w:eastAsia="ru-RU" w:bidi="ar-SA"/>
              </w:rPr>
              <w:t xml:space="preserve">0 х </w:t>
            </w:r>
            <w:r>
              <w:rPr>
                <w:rFonts w:eastAsia="Calibri" w:cs="Times New Roman" w:ascii="Times New Roman" w:hAnsi="Times New Roman"/>
                <w:b w:val="false"/>
                <w:bCs w:val="false"/>
                <w:color w:val="auto"/>
                <w:kern w:val="0"/>
                <w:sz w:val="24"/>
                <w:szCs w:val="24"/>
                <w:u w:val="single"/>
                <w:lang w:val="ru-RU" w:eastAsia="ru-RU" w:bidi="ar-SA"/>
              </w:rPr>
              <w:t>1450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33">
                  <wp:simplePos x="0" y="0"/>
                  <wp:positionH relativeFrom="column">
                    <wp:posOffset>73025</wp:posOffset>
                  </wp:positionH>
                  <wp:positionV relativeFrom="paragraph">
                    <wp:posOffset>171450</wp:posOffset>
                  </wp:positionV>
                  <wp:extent cx="2160905" cy="1418590"/>
                  <wp:effectExtent l="0" t="0" r="0" b="0"/>
                  <wp:wrapSquare wrapText="largest"/>
                  <wp:docPr id="32" name="Изображение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2" descr=""/>
                          <pic:cNvPicPr>
                            <a:picLocks noChangeAspect="1" noChangeArrowheads="1"/>
                          </pic:cNvPicPr>
                        </pic:nvPicPr>
                        <pic:blipFill>
                          <a:blip r:embed="rId36"/>
                          <a:stretch>
                            <a:fillRect/>
                          </a:stretch>
                        </pic:blipFill>
                        <pic:spPr bwMode="auto">
                          <a:xfrm>
                            <a:off x="0" y="0"/>
                            <a:ext cx="2160905" cy="1418590"/>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w:t>
            </w:r>
            <w:r>
              <w:rPr>
                <w:rFonts w:eastAsia="Calibri" w:cs="Times New Roman" w:ascii="Times New Roman" w:hAnsi="Times New Roman"/>
                <w:b w:val="false"/>
                <w:bCs w:val="false"/>
                <w:color w:val="auto"/>
                <w:kern w:val="0"/>
                <w:sz w:val="24"/>
                <w:szCs w:val="24"/>
                <w:u w:val="single"/>
                <w:lang w:val="ru-RU" w:eastAsia="ru-RU" w:bidi="ar-SA"/>
              </w:rPr>
              <w:t>2</w:t>
            </w:r>
            <w:r>
              <w:rPr>
                <w:rFonts w:eastAsia="Calibri" w:cs="Times New Roman" w:ascii="Times New Roman" w:hAnsi="Times New Roman"/>
                <w:b w:val="false"/>
                <w:bCs w:val="false"/>
                <w:color w:val="auto"/>
                <w:kern w:val="0"/>
                <w:sz w:val="24"/>
                <w:szCs w:val="24"/>
                <w:u w:val="single"/>
                <w:lang w:val="ru-RU" w:eastAsia="ru-RU" w:bidi="ar-SA"/>
              </w:rPr>
              <w:t xml:space="preserve">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- 1</w:t>
            </w:r>
            <w:r>
              <w:rPr>
                <w:rFonts w:eastAsia="Calibri" w:cs="Times New Roman" w:ascii="Times New Roman" w:hAnsi="Times New Roman"/>
                <w:b w:val="false"/>
                <w:bCs w:val="false"/>
                <w:color w:val="auto"/>
                <w:kern w:val="0"/>
                <w:sz w:val="24"/>
                <w:szCs w:val="24"/>
                <w:u w:val="single"/>
                <w:lang w:val="ru-RU" w:eastAsia="ru-RU" w:bidi="ar-SA"/>
              </w:rPr>
              <w:t>81</w:t>
            </w:r>
            <w:r>
              <w:rPr>
                <w:rFonts w:eastAsia="Calibri" w:cs="Times New Roman" w:ascii="Times New Roman" w:hAnsi="Times New Roman"/>
                <w:b w:val="false"/>
                <w:bCs w:val="false"/>
                <w:color w:val="auto"/>
                <w:kern w:val="0"/>
                <w:sz w:val="24"/>
                <w:szCs w:val="24"/>
                <w:u w:val="single"/>
                <w:lang w:val="ru-RU" w:eastAsia="ru-RU" w:bidi="ar-SA"/>
              </w:rPr>
              <w:t>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 xml:space="preserve">висота — </w:t>
            </w:r>
            <w:r>
              <w:rPr>
                <w:rFonts w:eastAsia="Calibri" w:cs="Times New Roman" w:ascii="Times New Roman" w:hAnsi="Times New Roman"/>
                <w:b w:val="false"/>
                <w:bCs w:val="false"/>
                <w:color w:val="auto"/>
                <w:kern w:val="0"/>
                <w:sz w:val="24"/>
                <w:szCs w:val="24"/>
                <w:u w:val="single"/>
                <w:lang w:val="ru-RU" w:eastAsia="ru-RU" w:bidi="ar-SA"/>
              </w:rPr>
              <w:t>97</w:t>
            </w:r>
            <w:r>
              <w:rPr>
                <w:rFonts w:eastAsia="Calibri" w:cs="Times New Roman" w:ascii="Times New Roman" w:hAnsi="Times New Roman"/>
                <w:b w:val="false"/>
                <w:bCs w:val="false"/>
                <w:color w:val="auto"/>
                <w:kern w:val="0"/>
                <w:sz w:val="24"/>
                <w:szCs w:val="24"/>
                <w:u w:val="single"/>
                <w:lang w:val="ru-RU" w:eastAsia="ru-RU" w:bidi="ar-SA"/>
              </w:rPr>
              <w:t>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 xml:space="preserve">фрамуга  - </w:t>
            </w:r>
            <w:r>
              <w:rPr>
                <w:rFonts w:eastAsia="Calibri" w:cs="Times New Roman" w:ascii="Times New Roman" w:hAnsi="Times New Roman"/>
                <w:b w:val="false"/>
                <w:bCs w:val="false"/>
                <w:color w:val="auto"/>
                <w:kern w:val="0"/>
                <w:sz w:val="24"/>
                <w:szCs w:val="24"/>
                <w:u w:val="single"/>
                <w:lang w:val="ru-RU" w:eastAsia="ru-RU" w:bidi="ar-SA"/>
              </w:rPr>
              <w:t>52</w:t>
            </w:r>
            <w:r>
              <w:rPr>
                <w:rFonts w:eastAsia="Calibri" w:cs="Times New Roman" w:ascii="Times New Roman" w:hAnsi="Times New Roman"/>
                <w:b w:val="false"/>
                <w:bCs w:val="false"/>
                <w:color w:val="auto"/>
                <w:kern w:val="0"/>
                <w:sz w:val="24"/>
                <w:szCs w:val="24"/>
                <w:u w:val="single"/>
                <w:lang w:val="ru-RU" w:eastAsia="ru-RU" w:bidi="ar-SA"/>
              </w:rPr>
              <w:t>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 xml:space="preserve">робоча створка </w:t>
            </w:r>
            <w:r>
              <w:rPr>
                <w:rFonts w:eastAsia="Calibri" w:cs="Times New Roman" w:ascii="Times New Roman" w:hAnsi="Times New Roman"/>
                <w:b w:val="false"/>
                <w:bCs w:val="false"/>
                <w:color w:val="auto"/>
                <w:kern w:val="0"/>
                <w:sz w:val="24"/>
                <w:szCs w:val="24"/>
                <w:u w:val="single"/>
                <w:lang w:val="ru-RU" w:eastAsia="ru-RU" w:bidi="ar-SA"/>
              </w:rPr>
              <w:t xml:space="preserve">по центру </w:t>
            </w:r>
            <w:r>
              <w:rPr>
                <w:rFonts w:eastAsia="Calibri" w:cs="Times New Roman" w:ascii="Times New Roman" w:hAnsi="Times New Roman"/>
                <w:b w:val="false"/>
                <w:bCs w:val="false"/>
                <w:color w:val="auto"/>
                <w:kern w:val="0"/>
                <w:sz w:val="24"/>
                <w:szCs w:val="24"/>
                <w:u w:val="single"/>
                <w:lang w:val="ru-RU" w:eastAsia="ru-RU" w:bidi="ar-SA"/>
              </w:rPr>
              <w:t xml:space="preserve">  - </w:t>
            </w:r>
            <w:r>
              <w:rPr>
                <w:rFonts w:eastAsia="Calibri" w:cs="Times New Roman" w:ascii="Times New Roman" w:hAnsi="Times New Roman"/>
                <w:b w:val="false"/>
                <w:bCs w:val="false"/>
                <w:color w:val="auto"/>
                <w:kern w:val="0"/>
                <w:sz w:val="24"/>
                <w:szCs w:val="24"/>
                <w:u w:val="single"/>
                <w:lang w:val="ru-RU" w:eastAsia="ru-RU" w:bidi="ar-SA"/>
              </w:rPr>
              <w:t>450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color w:val="auto"/>
                <w:sz w:val="24"/>
                <w:szCs w:val="24"/>
              </w:rPr>
            </w:pPr>
            <w:r>
              <w:rPr>
                <w:rFonts w:ascii="Times New Roman" w:hAnsi="Times New Roman"/>
                <w:b w:val="false"/>
                <w:bCs w:val="false"/>
                <w:color w:val="000000"/>
                <w:sz w:val="24"/>
                <w:szCs w:val="24"/>
                <w:u w:val="single"/>
                <w:shd w:fill="auto" w:val="clear"/>
              </w:rPr>
              <w:t xml:space="preserve">підвіконня — </w:t>
            </w:r>
            <w:r>
              <w:rPr>
                <w:rFonts w:eastAsia="Calibri" w:cs="Times New Roman" w:ascii="Times New Roman" w:hAnsi="Times New Roman"/>
                <w:b w:val="false"/>
                <w:bCs w:val="false"/>
                <w:color w:val="000000"/>
                <w:kern w:val="0"/>
                <w:sz w:val="24"/>
                <w:szCs w:val="24"/>
                <w:u w:val="single"/>
                <w:shd w:fill="auto" w:val="clear"/>
                <w:lang w:val="ru-RU" w:eastAsia="en-US" w:bidi="ar-SA"/>
              </w:rPr>
              <w:t>20</w:t>
            </w:r>
            <w:r>
              <w:rPr>
                <w:rFonts w:ascii="Times New Roman" w:hAnsi="Times New Roman"/>
                <w:b w:val="false"/>
                <w:bCs w:val="false"/>
                <w:color w:val="000000"/>
                <w:sz w:val="24"/>
                <w:szCs w:val="24"/>
                <w:u w:val="single"/>
                <w:shd w:fill="auto" w:val="clear"/>
                <w:lang w:val="ru-RU"/>
              </w:rPr>
              <w:t xml:space="preserve">0 х </w:t>
            </w:r>
            <w:r>
              <w:rPr>
                <w:rFonts w:eastAsia="Calibri" w:cs="Times New Roman" w:ascii="Times New Roman" w:hAnsi="Times New Roman"/>
                <w:b w:val="false"/>
                <w:bCs w:val="false"/>
                <w:color w:val="000000"/>
                <w:kern w:val="0"/>
                <w:sz w:val="24"/>
                <w:szCs w:val="24"/>
                <w:u w:val="single"/>
                <w:shd w:fill="auto" w:val="clear"/>
                <w:lang w:val="ru-RU" w:eastAsia="en-US" w:bidi="ar-SA"/>
              </w:rPr>
              <w:t>1850</w:t>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34">
                  <wp:simplePos x="0" y="0"/>
                  <wp:positionH relativeFrom="column">
                    <wp:align>center</wp:align>
                  </wp:positionH>
                  <wp:positionV relativeFrom="paragraph">
                    <wp:posOffset>635</wp:posOffset>
                  </wp:positionV>
                  <wp:extent cx="1721485" cy="2202180"/>
                  <wp:effectExtent l="0" t="0" r="0" b="0"/>
                  <wp:wrapSquare wrapText="largest"/>
                  <wp:docPr id="33" name="Изображение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3" descr=""/>
                          <pic:cNvPicPr>
                            <a:picLocks noChangeAspect="1" noChangeArrowheads="1"/>
                          </pic:cNvPicPr>
                        </pic:nvPicPr>
                        <pic:blipFill>
                          <a:blip r:embed="rId37"/>
                          <a:stretch>
                            <a:fillRect/>
                          </a:stretch>
                        </pic:blipFill>
                        <pic:spPr bwMode="auto">
                          <a:xfrm>
                            <a:off x="0" y="0"/>
                            <a:ext cx="1721485" cy="2202180"/>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1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- 1</w:t>
            </w:r>
            <w:r>
              <w:rPr>
                <w:rFonts w:eastAsia="Calibri" w:cs="Times New Roman" w:ascii="Times New Roman" w:hAnsi="Times New Roman"/>
                <w:b w:val="false"/>
                <w:bCs w:val="false"/>
                <w:color w:val="auto"/>
                <w:kern w:val="0"/>
                <w:sz w:val="24"/>
                <w:szCs w:val="24"/>
                <w:u w:val="single"/>
                <w:lang w:val="ru-RU" w:eastAsia="ru-RU" w:bidi="ar-SA"/>
              </w:rPr>
              <w:t>35</w:t>
            </w:r>
            <w:r>
              <w:rPr>
                <w:rFonts w:eastAsia="Calibri" w:cs="Times New Roman" w:ascii="Times New Roman" w:hAnsi="Times New Roman"/>
                <w:b w:val="false"/>
                <w:bCs w:val="false"/>
                <w:color w:val="auto"/>
                <w:kern w:val="0"/>
                <w:sz w:val="24"/>
                <w:szCs w:val="24"/>
                <w:u w:val="single"/>
                <w:lang w:val="ru-RU" w:eastAsia="ru-RU" w:bidi="ar-SA"/>
              </w:rPr>
              <w:t>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 xml:space="preserve">висота — </w:t>
            </w:r>
            <w:r>
              <w:rPr>
                <w:rFonts w:eastAsia="Calibri" w:cs="Times New Roman" w:ascii="Times New Roman" w:hAnsi="Times New Roman"/>
                <w:b w:val="false"/>
                <w:bCs w:val="false"/>
                <w:color w:val="auto"/>
                <w:kern w:val="0"/>
                <w:sz w:val="24"/>
                <w:szCs w:val="24"/>
                <w:u w:val="single"/>
                <w:lang w:val="ru-RU" w:eastAsia="ru-RU" w:bidi="ar-SA"/>
              </w:rPr>
              <w:t>1670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робоча створка права  - 600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 xml:space="preserve">відлив — </w:t>
            </w:r>
            <w:r>
              <w:rPr>
                <w:rFonts w:eastAsia="Calibri" w:cs="Times New Roman" w:ascii="Times New Roman" w:hAnsi="Times New Roman"/>
                <w:b w:val="false"/>
                <w:bCs w:val="false"/>
                <w:color w:val="auto"/>
                <w:kern w:val="0"/>
                <w:sz w:val="24"/>
                <w:szCs w:val="24"/>
                <w:u w:val="single"/>
                <w:lang w:val="ru-RU" w:eastAsia="ru-RU" w:bidi="ar-SA"/>
              </w:rPr>
              <w:t>16</w:t>
            </w:r>
            <w:r>
              <w:rPr>
                <w:rFonts w:eastAsia="Calibri" w:cs="Times New Roman" w:ascii="Times New Roman" w:hAnsi="Times New Roman"/>
                <w:b w:val="false"/>
                <w:bCs w:val="false"/>
                <w:color w:val="auto"/>
                <w:kern w:val="0"/>
                <w:sz w:val="24"/>
                <w:szCs w:val="24"/>
                <w:u w:val="single"/>
                <w:lang w:val="ru-RU" w:eastAsia="ru-RU" w:bidi="ar-SA"/>
              </w:rPr>
              <w:t xml:space="preserve">0 х </w:t>
            </w:r>
            <w:r>
              <w:rPr>
                <w:rFonts w:eastAsia="Calibri" w:cs="Times New Roman" w:ascii="Times New Roman" w:hAnsi="Times New Roman"/>
                <w:b w:val="false"/>
                <w:bCs w:val="false"/>
                <w:color w:val="auto"/>
                <w:kern w:val="0"/>
                <w:sz w:val="24"/>
                <w:szCs w:val="24"/>
                <w:u w:val="single"/>
                <w:lang w:val="ru-RU" w:eastAsia="ru-RU" w:bidi="ar-SA"/>
              </w:rPr>
              <w:t>1400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35">
                  <wp:simplePos x="0" y="0"/>
                  <wp:positionH relativeFrom="column">
                    <wp:align>center</wp:align>
                  </wp:positionH>
                  <wp:positionV relativeFrom="paragraph">
                    <wp:posOffset>635</wp:posOffset>
                  </wp:positionV>
                  <wp:extent cx="1612900" cy="1986915"/>
                  <wp:effectExtent l="0" t="0" r="0" b="0"/>
                  <wp:wrapSquare wrapText="largest"/>
                  <wp:docPr id="34" name="Изображение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4" descr=""/>
                          <pic:cNvPicPr>
                            <a:picLocks noChangeAspect="1" noChangeArrowheads="1"/>
                          </pic:cNvPicPr>
                        </pic:nvPicPr>
                        <pic:blipFill>
                          <a:blip r:embed="rId38"/>
                          <a:stretch>
                            <a:fillRect/>
                          </a:stretch>
                        </pic:blipFill>
                        <pic:spPr bwMode="auto">
                          <a:xfrm>
                            <a:off x="0" y="0"/>
                            <a:ext cx="1612900" cy="1986915"/>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1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 xml:space="preserve">Ширина - </w:t>
            </w:r>
            <w:r>
              <w:rPr>
                <w:rFonts w:eastAsia="Calibri" w:cs="Times New Roman" w:ascii="Times New Roman" w:hAnsi="Times New Roman"/>
                <w:b w:val="false"/>
                <w:bCs w:val="false"/>
                <w:color w:val="auto"/>
                <w:kern w:val="0"/>
                <w:sz w:val="24"/>
                <w:szCs w:val="24"/>
                <w:u w:val="single"/>
                <w:lang w:val="ru-RU" w:eastAsia="ru-RU" w:bidi="ar-SA"/>
              </w:rPr>
              <w:t>90</w:t>
            </w:r>
            <w:r>
              <w:rPr>
                <w:rFonts w:eastAsia="Calibri" w:cs="Times New Roman" w:ascii="Times New Roman" w:hAnsi="Times New Roman"/>
                <w:b w:val="false"/>
                <w:bCs w:val="false"/>
                <w:color w:val="auto"/>
                <w:kern w:val="0"/>
                <w:sz w:val="24"/>
                <w:szCs w:val="24"/>
                <w:u w:val="single"/>
                <w:lang w:val="ru-RU" w:eastAsia="ru-RU" w:bidi="ar-SA"/>
              </w:rPr>
              <w:t>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 xml:space="preserve">висота — </w:t>
            </w:r>
            <w:r>
              <w:rPr>
                <w:rFonts w:eastAsia="Calibri" w:cs="Times New Roman" w:ascii="Times New Roman" w:hAnsi="Times New Roman"/>
                <w:b w:val="false"/>
                <w:bCs w:val="false"/>
                <w:color w:val="auto"/>
                <w:kern w:val="0"/>
                <w:sz w:val="24"/>
                <w:szCs w:val="24"/>
                <w:u w:val="single"/>
                <w:lang w:val="ru-RU" w:eastAsia="ru-RU" w:bidi="ar-SA"/>
              </w:rPr>
              <w:t>1180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 xml:space="preserve">відлив — </w:t>
            </w:r>
            <w:r>
              <w:rPr>
                <w:rFonts w:eastAsia="Calibri" w:cs="Times New Roman" w:ascii="Times New Roman" w:hAnsi="Times New Roman"/>
                <w:b w:val="false"/>
                <w:bCs w:val="false"/>
                <w:color w:val="auto"/>
                <w:kern w:val="0"/>
                <w:sz w:val="24"/>
                <w:szCs w:val="24"/>
                <w:u w:val="single"/>
                <w:lang w:val="ru-RU" w:eastAsia="ru-RU" w:bidi="ar-SA"/>
              </w:rPr>
              <w:t>18</w:t>
            </w:r>
            <w:r>
              <w:rPr>
                <w:rFonts w:eastAsia="Calibri" w:cs="Times New Roman" w:ascii="Times New Roman" w:hAnsi="Times New Roman"/>
                <w:b w:val="false"/>
                <w:bCs w:val="false"/>
                <w:color w:val="auto"/>
                <w:kern w:val="0"/>
                <w:sz w:val="24"/>
                <w:szCs w:val="24"/>
                <w:u w:val="single"/>
                <w:lang w:val="ru-RU" w:eastAsia="ru-RU" w:bidi="ar-SA"/>
              </w:rPr>
              <w:t xml:space="preserve">0 х </w:t>
            </w:r>
            <w:r>
              <w:rPr>
                <w:rFonts w:eastAsia="Calibri" w:cs="Times New Roman" w:ascii="Times New Roman" w:hAnsi="Times New Roman"/>
                <w:b w:val="false"/>
                <w:bCs w:val="false"/>
                <w:color w:val="auto"/>
                <w:kern w:val="0"/>
                <w:sz w:val="24"/>
                <w:szCs w:val="24"/>
                <w:u w:val="single"/>
                <w:lang w:val="ru-RU" w:eastAsia="ru-RU" w:bidi="ar-SA"/>
              </w:rPr>
              <w:t>900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36">
                  <wp:simplePos x="0" y="0"/>
                  <wp:positionH relativeFrom="column">
                    <wp:align>center</wp:align>
                  </wp:positionH>
                  <wp:positionV relativeFrom="paragraph">
                    <wp:posOffset>635</wp:posOffset>
                  </wp:positionV>
                  <wp:extent cx="2054860" cy="1564005"/>
                  <wp:effectExtent l="0" t="0" r="0" b="0"/>
                  <wp:wrapSquare wrapText="largest"/>
                  <wp:docPr id="35" name="Изображение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5" descr=""/>
                          <pic:cNvPicPr>
                            <a:picLocks noChangeAspect="1" noChangeArrowheads="1"/>
                          </pic:cNvPicPr>
                        </pic:nvPicPr>
                        <pic:blipFill>
                          <a:blip r:embed="rId39"/>
                          <a:stretch>
                            <a:fillRect/>
                          </a:stretch>
                        </pic:blipFill>
                        <pic:spPr bwMode="auto">
                          <a:xfrm>
                            <a:off x="0" y="0"/>
                            <a:ext cx="2054860" cy="1564005"/>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w:t>
            </w:r>
            <w:r>
              <w:rPr>
                <w:rFonts w:eastAsia="Calibri" w:cs="Times New Roman" w:ascii="Times New Roman" w:hAnsi="Times New Roman"/>
                <w:b w:val="false"/>
                <w:bCs w:val="false"/>
                <w:color w:val="auto"/>
                <w:kern w:val="0"/>
                <w:sz w:val="24"/>
                <w:szCs w:val="24"/>
                <w:u w:val="single"/>
                <w:lang w:val="ru-RU" w:eastAsia="ru-RU" w:bidi="ar-SA"/>
              </w:rPr>
              <w:t>2</w:t>
            </w:r>
            <w:r>
              <w:rPr>
                <w:rFonts w:eastAsia="Calibri" w:cs="Times New Roman" w:ascii="Times New Roman" w:hAnsi="Times New Roman"/>
                <w:b w:val="false"/>
                <w:bCs w:val="false"/>
                <w:color w:val="auto"/>
                <w:kern w:val="0"/>
                <w:sz w:val="24"/>
                <w:szCs w:val="24"/>
                <w:u w:val="single"/>
                <w:lang w:val="ru-RU" w:eastAsia="ru-RU" w:bidi="ar-SA"/>
              </w:rPr>
              <w:t xml:space="preserve">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Ширина - 1</w:t>
            </w:r>
            <w:r>
              <w:rPr>
                <w:rFonts w:eastAsia="Calibri" w:cs="Times New Roman" w:ascii="Times New Roman" w:hAnsi="Times New Roman"/>
                <w:b w:val="false"/>
                <w:bCs w:val="false"/>
                <w:color w:val="auto"/>
                <w:kern w:val="0"/>
                <w:sz w:val="24"/>
                <w:szCs w:val="24"/>
                <w:u w:val="single"/>
                <w:lang w:val="ru-RU" w:eastAsia="ru-RU" w:bidi="ar-SA"/>
              </w:rPr>
              <w:t>60</w:t>
            </w:r>
            <w:r>
              <w:rPr>
                <w:rFonts w:eastAsia="Calibri" w:cs="Times New Roman" w:ascii="Times New Roman" w:hAnsi="Times New Roman"/>
                <w:b w:val="false"/>
                <w:bCs w:val="false"/>
                <w:color w:val="auto"/>
                <w:kern w:val="0"/>
                <w:sz w:val="24"/>
                <w:szCs w:val="24"/>
                <w:u w:val="single"/>
                <w:lang w:val="ru-RU" w:eastAsia="ru-RU" w:bidi="ar-SA"/>
              </w:rPr>
              <w:t>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 xml:space="preserve">висота — </w:t>
            </w:r>
            <w:r>
              <w:rPr>
                <w:rFonts w:eastAsia="Calibri" w:cs="Times New Roman" w:ascii="Times New Roman" w:hAnsi="Times New Roman"/>
                <w:b w:val="false"/>
                <w:bCs w:val="false"/>
                <w:color w:val="auto"/>
                <w:kern w:val="0"/>
                <w:sz w:val="24"/>
                <w:szCs w:val="24"/>
                <w:u w:val="single"/>
                <w:lang w:val="ru-RU" w:eastAsia="ru-RU" w:bidi="ar-SA"/>
              </w:rPr>
              <w:t>103</w:t>
            </w:r>
            <w:r>
              <w:rPr>
                <w:rFonts w:eastAsia="Calibri" w:cs="Times New Roman" w:ascii="Times New Roman" w:hAnsi="Times New Roman"/>
                <w:b w:val="false"/>
                <w:bCs w:val="false"/>
                <w:color w:val="auto"/>
                <w:kern w:val="0"/>
                <w:sz w:val="24"/>
                <w:szCs w:val="24"/>
                <w:u w:val="single"/>
                <w:lang w:val="ru-RU" w:eastAsia="ru-RU" w:bidi="ar-SA"/>
              </w:rPr>
              <w:t>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 xml:space="preserve">робоча створка права  - </w:t>
            </w:r>
            <w:r>
              <w:rPr>
                <w:rFonts w:eastAsia="Calibri" w:cs="Times New Roman" w:ascii="Times New Roman" w:hAnsi="Times New Roman"/>
                <w:b w:val="false"/>
                <w:bCs w:val="false"/>
                <w:color w:val="auto"/>
                <w:kern w:val="0"/>
                <w:sz w:val="24"/>
                <w:szCs w:val="24"/>
                <w:u w:val="single"/>
                <w:lang w:val="ru-RU" w:eastAsia="ru-RU" w:bidi="ar-SA"/>
              </w:rPr>
              <w:t>5</w:t>
            </w:r>
            <w:r>
              <w:rPr>
                <w:rFonts w:eastAsia="Calibri" w:cs="Times New Roman" w:ascii="Times New Roman" w:hAnsi="Times New Roman"/>
                <w:b w:val="false"/>
                <w:bCs w:val="false"/>
                <w:color w:val="auto"/>
                <w:kern w:val="0"/>
                <w:sz w:val="24"/>
                <w:szCs w:val="24"/>
                <w:u w:val="single"/>
                <w:lang w:val="ru-RU" w:eastAsia="ru-RU" w:bidi="ar-SA"/>
              </w:rPr>
              <w:t>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color w:val="auto"/>
                <w:sz w:val="24"/>
                <w:szCs w:val="24"/>
              </w:rPr>
            </w:pPr>
            <w:r>
              <w:rPr>
                <w:rFonts w:ascii="Times New Roman" w:hAnsi="Times New Roman"/>
                <w:b w:val="false"/>
                <w:bCs w:val="false"/>
                <w:color w:val="000000"/>
                <w:sz w:val="24"/>
                <w:szCs w:val="24"/>
                <w:u w:val="single"/>
                <w:shd w:fill="auto" w:val="clear"/>
              </w:rPr>
              <w:t xml:space="preserve">підвіконня — </w:t>
            </w:r>
            <w:r>
              <w:rPr>
                <w:rFonts w:eastAsia="Calibri" w:cs="Times New Roman" w:ascii="Times New Roman" w:hAnsi="Times New Roman"/>
                <w:b w:val="false"/>
                <w:bCs w:val="false"/>
                <w:color w:val="000000"/>
                <w:kern w:val="0"/>
                <w:sz w:val="24"/>
                <w:szCs w:val="24"/>
                <w:u w:val="single"/>
                <w:shd w:fill="auto" w:val="clear"/>
                <w:lang w:val="ru-RU" w:eastAsia="en-US" w:bidi="ar-SA"/>
              </w:rPr>
              <w:t>25</w:t>
            </w:r>
            <w:r>
              <w:rPr>
                <w:rFonts w:ascii="Times New Roman" w:hAnsi="Times New Roman"/>
                <w:b w:val="false"/>
                <w:bCs w:val="false"/>
                <w:color w:val="000000"/>
                <w:sz w:val="24"/>
                <w:szCs w:val="24"/>
                <w:u w:val="single"/>
                <w:shd w:fill="auto" w:val="clear"/>
                <w:lang w:val="ru-RU"/>
              </w:rPr>
              <w:t xml:space="preserve">0 х </w:t>
            </w:r>
            <w:r>
              <w:rPr>
                <w:rFonts w:eastAsia="Calibri" w:cs="Times New Roman" w:ascii="Times New Roman" w:hAnsi="Times New Roman"/>
                <w:b w:val="false"/>
                <w:bCs w:val="false"/>
                <w:color w:val="000000"/>
                <w:kern w:val="0"/>
                <w:sz w:val="24"/>
                <w:szCs w:val="24"/>
                <w:u w:val="single"/>
                <w:shd w:fill="auto" w:val="clear"/>
                <w:lang w:val="ru-RU" w:eastAsia="en-US" w:bidi="ar-SA"/>
              </w:rPr>
              <w:t>1700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 xml:space="preserve">відлив — </w:t>
            </w:r>
            <w:r>
              <w:rPr>
                <w:rFonts w:eastAsia="Calibri" w:cs="Times New Roman" w:ascii="Times New Roman" w:hAnsi="Times New Roman"/>
                <w:b w:val="false"/>
                <w:bCs w:val="false"/>
                <w:color w:val="auto"/>
                <w:kern w:val="0"/>
                <w:sz w:val="24"/>
                <w:szCs w:val="24"/>
                <w:u w:val="single"/>
                <w:lang w:val="ru-RU" w:eastAsia="ru-RU" w:bidi="ar-SA"/>
              </w:rPr>
              <w:t>10</w:t>
            </w:r>
            <w:r>
              <w:rPr>
                <w:rFonts w:eastAsia="Calibri" w:cs="Times New Roman" w:ascii="Times New Roman" w:hAnsi="Times New Roman"/>
                <w:b w:val="false"/>
                <w:bCs w:val="false"/>
                <w:color w:val="auto"/>
                <w:kern w:val="0"/>
                <w:sz w:val="24"/>
                <w:szCs w:val="24"/>
                <w:u w:val="single"/>
                <w:lang w:val="ru-RU" w:eastAsia="ru-RU" w:bidi="ar-SA"/>
              </w:rPr>
              <w:t xml:space="preserve">0 х </w:t>
            </w:r>
            <w:r>
              <w:rPr>
                <w:rFonts w:eastAsia="Calibri" w:cs="Times New Roman" w:ascii="Times New Roman" w:hAnsi="Times New Roman"/>
                <w:b w:val="false"/>
                <w:bCs w:val="false"/>
                <w:color w:val="auto"/>
                <w:kern w:val="0"/>
                <w:sz w:val="24"/>
                <w:szCs w:val="24"/>
                <w:u w:val="single"/>
                <w:lang w:val="ru-RU" w:eastAsia="ru-RU" w:bidi="ar-SA"/>
              </w:rPr>
              <w:t>1600</w:t>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37">
                  <wp:simplePos x="0" y="0"/>
                  <wp:positionH relativeFrom="column">
                    <wp:posOffset>577850</wp:posOffset>
                  </wp:positionH>
                  <wp:positionV relativeFrom="paragraph">
                    <wp:posOffset>95250</wp:posOffset>
                  </wp:positionV>
                  <wp:extent cx="1150620" cy="2419350"/>
                  <wp:effectExtent l="0" t="0" r="0" b="0"/>
                  <wp:wrapSquare wrapText="largest"/>
                  <wp:docPr id="36" name="Изображение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6" descr=""/>
                          <pic:cNvPicPr>
                            <a:picLocks noChangeAspect="1" noChangeArrowheads="1"/>
                          </pic:cNvPicPr>
                        </pic:nvPicPr>
                        <pic:blipFill>
                          <a:blip r:embed="rId40"/>
                          <a:stretch>
                            <a:fillRect/>
                          </a:stretch>
                        </pic:blipFill>
                        <pic:spPr bwMode="auto">
                          <a:xfrm>
                            <a:off x="0" y="0"/>
                            <a:ext cx="1150620" cy="2419350"/>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Вікно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w:t>
            </w:r>
            <w:r>
              <w:rPr>
                <w:rFonts w:eastAsia="Calibri" w:cs="Times New Roman" w:ascii="Times New Roman" w:hAnsi="Times New Roman"/>
                <w:b w:val="false"/>
                <w:bCs w:val="false"/>
                <w:color w:val="auto"/>
                <w:kern w:val="0"/>
                <w:sz w:val="24"/>
                <w:szCs w:val="24"/>
                <w:u w:val="single"/>
                <w:lang w:val="ru-RU" w:eastAsia="ru-RU" w:bidi="ar-SA"/>
              </w:rPr>
              <w:t>2</w:t>
            </w:r>
            <w:r>
              <w:rPr>
                <w:rFonts w:eastAsia="Calibri" w:cs="Times New Roman" w:ascii="Times New Roman" w:hAnsi="Times New Roman"/>
                <w:b w:val="false"/>
                <w:bCs w:val="false"/>
                <w:color w:val="auto"/>
                <w:kern w:val="0"/>
                <w:sz w:val="24"/>
                <w:szCs w:val="24"/>
                <w:u w:val="single"/>
                <w:lang w:val="ru-RU" w:eastAsia="ru-RU" w:bidi="ar-SA"/>
              </w:rPr>
              <w:t xml:space="preserve">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cs="Times New Roman" w:ascii="Times New Roman" w:hAnsi="Times New Roman"/>
                <w:b w:val="false"/>
                <w:bCs w:val="false"/>
                <w:sz w:val="24"/>
                <w:szCs w:val="24"/>
                <w:lang w:eastAsia="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 xml:space="preserve">Ширина - </w:t>
            </w:r>
            <w:r>
              <w:rPr>
                <w:rFonts w:eastAsia="Calibri" w:cs="Times New Roman" w:ascii="Times New Roman" w:hAnsi="Times New Roman"/>
                <w:b w:val="false"/>
                <w:bCs w:val="false"/>
                <w:color w:val="auto"/>
                <w:kern w:val="0"/>
                <w:sz w:val="24"/>
                <w:szCs w:val="24"/>
                <w:u w:val="single"/>
                <w:lang w:val="ru-RU" w:eastAsia="ru-RU" w:bidi="ar-SA"/>
              </w:rPr>
              <w:t>5</w:t>
            </w:r>
            <w:r>
              <w:rPr>
                <w:rFonts w:eastAsia="Calibri" w:cs="Times New Roman" w:ascii="Times New Roman" w:hAnsi="Times New Roman"/>
                <w:b w:val="false"/>
                <w:bCs w:val="false"/>
                <w:color w:val="auto"/>
                <w:kern w:val="0"/>
                <w:sz w:val="24"/>
                <w:szCs w:val="24"/>
                <w:u w:val="single"/>
                <w:lang w:val="ru-RU" w:eastAsia="ru-RU" w:bidi="ar-SA"/>
              </w:rPr>
              <w:t>70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 xml:space="preserve">висота — </w:t>
            </w:r>
            <w:r>
              <w:rPr>
                <w:rFonts w:eastAsia="Calibri" w:cs="Times New Roman" w:ascii="Times New Roman" w:hAnsi="Times New Roman"/>
                <w:b w:val="false"/>
                <w:bCs w:val="false"/>
                <w:color w:val="auto"/>
                <w:kern w:val="0"/>
                <w:sz w:val="24"/>
                <w:szCs w:val="24"/>
                <w:u w:val="single"/>
                <w:lang w:val="ru-RU" w:eastAsia="ru-RU" w:bidi="ar-SA"/>
              </w:rPr>
              <w:t>147</w:t>
            </w:r>
            <w:r>
              <w:rPr>
                <w:rFonts w:eastAsia="Calibri" w:cs="Times New Roman" w:ascii="Times New Roman" w:hAnsi="Times New Roman"/>
                <w:b w:val="false"/>
                <w:bCs w:val="false"/>
                <w:color w:val="auto"/>
                <w:kern w:val="0"/>
                <w:sz w:val="24"/>
                <w:szCs w:val="24"/>
                <w:u w:val="single"/>
                <w:lang w:val="ru-RU" w:eastAsia="ru-RU" w:bidi="ar-SA"/>
              </w:rPr>
              <w:t>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глухе</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b w:val="false"/>
                <w:b w:val="false"/>
                <w:bCs w:val="false"/>
                <w:color w:val="auto"/>
                <w:sz w:val="24"/>
                <w:szCs w:val="24"/>
              </w:rPr>
            </w:pPr>
            <w:r>
              <w:rPr>
                <w:rFonts w:ascii="Times New Roman" w:hAnsi="Times New Roman"/>
                <w:b w:val="false"/>
                <w:bCs w:val="false"/>
                <w:color w:val="000000"/>
                <w:sz w:val="24"/>
                <w:szCs w:val="24"/>
                <w:u w:val="single"/>
                <w:shd w:fill="auto" w:val="clear"/>
              </w:rPr>
              <w:t xml:space="preserve">підвіконня — </w:t>
            </w:r>
            <w:r>
              <w:rPr>
                <w:rFonts w:eastAsia="Calibri" w:cs="Times New Roman" w:ascii="Times New Roman" w:hAnsi="Times New Roman"/>
                <w:b w:val="false"/>
                <w:bCs w:val="false"/>
                <w:color w:val="000000"/>
                <w:kern w:val="0"/>
                <w:sz w:val="24"/>
                <w:szCs w:val="24"/>
                <w:u w:val="single"/>
                <w:shd w:fill="auto" w:val="clear"/>
                <w:lang w:val="ru-RU" w:eastAsia="en-US" w:bidi="ar-SA"/>
              </w:rPr>
              <w:t>30</w:t>
            </w:r>
            <w:r>
              <w:rPr>
                <w:rFonts w:ascii="Times New Roman" w:hAnsi="Times New Roman"/>
                <w:b w:val="false"/>
                <w:bCs w:val="false"/>
                <w:color w:val="000000"/>
                <w:sz w:val="24"/>
                <w:szCs w:val="24"/>
                <w:u w:val="single"/>
                <w:shd w:fill="auto" w:val="clear"/>
                <w:lang w:val="ru-RU"/>
              </w:rPr>
              <w:t xml:space="preserve">0 х </w:t>
            </w:r>
            <w:r>
              <w:rPr>
                <w:rFonts w:eastAsia="Calibri" w:cs="Times New Roman" w:ascii="Times New Roman" w:hAnsi="Times New Roman"/>
                <w:b w:val="false"/>
                <w:bCs w:val="false"/>
                <w:color w:val="000000"/>
                <w:kern w:val="0"/>
                <w:sz w:val="24"/>
                <w:szCs w:val="24"/>
                <w:u w:val="single"/>
                <w:shd w:fill="auto" w:val="clear"/>
                <w:lang w:val="ru-RU" w:eastAsia="en-US" w:bidi="ar-SA"/>
              </w:rPr>
              <w:t>600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 xml:space="preserve">відлив — </w:t>
            </w:r>
            <w:r>
              <w:rPr>
                <w:rFonts w:eastAsia="Calibri" w:cs="Times New Roman" w:ascii="Times New Roman" w:hAnsi="Times New Roman"/>
                <w:b w:val="false"/>
                <w:bCs w:val="false"/>
                <w:color w:val="auto"/>
                <w:kern w:val="0"/>
                <w:sz w:val="24"/>
                <w:szCs w:val="24"/>
                <w:u w:val="single"/>
                <w:lang w:val="ru-RU" w:eastAsia="ru-RU" w:bidi="ar-SA"/>
              </w:rPr>
              <w:t>15</w:t>
            </w:r>
            <w:r>
              <w:rPr>
                <w:rFonts w:eastAsia="Calibri" w:cs="Times New Roman" w:ascii="Times New Roman" w:hAnsi="Times New Roman"/>
                <w:b w:val="false"/>
                <w:bCs w:val="false"/>
                <w:color w:val="auto"/>
                <w:kern w:val="0"/>
                <w:sz w:val="24"/>
                <w:szCs w:val="24"/>
                <w:u w:val="single"/>
                <w:lang w:val="ru-RU" w:eastAsia="ru-RU" w:bidi="ar-SA"/>
              </w:rPr>
              <w:t xml:space="preserve">0 х </w:t>
            </w:r>
            <w:r>
              <w:rPr>
                <w:rFonts w:eastAsia="Calibri" w:cs="Times New Roman" w:ascii="Times New Roman" w:hAnsi="Times New Roman"/>
                <w:b w:val="false"/>
                <w:bCs w:val="false"/>
                <w:color w:val="auto"/>
                <w:kern w:val="0"/>
                <w:sz w:val="24"/>
                <w:szCs w:val="24"/>
                <w:u w:val="single"/>
                <w:lang w:val="ru-RU" w:eastAsia="ru-RU" w:bidi="ar-SA"/>
              </w:rPr>
              <w:t>600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38">
                  <wp:simplePos x="0" y="0"/>
                  <wp:positionH relativeFrom="column">
                    <wp:align>center</wp:align>
                  </wp:positionH>
                  <wp:positionV relativeFrom="paragraph">
                    <wp:posOffset>635</wp:posOffset>
                  </wp:positionV>
                  <wp:extent cx="2306320" cy="373380"/>
                  <wp:effectExtent l="0" t="0" r="0" b="0"/>
                  <wp:wrapSquare wrapText="largest"/>
                  <wp:docPr id="37" name="Изображение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7" descr=""/>
                          <pic:cNvPicPr>
                            <a:picLocks noChangeAspect="1" noChangeArrowheads="1"/>
                          </pic:cNvPicPr>
                        </pic:nvPicPr>
                        <pic:blipFill>
                          <a:blip r:embed="rId41"/>
                          <a:stretch>
                            <a:fillRect/>
                          </a:stretch>
                        </pic:blipFill>
                        <pic:spPr bwMode="auto">
                          <a:xfrm>
                            <a:off x="0" y="0"/>
                            <a:ext cx="2306320" cy="373380"/>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Підвіконня (додатково)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w:t>
            </w:r>
            <w:r>
              <w:rPr>
                <w:rFonts w:eastAsia="Calibri" w:cs="Times New Roman" w:ascii="Times New Roman" w:hAnsi="Times New Roman"/>
                <w:b w:val="false"/>
                <w:bCs w:val="false"/>
                <w:color w:val="auto"/>
                <w:kern w:val="0"/>
                <w:sz w:val="24"/>
                <w:szCs w:val="24"/>
                <w:u w:val="single"/>
                <w:lang w:val="ru-RU" w:eastAsia="ru-RU" w:bidi="ar-SA"/>
              </w:rPr>
              <w:t>4</w:t>
            </w:r>
            <w:r>
              <w:rPr>
                <w:rFonts w:eastAsia="Calibri" w:cs="Times New Roman" w:ascii="Times New Roman" w:hAnsi="Times New Roman"/>
                <w:b w:val="false"/>
                <w:bCs w:val="false"/>
                <w:color w:val="auto"/>
                <w:kern w:val="0"/>
                <w:sz w:val="24"/>
                <w:szCs w:val="24"/>
                <w:u w:val="single"/>
                <w:lang w:val="ru-RU" w:eastAsia="ru-RU" w:bidi="ar-SA"/>
              </w:rPr>
              <w:t xml:space="preserve">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 xml:space="preserve">Ширина - </w:t>
            </w:r>
            <w:r>
              <w:rPr>
                <w:rFonts w:eastAsia="Calibri" w:cs="Times New Roman" w:ascii="Times New Roman" w:hAnsi="Times New Roman"/>
                <w:b w:val="false"/>
                <w:bCs w:val="false"/>
                <w:color w:val="auto"/>
                <w:kern w:val="0"/>
                <w:sz w:val="24"/>
                <w:szCs w:val="24"/>
                <w:u w:val="single"/>
                <w:lang w:val="ru-RU" w:eastAsia="ru-RU" w:bidi="ar-SA"/>
              </w:rPr>
              <w:t>30</w:t>
            </w:r>
            <w:r>
              <w:rPr>
                <w:rFonts w:eastAsia="Calibri" w:cs="Times New Roman" w:ascii="Times New Roman" w:hAnsi="Times New Roman"/>
                <w:b w:val="false"/>
                <w:bCs w:val="false"/>
                <w:color w:val="auto"/>
                <w:kern w:val="0"/>
                <w:sz w:val="24"/>
                <w:szCs w:val="24"/>
                <w:u w:val="single"/>
                <w:lang w:val="ru-RU" w:eastAsia="ru-RU" w:bidi="ar-SA"/>
              </w:rPr>
              <w:t>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u w:val="single"/>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довжина 1900</w:t>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39">
                  <wp:simplePos x="0" y="0"/>
                  <wp:positionH relativeFrom="column">
                    <wp:align>center</wp:align>
                  </wp:positionH>
                  <wp:positionV relativeFrom="paragraph">
                    <wp:posOffset>635</wp:posOffset>
                  </wp:positionV>
                  <wp:extent cx="2306320" cy="363855"/>
                  <wp:effectExtent l="0" t="0" r="0" b="0"/>
                  <wp:wrapSquare wrapText="largest"/>
                  <wp:docPr id="38" name="Изображение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8" descr=""/>
                          <pic:cNvPicPr>
                            <a:picLocks noChangeAspect="1" noChangeArrowheads="1"/>
                          </pic:cNvPicPr>
                        </pic:nvPicPr>
                        <pic:blipFill>
                          <a:blip r:embed="rId42"/>
                          <a:stretch>
                            <a:fillRect/>
                          </a:stretch>
                        </pic:blipFill>
                        <pic:spPr bwMode="auto">
                          <a:xfrm>
                            <a:off x="0" y="0"/>
                            <a:ext cx="2306320" cy="363855"/>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lang w:val="ru-RU" w:eastAsia="ru-RU" w:bidi="ar-SA"/>
              </w:rPr>
              <w:t>Відлив (додатково)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w:t>
            </w:r>
            <w:r>
              <w:rPr>
                <w:rFonts w:eastAsia="Calibri" w:cs="Times New Roman" w:ascii="Times New Roman" w:hAnsi="Times New Roman"/>
                <w:b w:val="false"/>
                <w:bCs w:val="false"/>
                <w:color w:val="auto"/>
                <w:kern w:val="0"/>
                <w:sz w:val="24"/>
                <w:szCs w:val="24"/>
                <w:u w:val="single"/>
                <w:lang w:val="ru-RU" w:eastAsia="ru-RU" w:bidi="ar-SA"/>
              </w:rPr>
              <w:t>2</w:t>
            </w:r>
            <w:r>
              <w:rPr>
                <w:rFonts w:eastAsia="Calibri" w:cs="Times New Roman" w:ascii="Times New Roman" w:hAnsi="Times New Roman"/>
                <w:b w:val="false"/>
                <w:bCs w:val="false"/>
                <w:color w:val="auto"/>
                <w:kern w:val="0"/>
                <w:sz w:val="24"/>
                <w:szCs w:val="24"/>
                <w:u w:val="single"/>
                <w:lang w:val="ru-RU" w:eastAsia="ru-RU" w:bidi="ar-SA"/>
              </w:rPr>
              <w:t xml:space="preserve">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 xml:space="preserve">Ширина - </w:t>
            </w:r>
            <w:r>
              <w:rPr>
                <w:rFonts w:eastAsia="Calibri" w:cs="Times New Roman" w:ascii="Times New Roman" w:hAnsi="Times New Roman"/>
                <w:b w:val="false"/>
                <w:bCs w:val="false"/>
                <w:color w:val="auto"/>
                <w:kern w:val="0"/>
                <w:sz w:val="24"/>
                <w:szCs w:val="24"/>
                <w:u w:val="single"/>
                <w:lang w:val="ru-RU" w:eastAsia="ru-RU" w:bidi="ar-SA"/>
              </w:rPr>
              <w:t>20</w:t>
            </w:r>
            <w:r>
              <w:rPr>
                <w:rFonts w:eastAsia="Calibri" w:cs="Times New Roman" w:ascii="Times New Roman" w:hAnsi="Times New Roman"/>
                <w:b w:val="false"/>
                <w:bCs w:val="false"/>
                <w:color w:val="auto"/>
                <w:kern w:val="0"/>
                <w:sz w:val="24"/>
                <w:szCs w:val="24"/>
                <w:u w:val="single"/>
                <w:lang w:val="ru-RU" w:eastAsia="ru-RU" w:bidi="ar-SA"/>
              </w:rPr>
              <w:t>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довжина 1770</w:t>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r>
        <w:trPr/>
        <w:tc>
          <w:tcPr>
            <w:tcW w:w="540" w:type="dxa"/>
            <w:tcBorders>
              <w:left w:val="single" w:sz="2" w:space="0" w:color="000000"/>
              <w:bottom w:val="single" w:sz="2" w:space="0" w:color="000000"/>
            </w:tcBorders>
            <w:shd w:color="auto" w:fill="FFFFFF" w:val="clear"/>
            <w:vAlign w:val="center"/>
          </w:tcPr>
          <w:p>
            <w:pPr>
              <w:pStyle w:val="Style34"/>
              <w:widowControl w:val="false"/>
              <w:numPr>
                <w:ilvl w:val="0"/>
                <w:numId w:val="2"/>
              </w:numPr>
              <w:suppressLineNumbers/>
              <w:suppressAutoHyphens w:val="true"/>
              <w:bidi w:val="0"/>
              <w:spacing w:lineRule="auto" w:line="276"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r>
          </w:p>
        </w:tc>
        <w:tc>
          <w:tcPr>
            <w:tcW w:w="3690" w:type="dxa"/>
            <w:tcBorders>
              <w:left w:val="single" w:sz="2" w:space="0" w:color="000000"/>
              <w:bottom w:val="single" w:sz="2" w:space="0" w:color="000000"/>
            </w:tcBorders>
            <w:shd w:color="auto" w:fill="FFFFFF" w:val="clear"/>
            <w:vAlign w:val="center"/>
          </w:tcPr>
          <w:p>
            <w:pPr>
              <w:pStyle w:val="Style34"/>
              <w:widowControl w:val="false"/>
              <w:spacing w:before="0" w:after="0"/>
              <w:jc w:val="center"/>
              <w:rPr>
                <w:rFonts w:ascii="Times New Roman" w:hAnsi="Times New Roman" w:eastAsia="Calibri" w:cs="Calibri"/>
                <w:b/>
                <w:b/>
                <w:bCs/>
                <w:i/>
                <w:i/>
                <w:iCs/>
                <w:color w:val="000000"/>
                <w:kern w:val="0"/>
                <w:sz w:val="24"/>
                <w:szCs w:val="24"/>
                <w:lang w:val="ru-RU" w:eastAsia="ru-RU" w:bidi="ar-SA"/>
              </w:rPr>
            </w:pPr>
            <w:r>
              <w:rPr>
                <w:rFonts w:eastAsia="Calibri" w:cs="Calibri" w:ascii="Times New Roman" w:hAnsi="Times New Roman"/>
                <w:b/>
                <w:bCs/>
                <w:i/>
                <w:iCs/>
                <w:color w:val="000000"/>
                <w:kern w:val="0"/>
                <w:sz w:val="24"/>
                <w:szCs w:val="24"/>
                <w:lang w:val="ru-RU" w:eastAsia="ru-RU" w:bidi="ar-SA"/>
              </w:rPr>
              <w:drawing>
                <wp:anchor behindDoc="0" distT="0" distB="0" distL="0" distR="0" simplePos="0" locked="0" layoutInCell="0" allowOverlap="1" relativeHeight="40">
                  <wp:simplePos x="0" y="0"/>
                  <wp:positionH relativeFrom="column">
                    <wp:align>center</wp:align>
                  </wp:positionH>
                  <wp:positionV relativeFrom="paragraph">
                    <wp:posOffset>635</wp:posOffset>
                  </wp:positionV>
                  <wp:extent cx="2306320" cy="367030"/>
                  <wp:effectExtent l="0" t="0" r="0" b="0"/>
                  <wp:wrapSquare wrapText="largest"/>
                  <wp:docPr id="39" name="Изображение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9" descr=""/>
                          <pic:cNvPicPr>
                            <a:picLocks noChangeAspect="1" noChangeArrowheads="1"/>
                          </pic:cNvPicPr>
                        </pic:nvPicPr>
                        <pic:blipFill>
                          <a:blip r:embed="rId43"/>
                          <a:stretch>
                            <a:fillRect/>
                          </a:stretch>
                        </pic:blipFill>
                        <pic:spPr bwMode="auto">
                          <a:xfrm>
                            <a:off x="0" y="0"/>
                            <a:ext cx="2306320" cy="367030"/>
                          </a:xfrm>
                          <a:prstGeom prst="rect">
                            <a:avLst/>
                          </a:prstGeom>
                        </pic:spPr>
                      </pic:pic>
                    </a:graphicData>
                  </a:graphic>
                </wp:anchor>
              </w:drawing>
            </w:r>
          </w:p>
        </w:tc>
        <w:tc>
          <w:tcPr>
            <w:tcW w:w="2880" w:type="dxa"/>
            <w:tcBorders>
              <w:left w:val="single" w:sz="2" w:space="0" w:color="000000"/>
              <w:bottom w:val="single" w:sz="2" w:space="0" w:color="000000"/>
            </w:tcBorders>
            <w:shd w:color="auto" w:fill="FFFFFF" w:val="clear"/>
            <w:vAlign w:val="center"/>
          </w:tcPr>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t>Відлив (додатково)</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lang w:val="ru-RU" w:eastAsia="ru-RU" w:bidi="ar-SA"/>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cs="Times New Roman"/>
                <w:b w:val="false"/>
                <w:b w:val="false"/>
                <w:bCs w:val="false"/>
                <w:sz w:val="24"/>
                <w:szCs w:val="24"/>
                <w:lang w:eastAsia="ru-RU"/>
              </w:rPr>
            </w:pPr>
            <w:r>
              <w:rPr>
                <w:rFonts w:eastAsia="Calibri" w:cs="Times New Roman" w:ascii="Times New Roman" w:hAnsi="Times New Roman"/>
                <w:b w:val="false"/>
                <w:bCs w:val="false"/>
                <w:color w:val="auto"/>
                <w:kern w:val="0"/>
                <w:sz w:val="24"/>
                <w:szCs w:val="24"/>
                <w:lang w:val="ru-RU" w:eastAsia="ru-RU" w:bidi="ar-SA"/>
              </w:rPr>
              <w:t>Кількість:</w:t>
            </w:r>
            <w:r>
              <w:rPr>
                <w:rFonts w:eastAsia="Calibri" w:cs="Times New Roman" w:ascii="Times New Roman" w:hAnsi="Times New Roman"/>
                <w:b w:val="false"/>
                <w:bCs w:val="false"/>
                <w:color w:val="auto"/>
                <w:kern w:val="0"/>
                <w:sz w:val="24"/>
                <w:szCs w:val="24"/>
                <w:u w:val="single"/>
                <w:lang w:val="ru-RU" w:eastAsia="ru-RU" w:bidi="ar-SA"/>
              </w:rPr>
              <w:t xml:space="preserve"> </w:t>
            </w:r>
            <w:r>
              <w:rPr>
                <w:rFonts w:eastAsia="Calibri" w:cs="Times New Roman" w:ascii="Times New Roman" w:hAnsi="Times New Roman"/>
                <w:b w:val="false"/>
                <w:bCs w:val="false"/>
                <w:color w:val="auto"/>
                <w:kern w:val="0"/>
                <w:sz w:val="24"/>
                <w:szCs w:val="24"/>
                <w:u w:val="single"/>
                <w:lang w:val="ru-RU" w:eastAsia="ru-RU" w:bidi="ar-SA"/>
              </w:rPr>
              <w:t>2</w:t>
            </w:r>
            <w:r>
              <w:rPr>
                <w:rFonts w:eastAsia="Calibri" w:cs="Times New Roman" w:ascii="Times New Roman" w:hAnsi="Times New Roman"/>
                <w:b w:val="false"/>
                <w:bCs w:val="false"/>
                <w:color w:val="auto"/>
                <w:kern w:val="0"/>
                <w:sz w:val="24"/>
                <w:szCs w:val="24"/>
                <w:u w:val="single"/>
                <w:lang w:val="ru-RU" w:eastAsia="ru-RU" w:bidi="ar-SA"/>
              </w:rPr>
              <w:t xml:space="preserve"> шт.</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pPr>
            <w:r>
              <w:rPr>
                <w:rFonts w:eastAsia="Calibri" w:cs="Times New Roman" w:ascii="Times New Roman" w:hAnsi="Times New Roman"/>
                <w:b w:val="false"/>
                <w:bCs w:val="false"/>
                <w:color w:val="auto"/>
                <w:kern w:val="0"/>
                <w:sz w:val="24"/>
                <w:szCs w:val="24"/>
                <w:u w:val="single"/>
                <w:lang w:val="ru-RU" w:eastAsia="ru-RU" w:bidi="ar-SA"/>
              </w:rPr>
              <w:t xml:space="preserve">Ширина - </w:t>
            </w:r>
            <w:r>
              <w:rPr>
                <w:rFonts w:eastAsia="Calibri" w:cs="Times New Roman" w:ascii="Times New Roman" w:hAnsi="Times New Roman"/>
                <w:b w:val="false"/>
                <w:bCs w:val="false"/>
                <w:color w:val="auto"/>
                <w:kern w:val="0"/>
                <w:sz w:val="24"/>
                <w:szCs w:val="24"/>
                <w:u w:val="single"/>
                <w:lang w:val="ru-RU" w:eastAsia="ru-RU" w:bidi="ar-SA"/>
              </w:rPr>
              <w:t>16</w:t>
            </w:r>
            <w:r>
              <w:rPr>
                <w:rFonts w:eastAsia="Calibri" w:cs="Times New Roman" w:ascii="Times New Roman" w:hAnsi="Times New Roman"/>
                <w:b w:val="false"/>
                <w:bCs w:val="false"/>
                <w:color w:val="auto"/>
                <w:kern w:val="0"/>
                <w:sz w:val="24"/>
                <w:szCs w:val="24"/>
                <w:u w:val="single"/>
                <w:lang w:val="ru-RU" w:eastAsia="ru-RU" w:bidi="ar-SA"/>
              </w:rPr>
              <w:t>0</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hanging="0"/>
              <w:jc w:val="left"/>
              <w:rPr>
                <w:rFonts w:ascii="Times New Roman" w:hAnsi="Times New Roman" w:eastAsia="Calibri" w:cs="Times New Roman"/>
                <w:b w:val="false"/>
                <w:b w:val="false"/>
                <w:bCs w:val="false"/>
                <w:color w:val="auto"/>
                <w:kern w:val="0"/>
                <w:sz w:val="24"/>
                <w:szCs w:val="24"/>
                <w:lang w:val="ru-RU" w:eastAsia="ru-RU" w:bidi="ar-SA"/>
              </w:rPr>
            </w:pPr>
            <w:r>
              <w:rPr>
                <w:rFonts w:eastAsia="Calibri" w:cs="Times New Roman" w:ascii="Times New Roman" w:hAnsi="Times New Roman"/>
                <w:b w:val="false"/>
                <w:bCs w:val="false"/>
                <w:color w:val="auto"/>
                <w:kern w:val="0"/>
                <w:sz w:val="24"/>
                <w:szCs w:val="24"/>
                <w:u w:val="single"/>
                <w:lang w:val="ru-RU" w:eastAsia="ru-RU" w:bidi="ar-SA"/>
              </w:rPr>
              <w:t>довжина 1670</w:t>
            </w:r>
          </w:p>
        </w:tc>
        <w:tc>
          <w:tcPr>
            <w:tcW w:w="2537" w:type="dxa"/>
            <w:tcBorders>
              <w:left w:val="single" w:sz="2" w:space="0" w:color="000000"/>
              <w:bottom w:val="single" w:sz="2" w:space="0" w:color="000000"/>
              <w:right w:val="single" w:sz="2" w:space="0" w:color="000000"/>
            </w:tcBorders>
            <w:shd w:color="auto" w:fill="FFFFFF" w:val="clear"/>
            <w:vAlign w:val="center"/>
          </w:tcPr>
          <w:p>
            <w:pPr>
              <w:pStyle w:val="Style33"/>
              <w:widowControl w:val="false"/>
              <w:spacing w:before="0" w:after="0"/>
              <w:rPr>
                <w:rFonts w:ascii="Times New Roman" w:hAnsi="Times New Roman"/>
                <w:color w:val="000000"/>
                <w:sz w:val="24"/>
                <w:szCs w:val="24"/>
              </w:rPr>
            </w:pPr>
            <w:r>
              <w:rPr>
                <w:rFonts w:ascii="Times New Roman" w:hAnsi="Times New Roman"/>
                <w:color w:val="000000"/>
                <w:sz w:val="24"/>
                <w:szCs w:val="24"/>
              </w:rPr>
            </w:r>
          </w:p>
        </w:tc>
      </w:tr>
    </w:tbl>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bidi w:val="0"/>
        <w:spacing w:lineRule="atLeast" w:line="0" w:before="0" w:after="0"/>
        <w:ind w:firstLine="567"/>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lang w:val="ru-RU"/>
        </w:rPr>
        <w:t>Т</w:t>
      </w:r>
      <w:r>
        <w:rPr>
          <w:rFonts w:cs="Times New Roman" w:ascii="Times New Roman" w:hAnsi="Times New Roman"/>
          <w:sz w:val="24"/>
          <w:szCs w:val="24"/>
        </w:rPr>
        <w:t>овар, який постачається, повинен бути новим, без дефектів, термін та умови його зберігання не порушені. Дата виробництва товару:</w:t>
      </w:r>
      <w:r>
        <w:rPr>
          <w:rFonts w:eastAsia="Calibri" w:cs="Times New Roman" w:ascii="Times New Roman" w:hAnsi="Times New Roman"/>
          <w:color w:val="auto"/>
          <w:kern w:val="0"/>
          <w:sz w:val="24"/>
          <w:szCs w:val="24"/>
          <w:lang w:val="ru-RU" w:eastAsia="ru-RU" w:bidi="ar-SA"/>
        </w:rPr>
        <w:t xml:space="preserve"> </w:t>
      </w:r>
      <w:r>
        <w:rPr>
          <w:rFonts w:cs="Times New Roman" w:ascii="Times New Roman" w:hAnsi="Times New Roman"/>
          <w:sz w:val="24"/>
          <w:szCs w:val="24"/>
        </w:rPr>
        <w:t>202</w:t>
      </w:r>
      <w:r>
        <w:rPr>
          <w:rFonts w:eastAsia="Calibri" w:cs="Times New Roman" w:ascii="Times New Roman" w:hAnsi="Times New Roman"/>
          <w:color w:val="auto"/>
          <w:kern w:val="0"/>
          <w:sz w:val="24"/>
          <w:szCs w:val="24"/>
          <w:lang w:val="ru-RU" w:eastAsia="ru-RU" w:bidi="ar-SA"/>
        </w:rPr>
        <w:t>4</w:t>
      </w:r>
      <w:r>
        <w:rPr>
          <w:rFonts w:cs="Times New Roman" w:ascii="Times New Roman" w:hAnsi="Times New Roman"/>
          <w:sz w:val="24"/>
          <w:szCs w:val="24"/>
        </w:rPr>
        <w:t>р</w:t>
      </w:r>
      <w:r>
        <w:rPr>
          <w:rFonts w:cs="Times New Roman" w:ascii="Times New Roman" w:hAnsi="Times New Roman"/>
          <w:sz w:val="24"/>
          <w:szCs w:val="24"/>
          <w:lang w:val="ru-RU"/>
        </w:rPr>
        <w:t>.</w:t>
      </w:r>
      <w:r>
        <w:rPr>
          <w:rFonts w:cs="Times New Roman" w:ascii="Times New Roman" w:hAnsi="Times New Roman"/>
          <w:sz w:val="24"/>
          <w:szCs w:val="24"/>
        </w:rPr>
        <w:t xml:space="preserve"> Строк гарантії на Товар – не менше гарантійного строку заводу-виробника.</w:t>
      </w:r>
    </w:p>
    <w:p>
      <w:pPr>
        <w:pStyle w:val="Style22"/>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firstLine="567"/>
        <w:jc w:val="both"/>
        <w:rPr>
          <w:rFonts w:ascii="Times New Roman" w:hAnsi="Times New Roman" w:cs="Times New Roman"/>
          <w:sz w:val="24"/>
          <w:szCs w:val="24"/>
        </w:rPr>
      </w:pPr>
      <w:r>
        <w:rPr>
          <w:rFonts w:cs="Times New Roman" w:ascii="Times New Roman" w:hAnsi="Times New Roman"/>
          <w:b w:val="false"/>
          <w:i w:val="false"/>
          <w:caps w:val="false"/>
          <w:smallCaps w:val="false"/>
          <w:color w:val="000000"/>
          <w:spacing w:val="0"/>
          <w:sz w:val="24"/>
          <w:szCs w:val="24"/>
        </w:rPr>
        <w:t>Для розрахунку вартості робіт учасниками застосовуються ціни на матеріали, що склалися в регіоні на відповідну продукцію на момент підготовки своєї пропозиції.</w:t>
      </w:r>
    </w:p>
    <w:p>
      <w:pPr>
        <w:pStyle w:val="Style22"/>
        <w:widowControl/>
        <w:suppressAutoHyphens w:val="true"/>
        <w:bidi w:val="0"/>
        <w:spacing w:lineRule="auto" w:line="240" w:before="0" w:after="0"/>
        <w:ind w:left="0" w:right="0" w:firstLine="540"/>
        <w:jc w:val="both"/>
        <w:rPr>
          <w:rFonts w:ascii="Times New Roman" w:hAnsi="Times New Roman"/>
          <w:b w:val="false"/>
          <w:b w:val="false"/>
          <w:i w:val="false"/>
          <w:i w:val="false"/>
          <w:caps w:val="false"/>
          <w:smallCaps w:val="false"/>
          <w:color w:val="000000"/>
          <w:spacing w:val="0"/>
          <w:sz w:val="24"/>
          <w:szCs w:val="24"/>
          <w:shd w:fill="auto" w:val="clear"/>
        </w:rPr>
      </w:pPr>
      <w:r>
        <w:rPr>
          <w:rFonts w:ascii="Times New Roman" w:hAnsi="Times New Roman"/>
          <w:b w:val="false"/>
          <w:i w:val="false"/>
          <w:caps w:val="false"/>
          <w:smallCaps w:val="false"/>
          <w:color w:val="000000"/>
          <w:spacing w:val="0"/>
          <w:sz w:val="24"/>
          <w:szCs w:val="24"/>
          <w:shd w:fill="auto" w:val="clear"/>
        </w:rPr>
        <w:t>Всі матеріали, обладнання і роботи, включені у тендерну пропозицію, повинні повністю відповідати відповідним міжнародним і вітчизняним правилам і стандартам.</w:t>
      </w:r>
    </w:p>
    <w:p>
      <w:pPr>
        <w:pStyle w:val="Style22"/>
        <w:widowControl/>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bidi w:val="0"/>
        <w:spacing w:lineRule="auto" w:line="240" w:before="0" w:after="0"/>
        <w:ind w:left="0" w:right="0" w:firstLine="540"/>
        <w:jc w:val="both"/>
        <w:rPr>
          <w:rFonts w:ascii="Times New Roman" w:hAnsi="Times New Roman"/>
          <w:b w:val="false"/>
          <w:b w:val="false"/>
          <w:i w:val="false"/>
          <w:i w:val="false"/>
          <w:caps w:val="false"/>
          <w:smallCaps w:val="false"/>
          <w:color w:val="000000"/>
          <w:spacing w:val="0"/>
          <w:sz w:val="24"/>
          <w:szCs w:val="24"/>
          <w:shd w:fill="auto" w:val="clear"/>
        </w:rPr>
      </w:pPr>
      <w:r>
        <w:rPr>
          <w:rFonts w:cs="Times New Roman" w:ascii="Times New Roman" w:hAnsi="Times New Roman"/>
          <w:b w:val="false"/>
          <w:i w:val="false"/>
          <w:caps w:val="false"/>
          <w:smallCaps w:val="false"/>
          <w:color w:val="000000"/>
          <w:spacing w:val="0"/>
          <w:sz w:val="24"/>
          <w:szCs w:val="24"/>
          <w:shd w:fill="auto" w:val="clear"/>
        </w:rPr>
        <w:t>Гарантійний термін на матеріали, вироби, конструкції та обладнання, які були застосовані при виконанні робіт на об’єкті, встановлюється у відповідності з вимогами чинного законодавства та згідно гарантії заводу-виробника.</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firstLine="567"/>
        <w:jc w:val="both"/>
        <w:rPr>
          <w:u w:val="none"/>
        </w:rPr>
      </w:pPr>
      <w:r>
        <w:rPr>
          <w:rFonts w:cs="Times New Roman" w:ascii="Times New Roman" w:hAnsi="Times New Roman"/>
          <w:b/>
          <w:bCs/>
          <w:sz w:val="24"/>
          <w:szCs w:val="24"/>
          <w:u w:val="none"/>
          <w:shd w:fill="auto" w:val="clear"/>
        </w:rPr>
        <w:t xml:space="preserve">Учасник гарантує надання документів, які засвідчують якісні, технічні характеристики товару, його походження (сертифікати відповідності/якості, паспорти якості, </w:t>
      </w:r>
      <w:r>
        <w:rPr>
          <w:rFonts w:cs="Times New Roman" w:ascii="Times New Roman" w:hAnsi="Times New Roman"/>
          <w:b/>
          <w:bCs/>
          <w:sz w:val="24"/>
          <w:szCs w:val="24"/>
          <w:u w:val="none"/>
          <w:shd w:fill="auto" w:val="clear"/>
          <w:lang w:val="uk-UA" w:bidi="ar-SA"/>
        </w:rPr>
        <w:t>протоколи випробувань</w:t>
      </w:r>
      <w:r>
        <w:rPr>
          <w:rFonts w:cs="Times New Roman" w:ascii="Times New Roman" w:hAnsi="Times New Roman"/>
          <w:b/>
          <w:bCs/>
          <w:sz w:val="24"/>
          <w:szCs w:val="24"/>
          <w:u w:val="none"/>
          <w:shd w:fill="auto" w:val="clear"/>
        </w:rPr>
        <w:t xml:space="preserve"> тощо). Товар повинен відповідати вимогам охорони праці, екології. </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firstLine="567"/>
        <w:jc w:val="both"/>
        <w:rPr>
          <w:rFonts w:ascii="Times New Roman" w:hAnsi="Times New Roman"/>
          <w:sz w:val="24"/>
          <w:szCs w:val="24"/>
        </w:rPr>
      </w:pPr>
      <w:r>
        <w:rPr>
          <w:rFonts w:cs="Times New Roman" w:ascii="Times New Roman" w:hAnsi="Times New Roman"/>
          <w:sz w:val="24"/>
          <w:szCs w:val="24"/>
        </w:rPr>
        <w:t>Товар повинен бути упакований/</w:t>
      </w:r>
      <w:r>
        <w:rPr>
          <w:rFonts w:cs="Times New Roman" w:ascii="Times New Roman" w:hAnsi="Times New Roman"/>
          <w:sz w:val="24"/>
          <w:szCs w:val="24"/>
          <w:lang w:val="ru-RU"/>
        </w:rPr>
        <w:t>складений</w:t>
      </w:r>
      <w:r>
        <w:rPr>
          <w:rFonts w:cs="Times New Roman" w:ascii="Times New Roman" w:hAnsi="Times New Roman"/>
          <w:sz w:val="24"/>
          <w:szCs w:val="24"/>
        </w:rPr>
        <w:t xml:space="preserve"> належним чином, що забезпечує його збереження при перевезенні та зберіганні. </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firstLine="567"/>
        <w:jc w:val="both"/>
        <w:rPr>
          <w:rFonts w:ascii="Times New Roman" w:hAnsi="Times New Roman" w:cs="Times New Roman"/>
          <w:sz w:val="24"/>
          <w:szCs w:val="24"/>
          <w:lang w:val="ru-RU"/>
        </w:rPr>
      </w:pPr>
      <w:r>
        <w:rPr>
          <w:rFonts w:cs="Times New Roman" w:ascii="Times New Roman" w:hAnsi="Times New Roman"/>
          <w:sz w:val="24"/>
          <w:szCs w:val="24"/>
          <w:lang w:val="ru-RU"/>
        </w:rPr>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firstLine="567"/>
        <w:jc w:val="both"/>
        <w:rPr>
          <w:rFonts w:ascii="Times New Roman" w:hAnsi="Times New Roman"/>
          <w:b/>
          <w:b/>
        </w:rPr>
      </w:pPr>
      <w:r>
        <w:rPr>
          <w:rFonts w:cs="Times New Roman" w:ascii="Times New Roman" w:hAnsi="Times New Roman"/>
          <w:strike w:val="false"/>
          <w:dstrike w:val="false"/>
          <w:color w:val="000000"/>
          <w:sz w:val="24"/>
          <w:szCs w:val="24"/>
          <w:shd w:fill="auto" w:val="clear"/>
          <w:lang w:val="ru-RU"/>
        </w:rPr>
        <w:t>Учасник може надати</w:t>
      </w:r>
      <w:r>
        <w:rPr>
          <w:rFonts w:cs="Times New Roman" w:ascii="Times New Roman" w:hAnsi="Times New Roman"/>
          <w:strike w:val="false"/>
          <w:dstrike w:val="false"/>
          <w:color w:val="000000"/>
          <w:sz w:val="24"/>
          <w:szCs w:val="24"/>
          <w:shd w:fill="auto" w:val="clear"/>
        </w:rPr>
        <w:t xml:space="preserve"> </w:t>
      </w:r>
      <w:r>
        <w:rPr>
          <w:rFonts w:cs="Times New Roman" w:ascii="Times New Roman" w:hAnsi="Times New Roman"/>
          <w:strike w:val="false"/>
          <w:dstrike w:val="false"/>
          <w:color w:val="000000"/>
          <w:sz w:val="24"/>
          <w:szCs w:val="24"/>
          <w:shd w:fill="auto" w:val="clear"/>
          <w:lang w:val="ru-RU"/>
        </w:rPr>
        <w:t>к</w:t>
      </w:r>
      <w:r>
        <w:rPr>
          <w:rFonts w:ascii="Times New Roman" w:hAnsi="Times New Roman"/>
          <w:b w:val="false"/>
          <w:i w:val="false"/>
          <w:caps w:val="false"/>
          <w:smallCaps w:val="false"/>
          <w:strike w:val="false"/>
          <w:dstrike w:val="false"/>
          <w:color w:val="000000"/>
          <w:spacing w:val="0"/>
          <w:sz w:val="24"/>
          <w:szCs w:val="24"/>
          <w:shd w:fill="auto" w:val="clear"/>
        </w:rPr>
        <w:t>алендарний графік (орієнтовний)</w:t>
      </w:r>
      <w:r>
        <w:rPr>
          <w:rFonts w:ascii="Times New Roman" w:hAnsi="Times New Roman"/>
          <w:b w:val="false"/>
          <w:i w:val="false"/>
          <w:caps w:val="false"/>
          <w:smallCaps w:val="false"/>
          <w:strike w:val="false"/>
          <w:dstrike w:val="false"/>
          <w:color w:val="000000"/>
          <w:spacing w:val="0"/>
          <w:sz w:val="24"/>
          <w:szCs w:val="24"/>
          <w:shd w:fill="auto" w:val="clear"/>
          <w:lang w:val="ru-RU"/>
        </w:rPr>
        <w:t xml:space="preserve"> щодо виготовлення, поставки  </w:t>
      </w:r>
      <w:r>
        <w:rPr>
          <w:rFonts w:eastAsia="Calibri" w:cs="Calibri" w:ascii="Times New Roman" w:hAnsi="Times New Roman"/>
          <w:b w:val="false"/>
          <w:i w:val="false"/>
          <w:caps w:val="false"/>
          <w:smallCaps w:val="false"/>
          <w:strike w:val="false"/>
          <w:dstrike w:val="false"/>
          <w:color w:val="000000"/>
          <w:spacing w:val="0"/>
          <w:kern w:val="0"/>
          <w:sz w:val="24"/>
          <w:szCs w:val="24"/>
          <w:shd w:fill="auto" w:val="clear"/>
          <w:lang w:val="ru-RU" w:eastAsia="ru-RU" w:bidi="ar-SA"/>
        </w:rPr>
        <w:t>товару.</w:t>
      </w:r>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firstLine="567"/>
        <w:jc w:val="both"/>
        <w:rPr>
          <w:rFonts w:ascii="Times New Roman" w:hAnsi="Times New Roman" w:eastAsia="Calibri" w:cs="Calibri"/>
          <w:b w:val="false"/>
          <w:b w:val="false"/>
          <w:i w:val="false"/>
          <w:i w:val="false"/>
          <w:iCs w:val="false"/>
          <w:caps w:val="false"/>
          <w:smallCaps w:val="false"/>
          <w:strike w:val="false"/>
          <w:dstrike w:val="false"/>
          <w:color w:val="000000"/>
          <w:spacing w:val="0"/>
          <w:kern w:val="0"/>
          <w:sz w:val="24"/>
          <w:szCs w:val="24"/>
          <w:shd w:fill="auto" w:val="clear"/>
          <w:lang w:val="ru-RU" w:eastAsia="ru-RU" w:bidi="ar-SA"/>
        </w:rPr>
      </w:pPr>
      <w:r>
        <w:rPr>
          <w:rFonts w:eastAsia="Times New Roman" w:cs="Times New Roman" w:ascii="Times New Roman" w:hAnsi="Times New Roman"/>
          <w:b/>
          <w:bCs w:val="false"/>
          <w:i w:val="false"/>
          <w:iCs w:val="false"/>
          <w:caps w:val="false"/>
          <w:smallCaps w:val="false"/>
          <w:strike w:val="false"/>
          <w:dstrike w:val="false"/>
          <w:color w:val="000000"/>
          <w:spacing w:val="0"/>
          <w:kern w:val="0"/>
          <w:sz w:val="24"/>
          <w:szCs w:val="24"/>
          <w:shd w:fill="auto" w:val="clear"/>
          <w:lang w:val="uk-UA" w:eastAsia="en-US" w:bidi="ar-SA"/>
        </w:rPr>
        <w:t xml:space="preserve"> </w:t>
      </w:r>
      <w:r>
        <w:rPr>
          <w:rFonts w:eastAsia="Times New Roman" w:cs="Times New Roman" w:ascii="Times New Roman" w:hAnsi="Times New Roman"/>
          <w:b/>
          <w:bCs w:val="false"/>
          <w:i w:val="false"/>
          <w:iCs w:val="false"/>
          <w:caps w:val="false"/>
          <w:smallCaps w:val="false"/>
          <w:strike w:val="false"/>
          <w:dstrike w:val="false"/>
          <w:color w:val="000000"/>
          <w:spacing w:val="0"/>
          <w:kern w:val="0"/>
          <w:sz w:val="24"/>
          <w:szCs w:val="24"/>
          <w:shd w:fill="auto" w:val="clear"/>
          <w:lang w:val="uk-UA" w:eastAsia="en-US" w:bidi="ar-SA"/>
        </w:rPr>
        <w:t>Учасник може запропонувати товар кращої якості, ніж вимагається Замовником. Для цього Учасник повинен надати інформацію про переваги запропонованого товару у формі порівняльної таблиці.</w:t>
      </w:r>
    </w:p>
    <w:p>
      <w:pPr>
        <w:pStyle w:val="Normal"/>
        <w:spacing w:lineRule="atLeast" w:line="0" w:before="0" w:after="0"/>
        <w:jc w:val="center"/>
        <w:rPr>
          <w:rFonts w:ascii="Times New Roman" w:hAnsi="Times New Roman" w:cs="Times New Roman"/>
          <w:b/>
          <w:b/>
          <w:sz w:val="24"/>
          <w:szCs w:val="24"/>
        </w:rPr>
      </w:pPr>
      <w:r>
        <w:rPr>
          <w:rFonts w:cs="Times New Roman" w:ascii="Times New Roman" w:hAnsi="Times New Roman"/>
          <w:b/>
          <w:sz w:val="24"/>
          <w:szCs w:val="24"/>
        </w:rPr>
      </w:r>
      <w:bookmarkStart w:id="2" w:name="n3"/>
      <w:bookmarkStart w:id="3" w:name="n3"/>
      <w:bookmarkEnd w:id="3"/>
    </w:p>
    <w:p>
      <w:p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firstLine="567"/>
        <w:jc w:val="center"/>
        <w:rPr>
          <w:rFonts w:ascii="Times New Roman" w:hAnsi="Times New Roman" w:eastAsia="Calibri" w:cs="Calibri"/>
          <w:b w:val="false"/>
          <w:b w:val="false"/>
          <w:i w:val="false"/>
          <w:i w:val="false"/>
          <w:caps w:val="false"/>
          <w:smallCaps w:val="false"/>
          <w:strike w:val="false"/>
          <w:dstrike w:val="false"/>
          <w:color w:val="000000"/>
          <w:spacing w:val="0"/>
          <w:kern w:val="0"/>
          <w:sz w:val="24"/>
          <w:szCs w:val="24"/>
          <w:shd w:fill="auto" w:val="clear"/>
          <w:lang w:val="ru-RU" w:eastAsia="ru-RU" w:bidi="ar-SA"/>
        </w:rPr>
      </w:pPr>
      <w:r>
        <w:rPr>
          <w:rFonts w:eastAsia="Times New Roman" w:cs="Times New Roman" w:ascii="Times New Roman" w:hAnsi="Times New Roman"/>
          <w:b/>
          <w:bCs w:val="false"/>
          <w:i/>
          <w:iCs/>
          <w:caps w:val="false"/>
          <w:smallCaps w:val="false"/>
          <w:strike w:val="false"/>
          <w:dstrike w:val="false"/>
          <w:color w:val="000000"/>
          <w:spacing w:val="0"/>
          <w:kern w:val="0"/>
          <w:sz w:val="24"/>
          <w:szCs w:val="24"/>
          <w:shd w:fill="auto" w:val="clear"/>
          <w:lang w:val="uk-UA" w:eastAsia="en-US" w:bidi="ar-SA"/>
        </w:rPr>
        <w:t xml:space="preserve">Посада, прізвище, ініціали, підпис керівника </w:t>
      </w:r>
    </w:p>
    <w:p>
      <w:pPr>
        <w:sectPr>
          <w:headerReference w:type="default" r:id="rId44"/>
          <w:type w:val="nextPage"/>
          <w:pgSz w:w="11906" w:h="16838"/>
          <w:pgMar w:left="1417" w:right="850" w:header="708" w:top="850" w:footer="0" w:bottom="850" w:gutter="0"/>
          <w:pgNumType w:fmt="decimal"/>
          <w:formProt w:val="false"/>
          <w:textDirection w:val="lrTb"/>
          <w:docGrid w:type="default" w:linePitch="360" w:charSpace="8192"/>
        </w:sectPr>
        <w:pStyle w:val="Normal"/>
        <w:widowControl w:val="false"/>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firstLine="567"/>
        <w:jc w:val="center"/>
        <w:rPr>
          <w:rFonts w:ascii="Times New Roman" w:hAnsi="Times New Roman" w:eastAsia="Calibri" w:cs="Calibri"/>
          <w:b w:val="false"/>
          <w:b w:val="false"/>
          <w:i w:val="false"/>
          <w:i w:val="false"/>
          <w:caps w:val="false"/>
          <w:smallCaps w:val="false"/>
          <w:strike w:val="false"/>
          <w:dstrike w:val="false"/>
          <w:color w:val="000000"/>
          <w:spacing w:val="0"/>
          <w:kern w:val="0"/>
          <w:sz w:val="24"/>
          <w:szCs w:val="24"/>
          <w:shd w:fill="auto" w:val="clear"/>
          <w:lang w:val="ru-RU" w:eastAsia="ru-RU" w:bidi="ar-SA"/>
        </w:rPr>
      </w:pPr>
      <w:r>
        <w:rPr>
          <w:rFonts w:eastAsia="Times New Roman" w:cs="Times New Roman" w:ascii="Times New Roman" w:hAnsi="Times New Roman"/>
          <w:b/>
          <w:bCs w:val="false"/>
          <w:i/>
          <w:iCs/>
          <w:caps w:val="false"/>
          <w:smallCaps w:val="false"/>
          <w:strike w:val="false"/>
          <w:dstrike w:val="false"/>
          <w:color w:val="000000"/>
          <w:spacing w:val="0"/>
          <w:kern w:val="0"/>
          <w:sz w:val="24"/>
          <w:szCs w:val="24"/>
          <w:shd w:fill="auto" w:val="clear"/>
          <w:lang w:val="uk-UA" w:eastAsia="en-US" w:bidi="ar-SA"/>
        </w:rPr>
        <w:t>чи уповноваженої особи Учасника, завірені печаткою.</w:t>
      </w:r>
    </w:p>
    <w:p>
      <w:pPr>
        <w:pStyle w:val="Normal"/>
        <w:spacing w:lineRule="auto" w:line="240"/>
        <w:jc w:val="right"/>
        <w:rPr>
          <w:rFonts w:ascii="Times New Roman" w:hAnsi="Times New Roman" w:eastAsia="Times New Roman" w:cs="Times New Roman"/>
          <w:b/>
          <w:b/>
          <w:bCs/>
          <w:sz w:val="24"/>
          <w:szCs w:val="24"/>
          <w:lang w:val="ru-RU" w:eastAsia="ru-RU"/>
        </w:rPr>
      </w:pPr>
      <w:r>
        <w:rPr>
          <w:rFonts w:eastAsia="Times New Roman" w:cs="Times New Roman" w:ascii="Times New Roman" w:hAnsi="Times New Roman"/>
          <w:b/>
          <w:bCs/>
          <w:sz w:val="24"/>
          <w:szCs w:val="24"/>
          <w:lang w:val="ru-RU" w:eastAsia="ru-RU"/>
        </w:rPr>
        <w:t>ДОДАТОК  3</w:t>
      </w:r>
    </w:p>
    <w:p>
      <w:pPr>
        <w:pStyle w:val="LOnormal"/>
        <w:spacing w:lineRule="auto" w:line="240"/>
        <w:jc w:val="center"/>
        <w:rPr>
          <w:rFonts w:ascii="Times New Roman" w:hAnsi="Times New Roman" w:cs="Times New Roman"/>
          <w:b/>
          <w:b/>
          <w:color w:val="00000A"/>
          <w:sz w:val="24"/>
          <w:szCs w:val="24"/>
          <w:lang w:val="uk-UA"/>
        </w:rPr>
      </w:pPr>
      <w:r>
        <w:rPr>
          <w:rFonts w:cs="Times New Roman" w:ascii="Times New Roman" w:hAnsi="Times New Roman"/>
          <w:b/>
          <w:color w:val="00000A"/>
          <w:sz w:val="24"/>
          <w:szCs w:val="24"/>
          <w:lang w:val="uk-UA"/>
        </w:rPr>
        <w:t>ПРО</w:t>
      </w:r>
      <w:r>
        <w:rPr>
          <w:rFonts w:eastAsia="Arial" w:cs="Times New Roman" w:ascii="Times New Roman" w:hAnsi="Times New Roman"/>
          <w:b/>
          <w:color w:val="00000A"/>
          <w:kern w:val="0"/>
          <w:sz w:val="24"/>
          <w:szCs w:val="24"/>
          <w:lang w:val="ru-RU" w:eastAsia="zh-CN" w:bidi="ar-SA"/>
        </w:rPr>
        <w:t>Є</w:t>
      </w:r>
      <w:r>
        <w:rPr>
          <w:rFonts w:cs="Times New Roman" w:ascii="Times New Roman" w:hAnsi="Times New Roman"/>
          <w:b/>
          <w:color w:val="00000A"/>
          <w:sz w:val="24"/>
          <w:szCs w:val="24"/>
          <w:lang w:val="uk-UA"/>
        </w:rPr>
        <w:t>КТ ДОГОВОРУ</w:t>
      </w:r>
    </w:p>
    <w:p>
      <w:pPr>
        <w:pStyle w:val="LOnormal"/>
        <w:spacing w:lineRule="auto" w:line="240"/>
        <w:jc w:val="center"/>
        <w:rPr>
          <w:rFonts w:ascii="Times New Roman" w:hAnsi="Times New Roman" w:cs="Times New Roman"/>
          <w:b/>
          <w:b/>
          <w:color w:val="00000A"/>
          <w:sz w:val="12"/>
          <w:szCs w:val="12"/>
          <w:lang w:val="uk-UA"/>
        </w:rPr>
      </w:pPr>
      <w:r>
        <w:rPr>
          <w:rFonts w:cs="Times New Roman" w:ascii="Times New Roman" w:hAnsi="Times New Roman"/>
          <w:b/>
          <w:color w:val="00000A"/>
          <w:sz w:val="12"/>
          <w:szCs w:val="12"/>
          <w:lang w:val="uk-UA"/>
        </w:rPr>
      </w:r>
    </w:p>
    <w:p>
      <w:pPr>
        <w:pStyle w:val="1"/>
        <w:spacing w:lineRule="auto" w:line="240" w:before="0" w:after="0"/>
        <w:contextualSpacing/>
        <w:jc w:val="center"/>
        <w:rPr>
          <w:rFonts w:ascii="Times New Roman" w:hAnsi="Times New Roman"/>
          <w:sz w:val="24"/>
          <w:szCs w:val="24"/>
        </w:rPr>
      </w:pPr>
      <w:r>
        <w:rPr>
          <w:rFonts w:eastAsia="Tahoma" w:cs="Times New Roman" w:ascii="Times New Roman" w:hAnsi="Times New Roman"/>
          <w:i/>
          <w:sz w:val="24"/>
          <w:szCs w:val="24"/>
        </w:rPr>
        <w:t>Договір  № ___________</w:t>
      </w:r>
    </w:p>
    <w:p>
      <w:pPr>
        <w:pStyle w:val="Normal"/>
        <w:spacing w:lineRule="auto" w:line="240"/>
        <w:jc w:val="center"/>
        <w:rPr>
          <w:rFonts w:ascii="Times New Roman" w:hAnsi="Times New Roman"/>
          <w:sz w:val="24"/>
          <w:szCs w:val="24"/>
        </w:rPr>
      </w:pPr>
      <w:r>
        <w:rPr>
          <w:rFonts w:cs="Times New Roman" w:ascii="Times New Roman" w:hAnsi="Times New Roman"/>
          <w:b/>
          <w:i/>
          <w:sz w:val="24"/>
          <w:szCs w:val="24"/>
        </w:rPr>
        <w:t xml:space="preserve">про закупівлю товарів </w:t>
      </w:r>
    </w:p>
    <w:p>
      <w:pPr>
        <w:pStyle w:val="Normal"/>
        <w:shd w:val="clear" w:color="auto" w:fill="F2F2F2"/>
        <w:spacing w:lineRule="auto" w:line="240"/>
        <w:rPr>
          <w:rFonts w:ascii="Times New Roman" w:hAnsi="Times New Roman"/>
          <w:sz w:val="24"/>
          <w:szCs w:val="24"/>
        </w:rPr>
      </w:pPr>
      <w:r>
        <w:rPr>
          <w:rFonts w:cs="Times New Roman" w:ascii="Times New Roman" w:hAnsi="Times New Roman"/>
          <w:i/>
          <w:sz w:val="24"/>
          <w:szCs w:val="24"/>
          <w:shd w:fill="auto" w:val="clear"/>
        </w:rPr>
        <w:t>с. Жеребкове                                                                      _____________________  202</w:t>
      </w:r>
      <w:r>
        <w:rPr>
          <w:rFonts w:eastAsia="Tahoma" w:cs="Times New Roman" w:ascii="Times New Roman" w:hAnsi="Times New Roman"/>
          <w:i/>
          <w:color w:val="00000A"/>
          <w:kern w:val="0"/>
          <w:sz w:val="24"/>
          <w:szCs w:val="24"/>
          <w:shd w:fill="auto" w:val="clear"/>
          <w:lang w:val="ru-RU" w:eastAsia="zh-CN" w:bidi="hi-IN"/>
        </w:rPr>
        <w:t>4</w:t>
      </w:r>
      <w:r>
        <w:rPr>
          <w:rFonts w:cs="Times New Roman" w:ascii="Times New Roman" w:hAnsi="Times New Roman"/>
          <w:i/>
          <w:sz w:val="24"/>
          <w:szCs w:val="24"/>
          <w:shd w:fill="auto" w:val="clear"/>
        </w:rPr>
        <w:t xml:space="preserve"> року</w:t>
      </w:r>
    </w:p>
    <w:p>
      <w:pPr>
        <w:pStyle w:val="Style31"/>
        <w:spacing w:lineRule="auto" w:line="240"/>
        <w:ind w:hanging="0"/>
        <w:rPr>
          <w:rFonts w:ascii="Times New Roman" w:hAnsi="Times New Roman"/>
          <w:sz w:val="24"/>
          <w:szCs w:val="24"/>
        </w:rPr>
      </w:pPr>
      <w:r>
        <w:rPr>
          <w:color w:val="000000"/>
          <w:spacing w:val="1"/>
          <w:sz w:val="24"/>
          <w:szCs w:val="24"/>
        </w:rPr>
        <w:t xml:space="preserve">3 Спеціальний центр швидкого реагування Державної служби України з надзвичайних ситуацій, (далі – Замовник), в </w:t>
      </w:r>
      <w:r>
        <w:rPr>
          <w:color w:val="000000"/>
          <w:spacing w:val="3"/>
          <w:sz w:val="24"/>
          <w:szCs w:val="24"/>
        </w:rPr>
        <w:t xml:space="preserve">особі </w:t>
      </w:r>
      <w:r>
        <w:rPr>
          <w:rFonts w:eastAsia="Calibri" w:cs="Times New Roman"/>
          <w:color w:val="000000"/>
          <w:spacing w:val="3"/>
          <w:kern w:val="0"/>
          <w:sz w:val="24"/>
          <w:szCs w:val="24"/>
          <w:lang w:val="ru-RU" w:eastAsia="en-US" w:bidi="ar-SA"/>
        </w:rPr>
        <w:t>начальника Олександра ЯРОВОГО</w:t>
      </w:r>
      <w:r>
        <w:rPr>
          <w:b/>
          <w:spacing w:val="5"/>
          <w:sz w:val="24"/>
          <w:szCs w:val="24"/>
        </w:rPr>
        <w:t>,</w:t>
      </w:r>
      <w:r>
        <w:rPr>
          <w:spacing w:val="5"/>
          <w:sz w:val="24"/>
          <w:szCs w:val="24"/>
        </w:rPr>
        <w:t xml:space="preserve"> який діє на підставі Статуту (далі — </w:t>
      </w:r>
      <w:r>
        <w:rPr>
          <w:b/>
          <w:spacing w:val="5"/>
          <w:sz w:val="24"/>
          <w:szCs w:val="24"/>
        </w:rPr>
        <w:t>Замовник</w:t>
      </w:r>
      <w:r>
        <w:rPr>
          <w:spacing w:val="5"/>
          <w:sz w:val="24"/>
          <w:szCs w:val="24"/>
        </w:rPr>
        <w:t>)</w:t>
      </w:r>
      <w:r>
        <w:rPr>
          <w:sz w:val="24"/>
          <w:szCs w:val="24"/>
        </w:rPr>
        <w:t xml:space="preserve">, </w:t>
      </w:r>
      <w:r>
        <w:rPr>
          <w:spacing w:val="-8"/>
          <w:sz w:val="24"/>
          <w:szCs w:val="24"/>
        </w:rPr>
        <w:t>з однієї сторони</w:t>
      </w:r>
      <w:r>
        <w:rPr>
          <w:sz w:val="24"/>
          <w:szCs w:val="24"/>
        </w:rPr>
        <w:t>, та</w:t>
      </w:r>
    </w:p>
    <w:p>
      <w:pPr>
        <w:pStyle w:val="Normal"/>
        <w:spacing w:lineRule="auto" w:line="240"/>
        <w:jc w:val="both"/>
        <w:rPr>
          <w:rFonts w:ascii="Times New Roman" w:hAnsi="Times New Roman"/>
          <w:sz w:val="24"/>
          <w:szCs w:val="24"/>
        </w:rPr>
      </w:pPr>
      <w:r>
        <w:rPr>
          <w:rFonts w:cs="Times New Roman" w:ascii="Times New Roman" w:hAnsi="Times New Roman"/>
          <w:b/>
          <w:bCs/>
          <w:sz w:val="24"/>
          <w:szCs w:val="24"/>
        </w:rPr>
        <w:t xml:space="preserve">_______________________________________________________ </w:t>
      </w:r>
      <w:r>
        <w:rPr>
          <w:rFonts w:cs="Times New Roman" w:ascii="Times New Roman" w:hAnsi="Times New Roman"/>
          <w:bCs/>
          <w:sz w:val="24"/>
          <w:szCs w:val="24"/>
        </w:rPr>
        <w:t>(скорочене найменування</w:t>
        <w:br/>
        <w:t>_________________</w:t>
      </w:r>
      <w:r>
        <w:rPr>
          <w:rFonts w:cs="Times New Roman" w:ascii="Times New Roman" w:hAnsi="Times New Roman"/>
          <w:sz w:val="24"/>
          <w:szCs w:val="24"/>
        </w:rPr>
        <w:t xml:space="preserve">), в особі </w:t>
      </w:r>
      <w:r>
        <w:rPr>
          <w:rFonts w:cs="Times New Roman" w:ascii="Times New Roman" w:hAnsi="Times New Roman"/>
          <w:b/>
          <w:spacing w:val="-8"/>
          <w:sz w:val="24"/>
          <w:szCs w:val="24"/>
        </w:rPr>
        <w:t>_____________________________</w:t>
      </w:r>
      <w:r>
        <w:rPr>
          <w:rFonts w:cs="Times New Roman" w:ascii="Times New Roman" w:hAnsi="Times New Roman"/>
          <w:spacing w:val="-8"/>
          <w:sz w:val="24"/>
          <w:szCs w:val="24"/>
        </w:rPr>
        <w:t>,</w:t>
      </w:r>
      <w:r>
        <w:rPr>
          <w:rFonts w:cs="Times New Roman" w:ascii="Times New Roman" w:hAnsi="Times New Roman"/>
          <w:sz w:val="24"/>
          <w:szCs w:val="24"/>
        </w:rPr>
        <w:t xml:space="preserve"> який діє на підставі _____________ (далі — </w:t>
      </w:r>
      <w:r>
        <w:rPr>
          <w:rFonts w:cs="Times New Roman" w:ascii="Times New Roman" w:hAnsi="Times New Roman"/>
          <w:b/>
          <w:sz w:val="24"/>
          <w:szCs w:val="24"/>
        </w:rPr>
        <w:t>Учасник</w:t>
      </w:r>
      <w:r>
        <w:rPr>
          <w:rFonts w:cs="Times New Roman" w:ascii="Times New Roman" w:hAnsi="Times New Roman"/>
          <w:sz w:val="24"/>
          <w:szCs w:val="24"/>
        </w:rPr>
        <w:t xml:space="preserve">), з іншої </w:t>
      </w:r>
      <w:r>
        <w:rPr>
          <w:rFonts w:cs="Times New Roman" w:ascii="Times New Roman" w:hAnsi="Times New Roman"/>
          <w:spacing w:val="-8"/>
          <w:sz w:val="24"/>
          <w:szCs w:val="24"/>
        </w:rPr>
        <w:t>сторони,</w:t>
      </w:r>
      <w:r>
        <w:rPr>
          <w:rFonts w:cs="Times New Roman" w:ascii="Times New Roman" w:hAnsi="Times New Roman"/>
          <w:sz w:val="24"/>
          <w:szCs w:val="24"/>
        </w:rPr>
        <w:t xml:space="preserve"> разом надалі – </w:t>
      </w:r>
      <w:r>
        <w:rPr>
          <w:rFonts w:cs="Times New Roman" w:ascii="Times New Roman" w:hAnsi="Times New Roman"/>
          <w:b/>
          <w:sz w:val="24"/>
          <w:szCs w:val="24"/>
        </w:rPr>
        <w:t>Сторони</w:t>
      </w:r>
      <w:r>
        <w:rPr>
          <w:rFonts w:cs="Times New Roman" w:ascii="Times New Roman" w:hAnsi="Times New Roman"/>
          <w:sz w:val="24"/>
          <w:szCs w:val="24"/>
        </w:rPr>
        <w:t xml:space="preserve">, відповідно до чинного законодавства України уклали даний договір (далі - </w:t>
      </w:r>
      <w:r>
        <w:rPr>
          <w:rFonts w:cs="Times New Roman" w:ascii="Times New Roman" w:hAnsi="Times New Roman"/>
          <w:b/>
          <w:sz w:val="24"/>
          <w:szCs w:val="24"/>
        </w:rPr>
        <w:t>Договір</w:t>
      </w:r>
      <w:r>
        <w:rPr>
          <w:rFonts w:cs="Times New Roman" w:ascii="Times New Roman" w:hAnsi="Times New Roman"/>
          <w:sz w:val="24"/>
          <w:szCs w:val="24"/>
        </w:rPr>
        <w:t>) про нижченаведене:</w:t>
      </w:r>
    </w:p>
    <w:p>
      <w:pPr>
        <w:pStyle w:val="ListParagraph"/>
        <w:spacing w:lineRule="auto" w:line="240" w:before="0" w:after="0"/>
        <w:ind w:left="0" w:hanging="0"/>
        <w:contextualSpacing/>
        <w:jc w:val="center"/>
        <w:rPr>
          <w:rFonts w:ascii="Times New Roman" w:hAnsi="Times New Roman"/>
          <w:sz w:val="24"/>
          <w:szCs w:val="24"/>
        </w:rPr>
      </w:pPr>
      <w:r>
        <w:rPr>
          <w:rFonts w:cs="Times New Roman" w:ascii="Times New Roman" w:hAnsi="Times New Roman"/>
          <w:b/>
          <w:sz w:val="24"/>
          <w:szCs w:val="24"/>
        </w:rPr>
        <w:t>І. ПРЕДМЕТ ДОГОВОРУ</w:t>
      </w:r>
    </w:p>
    <w:p>
      <w:pPr>
        <w:pStyle w:val="Normal"/>
        <w:keepNext w:val="true"/>
        <w:keepLines/>
        <w:suppressLineNumbers/>
        <w:spacing w:lineRule="auto" w:line="240"/>
        <w:jc w:val="both"/>
        <w:rPr>
          <w:rFonts w:ascii="Times New Roman" w:hAnsi="Times New Roman"/>
          <w:sz w:val="24"/>
          <w:szCs w:val="24"/>
        </w:rPr>
      </w:pPr>
      <w:r>
        <w:rPr>
          <w:rFonts w:cs="Times New Roman" w:ascii="Times New Roman" w:hAnsi="Times New Roman"/>
          <w:sz w:val="24"/>
          <w:szCs w:val="24"/>
        </w:rPr>
        <w:t>1.1. Учасник зобов’язується поставити у власність Замовни</w:t>
      </w:r>
      <w:r>
        <w:rPr>
          <w:rFonts w:cs="Times New Roman" w:ascii="Times New Roman" w:hAnsi="Times New Roman"/>
          <w:sz w:val="24"/>
          <w:szCs w:val="24"/>
          <w:shd w:fill="auto" w:val="clear"/>
        </w:rPr>
        <w:t>ка Пластикові вікна з двокамерним та енергозберігаючим склом</w:t>
      </w:r>
      <w:r>
        <w:rPr>
          <w:rFonts w:eastAsia="Tahoma" w:cs="Times New Roman" w:ascii="Times New Roman" w:hAnsi="Times New Roman"/>
          <w:color w:val="00000A"/>
          <w:kern w:val="0"/>
          <w:sz w:val="24"/>
          <w:szCs w:val="24"/>
          <w:shd w:fill="auto" w:val="clear"/>
          <w:lang w:val="ru-RU" w:eastAsia="zh-CN" w:bidi="hi-IN"/>
        </w:rPr>
        <w:t>,</w:t>
      </w:r>
      <w:r>
        <w:rPr>
          <w:rFonts w:eastAsia="Calibri" w:cs="Times New Roman" w:ascii="Times New Roman" w:hAnsi="Times New Roman" w:eastAsiaTheme="minorHAnsi"/>
          <w:color w:val="000000"/>
          <w:kern w:val="0"/>
          <w:sz w:val="24"/>
          <w:szCs w:val="24"/>
          <w:shd w:fill="auto" w:val="clear"/>
          <w:lang w:val="ru-RU" w:eastAsia="en-US" w:bidi="ar-SA"/>
        </w:rPr>
        <w:t xml:space="preserve"> </w:t>
      </w:r>
      <w:r>
        <w:rPr>
          <w:rFonts w:cs="Times New Roman" w:ascii="Times New Roman" w:hAnsi="Times New Roman"/>
          <w:sz w:val="24"/>
          <w:szCs w:val="24"/>
          <w:shd w:fill="auto" w:val="clear"/>
        </w:rPr>
        <w:t>у кількості, зазначеній у Специфікації, що додається до цього Договору і є н</w:t>
      </w:r>
      <w:r>
        <w:rPr>
          <w:rFonts w:cs="Times New Roman" w:ascii="Times New Roman" w:hAnsi="Times New Roman"/>
          <w:sz w:val="24"/>
          <w:szCs w:val="24"/>
        </w:rPr>
        <w:t>евід’ємною його частиною, а також документи, що стосуються цього Товару (надалі – Товар).</w:t>
      </w:r>
    </w:p>
    <w:p>
      <w:pPr>
        <w:pStyle w:val="Normal"/>
        <w:keepNext w:val="true"/>
        <w:keepLines/>
        <w:suppressLineNumbers/>
        <w:spacing w:lineRule="auto" w:line="240" w:before="0" w:after="29"/>
        <w:jc w:val="both"/>
        <w:rPr>
          <w:rFonts w:ascii="Times New Roman" w:hAnsi="Times New Roman"/>
          <w:sz w:val="24"/>
          <w:szCs w:val="24"/>
        </w:rPr>
      </w:pPr>
      <w:r>
        <w:rPr>
          <w:rFonts w:cs="Times New Roman" w:ascii="Times New Roman" w:hAnsi="Times New Roman"/>
          <w:sz w:val="24"/>
          <w:szCs w:val="24"/>
        </w:rPr>
        <w:t>1.2. Найменування Товару згідно національного класифікатора України ДК 021:2015 “Єдиний закупівельний словни</w:t>
      </w:r>
      <w:r>
        <w:rPr>
          <w:rFonts w:cs="Times New Roman" w:ascii="Times New Roman" w:hAnsi="Times New Roman"/>
          <w:sz w:val="24"/>
          <w:szCs w:val="24"/>
          <w:shd w:fill="auto" w:val="clear"/>
        </w:rPr>
        <w:t xml:space="preserve">к” : </w:t>
      </w:r>
      <w:r>
        <w:rPr>
          <w:rFonts w:eastAsia="Tahoma" w:cs="Times New Roman" w:ascii="Times New Roman" w:hAnsi="Times New Roman"/>
          <w:color w:val="00000A"/>
          <w:kern w:val="0"/>
          <w:sz w:val="24"/>
          <w:szCs w:val="24"/>
          <w:shd w:fill="auto" w:val="clear"/>
          <w:lang w:val="ru-RU" w:eastAsia="zh-CN" w:bidi="hi-IN"/>
        </w:rPr>
        <w:t>44221000-5 Вікна, двері та супутні вироби</w:t>
      </w:r>
      <w:r>
        <w:rPr>
          <w:rFonts w:cs="Times New Roman" w:ascii="Times New Roman" w:hAnsi="Times New Roman"/>
          <w:sz w:val="24"/>
          <w:szCs w:val="24"/>
          <w:shd w:fill="auto" w:val="clear"/>
        </w:rPr>
        <w:t>.</w:t>
      </w:r>
    </w:p>
    <w:p>
      <w:pPr>
        <w:pStyle w:val="WW"/>
        <w:tabs>
          <w:tab w:val="clear" w:pos="720"/>
          <w:tab w:val="left" w:pos="426" w:leader="none"/>
        </w:tabs>
        <w:spacing w:lineRule="auto" w:line="240" w:before="0" w:after="29"/>
        <w:ind w:hanging="0"/>
        <w:jc w:val="center"/>
        <w:rPr>
          <w:rFonts w:ascii="Times New Roman" w:hAnsi="Times New Roman"/>
          <w:sz w:val="24"/>
          <w:szCs w:val="24"/>
        </w:rPr>
      </w:pPr>
      <w:r>
        <w:rPr>
          <w:b/>
          <w:sz w:val="24"/>
          <w:szCs w:val="24"/>
          <w:lang w:val="uk-UA"/>
        </w:rPr>
        <w:t>ІІ. ЯКІСТЬ ТОВАРІВ</w:t>
      </w:r>
    </w:p>
    <w:p>
      <w:pPr>
        <w:pStyle w:val="Style22"/>
        <w:widowControl w:val="false"/>
        <w:spacing w:lineRule="auto" w:line="240" w:before="0" w:after="0"/>
        <w:jc w:val="both"/>
        <w:rPr>
          <w:rFonts w:ascii="Times New Roman" w:hAnsi="Times New Roman"/>
          <w:sz w:val="24"/>
          <w:szCs w:val="24"/>
        </w:rPr>
      </w:pPr>
      <w:r>
        <w:rPr>
          <w:rFonts w:cs="Times New Roman" w:ascii="Times New Roman" w:hAnsi="Times New Roman"/>
          <w:sz w:val="24"/>
          <w:szCs w:val="24"/>
        </w:rPr>
        <w:t>2.1. Учасник повинен поставити Покупцю Товар, якість якого повинна відповідати вимогам законодавства та підтверджуватися сертифікатами відповідності.</w:t>
      </w:r>
    </w:p>
    <w:p>
      <w:pPr>
        <w:pStyle w:val="Style22"/>
        <w:widowControl w:val="false"/>
        <w:spacing w:lineRule="auto" w:line="240" w:before="0" w:after="0"/>
        <w:jc w:val="both"/>
        <w:rPr>
          <w:rFonts w:ascii="Times New Roman" w:hAnsi="Times New Roman"/>
          <w:sz w:val="24"/>
          <w:szCs w:val="24"/>
        </w:rPr>
      </w:pPr>
      <w:r>
        <w:rPr>
          <w:rFonts w:cs="Times New Roman" w:ascii="Times New Roman" w:hAnsi="Times New Roman"/>
          <w:sz w:val="24"/>
          <w:szCs w:val="24"/>
        </w:rPr>
        <w:t>2.2. Товар, який не відповідає вимогам, зазначеним у п. 2.1. цього Договору, вважається непоставленим.</w:t>
      </w:r>
    </w:p>
    <w:p>
      <w:pPr>
        <w:pStyle w:val="Style22"/>
        <w:widowControl w:val="false"/>
        <w:spacing w:lineRule="auto" w:line="240" w:before="0" w:after="0"/>
        <w:jc w:val="both"/>
        <w:rPr>
          <w:rFonts w:ascii="Times New Roman" w:hAnsi="Times New Roman"/>
          <w:sz w:val="24"/>
          <w:szCs w:val="24"/>
        </w:rPr>
      </w:pPr>
      <w:r>
        <w:rPr>
          <w:rFonts w:cs="Times New Roman" w:ascii="Times New Roman" w:hAnsi="Times New Roman"/>
          <w:sz w:val="24"/>
          <w:szCs w:val="24"/>
        </w:rPr>
        <w:t>2.3. Учасник гарантує якість Товару протягом гарантійного строку, який складає</w:t>
        <w:br/>
        <w:t>12 місяці з моменту фактичного отримання Товару Замовником. У разі виявлення недоліків протягом гарантійного строку, Замовник повідомляє про них Учасника, який зобов’язаний власними силами та за свій рахунок замінити Товар протягом 20 (двадцяти) днів з моменту отримання повідомлення від Замовника.</w:t>
      </w:r>
    </w:p>
    <w:p>
      <w:pPr>
        <w:pStyle w:val="Normal"/>
        <w:widowControl w:val="false"/>
        <w:spacing w:lineRule="auto" w:line="240"/>
        <w:jc w:val="both"/>
        <w:rPr>
          <w:rFonts w:ascii="Times New Roman" w:hAnsi="Times New Roman"/>
          <w:sz w:val="24"/>
          <w:szCs w:val="24"/>
        </w:rPr>
      </w:pPr>
      <w:r>
        <w:rPr>
          <w:rFonts w:cs="Times New Roman" w:ascii="Times New Roman" w:hAnsi="Times New Roman"/>
          <w:sz w:val="24"/>
          <w:szCs w:val="24"/>
        </w:rPr>
        <w:t>2.4. Гарантійні строки, встановлені цим Договором продовжуються на час, протягом якого Товар не міг використовуватися, у зв’язку з настанням гарантійного випадку.</w:t>
      </w:r>
    </w:p>
    <w:p>
      <w:pPr>
        <w:pStyle w:val="WW"/>
        <w:spacing w:lineRule="auto" w:line="240"/>
        <w:ind w:hanging="0"/>
        <w:jc w:val="center"/>
        <w:rPr>
          <w:rFonts w:ascii="Times New Roman" w:hAnsi="Times New Roman"/>
          <w:sz w:val="24"/>
          <w:szCs w:val="24"/>
        </w:rPr>
      </w:pPr>
      <w:r>
        <w:rPr>
          <w:b/>
          <w:bCs/>
          <w:sz w:val="24"/>
          <w:szCs w:val="24"/>
          <w:lang w:val="uk-UA"/>
        </w:rPr>
        <w:t>ІІІ. ЦІНА ДОГОВОРУ</w:t>
      </w:r>
    </w:p>
    <w:p>
      <w:pPr>
        <w:pStyle w:val="1"/>
        <w:tabs>
          <w:tab w:val="clear" w:pos="432"/>
          <w:tab w:val="left" w:pos="63" w:leader="none"/>
        </w:tabs>
        <w:spacing w:lineRule="auto" w:line="240" w:before="0" w:after="0"/>
        <w:ind w:left="0" w:hanging="0"/>
        <w:contextualSpacing/>
        <w:jc w:val="both"/>
        <w:rPr>
          <w:rFonts w:ascii="Times New Roman" w:hAnsi="Times New Roman"/>
          <w:sz w:val="24"/>
          <w:szCs w:val="24"/>
        </w:rPr>
      </w:pPr>
      <w:r>
        <w:rPr>
          <w:rFonts w:cs="Times New Roman" w:ascii="Times New Roman" w:hAnsi="Times New Roman"/>
          <w:b w:val="false"/>
          <w:sz w:val="24"/>
          <w:szCs w:val="24"/>
        </w:rPr>
        <w:t>3.1. Ціна цього Договору становить _____________ грн. (_____________________ гривень ____ копійок),</w:t>
      </w:r>
      <w:r>
        <w:rPr>
          <w:rFonts w:cs="Times New Roman" w:ascii="Times New Roman" w:hAnsi="Times New Roman"/>
          <w:b w:val="false"/>
          <w:sz w:val="24"/>
          <w:szCs w:val="24"/>
          <w:lang w:val="ru-RU"/>
        </w:rPr>
        <w:t xml:space="preserve"> у т.ч.</w:t>
      </w:r>
      <w:r>
        <w:rPr>
          <w:rFonts w:eastAsia="WenQuanYi Zen Hei Sharp" w:cs="Times New Roman" w:ascii="Times New Roman" w:hAnsi="Times New Roman"/>
          <w:b w:val="false"/>
          <w:color w:val="auto"/>
          <w:kern w:val="0"/>
          <w:sz w:val="24"/>
          <w:szCs w:val="24"/>
          <w:lang w:val="ru-RU" w:eastAsia="en-US" w:bidi="ar-SA"/>
        </w:rPr>
        <w:t xml:space="preserve"> </w:t>
      </w:r>
      <w:r>
        <w:rPr>
          <w:rFonts w:cs="Times New Roman" w:ascii="Times New Roman" w:hAnsi="Times New Roman"/>
          <w:b w:val="false"/>
          <w:sz w:val="24"/>
          <w:szCs w:val="24"/>
        </w:rPr>
        <w:t>ПДВ - .</w:t>
      </w:r>
    </w:p>
    <w:p>
      <w:pPr>
        <w:pStyle w:val="1"/>
        <w:spacing w:lineRule="auto" w:line="240" w:before="0" w:after="0"/>
        <w:ind w:left="0" w:hanging="0"/>
        <w:contextualSpacing/>
        <w:jc w:val="both"/>
        <w:rPr>
          <w:rFonts w:ascii="Times New Roman" w:hAnsi="Times New Roman"/>
          <w:sz w:val="24"/>
          <w:szCs w:val="24"/>
        </w:rPr>
      </w:pPr>
      <w:r>
        <w:rPr>
          <w:rFonts w:cs="Times New Roman" w:ascii="Times New Roman" w:hAnsi="Times New Roman"/>
          <w:b w:val="false"/>
          <w:sz w:val="24"/>
          <w:szCs w:val="24"/>
        </w:rPr>
        <w:t>3.2.Ціна на Товар, який пропонує поставити Учасник за Договором, включає податки і збори, що сплачуються або мають бути сплачені, витрати на транспортування, страхування, навантаження, розвантаження, сплату митних тарифів, усіх інших витрат.</w:t>
      </w:r>
    </w:p>
    <w:p>
      <w:pPr>
        <w:pStyle w:val="WW"/>
        <w:spacing w:lineRule="auto" w:line="240" w:before="0" w:after="0"/>
        <w:ind w:hanging="0"/>
        <w:jc w:val="center"/>
        <w:rPr>
          <w:rFonts w:ascii="Times New Roman" w:hAnsi="Times New Roman"/>
          <w:sz w:val="24"/>
          <w:szCs w:val="24"/>
        </w:rPr>
      </w:pPr>
      <w:r>
        <w:rPr>
          <w:b/>
          <w:sz w:val="24"/>
          <w:szCs w:val="24"/>
          <w:lang w:val="uk-UA"/>
        </w:rPr>
        <w:t>IV. ПОРЯДОК ЗДІЙСНЕННЯ ОПЛАТИ</w:t>
      </w:r>
    </w:p>
    <w:p>
      <w:pPr>
        <w:pStyle w:val="Style22"/>
        <w:spacing w:lineRule="auto" w:line="240" w:before="0" w:after="0"/>
        <w:jc w:val="both"/>
        <w:rPr>
          <w:rFonts w:ascii="Times New Roman" w:hAnsi="Times New Roman"/>
          <w:sz w:val="24"/>
          <w:szCs w:val="24"/>
        </w:rPr>
      </w:pPr>
      <w:r>
        <w:rPr>
          <w:rFonts w:ascii="Times New Roman" w:hAnsi="Times New Roman"/>
          <w:sz w:val="24"/>
          <w:szCs w:val="24"/>
        </w:rPr>
        <w:t>4.1. Замовник проводить оплату Товару за фактом його постачання на підставі рахунку-фактури та підписаних Учасником і Замовником видаткових накладних (актів прийому-передачі), шляхом перерахування безготівкових грошових коштів на розрахунковий рахунок Учасника, в 20-денний банківський термін з дати отримання Товару.</w:t>
      </w:r>
    </w:p>
    <w:p>
      <w:pPr>
        <w:pStyle w:val="WW"/>
        <w:spacing w:lineRule="auto" w:line="240" w:before="0" w:after="0"/>
        <w:ind w:hanging="0"/>
        <w:jc w:val="center"/>
        <w:rPr>
          <w:rFonts w:ascii="Times New Roman" w:hAnsi="Times New Roman"/>
          <w:sz w:val="24"/>
          <w:szCs w:val="24"/>
        </w:rPr>
      </w:pPr>
      <w:r>
        <w:rPr>
          <w:b/>
          <w:sz w:val="24"/>
          <w:szCs w:val="24"/>
          <w:lang w:val="uk-UA"/>
        </w:rPr>
        <w:t xml:space="preserve">V. ПОСТАВКА ТОВАРІВ </w:t>
      </w:r>
    </w:p>
    <w:p>
      <w:pPr>
        <w:pStyle w:val="WW"/>
        <w:spacing w:lineRule="auto" w:line="240" w:before="0" w:after="0"/>
        <w:ind w:hanging="0"/>
        <w:rPr>
          <w:rFonts w:ascii="Calibri" w:hAnsi="Calibri" w:eastAsia="Calibri" w:cs="Times New Roman"/>
        </w:rPr>
      </w:pPr>
      <w:r>
        <w:rPr>
          <w:sz w:val="24"/>
          <w:szCs w:val="24"/>
          <w:lang w:val="uk-UA"/>
        </w:rPr>
        <w:t xml:space="preserve">5.1. Строк поставки Товару: </w:t>
      </w:r>
      <w:r>
        <w:rPr>
          <w:color w:val="00000A"/>
          <w:sz w:val="24"/>
          <w:szCs w:val="24"/>
          <w:lang w:val="uk-UA" w:eastAsia="he-IL" w:bidi="he-IL"/>
        </w:rPr>
        <w:t xml:space="preserve">згідно заявок від Замовника, але не пізніше, ніж </w:t>
      </w:r>
      <w:r>
        <w:rPr>
          <w:sz w:val="24"/>
          <w:szCs w:val="24"/>
          <w:shd w:fill="auto" w:val="clear"/>
          <w:lang w:val="uk-UA"/>
        </w:rPr>
        <w:t>д</w:t>
      </w:r>
      <w:r>
        <w:rPr>
          <w:sz w:val="24"/>
          <w:szCs w:val="24"/>
          <w:shd w:fill="auto" w:val="clear"/>
          <w:lang w:val="uk-UA"/>
        </w:rPr>
        <w:t xml:space="preserve">о </w:t>
      </w:r>
      <w:r>
        <w:rPr>
          <w:rFonts w:eastAsia="Times New Roman" w:cs="Times New Roman"/>
          <w:color w:val="000000"/>
          <w:kern w:val="0"/>
          <w:sz w:val="24"/>
          <w:szCs w:val="24"/>
          <w:shd w:fill="auto" w:val="clear"/>
          <w:lang w:val="ru-RU" w:eastAsia="zh-CN" w:bidi="ar-SA"/>
        </w:rPr>
        <w:t>30.0</w:t>
      </w:r>
      <w:r>
        <w:rPr>
          <w:rFonts w:eastAsia="Times New Roman" w:cs="Times New Roman"/>
          <w:color w:val="000000"/>
          <w:kern w:val="0"/>
          <w:sz w:val="24"/>
          <w:szCs w:val="24"/>
          <w:shd w:fill="auto" w:val="clear"/>
          <w:lang w:val="ru-RU" w:eastAsia="zh-CN" w:bidi="ar-SA"/>
        </w:rPr>
        <w:t>5</w:t>
      </w:r>
      <w:r>
        <w:rPr>
          <w:rFonts w:eastAsia="Times New Roman" w:cs="Times New Roman"/>
          <w:color w:val="000000"/>
          <w:kern w:val="0"/>
          <w:sz w:val="24"/>
          <w:szCs w:val="24"/>
          <w:shd w:fill="auto" w:val="clear"/>
          <w:lang w:val="ru-RU" w:eastAsia="zh-CN" w:bidi="ar-SA"/>
        </w:rPr>
        <w:t>.2024</w:t>
      </w:r>
      <w:r>
        <w:rPr>
          <w:sz w:val="24"/>
          <w:szCs w:val="24"/>
          <w:lang w:val="uk-UA"/>
        </w:rPr>
        <w:t xml:space="preserve"> року.</w:t>
      </w:r>
    </w:p>
    <w:p>
      <w:pPr>
        <w:pStyle w:val="WW"/>
        <w:spacing w:lineRule="auto" w:line="240" w:before="0" w:after="0"/>
        <w:ind w:hanging="0"/>
        <w:rPr>
          <w:rFonts w:ascii="Times New Roman" w:hAnsi="Times New Roman"/>
          <w:sz w:val="24"/>
          <w:szCs w:val="24"/>
        </w:rPr>
      </w:pPr>
      <w:r>
        <w:rPr>
          <w:sz w:val="24"/>
          <w:szCs w:val="24"/>
          <w:lang w:val="uk-UA"/>
        </w:rPr>
        <w:t xml:space="preserve">5.2. Місце поставки Товару:  </w:t>
      </w:r>
      <w:r>
        <w:rPr>
          <w:sz w:val="24"/>
          <w:szCs w:val="24"/>
          <w:lang w:val="ru-RU"/>
        </w:rPr>
        <w:t>66410, Одеська обл., Подільський район, с. Жеребкове, вул. Арсенальна, 128.</w:t>
      </w:r>
    </w:p>
    <w:p>
      <w:pPr>
        <w:pStyle w:val="Normal"/>
        <w:spacing w:lineRule="auto" w:line="240" w:before="0" w:after="0"/>
        <w:jc w:val="center"/>
        <w:rPr>
          <w:rFonts w:ascii="Times New Roman" w:hAnsi="Times New Roman"/>
          <w:sz w:val="24"/>
          <w:szCs w:val="24"/>
        </w:rPr>
      </w:pPr>
      <w:r>
        <w:rPr>
          <w:rFonts w:cs="Times New Roman" w:ascii="Times New Roman" w:hAnsi="Times New Roman"/>
          <w:b/>
          <w:bCs/>
          <w:sz w:val="24"/>
          <w:szCs w:val="24"/>
        </w:rPr>
        <w:t>VI. ПОРЯДОК ПРИЙМАННЯ-ПЕРЕДАЧІ ТОВАРУ</w:t>
      </w:r>
    </w:p>
    <w:p>
      <w:pPr>
        <w:pStyle w:val="Normal"/>
        <w:widowControl w:val="false"/>
        <w:spacing w:lineRule="auto" w:line="240" w:before="0" w:after="0"/>
        <w:jc w:val="both"/>
        <w:rPr>
          <w:rFonts w:ascii="Times New Roman" w:hAnsi="Times New Roman"/>
          <w:sz w:val="24"/>
          <w:szCs w:val="24"/>
        </w:rPr>
      </w:pPr>
      <w:r>
        <w:rPr>
          <w:rFonts w:cs="Times New Roman" w:ascii="Times New Roman" w:hAnsi="Times New Roman"/>
          <w:sz w:val="24"/>
          <w:szCs w:val="24"/>
        </w:rPr>
        <w:t>6.1. Приймання-передача Товару здійснюється накладними та/або актами прийняття-передачі у місці постачання Товару, у присутності представників Учасника та Замовника.</w:t>
      </w:r>
    </w:p>
    <w:p>
      <w:pPr>
        <w:pStyle w:val="Normal"/>
        <w:widowControl w:val="false"/>
        <w:spacing w:lineRule="auto" w:line="240" w:before="0" w:after="0"/>
        <w:jc w:val="both"/>
        <w:rPr>
          <w:rFonts w:ascii="Calibri" w:hAnsi="Calibri" w:eastAsia="Calibri" w:cs="Times New Roman"/>
        </w:rPr>
      </w:pPr>
      <w:r>
        <w:rPr>
          <w:rFonts w:cs="Times New Roman" w:ascii="Times New Roman" w:hAnsi="Times New Roman"/>
          <w:sz w:val="24"/>
          <w:szCs w:val="24"/>
        </w:rPr>
        <w:t>6.2. При виявленні Замовником під час прийняття Товару невідповідності Товару вимогам, встановленими п. 2.1. цього Договору, Учасник за свій рахунок в термін до 10 календарних днів, зобов’язаний здійснити поставку Товару належної якості та кількості.</w:t>
      </w:r>
    </w:p>
    <w:p>
      <w:pPr>
        <w:pStyle w:val="Normal"/>
        <w:widowControl w:val="false"/>
        <w:spacing w:lineRule="auto" w:line="240" w:before="0" w:after="0"/>
        <w:jc w:val="both"/>
        <w:rPr>
          <w:rFonts w:ascii="Calibri" w:hAnsi="Calibri" w:eastAsia="Calibri" w:cs="Times New Roman"/>
        </w:rPr>
      </w:pPr>
      <w:r>
        <w:rPr>
          <w:rFonts w:cs="Times New Roman" w:ascii="Times New Roman" w:hAnsi="Times New Roman"/>
          <w:sz w:val="24"/>
          <w:szCs w:val="24"/>
        </w:rPr>
        <w:t>6.3. Приймання Товару за кількістю та встановленими у технічних умовах вимогами у всіх випадках, неврегульованих цим Договором, здійснюється відповідно до вимог чинного законодавства України, з подальшими доповненнями та змінами.</w:t>
      </w:r>
    </w:p>
    <w:p>
      <w:pPr>
        <w:pStyle w:val="Normal"/>
        <w:widowControl w:val="false"/>
        <w:spacing w:lineRule="auto" w:line="240" w:before="0" w:after="0"/>
        <w:jc w:val="both"/>
        <w:rPr>
          <w:rFonts w:ascii="Calibri" w:hAnsi="Calibri" w:eastAsia="Calibri" w:cs="Times New Roman"/>
        </w:rPr>
      </w:pPr>
      <w:r>
        <w:rPr>
          <w:rFonts w:cs="Times New Roman" w:ascii="Times New Roman" w:hAnsi="Times New Roman"/>
          <w:sz w:val="24"/>
          <w:szCs w:val="24"/>
        </w:rPr>
        <w:t>6.4. Замовник зобов’язаний прийняти Товар не пізніше, ніж в триденний термін після узгодження Замовником та Учасником дати поставки, або надати вмотивовану відмову від підписання накладних та/або акту прийому-передачі.</w:t>
      </w:r>
    </w:p>
    <w:p>
      <w:pPr>
        <w:pStyle w:val="Normal"/>
        <w:widowControl w:val="false"/>
        <w:spacing w:lineRule="auto" w:line="240" w:before="0" w:after="0"/>
        <w:jc w:val="both"/>
        <w:rPr>
          <w:rFonts w:ascii="Times New Roman" w:hAnsi="Times New Roman"/>
          <w:sz w:val="24"/>
          <w:szCs w:val="24"/>
        </w:rPr>
      </w:pPr>
      <w:r>
        <w:rPr>
          <w:rFonts w:eastAsia="Arial Unicode MS" w:cs="Times New Roman" w:ascii="Times New Roman" w:hAnsi="Times New Roman"/>
          <w:sz w:val="24"/>
          <w:szCs w:val="24"/>
        </w:rPr>
        <w:t>6.5. Підтвердженням передачі Товару Замовнику вважається підписання Замовником та Учасником накладних та/або акту прийому-передачі.</w:t>
      </w:r>
    </w:p>
    <w:p>
      <w:pPr>
        <w:pStyle w:val="Normal"/>
        <w:spacing w:lineRule="auto" w:line="240" w:before="0" w:after="0"/>
        <w:jc w:val="center"/>
        <w:rPr>
          <w:rFonts w:ascii="Times New Roman" w:hAnsi="Times New Roman"/>
          <w:sz w:val="24"/>
          <w:szCs w:val="24"/>
        </w:rPr>
      </w:pPr>
      <w:r>
        <w:rPr>
          <w:rFonts w:cs="Times New Roman" w:ascii="Times New Roman" w:hAnsi="Times New Roman"/>
          <w:b/>
          <w:bCs/>
          <w:sz w:val="24"/>
          <w:szCs w:val="24"/>
        </w:rPr>
        <w:t>VІІ. ПРАВА ТА ОБОВ'ЯЗКИ СТОРІН</w:t>
      </w:r>
    </w:p>
    <w:p>
      <w:pPr>
        <w:pStyle w:val="Normal"/>
        <w:tabs>
          <w:tab w:val="clear" w:pos="720"/>
          <w:tab w:val="left" w:pos="788" w:leader="none"/>
        </w:tabs>
        <w:spacing w:lineRule="auto" w:line="240" w:before="0" w:after="0"/>
        <w:jc w:val="both"/>
        <w:rPr>
          <w:rFonts w:ascii="Calibri" w:hAnsi="Calibri" w:eastAsia="Calibri" w:cs="Times New Roman"/>
        </w:rPr>
      </w:pPr>
      <w:r>
        <w:rPr>
          <w:rFonts w:cs="Times New Roman" w:ascii="Times New Roman" w:hAnsi="Times New Roman"/>
          <w:sz w:val="24"/>
          <w:szCs w:val="24"/>
        </w:rPr>
        <w:t>7.1. Замовник зобов'язаний:</w:t>
      </w:r>
    </w:p>
    <w:p>
      <w:pPr>
        <w:pStyle w:val="Normal"/>
        <w:tabs>
          <w:tab w:val="clear" w:pos="720"/>
          <w:tab w:val="left" w:pos="563" w:leader="none"/>
        </w:tabs>
        <w:spacing w:lineRule="auto" w:line="240" w:before="0" w:after="0"/>
        <w:jc w:val="both"/>
        <w:rPr>
          <w:rFonts w:ascii="Calibri" w:hAnsi="Calibri" w:eastAsia="Calibri" w:cs="Times New Roman"/>
        </w:rPr>
      </w:pPr>
      <w:r>
        <w:rPr>
          <w:rFonts w:eastAsia="Arial Unicode MS" w:cs="Times New Roman" w:ascii="Times New Roman" w:hAnsi="Times New Roman"/>
          <w:sz w:val="24"/>
          <w:szCs w:val="24"/>
        </w:rPr>
        <w:t>7.1.1. Прийняти поставлений Товар відповідно до розділу VI цього Договору, згідно з накладними та актами прийому-передачі Товару.</w:t>
      </w:r>
    </w:p>
    <w:p>
      <w:pPr>
        <w:pStyle w:val="Normal"/>
        <w:tabs>
          <w:tab w:val="clear" w:pos="720"/>
          <w:tab w:val="left" w:pos="563" w:leader="none"/>
        </w:tabs>
        <w:spacing w:lineRule="auto" w:line="240" w:before="0" w:after="0"/>
        <w:jc w:val="both"/>
        <w:rPr>
          <w:rFonts w:ascii="Calibri" w:hAnsi="Calibri" w:eastAsia="Calibri" w:cs="Times New Roman"/>
        </w:rPr>
      </w:pPr>
      <w:r>
        <w:rPr>
          <w:rFonts w:eastAsia="Arial Unicode MS" w:cs="Times New Roman" w:ascii="Times New Roman" w:hAnsi="Times New Roman"/>
          <w:sz w:val="24"/>
          <w:szCs w:val="24"/>
        </w:rPr>
        <w:t xml:space="preserve">7.1.2. В повному обсязі сплатити за Товар згідно умов цього Договору. </w:t>
      </w:r>
    </w:p>
    <w:p>
      <w:pPr>
        <w:pStyle w:val="Normal"/>
        <w:tabs>
          <w:tab w:val="clear" w:pos="720"/>
          <w:tab w:val="left" w:pos="563" w:leader="none"/>
        </w:tabs>
        <w:spacing w:lineRule="auto" w:line="240" w:before="0" w:after="0"/>
        <w:jc w:val="both"/>
        <w:rPr>
          <w:rFonts w:ascii="Calibri" w:hAnsi="Calibri" w:eastAsia="Calibri" w:cs="Times New Roman"/>
        </w:rPr>
      </w:pPr>
      <w:r>
        <w:rPr>
          <w:rFonts w:eastAsia="Arial Unicode MS" w:cs="Times New Roman" w:ascii="Times New Roman" w:hAnsi="Times New Roman"/>
          <w:sz w:val="24"/>
          <w:szCs w:val="24"/>
        </w:rPr>
        <w:t>7.2. Замовник має право:</w:t>
      </w:r>
    </w:p>
    <w:p>
      <w:pPr>
        <w:pStyle w:val="Normal"/>
        <w:tabs>
          <w:tab w:val="clear" w:pos="720"/>
          <w:tab w:val="left" w:pos="563" w:leader="none"/>
        </w:tabs>
        <w:spacing w:lineRule="auto" w:line="240" w:before="0" w:after="0"/>
        <w:jc w:val="both"/>
        <w:rPr>
          <w:rFonts w:ascii="Calibri" w:hAnsi="Calibri" w:eastAsia="Calibri" w:cs="Times New Roman"/>
        </w:rPr>
      </w:pPr>
      <w:r>
        <w:rPr>
          <w:rFonts w:eastAsia="Arial Unicode MS" w:cs="Times New Roman" w:ascii="Times New Roman" w:hAnsi="Times New Roman"/>
          <w:sz w:val="24"/>
          <w:szCs w:val="24"/>
        </w:rPr>
        <w:t>7.2.1. Достроково в односторонньому порядку розірвати цей Договір, у разі невиконання зобов'язань Учасником згідно п. 7.3. цього Договору, повідомивши про це його протягом 10 (десяти) календарних днів з моменту прийняття такого рішення.</w:t>
      </w:r>
    </w:p>
    <w:p>
      <w:pPr>
        <w:pStyle w:val="Normal"/>
        <w:tabs>
          <w:tab w:val="clear" w:pos="720"/>
          <w:tab w:val="left" w:pos="563" w:leader="none"/>
        </w:tabs>
        <w:spacing w:lineRule="auto" w:line="240" w:before="0" w:after="0"/>
        <w:jc w:val="both"/>
        <w:rPr>
          <w:rFonts w:ascii="Calibri" w:hAnsi="Calibri" w:eastAsia="Calibri" w:cs="Times New Roman"/>
        </w:rPr>
      </w:pPr>
      <w:r>
        <w:rPr>
          <w:rFonts w:cs="Times New Roman" w:ascii="Times New Roman" w:hAnsi="Times New Roman"/>
          <w:sz w:val="24"/>
          <w:szCs w:val="24"/>
        </w:rPr>
        <w:t>7.2.2. Контролювати поставку Товару у строки, встановлені цим Договором.</w:t>
      </w:r>
    </w:p>
    <w:p>
      <w:pPr>
        <w:pStyle w:val="Normal"/>
        <w:tabs>
          <w:tab w:val="clear" w:pos="720"/>
          <w:tab w:val="left" w:pos="563" w:leader="none"/>
        </w:tabs>
        <w:spacing w:lineRule="auto" w:line="240" w:before="0" w:after="0"/>
        <w:jc w:val="both"/>
        <w:rPr>
          <w:rFonts w:ascii="Calibri" w:hAnsi="Calibri" w:eastAsia="Calibri" w:cs="Times New Roman"/>
        </w:rPr>
      </w:pPr>
      <w:r>
        <w:rPr>
          <w:rFonts w:cs="Times New Roman" w:ascii="Times New Roman" w:hAnsi="Times New Roman"/>
          <w:sz w:val="24"/>
          <w:szCs w:val="24"/>
        </w:rPr>
        <w:t>7.2.3. Зменшувати обсяги закупівлі або достроково розірвати Договір, залежно від реального фінансування видатків. У такому разі Учасник та Замовник вносять відповідні зміни до цього Договору, шляхом підписання додаткової угоди до Договору.</w:t>
      </w:r>
    </w:p>
    <w:p>
      <w:pPr>
        <w:pStyle w:val="Normal"/>
        <w:tabs>
          <w:tab w:val="clear" w:pos="720"/>
          <w:tab w:val="left" w:pos="563" w:leader="none"/>
        </w:tabs>
        <w:spacing w:lineRule="auto" w:line="240" w:before="0" w:after="0"/>
        <w:jc w:val="both"/>
        <w:rPr>
          <w:rFonts w:ascii="Calibri" w:hAnsi="Calibri" w:eastAsia="Calibri" w:cs="Times New Roman"/>
        </w:rPr>
      </w:pPr>
      <w:r>
        <w:rPr>
          <w:rFonts w:cs="Times New Roman" w:ascii="Times New Roman" w:hAnsi="Times New Roman"/>
          <w:sz w:val="24"/>
          <w:szCs w:val="24"/>
        </w:rPr>
        <w:t>7.2.4. Повернути рахунок Учаснику без здійснення оплати в разі неналежного його оформлення.</w:t>
      </w:r>
    </w:p>
    <w:p>
      <w:pPr>
        <w:pStyle w:val="Normal"/>
        <w:tabs>
          <w:tab w:val="clear" w:pos="720"/>
          <w:tab w:val="left" w:pos="563" w:leader="none"/>
        </w:tabs>
        <w:spacing w:lineRule="auto" w:line="240" w:before="0" w:after="0"/>
        <w:jc w:val="both"/>
        <w:rPr>
          <w:rFonts w:ascii="Calibri" w:hAnsi="Calibri" w:eastAsia="Calibri" w:cs="Times New Roman"/>
        </w:rPr>
      </w:pPr>
      <w:r>
        <w:rPr>
          <w:rFonts w:cs="Times New Roman" w:ascii="Times New Roman" w:hAnsi="Times New Roman"/>
          <w:sz w:val="24"/>
          <w:szCs w:val="24"/>
        </w:rPr>
        <w:t>7.3. Учасник зобов'язаний:</w:t>
      </w:r>
    </w:p>
    <w:p>
      <w:pPr>
        <w:pStyle w:val="Normal"/>
        <w:tabs>
          <w:tab w:val="clear" w:pos="720"/>
          <w:tab w:val="left" w:pos="563" w:leader="none"/>
        </w:tabs>
        <w:spacing w:lineRule="auto" w:line="240" w:before="0" w:after="0"/>
        <w:jc w:val="both"/>
        <w:rPr>
          <w:rFonts w:ascii="Calibri" w:hAnsi="Calibri" w:eastAsia="Calibri" w:cs="Times New Roman"/>
        </w:rPr>
      </w:pPr>
      <w:r>
        <w:rPr>
          <w:rFonts w:cs="Times New Roman" w:ascii="Times New Roman" w:hAnsi="Times New Roman"/>
          <w:sz w:val="24"/>
          <w:szCs w:val="24"/>
        </w:rPr>
        <w:t>7.3.1. Забезпечити поставку Товару, якість якого відповідає умовам, установленим розділом II цього Договору, у строки, встановлені розділом V цього Договору.</w:t>
      </w:r>
    </w:p>
    <w:p>
      <w:pPr>
        <w:pStyle w:val="Normal"/>
        <w:spacing w:lineRule="auto" w:line="240" w:before="0" w:after="0"/>
        <w:jc w:val="both"/>
        <w:rPr>
          <w:rFonts w:ascii="Calibri" w:hAnsi="Calibri" w:eastAsia="Calibri" w:cs="Times New Roman"/>
        </w:rPr>
      </w:pPr>
      <w:r>
        <w:rPr>
          <w:rFonts w:cs="Times New Roman" w:ascii="Times New Roman" w:hAnsi="Times New Roman"/>
          <w:sz w:val="24"/>
          <w:szCs w:val="24"/>
        </w:rPr>
        <w:t>7.4. Учасник має право:</w:t>
      </w:r>
    </w:p>
    <w:p>
      <w:pPr>
        <w:pStyle w:val="Normal"/>
        <w:spacing w:lineRule="auto" w:line="240" w:before="0" w:after="0"/>
        <w:jc w:val="both"/>
        <w:rPr>
          <w:rFonts w:ascii="Times New Roman" w:hAnsi="Times New Roman"/>
          <w:sz w:val="24"/>
          <w:szCs w:val="24"/>
        </w:rPr>
      </w:pPr>
      <w:r>
        <w:rPr>
          <w:rFonts w:cs="Times New Roman" w:ascii="Times New Roman" w:hAnsi="Times New Roman"/>
          <w:sz w:val="24"/>
          <w:szCs w:val="24"/>
        </w:rPr>
        <w:t>7.4.1. В повному обсязі отримати плату за поставлений Товар.</w:t>
      </w:r>
    </w:p>
    <w:p>
      <w:pPr>
        <w:pStyle w:val="31"/>
        <w:spacing w:lineRule="auto" w:line="240" w:before="0" w:after="0"/>
        <w:rPr>
          <w:rFonts w:ascii="Times New Roman" w:hAnsi="Times New Roman"/>
          <w:sz w:val="24"/>
          <w:szCs w:val="24"/>
        </w:rPr>
      </w:pPr>
      <w:r>
        <w:rPr>
          <w:sz w:val="24"/>
          <w:szCs w:val="24"/>
        </w:rPr>
        <w:t>VIII. ВІДПОВІДАЛЬНІСТЬ СТОРІН</w:t>
      </w:r>
    </w:p>
    <w:p>
      <w:pPr>
        <w:pStyle w:val="Style22"/>
        <w:spacing w:lineRule="auto" w:line="240" w:before="0" w:after="0"/>
        <w:jc w:val="both"/>
        <w:rPr>
          <w:rFonts w:ascii="Times New Roman" w:hAnsi="Times New Roman"/>
          <w:sz w:val="24"/>
          <w:szCs w:val="24"/>
        </w:rPr>
      </w:pPr>
      <w:r>
        <w:rPr>
          <w:rFonts w:cs="Times New Roman" w:ascii="Times New Roman" w:hAnsi="Times New Roman"/>
          <w:sz w:val="24"/>
          <w:szCs w:val="24"/>
        </w:rPr>
        <w:t>8.1. У разі невиконання або неналежного виконання своїх зобов’язань за Договором, Учасник та Замовник несуть відповідальність, передбачену цим Договором та чинним законодавством України.</w:t>
      </w:r>
    </w:p>
    <w:p>
      <w:pPr>
        <w:pStyle w:val="Style22"/>
        <w:spacing w:lineRule="auto" w:line="240" w:before="0" w:after="0"/>
        <w:jc w:val="both"/>
        <w:rPr>
          <w:rFonts w:ascii="Times New Roman" w:hAnsi="Times New Roman"/>
          <w:sz w:val="24"/>
          <w:szCs w:val="24"/>
        </w:rPr>
      </w:pPr>
      <w:r>
        <w:rPr>
          <w:rFonts w:cs="Times New Roman" w:ascii="Times New Roman" w:hAnsi="Times New Roman"/>
          <w:sz w:val="24"/>
          <w:szCs w:val="24"/>
        </w:rPr>
        <w:t>8.2. За порушення строків виконання зобов'язання Учасник</w:t>
      </w:r>
      <w:r>
        <w:rPr>
          <w:rFonts w:eastAsia="Arial" w:cs="Times New Roman" w:ascii="Times New Roman" w:hAnsi="Times New Roman"/>
          <w:sz w:val="24"/>
          <w:szCs w:val="24"/>
          <w:lang w:eastAsia="ar-SA"/>
        </w:rPr>
        <w:t xml:space="preserve"> протягом 3 робочих днів сплачує на рахунок Замовника</w:t>
      </w:r>
      <w:r>
        <w:rPr>
          <w:rFonts w:cs="Times New Roman" w:ascii="Times New Roman" w:hAnsi="Times New Roman"/>
          <w:sz w:val="24"/>
          <w:szCs w:val="24"/>
        </w:rPr>
        <w:t xml:space="preserve"> пеню у розмірі подвійної облікової ставки НБУ за кожний день прострочення поставки Товару, відповідно до п. 5.1. цього Договору, а за прострочення понад тридцять днів додатково стягується штраф у розмірі семи відсотків вартості непоставленого Товару.</w:t>
      </w:r>
    </w:p>
    <w:p>
      <w:pPr>
        <w:pStyle w:val="Style22"/>
        <w:spacing w:lineRule="auto" w:line="240" w:before="0" w:after="0"/>
        <w:jc w:val="both"/>
        <w:rPr>
          <w:rFonts w:ascii="Times New Roman" w:hAnsi="Times New Roman"/>
          <w:sz w:val="24"/>
          <w:szCs w:val="24"/>
        </w:rPr>
      </w:pPr>
      <w:r>
        <w:rPr>
          <w:rFonts w:cs="Times New Roman" w:ascii="Times New Roman" w:hAnsi="Times New Roman"/>
          <w:sz w:val="24"/>
          <w:szCs w:val="24"/>
        </w:rPr>
        <w:t>8.3. У разі порушення умов зобов’язань по якості або кількості Товару відповідно до</w:t>
        <w:br/>
        <w:t>розділу II цього Договору, Учасник протягом 5 банківських днів сплачує Замовнику штраф у розмірі 20% від вартості неякісного Товару або неповної кількості Товару.</w:t>
      </w:r>
    </w:p>
    <w:p>
      <w:pPr>
        <w:pStyle w:val="Normal"/>
        <w:tabs>
          <w:tab w:val="clear" w:pos="720"/>
          <w:tab w:val="left" w:pos="709" w:leader="none"/>
        </w:tabs>
        <w:spacing w:lineRule="auto" w:line="240" w:before="0" w:after="0"/>
        <w:jc w:val="both"/>
        <w:rPr>
          <w:rFonts w:ascii="Times New Roman" w:hAnsi="Times New Roman"/>
          <w:sz w:val="24"/>
          <w:szCs w:val="24"/>
        </w:rPr>
      </w:pPr>
      <w:r>
        <w:rPr>
          <w:rFonts w:eastAsia="Arial" w:cs="Times New Roman" w:ascii="Times New Roman" w:hAnsi="Times New Roman"/>
          <w:sz w:val="24"/>
          <w:szCs w:val="24"/>
          <w:lang w:eastAsia="ar-SA"/>
        </w:rPr>
        <w:t>8.4. Сплата штрафних санкцій не звільняє Сторони від взятих на себе зобов’язань, відповідно до умов даного Договору</w:t>
      </w:r>
    </w:p>
    <w:p>
      <w:pPr>
        <w:pStyle w:val="Normal"/>
        <w:suppressLineNumbers/>
        <w:spacing w:lineRule="auto" w:line="240" w:before="0" w:after="0"/>
        <w:jc w:val="center"/>
        <w:rPr>
          <w:rFonts w:ascii="Times New Roman" w:hAnsi="Times New Roman"/>
          <w:sz w:val="24"/>
          <w:szCs w:val="24"/>
        </w:rPr>
      </w:pPr>
      <w:r>
        <w:rPr>
          <w:rFonts w:cs="Times New Roman" w:ascii="Times New Roman" w:hAnsi="Times New Roman"/>
          <w:b/>
          <w:sz w:val="24"/>
          <w:szCs w:val="24"/>
        </w:rPr>
        <w:t>ІХ. ДІЇ НЕПЕРЕБОРНОЇ СИЛИ</w:t>
      </w:r>
    </w:p>
    <w:p>
      <w:pPr>
        <w:pStyle w:val="Normal"/>
        <w:spacing w:lineRule="auto" w:line="240" w:before="0" w:after="0"/>
        <w:jc w:val="both"/>
        <w:rPr>
          <w:rFonts w:ascii="Times New Roman" w:hAnsi="Times New Roman"/>
          <w:sz w:val="24"/>
          <w:szCs w:val="24"/>
        </w:rPr>
      </w:pPr>
      <w:r>
        <w:rPr>
          <w:rFonts w:cs="Times New Roman" w:ascii="Times New Roman" w:hAnsi="Times New Roman"/>
          <w:sz w:val="24"/>
          <w:szCs w:val="24"/>
        </w:rPr>
        <w:t>9.1. Учасник та Замовник (кожен окремо – Сторона) не несуть відповідальність один перед одним за невиконання якого-небудь із пунктів даного Договору, якщо це невиконання стало наслідком причин, що знаходяться поза сферою контролю не виконуючої Сторони, подібних до стихійних нещасть, екстремальних погодних умов, пожеж, війн, страйків, воєнних дій, громадянських безладь, утручань з боку влади, торговому ембарго, тощо (далі іменованих «Форс-мажор») та обмежених ними, що підтверджуються довідкою Торгово-промислової палати України.</w:t>
      </w:r>
    </w:p>
    <w:p>
      <w:pPr>
        <w:pStyle w:val="Normal"/>
        <w:spacing w:lineRule="auto" w:line="240" w:before="0" w:after="0"/>
        <w:jc w:val="both"/>
        <w:rPr>
          <w:rFonts w:ascii="Calibri" w:hAnsi="Calibri" w:eastAsia="Calibri" w:cs="Times New Roman"/>
        </w:rPr>
      </w:pPr>
      <w:r>
        <w:rPr>
          <w:rFonts w:cs="Times New Roman" w:ascii="Times New Roman" w:hAnsi="Times New Roman"/>
          <w:sz w:val="24"/>
          <w:szCs w:val="24"/>
        </w:rPr>
        <w:t>9.2. Сторона, у якої виникла загроза невиконання своїх зобов’язань, повинна письмово повідомити про це іншу сторону щодо початку та закінчення зазначених обставин протягом</w:t>
        <w:br/>
        <w:t>10 (десяти) днів з моменту їх настання. Несвоєчасне повідомлення лишає Сторону права посилатися на вищезазначену обставину, як на підставу, яка звільняє від відповідальності за невиконання зобов’язань.</w:t>
      </w:r>
    </w:p>
    <w:p>
      <w:pPr>
        <w:pStyle w:val="Normal"/>
        <w:spacing w:lineRule="auto" w:line="240" w:before="0" w:after="0"/>
        <w:jc w:val="both"/>
        <w:rPr>
          <w:rFonts w:ascii="Times New Roman" w:hAnsi="Times New Roman"/>
          <w:sz w:val="24"/>
          <w:szCs w:val="24"/>
        </w:rPr>
      </w:pPr>
      <w:r>
        <w:rPr>
          <w:rFonts w:cs="Times New Roman" w:ascii="Times New Roman" w:hAnsi="Times New Roman"/>
          <w:sz w:val="24"/>
          <w:szCs w:val="24"/>
        </w:rPr>
        <w:t>9.3. Форс-мажор автоматично продовжує термін виконання зобов’язань за цим Договором. Якщо форс-мажор триває більше 1 (одного) місяця, то кожна зі Сторін, в установленому порядку, може розірвати даний Договір.</w:t>
      </w:r>
    </w:p>
    <w:p>
      <w:pPr>
        <w:pStyle w:val="Normal"/>
        <w:spacing w:lineRule="auto" w:line="240" w:before="0" w:after="0"/>
        <w:jc w:val="center"/>
        <w:rPr>
          <w:rFonts w:ascii="Times New Roman" w:hAnsi="Times New Roman"/>
          <w:sz w:val="24"/>
          <w:szCs w:val="24"/>
        </w:rPr>
      </w:pPr>
      <w:r>
        <w:rPr>
          <w:rFonts w:cs="Times New Roman" w:ascii="Times New Roman" w:hAnsi="Times New Roman"/>
          <w:b/>
          <w:sz w:val="24"/>
          <w:szCs w:val="24"/>
        </w:rPr>
        <w:t>X. ВИРІШЕННЯ СПОРІВ</w:t>
      </w:r>
    </w:p>
    <w:p>
      <w:pPr>
        <w:pStyle w:val="Normal"/>
        <w:spacing w:lineRule="auto" w:line="240" w:before="0" w:after="0"/>
        <w:jc w:val="both"/>
        <w:rPr>
          <w:rFonts w:ascii="Calibri" w:hAnsi="Calibri" w:eastAsia="Calibri" w:cs="Times New Roman"/>
        </w:rPr>
      </w:pPr>
      <w:r>
        <w:rPr>
          <w:rFonts w:cs="Times New Roman" w:ascii="Times New Roman" w:hAnsi="Times New Roman"/>
          <w:sz w:val="24"/>
          <w:szCs w:val="24"/>
        </w:rPr>
        <w:t>10.1. У випадку виникнення спорів або розбіжностей Учасник та Замовник зобов'язуються вирішувати їх шляхом взаємних переговорів та консультацій.</w:t>
      </w:r>
    </w:p>
    <w:p>
      <w:pPr>
        <w:pStyle w:val="Normal"/>
        <w:spacing w:lineRule="auto" w:line="240" w:before="0" w:after="0"/>
        <w:jc w:val="both"/>
        <w:rPr>
          <w:rFonts w:ascii="Times New Roman" w:hAnsi="Times New Roman"/>
          <w:sz w:val="24"/>
          <w:szCs w:val="24"/>
        </w:rPr>
      </w:pPr>
      <w:r>
        <w:rPr>
          <w:rFonts w:cs="Times New Roman" w:ascii="Times New Roman" w:hAnsi="Times New Roman"/>
          <w:sz w:val="24"/>
          <w:szCs w:val="24"/>
        </w:rPr>
        <w:t>10.2. У разі недосягнення між Учасником та Замовником згоди спори (розбіжності) вирішуються у судовому порядку згідно чинного законодавства України.</w:t>
      </w:r>
    </w:p>
    <w:p>
      <w:pPr>
        <w:pStyle w:val="Normal"/>
        <w:tabs>
          <w:tab w:val="clear" w:pos="720"/>
          <w:tab w:val="left" w:pos="798" w:leader="none"/>
          <w:tab w:val="left" w:pos="900" w:leader="none"/>
        </w:tabs>
        <w:spacing w:lineRule="auto" w:line="240" w:before="0" w:after="0"/>
        <w:jc w:val="center"/>
        <w:rPr>
          <w:rFonts w:ascii="Times New Roman" w:hAnsi="Times New Roman"/>
          <w:sz w:val="24"/>
          <w:szCs w:val="24"/>
        </w:rPr>
      </w:pPr>
      <w:r>
        <w:rPr>
          <w:rFonts w:cs="Times New Roman" w:ascii="Times New Roman" w:hAnsi="Times New Roman"/>
          <w:b/>
          <w:sz w:val="24"/>
          <w:szCs w:val="24"/>
        </w:rPr>
        <w:t>XІ. СТРОК ДІЇ ДОГОВОРУ</w:t>
      </w:r>
    </w:p>
    <w:p>
      <w:pPr>
        <w:pStyle w:val="Normal"/>
        <w:tabs>
          <w:tab w:val="clear" w:pos="720"/>
          <w:tab w:val="left" w:pos="9214" w:leader="none"/>
        </w:tabs>
        <w:spacing w:lineRule="auto" w:line="240" w:before="0" w:after="0"/>
        <w:jc w:val="both"/>
        <w:rPr>
          <w:rFonts w:ascii="Calibri" w:hAnsi="Calibri" w:eastAsia="Calibri" w:cs="Times New Roman"/>
        </w:rPr>
      </w:pPr>
      <w:r>
        <w:rPr>
          <w:rFonts w:cs="Times New Roman" w:ascii="Times New Roman" w:hAnsi="Times New Roman"/>
          <w:sz w:val="24"/>
          <w:szCs w:val="24"/>
        </w:rPr>
        <w:t>11.1. Даний Договір набирає чинності з моменту підписання обома Сторонами і діє до</w:t>
        <w:br/>
        <w:t>31 грудня 202</w:t>
      </w:r>
      <w:r>
        <w:rPr>
          <w:rFonts w:eastAsia="Tahoma" w:cs="Times New Roman" w:ascii="Times New Roman" w:hAnsi="Times New Roman"/>
          <w:color w:val="00000A"/>
          <w:kern w:val="0"/>
          <w:sz w:val="24"/>
          <w:szCs w:val="24"/>
          <w:lang w:val="ru-RU" w:eastAsia="zh-CN" w:bidi="hi-IN"/>
        </w:rPr>
        <w:t>4</w:t>
      </w:r>
      <w:r>
        <w:rPr>
          <w:rFonts w:cs="Times New Roman" w:ascii="Times New Roman" w:hAnsi="Times New Roman"/>
          <w:sz w:val="24"/>
          <w:szCs w:val="24"/>
        </w:rPr>
        <w:t xml:space="preserve"> року або до повного виконання Сторонами своїх зобов’язань відповідно до Договору.</w:t>
      </w:r>
    </w:p>
    <w:p>
      <w:pPr>
        <w:pStyle w:val="Normal"/>
        <w:tabs>
          <w:tab w:val="clear" w:pos="720"/>
          <w:tab w:val="left" w:pos="9214" w:leader="none"/>
        </w:tabs>
        <w:spacing w:lineRule="auto" w:line="240" w:before="0" w:after="0"/>
        <w:jc w:val="both"/>
        <w:rPr>
          <w:rFonts w:ascii="Times New Roman" w:hAnsi="Times New Roman"/>
          <w:sz w:val="24"/>
          <w:szCs w:val="24"/>
        </w:rPr>
      </w:pPr>
      <w:r>
        <w:rPr>
          <w:rFonts w:cs="Times New Roman" w:ascii="Times New Roman" w:hAnsi="Times New Roman"/>
          <w:sz w:val="24"/>
          <w:szCs w:val="24"/>
        </w:rPr>
        <w:t>11.2. Цей Договір укладається і підписується у 2 (двох) примірниках, що мають однакову юридичну силу.</w:t>
      </w:r>
    </w:p>
    <w:p>
      <w:pPr>
        <w:pStyle w:val="Style35"/>
        <w:ind w:left="0" w:right="0" w:firstLine="567"/>
        <w:jc w:val="center"/>
        <w:rPr>
          <w:b/>
          <w:b/>
        </w:rPr>
      </w:pPr>
      <w:r>
        <w:rPr>
          <w:b/>
        </w:rPr>
        <w:t>ХІІ. АНТИКОРУПЦІЙНЕ ЗАСТЕРЕЖЕННЯ</w:t>
      </w:r>
    </w:p>
    <w:p>
      <w:pPr>
        <w:pStyle w:val="Standard"/>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both"/>
        <w:rPr>
          <w:rFonts w:ascii="Times New Roman" w:hAnsi="Times New Roman"/>
          <w:b/>
          <w:b/>
        </w:rPr>
      </w:pPr>
      <w:r>
        <w:rPr/>
        <w:t>12.1. При виконанні своїх зобов’язань за цим Договором, Сторони, їх афілійовані особи, працівники або посередники не виплачують, не пропонують виплатити і не дозволяють виплату будь-яких грошових коштів або цінностей, прямо або побічно, будь-яким особам, для здійснення впливу на дії чи рішення цих осіб з метою отримати які-небудь неправомірні переваги чи інші неправомірні цілі.</w:t>
      </w:r>
    </w:p>
    <w:p>
      <w:pPr>
        <w:pStyle w:val="Standard"/>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both"/>
        <w:rPr>
          <w:rFonts w:ascii="Times New Roman" w:hAnsi="Times New Roman"/>
          <w:b/>
          <w:b/>
        </w:rPr>
      </w:pPr>
      <w:r>
        <w:rPr/>
        <w:t>12.2. При виконанні своїх зобов’язань за цим Договором, Сторони, їх афілійовані особи, працівники або посередники не здійснюють дії, що кваліфікуються застосовними для цілей цього Договору законодавством, як дача / отримання хабара, комерційний підкуп, а також дії, що порушують вимоги чинного законодавства та міжнародних актів про протидію легалізації (відмиванню) доходів, одержаних злочинним шляхом.</w:t>
      </w:r>
    </w:p>
    <w:p>
      <w:pPr>
        <w:pStyle w:val="Standard"/>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both"/>
        <w:rPr>
          <w:rFonts w:ascii="Times New Roman" w:hAnsi="Times New Roman"/>
          <w:b/>
          <w:b/>
        </w:rPr>
      </w:pPr>
      <w:r>
        <w:rPr/>
        <w:t>12.3. Кожна із Сторін цього Договору відмовляється від стимулювання яким-небудь чином працівників іншої Сторони, в тому числі шляхом надання грошових сум, подарунків, безоплатного виконання на їх адресу робіт (послуг) та іншими, не пойменованими у цьому пункті способами, що ставить працівника в певну залежність і спрямованого на забезпечення виконання цим працівником будь-яких дій на користь стимулюючої його Сторони.</w:t>
      </w:r>
    </w:p>
    <w:p>
      <w:pPr>
        <w:pStyle w:val="Standard"/>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both"/>
        <w:rPr>
          <w:rFonts w:ascii="Times New Roman" w:hAnsi="Times New Roman"/>
          <w:b/>
          <w:b/>
        </w:rPr>
      </w:pPr>
      <w:r>
        <w:rPr/>
        <w:t>Під діями працівника, здійснюваними на користь стимулюючої його Сторони, розуміються:</w:t>
      </w:r>
    </w:p>
    <w:p>
      <w:pPr>
        <w:pStyle w:val="Standard"/>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left="0" w:right="0" w:firstLine="567"/>
        <w:jc w:val="both"/>
        <w:rPr>
          <w:rFonts w:ascii="Times New Roman" w:hAnsi="Times New Roman"/>
          <w:b/>
          <w:b/>
        </w:rPr>
      </w:pPr>
      <w:r>
        <w:rPr/>
        <w:t>надання невиправданих переваг порівняно з іншими контрагентами;</w:t>
      </w:r>
    </w:p>
    <w:p>
      <w:pPr>
        <w:pStyle w:val="Standard"/>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left="0" w:right="0" w:firstLine="567"/>
        <w:jc w:val="both"/>
        <w:rPr>
          <w:rFonts w:ascii="Times New Roman" w:hAnsi="Times New Roman"/>
          <w:b/>
          <w:b/>
        </w:rPr>
      </w:pPr>
      <w:r>
        <w:rPr/>
        <w:t>надання будь-яких гарантій;</w:t>
      </w:r>
    </w:p>
    <w:p>
      <w:pPr>
        <w:pStyle w:val="Standard"/>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left="0" w:right="0" w:firstLine="567"/>
        <w:jc w:val="both"/>
        <w:rPr>
          <w:rFonts w:ascii="Times New Roman" w:hAnsi="Times New Roman"/>
          <w:b/>
          <w:b/>
        </w:rPr>
      </w:pPr>
      <w:r>
        <w:rPr/>
        <w:t>прискорення існуючих процедур;</w:t>
      </w:r>
    </w:p>
    <w:p>
      <w:pPr>
        <w:pStyle w:val="Standard"/>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both"/>
        <w:rPr>
          <w:rFonts w:ascii="Times New Roman" w:hAnsi="Times New Roman"/>
          <w:b/>
          <w:b/>
        </w:rPr>
      </w:pPr>
      <w:r>
        <w:rPr/>
        <w:t>інші дії, що виконуються працівником в рамках своїх посадових обов’язків, але йдуть врозріз з принципами прозорості та відкритості взаємин між Сторонами.</w:t>
      </w:r>
    </w:p>
    <w:p>
      <w:pPr>
        <w:pStyle w:val="Standard"/>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both"/>
        <w:rPr>
          <w:rFonts w:ascii="Times New Roman" w:hAnsi="Times New Roman"/>
          <w:b/>
          <w:b/>
        </w:rPr>
      </w:pPr>
      <w:r>
        <w:rPr/>
        <w:t>12.4. У разі виникнення у Сторони підозр, що відбулося або може відбутися порушення будь-яких антикорупційних умов, відповідна Сторона зобов’язується повідомити іншу Сторону у письмовій формі. Після письмового повідомлення, відповідна Сторона має право призупинити виконання зобов’язань за цим Договором до отримання підтвердження, що порушення не відбулося або не відбудеться. Це підтвердження повинне бути спрямоване протягом 5 (п’яти) робочих днів з дати направлення письмового повідомлення.</w:t>
      </w:r>
    </w:p>
    <w:p>
      <w:pPr>
        <w:pStyle w:val="Standard"/>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both"/>
        <w:rPr>
          <w:rFonts w:ascii="Times New Roman" w:hAnsi="Times New Roman"/>
          <w:b/>
          <w:b/>
        </w:rPr>
      </w:pPr>
      <w:r>
        <w:rPr/>
        <w:t>12.5. У письмовому повідомленні Сторона зобов’язана послатися на факти або надати матеріали, що достовірно підтверджують або дають підставу припускати, що відбулося або може відбутися порушення будь-яких положень цих умов контрагентом, його афілійованими особами, працівниками або посередниками виражається в діях, які кваліфікуються чинним законодавством, як дача або одержання хабара, комерційний підкуп, а також діях, що порушують вимоги чинного законодавства та міжнародних актів про протидію легалізації доходів, одержаних злочинним шляхом.</w:t>
      </w:r>
    </w:p>
    <w:p>
      <w:pPr>
        <w:pStyle w:val="Standard"/>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both"/>
        <w:rPr>
          <w:rFonts w:ascii="Times New Roman" w:hAnsi="Times New Roman"/>
          <w:b/>
          <w:b/>
        </w:rPr>
      </w:pPr>
      <w:r>
        <w:rPr/>
        <w:t>12.6. Сторони цього Договору визнають проведення процедур щодо запобігання корупції та контролюють їх дотримання. При цьому Сторони докладають розумні зусилля, щоб мінімізувати ризик ділових відносин з контрагентами, які можуть бути залучені в корупційну діяльність, а також надають взаємне сприяння один одному в цілях запобігання корупції. При цьому Сторони забезпечують реалізацію процедур з проведення перевірок з метою запобігання ризиків залучення Сторін в корупційну діяльність.</w:t>
      </w:r>
    </w:p>
    <w:p>
      <w:pPr>
        <w:pStyle w:val="Standard"/>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both"/>
        <w:rPr>
          <w:rFonts w:ascii="Times New Roman" w:hAnsi="Times New Roman"/>
          <w:b/>
          <w:b/>
        </w:rPr>
      </w:pPr>
      <w:r>
        <w:rPr/>
        <w:t>12.7. Сторони визнають, що їхні можливі неправомірні дії та порушення антикорупційних умов цього Договору можуть спричинити за собою несприятливі наслідки – від пониження рейтингу надійності контрагента до істотних обмежень по взаємодії з контрагентом, аж до розірвання цього Договору.</w:t>
      </w:r>
    </w:p>
    <w:p>
      <w:pPr>
        <w:pStyle w:val="Standard"/>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both"/>
        <w:rPr>
          <w:rFonts w:ascii="Times New Roman" w:hAnsi="Times New Roman"/>
          <w:b/>
          <w:b/>
        </w:rPr>
      </w:pPr>
      <w:r>
        <w:rPr/>
        <w:t>12.8. Сторони гарантують здійснення належного розгляду по представленим в рамках виконання цього Договору фактами з дотриманням принципів конфіденційності та застосування ефективних заходів щодо усунення практичних труднощів та запобігання можливих конфліктних ситуацій.</w:t>
      </w:r>
    </w:p>
    <w:p>
      <w:pPr>
        <w:pStyle w:val="Standard"/>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b/>
          <w:b/>
        </w:rPr>
      </w:pPr>
      <w:r>
        <w:rPr>
          <w:rFonts w:cs="Times New Roman"/>
          <w:sz w:val="24"/>
          <w:szCs w:val="24"/>
        </w:rPr>
        <w:t>12.9. Сторони гарантують повну конфіденційність з питань виконання антикорупційних умов цього Договору, а також відсутність негативних наслідків, як для Сторони в цілому, так і для конкретних працівників Сторони, які повідомили про факт порушень.</w:t>
      </w:r>
    </w:p>
    <w:p>
      <w:pPr>
        <w:pStyle w:val="Normal"/>
        <w:tabs>
          <w:tab w:val="clear" w:pos="720"/>
          <w:tab w:val="left" w:pos="798" w:leader="none"/>
          <w:tab w:val="left" w:pos="900" w:leader="none"/>
        </w:tabs>
        <w:spacing w:lineRule="auto" w:line="240" w:before="0" w:after="0"/>
        <w:jc w:val="center"/>
        <w:rPr>
          <w:rFonts w:ascii="Times New Roman" w:hAnsi="Times New Roman"/>
          <w:sz w:val="24"/>
          <w:szCs w:val="24"/>
        </w:rPr>
      </w:pPr>
      <w:r>
        <w:rPr>
          <w:rFonts w:cs="Times New Roman" w:ascii="Times New Roman" w:hAnsi="Times New Roman"/>
          <w:b/>
          <w:spacing w:val="2"/>
          <w:sz w:val="24"/>
          <w:szCs w:val="24"/>
        </w:rPr>
        <w:t>XІІI. ІНШІ УМОВИ</w:t>
      </w:r>
    </w:p>
    <w:p>
      <w:pPr>
        <w:pStyle w:val="Style22"/>
        <w:spacing w:lineRule="auto" w:line="240" w:before="0" w:after="0"/>
        <w:jc w:val="both"/>
        <w:rPr>
          <w:rFonts w:ascii="Times New Roman" w:hAnsi="Times New Roman"/>
          <w:sz w:val="24"/>
          <w:szCs w:val="24"/>
        </w:rPr>
      </w:pPr>
      <w:r>
        <w:rPr>
          <w:rFonts w:cs="Times New Roman" w:ascii="Times New Roman" w:hAnsi="Times New Roman"/>
          <w:sz w:val="24"/>
          <w:szCs w:val="24"/>
        </w:rPr>
        <w:t>1</w:t>
      </w:r>
      <w:r>
        <w:rPr>
          <w:rFonts w:eastAsia="Times New Roman" w:cs="Times New Roman" w:ascii="Times New Roman" w:hAnsi="Times New Roman"/>
          <w:color w:val="auto"/>
          <w:kern w:val="0"/>
          <w:sz w:val="24"/>
          <w:szCs w:val="24"/>
          <w:lang w:val="ru-RU" w:eastAsia="en-US" w:bidi="ar-SA"/>
        </w:rPr>
        <w:t>3</w:t>
      </w:r>
      <w:r>
        <w:rPr>
          <w:rFonts w:cs="Times New Roman" w:ascii="Times New Roman" w:hAnsi="Times New Roman"/>
          <w:sz w:val="24"/>
          <w:szCs w:val="24"/>
        </w:rPr>
        <w:t>.1. Закінчення терміну дії Договору не звільняє Учасника та Замовника від відповідальності за його порушення та від виконання у повному обсязі порушених договірних зобов’язань.</w:t>
      </w:r>
    </w:p>
    <w:p>
      <w:pPr>
        <w:pStyle w:val="Style22"/>
        <w:tabs>
          <w:tab w:val="clear" w:pos="720"/>
          <w:tab w:val="left" w:pos="360" w:leader="none"/>
        </w:tabs>
        <w:spacing w:lineRule="auto" w:line="240" w:before="0" w:after="0"/>
        <w:jc w:val="both"/>
        <w:rPr>
          <w:rFonts w:ascii="Times New Roman" w:hAnsi="Times New Roman"/>
          <w:sz w:val="24"/>
          <w:szCs w:val="24"/>
        </w:rPr>
      </w:pPr>
      <w:r>
        <w:rPr>
          <w:rFonts w:cs="Times New Roman" w:ascii="Times New Roman" w:hAnsi="Times New Roman"/>
          <w:spacing w:val="2"/>
          <w:sz w:val="24"/>
          <w:szCs w:val="24"/>
        </w:rPr>
        <w:t>1</w:t>
      </w:r>
      <w:r>
        <w:rPr>
          <w:rFonts w:eastAsia="Times New Roman" w:cs="Times New Roman" w:ascii="Times New Roman" w:hAnsi="Times New Roman"/>
          <w:color w:val="auto"/>
          <w:spacing w:val="2"/>
          <w:kern w:val="0"/>
          <w:sz w:val="24"/>
          <w:szCs w:val="24"/>
          <w:lang w:val="ru-RU" w:eastAsia="en-US" w:bidi="ar-SA"/>
        </w:rPr>
        <w:t>3</w:t>
      </w:r>
      <w:r>
        <w:rPr>
          <w:rFonts w:cs="Times New Roman" w:ascii="Times New Roman" w:hAnsi="Times New Roman"/>
          <w:spacing w:val="2"/>
          <w:sz w:val="24"/>
          <w:szCs w:val="24"/>
        </w:rPr>
        <w:t>.2. Зміни та доповнення до Договору вносяться шляхом підписання додаткових угод Сторонами (за винятком випадку, передбаченого п. 7.2.1.), які в подальшому є його невід'ємними частинами.</w:t>
      </w:r>
    </w:p>
    <w:p>
      <w:pPr>
        <w:pStyle w:val="Normal"/>
        <w:spacing w:lineRule="auto" w:line="240"/>
        <w:jc w:val="center"/>
        <w:rPr>
          <w:u w:val="none"/>
        </w:rPr>
      </w:pPr>
      <w:r>
        <w:rPr>
          <w:rFonts w:cs="Times New Roman" w:ascii="Times New Roman" w:hAnsi="Times New Roman"/>
          <w:b/>
          <w:sz w:val="24"/>
          <w:szCs w:val="24"/>
          <w:u w:val="none"/>
        </w:rPr>
        <w:t>XІ</w:t>
      </w:r>
      <w:r>
        <w:rPr>
          <w:rFonts w:cs="Times New Roman" w:ascii="Times New Roman" w:hAnsi="Times New Roman"/>
          <w:b/>
          <w:sz w:val="24"/>
          <w:szCs w:val="24"/>
          <w:u w:val="none"/>
          <w:lang w:val="en-US"/>
        </w:rPr>
        <w:t>V</w:t>
      </w:r>
      <w:r>
        <w:rPr>
          <w:rFonts w:cs="Times New Roman" w:ascii="Times New Roman" w:hAnsi="Times New Roman"/>
          <w:b/>
          <w:sz w:val="24"/>
          <w:szCs w:val="24"/>
          <w:u w:val="none"/>
        </w:rPr>
        <w:t>. ЮРИДИЧНІ АДРЕСИ І РЕКВІЗИТИ СТОРІН</w:t>
      </w:r>
    </w:p>
    <w:tbl>
      <w:tblPr>
        <w:tblW w:w="20709" w:type="dxa"/>
        <w:jc w:val="left"/>
        <w:tblInd w:w="109" w:type="dxa"/>
        <w:tblLayout w:type="fixed"/>
        <w:tblCellMar>
          <w:top w:w="0" w:type="dxa"/>
          <w:left w:w="108" w:type="dxa"/>
          <w:bottom w:w="0" w:type="dxa"/>
          <w:right w:w="108" w:type="dxa"/>
        </w:tblCellMar>
        <w:tblLook w:val="04a0"/>
      </w:tblPr>
      <w:tblGrid>
        <w:gridCol w:w="5040"/>
        <w:gridCol w:w="4589"/>
        <w:gridCol w:w="5500"/>
        <w:gridCol w:w="5579"/>
      </w:tblGrid>
      <w:tr>
        <w:trPr>
          <w:trHeight w:val="60" w:hRule="atLeast"/>
        </w:trPr>
        <w:tc>
          <w:tcPr>
            <w:tcW w:w="5040" w:type="dxa"/>
            <w:tcBorders/>
            <w:shd w:color="auto" w:fill="FFFFFF" w:val="clear"/>
          </w:tcPr>
          <w:p>
            <w:pPr>
              <w:pStyle w:val="Normal"/>
              <w:widowControl w:val="false"/>
              <w:spacing w:lineRule="auto" w:line="240"/>
              <w:jc w:val="center"/>
              <w:rPr>
                <w:rFonts w:ascii="Times New Roman" w:hAnsi="Times New Roman" w:cs="Times New Roman"/>
                <w:b/>
                <w:b/>
                <w:sz w:val="24"/>
                <w:szCs w:val="24"/>
                <w:u w:val="single"/>
              </w:rPr>
            </w:pPr>
            <w:r>
              <w:rPr>
                <w:rFonts w:cs="Times New Roman" w:ascii="Times New Roman" w:hAnsi="Times New Roman"/>
                <w:b/>
                <w:sz w:val="24"/>
                <w:szCs w:val="24"/>
                <w:u w:val="single"/>
              </w:rPr>
              <w:t>ЗАМОВНИК:</w:t>
            </w:r>
          </w:p>
          <w:p>
            <w:pPr>
              <w:pStyle w:val="3"/>
              <w:keepNext w:val="true"/>
              <w:keepLines/>
              <w:widowControl w:val="false"/>
              <w:numPr>
                <w:ilvl w:val="0"/>
                <w:numId w:val="0"/>
              </w:numPr>
              <w:suppressAutoHyphens w:val="false"/>
              <w:bidi w:val="0"/>
              <w:spacing w:lineRule="auto" w:line="240" w:before="0" w:after="0"/>
              <w:ind w:left="0" w:right="0" w:hanging="0"/>
              <w:contextualSpacing/>
              <w:jc w:val="both"/>
              <w:outlineLvl w:val="2"/>
              <w:rPr>
                <w:rFonts w:ascii="Times New Roman" w:hAnsi="Times New Roman" w:cs="Times New Roman"/>
                <w:sz w:val="24"/>
                <w:szCs w:val="24"/>
              </w:rPr>
            </w:pPr>
            <w:r>
              <w:rPr>
                <w:rFonts w:cs="Times New Roman" w:ascii="Times New Roman" w:hAnsi="Times New Roman"/>
                <w:sz w:val="24"/>
                <w:szCs w:val="24"/>
              </w:rPr>
              <w:t>3 Спеціальний центр швидкого реагування  Державної служби України з надзвичайних ситуацій</w:t>
            </w:r>
          </w:p>
          <w:p>
            <w:pPr>
              <w:pStyle w:val="Normal"/>
              <w:widowControl w:val="false"/>
              <w:spacing w:lineRule="auto" w:line="240" w:before="0" w:after="0"/>
              <w:rPr>
                <w:rFonts w:ascii="Times New Roman" w:hAnsi="Times New Roman"/>
                <w:spacing w:val="0"/>
                <w:sz w:val="24"/>
                <w:szCs w:val="24"/>
              </w:rPr>
            </w:pPr>
            <w:r>
              <w:rPr>
                <w:rFonts w:cs="Times New Roman" w:ascii="Times New Roman" w:hAnsi="Times New Roman"/>
                <w:spacing w:val="0"/>
                <w:sz w:val="24"/>
                <w:szCs w:val="24"/>
              </w:rPr>
              <w:t>Юридична адреса: 66161, Одеська обл., Подільський р-н, село Білине, вул.Привокзальна, 78.</w:t>
            </w:r>
          </w:p>
          <w:p>
            <w:pPr>
              <w:pStyle w:val="Normal"/>
              <w:widowControl w:val="false"/>
              <w:spacing w:lineRule="auto" w:line="240" w:before="0" w:after="0"/>
              <w:rPr>
                <w:rFonts w:ascii="Times New Roman" w:hAnsi="Times New Roman"/>
                <w:spacing w:val="0"/>
                <w:sz w:val="24"/>
                <w:szCs w:val="24"/>
              </w:rPr>
            </w:pPr>
            <w:r>
              <w:rPr>
                <w:rFonts w:cs="Times New Roman" w:ascii="Times New Roman" w:hAnsi="Times New Roman"/>
                <w:spacing w:val="0"/>
                <w:sz w:val="24"/>
                <w:szCs w:val="24"/>
              </w:rPr>
              <w:t>Адреса для поставки/ листування: 66410, Одеська обл., Подільський район, с. Жеребкове, вул.Арсенальна 128.</w:t>
            </w:r>
          </w:p>
          <w:p>
            <w:pPr>
              <w:pStyle w:val="Normal"/>
              <w:widowControl w:val="false"/>
              <w:spacing w:lineRule="auto" w:line="240" w:before="0" w:after="0"/>
              <w:rPr>
                <w:rFonts w:ascii="Times New Roman" w:hAnsi="Times New Roman"/>
                <w:spacing w:val="0"/>
                <w:sz w:val="24"/>
                <w:szCs w:val="24"/>
              </w:rPr>
            </w:pPr>
            <w:r>
              <w:rPr>
                <w:rFonts w:cs="Times New Roman" w:ascii="Times New Roman" w:hAnsi="Times New Roman"/>
                <w:spacing w:val="0"/>
                <w:sz w:val="24"/>
                <w:szCs w:val="24"/>
              </w:rPr>
              <w:t>Код ЄДРПОУ  33113264</w:t>
            </w:r>
          </w:p>
          <w:p>
            <w:pPr>
              <w:pStyle w:val="Normal"/>
              <w:widowControl w:val="false"/>
              <w:spacing w:lineRule="auto" w:line="240" w:before="0" w:after="0"/>
              <w:rPr>
                <w:rFonts w:ascii="Times New Roman" w:hAnsi="Times New Roman"/>
                <w:spacing w:val="0"/>
                <w:sz w:val="24"/>
                <w:szCs w:val="24"/>
              </w:rPr>
            </w:pPr>
            <w:r>
              <w:rPr>
                <w:rFonts w:cs="Times New Roman" w:ascii="Times New Roman" w:hAnsi="Times New Roman"/>
                <w:spacing w:val="0"/>
                <w:sz w:val="24"/>
                <w:szCs w:val="24"/>
              </w:rPr>
              <w:t>Розрахунковий рахунок UA848201720343180001000014568</w:t>
            </w:r>
          </w:p>
          <w:p>
            <w:pPr>
              <w:pStyle w:val="Normal"/>
              <w:widowControl w:val="false"/>
              <w:spacing w:lineRule="auto" w:line="240" w:before="0" w:after="0"/>
              <w:rPr>
                <w:rFonts w:ascii="Times New Roman" w:hAnsi="Times New Roman"/>
                <w:spacing w:val="0"/>
                <w:sz w:val="24"/>
                <w:szCs w:val="24"/>
              </w:rPr>
            </w:pPr>
            <w:r>
              <w:rPr>
                <w:rFonts w:cs="Times New Roman" w:ascii="Times New Roman" w:hAnsi="Times New Roman"/>
                <w:spacing w:val="0"/>
                <w:sz w:val="24"/>
                <w:szCs w:val="24"/>
              </w:rPr>
              <w:t>Банк ДКСУ м. Київ, МФО 820172</w:t>
            </w:r>
          </w:p>
          <w:p>
            <w:pPr>
              <w:pStyle w:val="Normal"/>
              <w:widowControl w:val="false"/>
              <w:spacing w:lineRule="auto" w:line="240" w:before="0" w:after="0"/>
              <w:rPr>
                <w:rFonts w:ascii="Times New Roman" w:hAnsi="Times New Roman"/>
                <w:spacing w:val="0"/>
                <w:sz w:val="24"/>
                <w:szCs w:val="24"/>
              </w:rPr>
            </w:pPr>
            <w:r>
              <w:rPr>
                <w:rFonts w:cs="Times New Roman" w:ascii="Times New Roman" w:hAnsi="Times New Roman"/>
                <w:spacing w:val="0"/>
                <w:sz w:val="24"/>
                <w:szCs w:val="24"/>
              </w:rPr>
              <w:t>тел. (04863) 65-1-85</w:t>
            </w:r>
          </w:p>
          <w:p>
            <w:pPr>
              <w:pStyle w:val="Normal"/>
              <w:widowControl w:val="false"/>
              <w:spacing w:lineRule="auto" w:line="240" w:before="0" w:after="0"/>
              <w:jc w:val="both"/>
              <w:rPr>
                <w:rFonts w:ascii="Times New Roman" w:hAnsi="Times New Roman" w:cs="Times New Roman"/>
                <w:b/>
                <w:b/>
                <w:sz w:val="24"/>
                <w:szCs w:val="24"/>
                <w:lang w:val="ru-RU"/>
              </w:rPr>
            </w:pPr>
            <w:r>
              <w:rPr>
                <w:rFonts w:cs="Times New Roman" w:ascii="Times New Roman" w:hAnsi="Times New Roman"/>
                <w:b/>
                <w:sz w:val="24"/>
                <w:szCs w:val="24"/>
                <w:lang w:val="ru-RU"/>
              </w:rPr>
            </w:r>
          </w:p>
          <w:p>
            <w:pPr>
              <w:pStyle w:val="Normal"/>
              <w:widowControl w:val="false"/>
              <w:spacing w:lineRule="auto" w:line="240" w:before="0" w:after="0"/>
              <w:jc w:val="both"/>
              <w:rPr>
                <w:rFonts w:ascii="Times New Roman" w:hAnsi="Times New Roman" w:cs="Times New Roman"/>
                <w:sz w:val="24"/>
                <w:szCs w:val="24"/>
              </w:rPr>
            </w:pPr>
            <w:r>
              <w:rPr>
                <w:rFonts w:eastAsia="Calibri" w:cs="Times New Roman" w:ascii="Times New Roman" w:hAnsi="Times New Roman" w:eastAsiaTheme="minorHAnsi"/>
                <w:color w:val="auto"/>
                <w:kern w:val="0"/>
                <w:sz w:val="24"/>
                <w:szCs w:val="24"/>
                <w:lang w:val="ru-RU" w:eastAsia="en-US" w:bidi="ar-SA"/>
              </w:rPr>
              <w:t>н</w:t>
            </w:r>
            <w:r>
              <w:rPr>
                <w:rFonts w:cs="Times New Roman" w:ascii="Times New Roman" w:hAnsi="Times New Roman"/>
                <w:sz w:val="24"/>
                <w:szCs w:val="24"/>
                <w:lang w:val="ru-RU"/>
              </w:rPr>
              <w:t>ачальник________</w:t>
            </w:r>
            <w:r>
              <w:rPr>
                <w:rFonts w:eastAsia="Calibri" w:cs="Times New Roman" w:ascii="Times New Roman" w:hAnsi="Times New Roman" w:eastAsiaTheme="minorHAnsi"/>
                <w:color w:val="auto"/>
                <w:kern w:val="0"/>
                <w:sz w:val="24"/>
                <w:szCs w:val="24"/>
                <w:lang w:val="ru-RU" w:eastAsia="en-US" w:bidi="ar-SA"/>
              </w:rPr>
              <w:t>Олександр ЯРОВИЙ</w:t>
            </w:r>
          </w:p>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rPr>
                <w:rFonts w:ascii="Times New Roman" w:hAnsi="Times New Roman"/>
                <w:sz w:val="24"/>
                <w:szCs w:val="24"/>
              </w:rPr>
            </w:pPr>
            <w:r>
              <w:rPr>
                <w:rFonts w:cs="Times New Roman" w:ascii="Times New Roman" w:hAnsi="Times New Roman"/>
                <w:b/>
                <w:sz w:val="24"/>
                <w:szCs w:val="24"/>
              </w:rPr>
              <w:t xml:space="preserve">  </w:t>
            </w:r>
            <w:r>
              <w:rPr>
                <w:rFonts w:cs="Times New Roman" w:ascii="Times New Roman" w:hAnsi="Times New Roman"/>
                <w:sz w:val="24"/>
                <w:szCs w:val="24"/>
              </w:rPr>
              <w:t xml:space="preserve">“ </w:t>
            </w:r>
            <w:r>
              <w:rPr>
                <w:rFonts w:cs="Times New Roman" w:ascii="Times New Roman" w:hAnsi="Times New Roman"/>
                <w:sz w:val="24"/>
                <w:szCs w:val="24"/>
                <w:u w:val="single"/>
              </w:rPr>
              <w:t xml:space="preserve">       </w:t>
            </w:r>
            <w:r>
              <w:rPr>
                <w:rFonts w:cs="Times New Roman" w:ascii="Times New Roman" w:hAnsi="Times New Roman"/>
                <w:sz w:val="24"/>
                <w:szCs w:val="24"/>
              </w:rPr>
              <w:t>”</w:t>
            </w:r>
            <w:r>
              <w:rPr>
                <w:rFonts w:cs="Times New Roman" w:ascii="Times New Roman" w:hAnsi="Times New Roman"/>
                <w:sz w:val="24"/>
                <w:szCs w:val="24"/>
              </w:rPr>
              <w:t>_____________202</w:t>
            </w:r>
            <w:r>
              <w:rPr>
                <w:rFonts w:eastAsia="Tahoma" w:cs="Times New Roman" w:ascii="Times New Roman" w:hAnsi="Times New Roman"/>
                <w:color w:val="00000A"/>
                <w:kern w:val="0"/>
                <w:sz w:val="24"/>
                <w:szCs w:val="24"/>
                <w:lang w:val="ru-RU" w:eastAsia="zh-CN" w:bidi="hi-IN"/>
              </w:rPr>
              <w:t>4</w:t>
            </w:r>
            <w:r>
              <w:rPr>
                <w:rFonts w:cs="Times New Roman" w:ascii="Times New Roman" w:hAnsi="Times New Roman"/>
                <w:sz w:val="24"/>
                <w:szCs w:val="24"/>
              </w:rPr>
              <w:t xml:space="preserve"> р.</w:t>
            </w:r>
          </w:p>
        </w:tc>
        <w:tc>
          <w:tcPr>
            <w:tcW w:w="4589" w:type="dxa"/>
            <w:tcBorders/>
            <w:shd w:color="auto" w:fill="FFFFFF" w:val="clear"/>
          </w:tcPr>
          <w:p>
            <w:pPr>
              <w:pStyle w:val="Normal"/>
              <w:widowControl w:val="false"/>
              <w:spacing w:lineRule="auto" w:line="240"/>
              <w:jc w:val="center"/>
              <w:rPr>
                <w:rFonts w:ascii="Times New Roman" w:hAnsi="Times New Roman"/>
                <w:sz w:val="24"/>
                <w:szCs w:val="24"/>
              </w:rPr>
            </w:pPr>
            <w:r>
              <w:rPr>
                <w:rFonts w:cs="Times New Roman" w:ascii="Times New Roman" w:hAnsi="Times New Roman"/>
                <w:b/>
                <w:sz w:val="24"/>
                <w:szCs w:val="24"/>
                <w:u w:val="single"/>
              </w:rPr>
              <w:t>УЧАСНИК:</w:t>
            </w:r>
          </w:p>
          <w:p>
            <w:pPr>
              <w:pStyle w:val="Normal"/>
              <w:widowControl w:val="false"/>
              <w:spacing w:lineRule="auto" w:line="240"/>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200"/>
              <w:rPr>
                <w:rFonts w:ascii="Times New Roman" w:hAnsi="Times New Roman"/>
                <w:sz w:val="24"/>
                <w:szCs w:val="24"/>
              </w:rPr>
            </w:pPr>
            <w:r>
              <w:rPr>
                <w:rFonts w:cs="Times New Roman" w:ascii="Times New Roman" w:hAnsi="Times New Roman"/>
                <w:sz w:val="24"/>
                <w:szCs w:val="24"/>
              </w:rPr>
              <w:t>___________________</w:t>
            </w:r>
          </w:p>
        </w:tc>
        <w:tc>
          <w:tcPr>
            <w:tcW w:w="5500" w:type="dxa"/>
            <w:tcBorders/>
            <w:shd w:color="auto" w:fill="FFFFFF" w:val="clear"/>
          </w:tcPr>
          <w:p>
            <w:pPr>
              <w:pStyle w:val="Normal"/>
              <w:widowControl w:val="false"/>
              <w:snapToGrid w:val="false"/>
              <w:spacing w:lineRule="auto" w:line="240" w:before="0" w:after="200"/>
              <w:rPr>
                <w:rFonts w:ascii="Times New Roman" w:hAnsi="Times New Roman" w:cs="Times New Roman"/>
                <w:sz w:val="24"/>
                <w:szCs w:val="24"/>
              </w:rPr>
            </w:pPr>
            <w:r>
              <w:rPr>
                <w:rFonts w:cs="Times New Roman" w:ascii="Times New Roman" w:hAnsi="Times New Roman"/>
                <w:sz w:val="24"/>
                <w:szCs w:val="24"/>
              </w:rPr>
            </w:r>
          </w:p>
        </w:tc>
        <w:tc>
          <w:tcPr>
            <w:tcW w:w="5579" w:type="dxa"/>
            <w:tcBorders/>
            <w:shd w:color="auto" w:fill="FFFFFF" w:val="clear"/>
          </w:tcPr>
          <w:p>
            <w:pPr>
              <w:pStyle w:val="Normal"/>
              <w:widowControl w:val="false"/>
              <w:snapToGrid w:val="false"/>
              <w:spacing w:lineRule="auto" w:line="240" w:before="0" w:after="200"/>
              <w:jc w:val="both"/>
              <w:rPr>
                <w:rFonts w:ascii="Times New Roman" w:hAnsi="Times New Roman" w:cs="Times New Roman"/>
                <w:sz w:val="24"/>
                <w:szCs w:val="24"/>
              </w:rPr>
            </w:pPr>
            <w:r>
              <w:rPr>
                <w:rFonts w:cs="Times New Roman" w:ascii="Times New Roman" w:hAnsi="Times New Roman"/>
                <w:sz w:val="24"/>
                <w:szCs w:val="24"/>
              </w:rPr>
            </w:r>
          </w:p>
        </w:tc>
      </w:tr>
    </w:tbl>
    <w:p>
      <w:pPr>
        <w:pStyle w:val="Normal"/>
        <w:spacing w:lineRule="auto" w:line="240"/>
        <w:rPr>
          <w:rFonts w:ascii="Times New Roman" w:hAnsi="Times New Roman"/>
          <w:sz w:val="24"/>
          <w:szCs w:val="24"/>
        </w:rPr>
      </w:pPr>
      <w:r>
        <w:rPr>
          <w:rFonts w:cs="Times New Roman" w:ascii="Times New Roman" w:hAnsi="Times New Roman"/>
          <w:sz w:val="24"/>
          <w:szCs w:val="24"/>
        </w:rPr>
        <w:t xml:space="preserve">    </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right"/>
        <w:rPr>
          <w:rFonts w:ascii="Times New Roman" w:hAnsi="Times New Roman"/>
          <w:sz w:val="24"/>
          <w:szCs w:val="24"/>
        </w:rPr>
      </w:pPr>
      <w:r>
        <w:rPr>
          <w:rFonts w:cs="Times New Roman" w:ascii="Times New Roman" w:hAnsi="Times New Roman"/>
          <w:sz w:val="24"/>
          <w:szCs w:val="24"/>
        </w:rPr>
        <w:t xml:space="preserve">Додаток № 1 </w:t>
      </w:r>
    </w:p>
    <w:p>
      <w:pPr>
        <w:pStyle w:val="Normal"/>
        <w:spacing w:lineRule="auto" w:line="240" w:before="0" w:after="0"/>
        <w:jc w:val="right"/>
        <w:rPr>
          <w:rFonts w:ascii="Times New Roman" w:hAnsi="Times New Roman"/>
          <w:sz w:val="24"/>
          <w:szCs w:val="24"/>
        </w:rPr>
      </w:pPr>
      <w:r>
        <w:rPr>
          <w:rFonts w:cs="Times New Roman" w:ascii="Times New Roman" w:hAnsi="Times New Roman"/>
          <w:sz w:val="24"/>
          <w:szCs w:val="24"/>
        </w:rPr>
        <w:t xml:space="preserve">до Договору </w:t>
      </w:r>
    </w:p>
    <w:p>
      <w:pPr>
        <w:pStyle w:val="Normal"/>
        <w:spacing w:lineRule="auto" w:line="240" w:before="0" w:after="0"/>
        <w:jc w:val="right"/>
        <w:rPr>
          <w:rFonts w:ascii="Times New Roman" w:hAnsi="Times New Roman"/>
          <w:sz w:val="24"/>
          <w:szCs w:val="24"/>
        </w:rPr>
      </w:pPr>
      <w:r>
        <w:rPr>
          <w:rFonts w:cs="Times New Roman" w:ascii="Times New Roman" w:hAnsi="Times New Roman"/>
          <w:sz w:val="24"/>
          <w:szCs w:val="24"/>
        </w:rPr>
        <w:t>від «____» _______ 202</w:t>
      </w:r>
      <w:r>
        <w:rPr>
          <w:rFonts w:eastAsia="Tahoma" w:cs="Times New Roman" w:ascii="Times New Roman" w:hAnsi="Times New Roman"/>
          <w:color w:val="00000A"/>
          <w:kern w:val="0"/>
          <w:sz w:val="24"/>
          <w:szCs w:val="24"/>
          <w:lang w:val="en-US" w:eastAsia="zh-CN" w:bidi="hi-IN"/>
        </w:rPr>
        <w:t xml:space="preserve">4 </w:t>
      </w:r>
      <w:r>
        <w:rPr>
          <w:rFonts w:cs="Times New Roman" w:ascii="Times New Roman" w:hAnsi="Times New Roman"/>
          <w:sz w:val="24"/>
          <w:szCs w:val="24"/>
        </w:rPr>
        <w:t>р. №_________</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4" w:name="_GoBack11"/>
      <w:bookmarkStart w:id="5" w:name="_GoBack11"/>
      <w:bookmarkEnd w:id="5"/>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jc w:val="center"/>
        <w:rPr>
          <w:rFonts w:ascii="Times New Roman" w:hAnsi="Times New Roman"/>
          <w:sz w:val="24"/>
          <w:szCs w:val="24"/>
        </w:rPr>
      </w:pPr>
      <w:r>
        <w:rPr>
          <w:rFonts w:cs="Times New Roman" w:ascii="Times New Roman" w:hAnsi="Times New Roman"/>
          <w:b/>
          <w:sz w:val="24"/>
          <w:szCs w:val="24"/>
        </w:rPr>
        <w:t>СПЕЦИФІКАЦІЯ</w:t>
      </w:r>
    </w:p>
    <w:p>
      <w:pPr>
        <w:pStyle w:val="Normal"/>
        <w:spacing w:lineRule="auto" w:line="240"/>
        <w:jc w:val="center"/>
        <w:rPr>
          <w:rFonts w:ascii="Times New Roman" w:hAnsi="Times New Roman" w:cs="Times New Roman"/>
          <w:b/>
          <w:b/>
          <w:sz w:val="24"/>
          <w:szCs w:val="24"/>
        </w:rPr>
      </w:pPr>
      <w:r>
        <w:rPr>
          <w:rFonts w:cs="Times New Roman" w:ascii="Times New Roman" w:hAnsi="Times New Roman"/>
          <w:b/>
          <w:sz w:val="24"/>
          <w:szCs w:val="24"/>
        </w:rPr>
      </w:r>
    </w:p>
    <w:tbl>
      <w:tblPr>
        <w:tblW w:w="9630" w:type="dxa"/>
        <w:jc w:val="left"/>
        <w:tblInd w:w="-435" w:type="dxa"/>
        <w:tblLayout w:type="fixed"/>
        <w:tblCellMar>
          <w:top w:w="0" w:type="dxa"/>
          <w:left w:w="63" w:type="dxa"/>
          <w:bottom w:w="0" w:type="dxa"/>
          <w:right w:w="108" w:type="dxa"/>
        </w:tblCellMar>
        <w:tblLook w:val="04a0"/>
      </w:tblPr>
      <w:tblGrid>
        <w:gridCol w:w="4344"/>
        <w:gridCol w:w="1251"/>
        <w:gridCol w:w="1302"/>
        <w:gridCol w:w="1293"/>
        <w:gridCol w:w="1440"/>
      </w:tblGrid>
      <w:tr>
        <w:trPr>
          <w:trHeight w:val="995" w:hRule="atLeast"/>
        </w:trPr>
        <w:tc>
          <w:tcPr>
            <w:tcW w:w="4344" w:type="dxa"/>
            <w:tcBorders>
              <w:top w:val="single" w:sz="4" w:space="0" w:color="000001"/>
              <w:left w:val="single" w:sz="4" w:space="0" w:color="000001"/>
              <w:bottom w:val="single" w:sz="4" w:space="0" w:color="000001"/>
            </w:tcBorders>
            <w:shd w:color="auto" w:fill="FFFFFF" w:val="clear"/>
          </w:tcPr>
          <w:p>
            <w:pPr>
              <w:pStyle w:val="2"/>
              <w:widowControl w:val="false"/>
              <w:snapToGrid w:val="false"/>
              <w:spacing w:before="0" w:after="0"/>
              <w:ind w:left="0" w:hanging="0"/>
              <w:contextualSpacing/>
              <w:jc w:val="center"/>
              <w:rPr>
                <w:rFonts w:ascii="Times New Roman" w:hAnsi="Times New Roman" w:cs="Times New Roman"/>
                <w:sz w:val="24"/>
                <w:szCs w:val="24"/>
              </w:rPr>
            </w:pPr>
            <w:r>
              <w:rPr>
                <w:rFonts w:cs="Times New Roman" w:ascii="Times New Roman" w:hAnsi="Times New Roman"/>
                <w:sz w:val="24"/>
                <w:szCs w:val="24"/>
              </w:rPr>
            </w:r>
          </w:p>
          <w:p>
            <w:pPr>
              <w:pStyle w:val="2"/>
              <w:widowControl w:val="false"/>
              <w:spacing w:before="0" w:after="0"/>
              <w:ind w:left="0" w:hanging="0"/>
              <w:contextualSpacing/>
              <w:jc w:val="center"/>
              <w:rPr>
                <w:rFonts w:ascii="Times New Roman" w:hAnsi="Times New Roman" w:cs="Times New Roman"/>
                <w:sz w:val="24"/>
                <w:szCs w:val="24"/>
              </w:rPr>
            </w:pPr>
            <w:r>
              <w:rPr>
                <w:rFonts w:cs="Times New Roman" w:ascii="Times New Roman" w:hAnsi="Times New Roman"/>
                <w:sz w:val="24"/>
                <w:szCs w:val="24"/>
              </w:rPr>
              <w:t>Найменування товару</w:t>
            </w:r>
          </w:p>
        </w:tc>
        <w:tc>
          <w:tcPr>
            <w:tcW w:w="1251" w:type="dxa"/>
            <w:tcBorders>
              <w:top w:val="single" w:sz="4" w:space="0" w:color="000001"/>
              <w:left w:val="single" w:sz="4" w:space="0" w:color="000001"/>
              <w:bottom w:val="single" w:sz="4" w:space="0" w:color="000001"/>
            </w:tcBorders>
            <w:shd w:color="auto" w:fill="FFFFFF" w:val="clear"/>
            <w:vAlign w:val="center"/>
          </w:tcPr>
          <w:p>
            <w:pPr>
              <w:pStyle w:val="Normal"/>
              <w:widowControl w:val="false"/>
              <w:spacing w:lineRule="auto" w:line="240" w:before="0" w:after="200"/>
              <w:jc w:val="center"/>
              <w:rPr>
                <w:rFonts w:ascii="Times New Roman" w:hAnsi="Times New Roman" w:cs="Times New Roman"/>
                <w:b/>
                <w:b/>
                <w:sz w:val="24"/>
                <w:szCs w:val="24"/>
              </w:rPr>
            </w:pPr>
            <w:r>
              <w:rPr>
                <w:rFonts w:cs="Times New Roman" w:ascii="Times New Roman" w:hAnsi="Times New Roman"/>
                <w:b/>
                <w:sz w:val="24"/>
                <w:szCs w:val="24"/>
              </w:rPr>
              <w:t>Одиниця виміру</w:t>
            </w:r>
          </w:p>
        </w:tc>
        <w:tc>
          <w:tcPr>
            <w:tcW w:w="1302" w:type="dxa"/>
            <w:tcBorders>
              <w:top w:val="single" w:sz="4" w:space="0" w:color="000001"/>
              <w:left w:val="single" w:sz="4" w:space="0" w:color="000001"/>
              <w:bottom w:val="single" w:sz="4" w:space="0" w:color="000001"/>
            </w:tcBorders>
            <w:shd w:color="auto" w:fill="FFFFFF" w:val="clear"/>
            <w:vAlign w:val="center"/>
          </w:tcPr>
          <w:p>
            <w:pPr>
              <w:pStyle w:val="1"/>
              <w:widowControl w:val="false"/>
              <w:spacing w:lineRule="auto" w:line="240" w:before="0" w:after="0"/>
              <w:contextualSpacing/>
              <w:rPr>
                <w:rFonts w:ascii="Times New Roman" w:hAnsi="Times New Roman" w:cs="Times New Roman"/>
                <w:bCs/>
                <w:sz w:val="24"/>
                <w:szCs w:val="24"/>
              </w:rPr>
            </w:pPr>
            <w:r>
              <w:rPr>
                <w:rFonts w:cs="Times New Roman" w:ascii="Times New Roman" w:hAnsi="Times New Roman"/>
                <w:bCs/>
                <w:sz w:val="24"/>
                <w:szCs w:val="24"/>
              </w:rPr>
              <w:t>Кількість</w:t>
            </w:r>
          </w:p>
        </w:tc>
        <w:tc>
          <w:tcPr>
            <w:tcW w:w="1293" w:type="dxa"/>
            <w:tcBorders>
              <w:top w:val="single" w:sz="4" w:space="0" w:color="000001"/>
              <w:left w:val="single" w:sz="4" w:space="0" w:color="000001"/>
              <w:bottom w:val="single" w:sz="4" w:space="0" w:color="000001"/>
            </w:tcBorders>
            <w:shd w:color="auto" w:fill="FFFFFF" w:val="clear"/>
            <w:vAlign w:val="center"/>
          </w:tcPr>
          <w:p>
            <w:pPr>
              <w:pStyle w:val="Normal"/>
              <w:widowControl w:val="false"/>
              <w:spacing w:lineRule="auto" w:line="240" w:before="0" w:after="200"/>
              <w:jc w:val="center"/>
              <w:rPr>
                <w:rFonts w:ascii="Times New Roman" w:hAnsi="Times New Roman" w:cs="Times New Roman"/>
                <w:b/>
                <w:b/>
                <w:bCs/>
                <w:sz w:val="24"/>
                <w:szCs w:val="24"/>
              </w:rPr>
            </w:pPr>
            <w:r>
              <w:rPr>
                <w:rFonts w:cs="Times New Roman" w:ascii="Times New Roman" w:hAnsi="Times New Roman"/>
                <w:b/>
                <w:bCs/>
                <w:sz w:val="24"/>
                <w:szCs w:val="24"/>
              </w:rPr>
              <w:t>Ціна за одиницю з ПДВ, грн.</w:t>
            </w:r>
          </w:p>
        </w:tc>
        <w:tc>
          <w:tcPr>
            <w:tcW w:w="1440" w:type="dxa"/>
            <w:tcBorders>
              <w:top w:val="single" w:sz="4" w:space="0" w:color="000001"/>
              <w:left w:val="single" w:sz="4" w:space="0" w:color="000001"/>
              <w:bottom w:val="single" w:sz="4" w:space="0" w:color="000001"/>
              <w:right w:val="single" w:sz="4" w:space="0" w:color="000001"/>
            </w:tcBorders>
            <w:shd w:color="auto" w:fill="FFFFFF" w:val="clear"/>
            <w:vAlign w:val="center"/>
          </w:tcPr>
          <w:p>
            <w:pPr>
              <w:pStyle w:val="Normal"/>
              <w:widowControl w:val="false"/>
              <w:spacing w:lineRule="auto" w:line="240" w:before="0" w:after="200"/>
              <w:jc w:val="center"/>
              <w:rPr>
                <w:rFonts w:ascii="Times New Roman" w:hAnsi="Times New Roman" w:cs="Times New Roman"/>
                <w:b/>
                <w:b/>
                <w:sz w:val="24"/>
                <w:szCs w:val="24"/>
              </w:rPr>
            </w:pPr>
            <w:r>
              <w:rPr>
                <w:rFonts w:cs="Times New Roman" w:ascii="Times New Roman" w:hAnsi="Times New Roman"/>
                <w:b/>
                <w:sz w:val="24"/>
                <w:szCs w:val="24"/>
              </w:rPr>
              <w:t>Загальна вартість з ПДВ, грн.</w:t>
            </w:r>
          </w:p>
        </w:tc>
      </w:tr>
      <w:tr>
        <w:trPr>
          <w:trHeight w:val="932" w:hRule="atLeast"/>
        </w:trPr>
        <w:tc>
          <w:tcPr>
            <w:tcW w:w="4344" w:type="dxa"/>
            <w:tcBorders>
              <w:top w:val="single" w:sz="4" w:space="0" w:color="000001"/>
              <w:left w:val="single" w:sz="4" w:space="0" w:color="000001"/>
              <w:bottom w:val="single" w:sz="4" w:space="0" w:color="000001"/>
            </w:tcBorders>
            <w:shd w:color="auto" w:fill="FFFFFF" w:val="clear"/>
            <w:vAlign w:val="center"/>
          </w:tcPr>
          <w:p>
            <w:pPr>
              <w:pStyle w:val="Normal"/>
              <w:widowControl w:val="false"/>
              <w:snapToGrid w:val="false"/>
              <w:spacing w:lineRule="auto" w:line="240" w:before="0" w:after="200"/>
              <w:jc w:val="center"/>
              <w:rPr>
                <w:rFonts w:ascii="Times New Roman" w:hAnsi="Times New Roman" w:cs="Times New Roman"/>
                <w:sz w:val="24"/>
                <w:szCs w:val="24"/>
              </w:rPr>
            </w:pPr>
            <w:r>
              <w:rPr>
                <w:rFonts w:cs="Times New Roman" w:ascii="Times New Roman" w:hAnsi="Times New Roman"/>
                <w:sz w:val="24"/>
                <w:szCs w:val="24"/>
              </w:rPr>
            </w:r>
          </w:p>
        </w:tc>
        <w:tc>
          <w:tcPr>
            <w:tcW w:w="1251" w:type="dxa"/>
            <w:tcBorders>
              <w:top w:val="single" w:sz="4" w:space="0" w:color="000001"/>
              <w:left w:val="single" w:sz="4" w:space="0" w:color="000001"/>
              <w:bottom w:val="single" w:sz="4" w:space="0" w:color="000001"/>
            </w:tcBorders>
            <w:shd w:color="auto" w:fill="FFFFFF" w:val="clear"/>
            <w:vAlign w:val="center"/>
          </w:tcPr>
          <w:p>
            <w:pPr>
              <w:pStyle w:val="Normal"/>
              <w:widowControl w:val="false"/>
              <w:snapToGrid w:val="false"/>
              <w:spacing w:lineRule="auto" w:line="240" w:before="0" w:after="20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302" w:type="dxa"/>
            <w:tcBorders>
              <w:top w:val="single" w:sz="4" w:space="0" w:color="000001"/>
              <w:left w:val="single" w:sz="4" w:space="0" w:color="000001"/>
              <w:bottom w:val="single" w:sz="4" w:space="0" w:color="000001"/>
            </w:tcBorders>
            <w:shd w:color="auto" w:fill="FFFFFF" w:val="clear"/>
            <w:vAlign w:val="center"/>
          </w:tcPr>
          <w:p>
            <w:pPr>
              <w:pStyle w:val="Normal"/>
              <w:widowControl w:val="false"/>
              <w:tabs>
                <w:tab w:val="clear" w:pos="720"/>
                <w:tab w:val="left" w:pos="885" w:leader="none"/>
              </w:tabs>
              <w:snapToGrid w:val="false"/>
              <w:spacing w:lineRule="auto" w:line="240" w:before="0" w:after="20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293" w:type="dxa"/>
            <w:tcBorders>
              <w:top w:val="single" w:sz="4" w:space="0" w:color="000001"/>
              <w:left w:val="single" w:sz="4" w:space="0" w:color="000001"/>
              <w:bottom w:val="single" w:sz="4" w:space="0" w:color="000001"/>
            </w:tcBorders>
            <w:shd w:color="auto" w:fill="FFFFFF" w:val="clear"/>
            <w:vAlign w:val="center"/>
          </w:tcPr>
          <w:p>
            <w:pPr>
              <w:pStyle w:val="Normal"/>
              <w:widowControl w:val="false"/>
              <w:snapToGrid w:val="false"/>
              <w:spacing w:lineRule="auto" w:line="240" w:before="0" w:after="20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440" w:type="dxa"/>
            <w:tcBorders>
              <w:top w:val="single" w:sz="4" w:space="0" w:color="000001"/>
              <w:left w:val="single" w:sz="4" w:space="0" w:color="000001"/>
              <w:bottom w:val="single" w:sz="4" w:space="0" w:color="000001"/>
              <w:right w:val="single" w:sz="4" w:space="0" w:color="000001"/>
            </w:tcBorders>
            <w:shd w:color="auto" w:fill="FFFFFF" w:val="clear"/>
            <w:vAlign w:val="center"/>
          </w:tcPr>
          <w:p>
            <w:pPr>
              <w:pStyle w:val="Normal"/>
              <w:widowControl w:val="false"/>
              <w:snapToGrid w:val="false"/>
              <w:spacing w:lineRule="auto" w:line="240" w:before="0" w:after="20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507" w:hRule="atLeast"/>
          <w:cantSplit w:val="true"/>
        </w:trPr>
        <w:tc>
          <w:tcPr>
            <w:tcW w:w="8190" w:type="dxa"/>
            <w:gridSpan w:val="4"/>
            <w:tcBorders>
              <w:top w:val="single" w:sz="4" w:space="0" w:color="000001"/>
              <w:left w:val="single" w:sz="4" w:space="0" w:color="000001"/>
              <w:bottom w:val="single" w:sz="4" w:space="0" w:color="000001"/>
            </w:tcBorders>
            <w:shd w:color="auto" w:fill="FFFFFF" w:val="clear"/>
            <w:vAlign w:val="center"/>
          </w:tcPr>
          <w:p>
            <w:pPr>
              <w:pStyle w:val="Normal"/>
              <w:widowControl w:val="false"/>
              <w:spacing w:lineRule="auto" w:line="240" w:before="0" w:after="200"/>
              <w:jc w:val="right"/>
              <w:rPr>
                <w:rFonts w:ascii="Times New Roman" w:hAnsi="Times New Roman" w:cs="Times New Roman"/>
                <w:sz w:val="24"/>
                <w:szCs w:val="24"/>
              </w:rPr>
            </w:pPr>
            <w:r>
              <w:rPr>
                <w:rFonts w:cs="Times New Roman" w:ascii="Times New Roman" w:hAnsi="Times New Roman"/>
                <w:sz w:val="24"/>
                <w:szCs w:val="24"/>
              </w:rPr>
              <w:t>Вартість без ПДВ, грн.</w:t>
            </w:r>
          </w:p>
        </w:tc>
        <w:tc>
          <w:tcPr>
            <w:tcW w:w="1440" w:type="dxa"/>
            <w:tcBorders>
              <w:top w:val="single" w:sz="4" w:space="0" w:color="000001"/>
              <w:left w:val="single" w:sz="4" w:space="0" w:color="000001"/>
              <w:bottom w:val="single" w:sz="4" w:space="0" w:color="000001"/>
              <w:right w:val="single" w:sz="4" w:space="0" w:color="000001"/>
            </w:tcBorders>
            <w:shd w:color="auto" w:fill="FFFFFF" w:val="clear"/>
            <w:vAlign w:val="center"/>
          </w:tcPr>
          <w:p>
            <w:pPr>
              <w:pStyle w:val="Normal"/>
              <w:widowControl w:val="false"/>
              <w:snapToGrid w:val="false"/>
              <w:spacing w:lineRule="auto" w:line="240" w:before="0" w:after="20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208" w:hRule="atLeast"/>
          <w:cantSplit w:val="true"/>
        </w:trPr>
        <w:tc>
          <w:tcPr>
            <w:tcW w:w="8190" w:type="dxa"/>
            <w:gridSpan w:val="4"/>
            <w:tcBorders>
              <w:top w:val="single" w:sz="4" w:space="0" w:color="000001"/>
              <w:left w:val="single" w:sz="4" w:space="0" w:color="000001"/>
              <w:bottom w:val="single" w:sz="4" w:space="0" w:color="000001"/>
            </w:tcBorders>
            <w:shd w:color="auto" w:fill="FFFFFF" w:val="clear"/>
            <w:vAlign w:val="center"/>
          </w:tcPr>
          <w:p>
            <w:pPr>
              <w:pStyle w:val="Normal"/>
              <w:widowControl w:val="false"/>
              <w:spacing w:lineRule="auto" w:line="240" w:before="0" w:after="200"/>
              <w:jc w:val="right"/>
              <w:rPr>
                <w:rFonts w:ascii="Times New Roman" w:hAnsi="Times New Roman" w:cs="Times New Roman"/>
                <w:sz w:val="24"/>
                <w:szCs w:val="24"/>
              </w:rPr>
            </w:pPr>
            <w:r>
              <w:rPr>
                <w:rFonts w:cs="Times New Roman" w:ascii="Times New Roman" w:hAnsi="Times New Roman"/>
                <w:sz w:val="24"/>
                <w:szCs w:val="24"/>
              </w:rPr>
              <w:t>ПДВ, грн.</w:t>
            </w:r>
          </w:p>
        </w:tc>
        <w:tc>
          <w:tcPr>
            <w:tcW w:w="1440" w:type="dxa"/>
            <w:tcBorders>
              <w:top w:val="single" w:sz="4" w:space="0" w:color="000001"/>
              <w:left w:val="single" w:sz="4" w:space="0" w:color="000001"/>
              <w:bottom w:val="single" w:sz="4" w:space="0" w:color="000001"/>
              <w:right w:val="single" w:sz="4" w:space="0" w:color="000001"/>
            </w:tcBorders>
            <w:shd w:color="auto" w:fill="FFFFFF" w:val="clear"/>
            <w:vAlign w:val="center"/>
          </w:tcPr>
          <w:p>
            <w:pPr>
              <w:pStyle w:val="1"/>
              <w:widowControl w:val="false"/>
              <w:snapToGrid w:val="false"/>
              <w:spacing w:lineRule="auto" w:line="240" w:before="0" w:after="0"/>
              <w:contextualSpacing/>
              <w:jc w:val="both"/>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327" w:hRule="atLeast"/>
          <w:cantSplit w:val="true"/>
        </w:trPr>
        <w:tc>
          <w:tcPr>
            <w:tcW w:w="8190" w:type="dxa"/>
            <w:gridSpan w:val="4"/>
            <w:tcBorders>
              <w:top w:val="single" w:sz="4" w:space="0" w:color="000001"/>
              <w:left w:val="single" w:sz="4" w:space="0" w:color="000001"/>
              <w:bottom w:val="single" w:sz="4" w:space="0" w:color="000001"/>
            </w:tcBorders>
            <w:shd w:color="auto" w:fill="FFFFFF" w:val="clear"/>
            <w:vAlign w:val="center"/>
          </w:tcPr>
          <w:p>
            <w:pPr>
              <w:pStyle w:val="Normal"/>
              <w:widowControl w:val="false"/>
              <w:spacing w:lineRule="auto" w:line="240" w:before="0" w:after="200"/>
              <w:jc w:val="right"/>
              <w:rPr>
                <w:rFonts w:ascii="Times New Roman" w:hAnsi="Times New Roman" w:cs="Times New Roman"/>
                <w:sz w:val="24"/>
                <w:szCs w:val="24"/>
              </w:rPr>
            </w:pPr>
            <w:r>
              <w:rPr>
                <w:rFonts w:cs="Times New Roman" w:ascii="Times New Roman" w:hAnsi="Times New Roman"/>
                <w:sz w:val="24"/>
                <w:szCs w:val="24"/>
              </w:rPr>
              <w:t>Загальна вартість з ПДВ, грн.</w:t>
            </w:r>
          </w:p>
        </w:tc>
        <w:tc>
          <w:tcPr>
            <w:tcW w:w="1440" w:type="dxa"/>
            <w:tcBorders>
              <w:top w:val="single" w:sz="4" w:space="0" w:color="000001"/>
              <w:left w:val="single" w:sz="4" w:space="0" w:color="000001"/>
              <w:bottom w:val="single" w:sz="4" w:space="0" w:color="000001"/>
              <w:right w:val="single" w:sz="4" w:space="0" w:color="000001"/>
            </w:tcBorders>
            <w:shd w:color="auto" w:fill="FFFFFF" w:val="clear"/>
            <w:vAlign w:val="center"/>
          </w:tcPr>
          <w:p>
            <w:pPr>
              <w:pStyle w:val="Normal"/>
              <w:widowControl w:val="false"/>
              <w:snapToGrid w:val="false"/>
              <w:spacing w:lineRule="auto" w:line="240" w:before="0" w:after="20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r>
    </w:tbl>
    <w:p>
      <w:pPr>
        <w:pStyle w:val="Normal"/>
        <w:spacing w:lineRule="auto" w:line="240"/>
        <w:rPr>
          <w:rFonts w:ascii="Times New Roman" w:hAnsi="Times New Roman" w:cs="Times New Roman"/>
          <w:sz w:val="24"/>
          <w:szCs w:val="24"/>
          <w:u w:val="single"/>
        </w:rPr>
      </w:pPr>
      <w:r>
        <w:rPr>
          <w:rFonts w:cs="Times New Roman" w:ascii="Times New Roman" w:hAnsi="Times New Roman"/>
          <w:sz w:val="24"/>
          <w:szCs w:val="24"/>
          <w:u w:val="single"/>
        </w:rPr>
      </w:r>
    </w:p>
    <w:tbl>
      <w:tblPr>
        <w:tblW w:w="10650" w:type="dxa"/>
        <w:jc w:val="left"/>
        <w:tblInd w:w="-348" w:type="dxa"/>
        <w:tblLayout w:type="fixed"/>
        <w:tblCellMar>
          <w:top w:w="0" w:type="dxa"/>
          <w:left w:w="108" w:type="dxa"/>
          <w:bottom w:w="0" w:type="dxa"/>
          <w:right w:w="108" w:type="dxa"/>
        </w:tblCellMar>
        <w:tblLook w:val="04a0"/>
      </w:tblPr>
      <w:tblGrid>
        <w:gridCol w:w="5218"/>
        <w:gridCol w:w="5431"/>
      </w:tblGrid>
      <w:tr>
        <w:trPr>
          <w:trHeight w:val="2477" w:hRule="atLeast"/>
        </w:trPr>
        <w:tc>
          <w:tcPr>
            <w:tcW w:w="5218" w:type="dxa"/>
            <w:tcBorders/>
            <w:shd w:color="auto" w:fill="FFFFFF" w:val="clear"/>
          </w:tcPr>
          <w:p>
            <w:pPr>
              <w:pStyle w:val="Normal"/>
              <w:widowControl w:val="false"/>
              <w:snapToGrid w:val="false"/>
              <w:spacing w:lineRule="auto" w:line="240"/>
              <w:jc w:val="both"/>
              <w:rPr>
                <w:rFonts w:ascii="Times New Roman" w:hAnsi="Times New Roman" w:cs="Times New Roman"/>
                <w:b/>
                <w:b/>
                <w:sz w:val="24"/>
                <w:szCs w:val="24"/>
                <w:u w:val="single"/>
              </w:rPr>
            </w:pPr>
            <w:r>
              <w:rPr>
                <w:rFonts w:cs="Times New Roman" w:ascii="Times New Roman" w:hAnsi="Times New Roman"/>
                <w:b/>
                <w:sz w:val="24"/>
                <w:szCs w:val="24"/>
                <w:u w:val="single"/>
              </w:rPr>
            </w:r>
          </w:p>
          <w:p>
            <w:pPr>
              <w:pStyle w:val="Normal"/>
              <w:widowControl w:val="false"/>
              <w:spacing w:lineRule="auto" w:line="240"/>
              <w:jc w:val="center"/>
              <w:rPr>
                <w:rFonts w:ascii="Times New Roman" w:hAnsi="Times New Roman" w:cs="Times New Roman"/>
                <w:b/>
                <w:b/>
                <w:sz w:val="24"/>
                <w:szCs w:val="24"/>
                <w:u w:val="single"/>
              </w:rPr>
            </w:pPr>
            <w:r>
              <w:rPr>
                <w:rFonts w:cs="Times New Roman" w:ascii="Times New Roman" w:hAnsi="Times New Roman"/>
                <w:b/>
                <w:sz w:val="24"/>
                <w:szCs w:val="24"/>
                <w:u w:val="single"/>
              </w:rPr>
              <w:t>ЗАМОВНИК :</w:t>
            </w:r>
          </w:p>
          <w:p>
            <w:pPr>
              <w:pStyle w:val="3"/>
              <w:keepNext w:val="true"/>
              <w:keepLines/>
              <w:widowControl w:val="false"/>
              <w:numPr>
                <w:ilvl w:val="0"/>
                <w:numId w:val="0"/>
              </w:numPr>
              <w:suppressAutoHyphens w:val="false"/>
              <w:bidi w:val="0"/>
              <w:spacing w:lineRule="auto" w:line="240" w:before="0" w:after="0"/>
              <w:ind w:left="0" w:right="0" w:hanging="0"/>
              <w:contextualSpacing/>
              <w:jc w:val="both"/>
              <w:outlineLvl w:val="2"/>
              <w:rPr>
                <w:rFonts w:ascii="Times New Roman" w:hAnsi="Times New Roman" w:cs="Times New Roman"/>
                <w:sz w:val="24"/>
                <w:szCs w:val="24"/>
              </w:rPr>
            </w:pPr>
            <w:r>
              <w:rPr>
                <w:rFonts w:cs="Times New Roman" w:ascii="Times New Roman" w:hAnsi="Times New Roman"/>
                <w:sz w:val="24"/>
                <w:szCs w:val="24"/>
              </w:rPr>
              <w:t>3 Спеціальний центр швидкого реагування  Державної служби України з надзвичайних ситуацій</w:t>
            </w:r>
          </w:p>
          <w:p>
            <w:pPr>
              <w:pStyle w:val="Normal"/>
              <w:keepNext w:val="true"/>
              <w:keepLines/>
              <w:widowControl w:val="false"/>
              <w:numPr>
                <w:ilvl w:val="0"/>
                <w:numId w:val="0"/>
              </w:numPr>
              <w:suppressAutoHyphens w:val="false"/>
              <w:bidi w:val="0"/>
              <w:spacing w:lineRule="auto" w:line="240" w:before="0" w:after="0"/>
              <w:ind w:left="0" w:right="0" w:hanging="0"/>
              <w:jc w:val="both"/>
              <w:outlineLvl w:val="2"/>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jc w:val="both"/>
              <w:rPr>
                <w:rFonts w:ascii="Times New Roman" w:hAnsi="Times New Roman" w:cs="Times New Roman"/>
                <w:b/>
                <w:b/>
                <w:sz w:val="24"/>
                <w:szCs w:val="24"/>
                <w:lang w:val="ru-RU"/>
              </w:rPr>
            </w:pPr>
            <w:r>
              <w:rPr>
                <w:rFonts w:cs="Times New Roman" w:ascii="Times New Roman" w:hAnsi="Times New Roman"/>
                <w:b/>
                <w:sz w:val="24"/>
                <w:szCs w:val="24"/>
                <w:lang w:val="ru-RU"/>
              </w:rPr>
            </w:r>
          </w:p>
          <w:p>
            <w:pPr>
              <w:pStyle w:val="Normal"/>
              <w:widowControl w:val="false"/>
              <w:spacing w:lineRule="auto" w:line="240" w:before="0" w:after="0"/>
              <w:jc w:val="both"/>
              <w:rPr>
                <w:rFonts w:ascii="Times New Roman" w:hAnsi="Times New Roman" w:cs="Times New Roman"/>
                <w:sz w:val="24"/>
                <w:szCs w:val="24"/>
              </w:rPr>
            </w:pPr>
            <w:r>
              <w:rPr>
                <w:rFonts w:eastAsia="Calibri" w:cs="Times New Roman" w:ascii="Times New Roman" w:hAnsi="Times New Roman" w:eastAsiaTheme="minorHAnsi"/>
                <w:color w:val="auto"/>
                <w:kern w:val="0"/>
                <w:sz w:val="24"/>
                <w:szCs w:val="24"/>
                <w:lang w:val="ru-RU" w:eastAsia="en-US" w:bidi="ar-SA"/>
              </w:rPr>
              <w:t>н</w:t>
            </w:r>
            <w:r>
              <w:rPr>
                <w:rFonts w:cs="Times New Roman" w:ascii="Times New Roman" w:hAnsi="Times New Roman"/>
                <w:sz w:val="24"/>
                <w:szCs w:val="24"/>
                <w:lang w:val="ru-RU"/>
              </w:rPr>
              <w:t>ачальник________</w:t>
            </w:r>
            <w:r>
              <w:rPr>
                <w:rFonts w:eastAsia="Calibri" w:cs="Times New Roman" w:ascii="Times New Roman" w:hAnsi="Times New Roman" w:eastAsiaTheme="minorHAnsi"/>
                <w:color w:val="auto"/>
                <w:kern w:val="0"/>
                <w:sz w:val="24"/>
                <w:szCs w:val="24"/>
                <w:lang w:val="ru-RU" w:eastAsia="en-US" w:bidi="ar-SA"/>
              </w:rPr>
              <w:t>Олександр ЯРОВИЙ</w:t>
            </w:r>
          </w:p>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p>
            <w:pPr>
              <w:pStyle w:val="Normal"/>
              <w:keepNext w:val="true"/>
              <w:keepLines/>
              <w:widowControl w:val="false"/>
              <w:numPr>
                <w:ilvl w:val="0"/>
                <w:numId w:val="0"/>
              </w:numPr>
              <w:suppressAutoHyphens w:val="false"/>
              <w:bidi w:val="0"/>
              <w:spacing w:lineRule="auto" w:line="240" w:before="0" w:after="0"/>
              <w:ind w:left="0" w:right="0" w:hanging="0"/>
              <w:jc w:val="both"/>
              <w:outlineLvl w:val="2"/>
              <w:rPr>
                <w:rFonts w:ascii="Times New Roman" w:hAnsi="Times New Roman"/>
                <w:sz w:val="24"/>
                <w:szCs w:val="24"/>
              </w:rPr>
            </w:pPr>
            <w:r>
              <w:rPr>
                <w:rFonts w:cs="Times New Roman" w:ascii="Times New Roman" w:hAnsi="Times New Roman"/>
                <w:b/>
                <w:sz w:val="24"/>
                <w:szCs w:val="24"/>
              </w:rPr>
              <w:t xml:space="preserve">  </w:t>
            </w:r>
            <w:r>
              <w:rPr>
                <w:rFonts w:cs="Times New Roman" w:ascii="Times New Roman" w:hAnsi="Times New Roman"/>
                <w:sz w:val="24"/>
                <w:szCs w:val="24"/>
              </w:rPr>
              <w:t>“</w:t>
            </w:r>
            <w:r>
              <w:rPr>
                <w:rFonts w:cs="Times New Roman" w:ascii="Times New Roman" w:hAnsi="Times New Roman"/>
                <w:sz w:val="24"/>
                <w:szCs w:val="24"/>
                <w:u w:val="single"/>
              </w:rPr>
              <w:t xml:space="preserve">        </w:t>
            </w:r>
            <w:r>
              <w:rPr>
                <w:rFonts w:cs="Times New Roman" w:ascii="Times New Roman" w:hAnsi="Times New Roman"/>
                <w:sz w:val="24"/>
                <w:szCs w:val="24"/>
              </w:rPr>
              <w:t>”</w:t>
            </w:r>
            <w:r>
              <w:rPr>
                <w:rFonts w:cs="Times New Roman" w:ascii="Times New Roman" w:hAnsi="Times New Roman"/>
                <w:sz w:val="24"/>
                <w:szCs w:val="24"/>
              </w:rPr>
              <w:t>_____________202</w:t>
            </w:r>
            <w:r>
              <w:rPr>
                <w:rFonts w:eastAsia="Tahoma" w:cs="Times New Roman" w:ascii="Times New Roman" w:hAnsi="Times New Roman"/>
                <w:color w:val="00000A"/>
                <w:kern w:val="0"/>
                <w:sz w:val="24"/>
                <w:szCs w:val="24"/>
                <w:lang w:val="en-US" w:eastAsia="zh-CN" w:bidi="hi-IN"/>
              </w:rPr>
              <w:t>4</w:t>
            </w:r>
            <w:r>
              <w:rPr>
                <w:rFonts w:cs="Times New Roman" w:ascii="Times New Roman" w:hAnsi="Times New Roman"/>
                <w:sz w:val="24"/>
                <w:szCs w:val="24"/>
              </w:rPr>
              <w:t xml:space="preserve"> р.</w:t>
            </w:r>
          </w:p>
        </w:tc>
        <w:tc>
          <w:tcPr>
            <w:tcW w:w="5431" w:type="dxa"/>
            <w:tcBorders/>
            <w:shd w:color="auto" w:fill="FFFFFF" w:val="clear"/>
          </w:tcPr>
          <w:p>
            <w:pPr>
              <w:pStyle w:val="Normal"/>
              <w:widowControl w:val="false"/>
              <w:snapToGrid w:val="false"/>
              <w:spacing w:lineRule="auto" w:line="240"/>
              <w:rPr>
                <w:rFonts w:ascii="Times New Roman" w:hAnsi="Times New Roman" w:cs="Times New Roman"/>
                <w:b/>
                <w:b/>
                <w:sz w:val="24"/>
                <w:szCs w:val="24"/>
                <w:u w:val="single"/>
              </w:rPr>
            </w:pPr>
            <w:r>
              <w:rPr>
                <w:rFonts w:cs="Times New Roman" w:ascii="Times New Roman" w:hAnsi="Times New Roman"/>
                <w:b/>
                <w:sz w:val="24"/>
                <w:szCs w:val="24"/>
                <w:u w:val="single"/>
              </w:rPr>
            </w:r>
          </w:p>
          <w:p>
            <w:pPr>
              <w:pStyle w:val="Normal"/>
              <w:widowControl w:val="false"/>
              <w:spacing w:lineRule="auto" w:line="240"/>
              <w:jc w:val="center"/>
              <w:rPr>
                <w:rFonts w:ascii="Times New Roman" w:hAnsi="Times New Roman"/>
                <w:sz w:val="24"/>
                <w:szCs w:val="24"/>
              </w:rPr>
            </w:pPr>
            <w:r>
              <w:rPr>
                <w:rFonts w:cs="Times New Roman" w:ascii="Times New Roman" w:hAnsi="Times New Roman"/>
                <w:b/>
                <w:sz w:val="24"/>
                <w:szCs w:val="24"/>
                <w:u w:val="single"/>
              </w:rPr>
              <w:t>УЧАСНИК:</w:t>
            </w:r>
          </w:p>
          <w:p>
            <w:pPr>
              <w:pStyle w:val="Normal"/>
              <w:widowControl w:val="false"/>
              <w:spacing w:lineRule="auto" w:line="240"/>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jc w:val="center"/>
              <w:rPr>
                <w:rFonts w:ascii="Times New Roman" w:hAnsi="Times New Roman"/>
                <w:sz w:val="24"/>
                <w:szCs w:val="24"/>
              </w:rPr>
            </w:pPr>
            <w:r>
              <w:rPr>
                <w:rFonts w:eastAsia="Times New Roman CYR" w:cs="Times New Roman" w:ascii="Times New Roman" w:hAnsi="Times New Roman"/>
                <w:b/>
                <w:spacing w:val="-8"/>
                <w:sz w:val="24"/>
                <w:szCs w:val="24"/>
              </w:rPr>
              <w:t>___________________</w:t>
            </w:r>
          </w:p>
          <w:p>
            <w:pPr>
              <w:pStyle w:val="Normal"/>
              <w:widowControl w:val="false"/>
              <w:spacing w:lineRule="auto" w:line="240" w:before="0" w:after="200"/>
              <w:jc w:val="both"/>
              <w:rPr>
                <w:rFonts w:ascii="Times New Roman" w:hAnsi="Times New Roman" w:cs="Times New Roman"/>
                <w:sz w:val="24"/>
                <w:szCs w:val="24"/>
              </w:rPr>
            </w:pPr>
            <w:r>
              <w:rPr>
                <w:rFonts w:cs="Times New Roman" w:ascii="Times New Roman" w:hAnsi="Times New Roman"/>
                <w:sz w:val="24"/>
                <w:szCs w:val="24"/>
              </w:rPr>
            </w:r>
          </w:p>
        </w:tc>
      </w:tr>
    </w:tbl>
    <w:p>
      <w:pPr>
        <w:pStyle w:val="Normal"/>
        <w:spacing w:lineRule="auto" w:line="240" w:before="0" w:after="200"/>
        <w:jc w:val="right"/>
        <w:rPr>
          <w:rFonts w:ascii="Times New Roman" w:hAnsi="Times New Roman" w:cs="Times New Roman"/>
          <w:b/>
          <w:b/>
          <w:bCs/>
          <w:sz w:val="24"/>
          <w:szCs w:val="24"/>
          <w:u w:val="single"/>
          <w:lang w:eastAsia="uk-UA"/>
        </w:rPr>
      </w:pPr>
      <w:r>
        <w:rPr/>
      </w:r>
    </w:p>
    <w:sectPr>
      <w:headerReference w:type="default" r:id="rId45"/>
      <w:type w:val="nextPage"/>
      <w:pgSz w:w="11906" w:h="16838"/>
      <w:pgMar w:left="1417" w:right="850" w:header="708" w:top="850" w:footer="0" w:bottom="850" w:gutter="0"/>
      <w:pgNumType w:start="1"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Liberation Sans">
    <w:altName w:val="Arial"/>
    <w:charset w:val="cc"/>
    <w:family w:val="roman"/>
    <w:pitch w:val="variable"/>
  </w:font>
  <w:font w:name="Times New Roman CYR">
    <w:charset w:val="cc"/>
    <w:family w:val="roman"/>
    <w:pitch w:val="variable"/>
  </w:font>
  <w:font w:name="Times New Roman">
    <w:charset w:val="cc"/>
    <w:family w:val="roman"/>
    <w:pitch w:val="variable"/>
  </w:font>
  <w:font w:name="Segoe UI">
    <w:charset w:val="cc"/>
    <w:family w:val="roman"/>
    <w:pitch w:val="variable"/>
  </w:font>
  <w:font w:name="OpenSymbol">
    <w:altName w:val="Arial Unicode MS"/>
    <w:charset w:val="cc"/>
    <w:family w:val="roman"/>
    <w:pitch w:val="variable"/>
  </w:font>
  <w:font w:name="Arial">
    <w:charset w:val="cc"/>
    <w:family w:val="roman"/>
    <w:pitch w:val="variable"/>
  </w:font>
  <w:font w:name="Georgia">
    <w:charset w:val="cc"/>
    <w:family w:val="roman"/>
    <w:pitch w:val="variable"/>
  </w:font>
  <w:font w:name="Liberation Mono">
    <w:altName w:val="Courier New"/>
    <w:charset w:val="cc"/>
    <w:family w:val="roman"/>
    <w:pitch w:val="variable"/>
  </w:font>
  <w:font w:name="Times New Roman">
    <w:charset w:val="01"/>
    <w:family w:val="roman"/>
    <w:pitch w:val="variable"/>
  </w:font>
  <w:font w:name="Courier New">
    <w:charset w:val="01"/>
    <w:family w:val="modern"/>
    <w:pitch w:val="fixed"/>
  </w:font>
  <w:font w:name="Wingdings">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871348311"/>
    </w:sdtPr>
    <w:sdtContent>
      <w:p>
        <w:pPr>
          <w:pStyle w:val="Style28"/>
          <w:jc w:val="center"/>
          <w:rPr/>
        </w:pPr>
        <w:r>
          <w:rPr/>
          <w:fldChar w:fldCharType="begin"/>
        </w:r>
        <w:r>
          <w:rPr/>
          <w:instrText> PAGE </w:instrText>
        </w:r>
        <w:r>
          <w:rPr/>
          <w:fldChar w:fldCharType="separate"/>
        </w:r>
        <w:r>
          <w:rPr/>
          <w:t>2</w:t>
        </w:r>
        <w:r>
          <w:rPr/>
          <w:fldChar w:fldCharType="end"/>
        </w:r>
      </w:p>
      <w:p>
        <w:pPr>
          <w:pStyle w:val="Style28"/>
          <w:rPr/>
        </w:pPr>
        <w:r>
          <w:rPr/>
        </w:r>
      </w:p>
    </w:sdtContent>
  </w:sdt>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730845058"/>
    </w:sdtPr>
    <w:sdtContent>
      <w:p>
        <w:pPr>
          <w:pStyle w:val="Style28"/>
          <w:jc w:val="center"/>
          <w:rPr/>
        </w:pPr>
        <w:r>
          <w:rPr/>
          <w:fldChar w:fldCharType="begin"/>
        </w:r>
        <w:r>
          <w:rPr/>
          <w:instrText> PAGE </w:instrText>
        </w:r>
        <w:r>
          <w:rPr/>
          <w:fldChar w:fldCharType="separate"/>
        </w:r>
        <w:r>
          <w:rPr/>
          <w:t>33</w:t>
        </w:r>
        <w:r>
          <w:rPr/>
          <w:fldChar w:fldCharType="end"/>
        </w:r>
      </w:p>
      <w:p>
        <w:pPr>
          <w:pStyle w:val="Style28"/>
          <w:rPr/>
        </w:pPr>
        <w:r>
          <w:rPr/>
        </w:r>
      </w:p>
    </w:sdtContent>
  </w:sdt>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078002182"/>
    </w:sdtPr>
    <w:sdtContent>
      <w:p>
        <w:pPr>
          <w:pStyle w:val="Style28"/>
          <w:jc w:val="center"/>
          <w:rPr/>
        </w:pPr>
        <w:r>
          <w:rPr/>
          <w:fldChar w:fldCharType="begin"/>
        </w:r>
        <w:r>
          <w:rPr/>
          <w:instrText> PAGE </w:instrText>
        </w:r>
        <w:r>
          <w:rPr/>
          <w:fldChar w:fldCharType="separate"/>
        </w:r>
        <w:r>
          <w:rPr/>
          <w:t>5</w:t>
        </w:r>
        <w:r>
          <w:rPr/>
          <w:fldChar w:fldCharType="end"/>
        </w:r>
      </w:p>
    </w:sdtContent>
  </w:sdt>
  <w:p>
    <w:pPr>
      <w:pStyle w:val="Style28"/>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decimal"/>
      <w:lvlText w:val="%1."/>
      <w:lvlJc w:val="left"/>
      <w:pPr>
        <w:tabs>
          <w:tab w:val="num" w:pos="451"/>
        </w:tabs>
        <w:ind w:left="451" w:hanging="360"/>
      </w:pPr>
    </w:lvl>
    <w:lvl w:ilvl="1">
      <w:start w:val="1"/>
      <w:numFmt w:val="decimal"/>
      <w:lvlText w:val="%2."/>
      <w:lvlJc w:val="left"/>
      <w:pPr>
        <w:tabs>
          <w:tab w:val="num" w:pos="811"/>
        </w:tabs>
        <w:ind w:left="811" w:hanging="360"/>
      </w:pPr>
    </w:lvl>
    <w:lvl w:ilvl="2">
      <w:start w:val="1"/>
      <w:numFmt w:val="decimal"/>
      <w:lvlText w:val="%3."/>
      <w:lvlJc w:val="left"/>
      <w:pPr>
        <w:tabs>
          <w:tab w:val="num" w:pos="1171"/>
        </w:tabs>
        <w:ind w:left="1171" w:hanging="360"/>
      </w:pPr>
    </w:lvl>
    <w:lvl w:ilvl="3">
      <w:start w:val="1"/>
      <w:numFmt w:val="decimal"/>
      <w:lvlText w:val="%4."/>
      <w:lvlJc w:val="left"/>
      <w:pPr>
        <w:tabs>
          <w:tab w:val="num" w:pos="1531"/>
        </w:tabs>
        <w:ind w:left="1531" w:hanging="360"/>
      </w:pPr>
    </w:lvl>
    <w:lvl w:ilvl="4">
      <w:start w:val="1"/>
      <w:numFmt w:val="decimal"/>
      <w:lvlText w:val="%5."/>
      <w:lvlJc w:val="left"/>
      <w:pPr>
        <w:tabs>
          <w:tab w:val="num" w:pos="1891"/>
        </w:tabs>
        <w:ind w:left="1891" w:hanging="360"/>
      </w:pPr>
    </w:lvl>
    <w:lvl w:ilvl="5">
      <w:start w:val="1"/>
      <w:numFmt w:val="decimal"/>
      <w:lvlText w:val="%6."/>
      <w:lvlJc w:val="left"/>
      <w:pPr>
        <w:tabs>
          <w:tab w:val="num" w:pos="2251"/>
        </w:tabs>
        <w:ind w:left="2251" w:hanging="360"/>
      </w:pPr>
    </w:lvl>
    <w:lvl w:ilvl="6">
      <w:start w:val="1"/>
      <w:numFmt w:val="decimal"/>
      <w:lvlText w:val="%7."/>
      <w:lvlJc w:val="left"/>
      <w:pPr>
        <w:tabs>
          <w:tab w:val="num" w:pos="2611"/>
        </w:tabs>
        <w:ind w:left="2611" w:hanging="360"/>
      </w:pPr>
    </w:lvl>
    <w:lvl w:ilvl="7">
      <w:start w:val="1"/>
      <w:numFmt w:val="decimal"/>
      <w:lvlText w:val="%8."/>
      <w:lvlJc w:val="left"/>
      <w:pPr>
        <w:tabs>
          <w:tab w:val="num" w:pos="2971"/>
        </w:tabs>
        <w:ind w:left="2971" w:hanging="360"/>
      </w:pPr>
    </w:lvl>
    <w:lvl w:ilvl="8">
      <w:start w:val="1"/>
      <w:numFmt w:val="decimal"/>
      <w:lvlText w:val="%9."/>
      <w:lvlJc w:val="left"/>
      <w:pPr>
        <w:tabs>
          <w:tab w:val="num" w:pos="3331"/>
        </w:tabs>
        <w:ind w:left="3331" w:hanging="360"/>
      </w:p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84f9b"/>
    <w:pPr>
      <w:widowControl/>
      <w:suppressAutoHyphens w:val="true"/>
      <w:bidi w:val="0"/>
      <w:spacing w:lineRule="auto" w:line="276" w:before="0" w:after="200"/>
      <w:jc w:val="left"/>
    </w:pPr>
    <w:rPr>
      <w:rFonts w:ascii="Calibri" w:hAnsi="Calibri" w:eastAsia="Calibri" w:cs="Times New Roman" w:asciiTheme="minorHAnsi" w:eastAsiaTheme="minorHAnsi" w:hAnsiTheme="minorHAnsi"/>
      <w:color w:val="auto"/>
      <w:kern w:val="0"/>
      <w:sz w:val="22"/>
      <w:szCs w:val="22"/>
      <w:lang w:val="uk-UA" w:eastAsia="en-US" w:bidi="ar-SA"/>
    </w:rPr>
  </w:style>
  <w:style w:type="paragraph" w:styleId="1">
    <w:name w:val="Heading 1"/>
    <w:basedOn w:val="Normal"/>
    <w:qFormat/>
    <w:pPr>
      <w:keepNext w:val="true"/>
      <w:keepLines/>
      <w:widowControl w:val="false"/>
      <w:tabs>
        <w:tab w:val="clear" w:pos="720"/>
        <w:tab w:val="left" w:pos="432" w:leader="none"/>
      </w:tabs>
      <w:spacing w:before="480" w:after="120"/>
      <w:ind w:left="432" w:hanging="432"/>
      <w:contextualSpacing/>
      <w:outlineLvl w:val="0"/>
    </w:pPr>
    <w:rPr>
      <w:rFonts w:ascii="Liberation Sans" w:hAnsi="Liberation Sans" w:eastAsia="WenQuanYi Zen Hei Sharp"/>
      <w:b/>
      <w:sz w:val="48"/>
      <w:szCs w:val="48"/>
    </w:rPr>
  </w:style>
  <w:style w:type="paragraph" w:styleId="2">
    <w:name w:val="Heading 2"/>
    <w:basedOn w:val="Normal"/>
    <w:link w:val="20"/>
    <w:qFormat/>
    <w:pPr>
      <w:keepNext w:val="true"/>
      <w:keepLines/>
      <w:widowControl w:val="false"/>
      <w:tabs>
        <w:tab w:val="clear" w:pos="720"/>
        <w:tab w:val="left" w:pos="576" w:leader="none"/>
      </w:tabs>
      <w:spacing w:before="360" w:after="80"/>
      <w:ind w:left="576" w:hanging="576"/>
      <w:contextualSpacing/>
      <w:outlineLvl w:val="1"/>
    </w:pPr>
    <w:rPr>
      <w:rFonts w:ascii="Liberation Sans" w:hAnsi="Liberation Sans" w:eastAsia="WenQuanYi Zen Hei Sharp"/>
      <w:b/>
      <w:sz w:val="36"/>
      <w:szCs w:val="36"/>
    </w:rPr>
  </w:style>
  <w:style w:type="paragraph" w:styleId="3">
    <w:name w:val="Heading 3"/>
    <w:basedOn w:val="Normal"/>
    <w:qFormat/>
    <w:pPr>
      <w:keepNext w:val="true"/>
      <w:keepLines/>
      <w:widowControl w:val="false"/>
      <w:tabs>
        <w:tab w:val="left" w:pos="720" w:leader="none"/>
      </w:tabs>
      <w:suppressAutoHyphens w:val="false"/>
      <w:spacing w:before="280" w:after="80"/>
      <w:ind w:left="720" w:hanging="720"/>
      <w:contextualSpacing/>
      <w:outlineLvl w:val="2"/>
    </w:pPr>
    <w:rPr>
      <w:rFonts w:eastAsia="Times New Roman"/>
      <w:b/>
      <w:sz w:val="28"/>
      <w:szCs w:val="28"/>
    </w:rPr>
  </w:style>
  <w:style w:type="character" w:styleId="DefaultParagraphFont" w:default="1">
    <w:name w:val="Default Paragraph Font"/>
    <w:uiPriority w:val="1"/>
    <w:semiHidden/>
    <w:unhideWhenUsed/>
    <w:qFormat/>
    <w:rPr/>
  </w:style>
  <w:style w:type="character" w:styleId="Appleconvertedspace" w:customStyle="1">
    <w:name w:val="apple-converted-space"/>
    <w:basedOn w:val="DefaultParagraphFont"/>
    <w:qFormat/>
    <w:rsid w:val="00984f9b"/>
    <w:rPr/>
  </w:style>
  <w:style w:type="character" w:styleId="Style11" w:customStyle="1">
    <w:name w:val="Основной текст Знак"/>
    <w:basedOn w:val="DefaultParagraphFont"/>
    <w:qFormat/>
    <w:rsid w:val="00984f9b"/>
    <w:rPr>
      <w:rFonts w:ascii="Times New Roman CYR" w:hAnsi="Times New Roman CYR" w:eastAsia="Times New Roman" w:cs="Times New Roman CYR"/>
      <w:sz w:val="24"/>
      <w:szCs w:val="24"/>
    </w:rPr>
  </w:style>
  <w:style w:type="character" w:styleId="Style12" w:customStyle="1">
    <w:name w:val="Интернет-ссылка"/>
    <w:rsid w:val="00984f9b"/>
    <w:rPr>
      <w:color w:val="0000FF"/>
      <w:u w:val="single"/>
    </w:rPr>
  </w:style>
  <w:style w:type="character" w:styleId="21" w:customStyle="1">
    <w:name w:val="Заголовок 2 Знак"/>
    <w:basedOn w:val="DefaultParagraphFont"/>
    <w:link w:val="2"/>
    <w:qFormat/>
    <w:rsid w:val="00984f9b"/>
    <w:rPr>
      <w:rFonts w:ascii="Calibri" w:hAnsi="Calibri" w:eastAsia="Calibri" w:cs="Times New Roman"/>
      <w:lang w:val="uk-UA"/>
    </w:rPr>
  </w:style>
  <w:style w:type="character" w:styleId="Style13" w:customStyle="1">
    <w:name w:val="Обычный (Интернет) Знак"/>
    <w:uiPriority w:val="99"/>
    <w:qFormat/>
    <w:locked/>
    <w:rsid w:val="00984f9b"/>
    <w:rPr>
      <w:rFonts w:ascii="Times New Roman" w:hAnsi="Times New Roman" w:eastAsia="Times New Roman" w:cs="Times New Roman"/>
      <w:sz w:val="24"/>
      <w:szCs w:val="24"/>
      <w:lang w:val="x-none" w:eastAsia="x-none"/>
    </w:rPr>
  </w:style>
  <w:style w:type="character" w:styleId="FontStyle12" w:customStyle="1">
    <w:name w:val="Font Style12"/>
    <w:qFormat/>
    <w:rsid w:val="00984f9b"/>
    <w:rPr>
      <w:rFonts w:ascii="Times New Roman" w:hAnsi="Times New Roman" w:cs="Times New Roman"/>
      <w:sz w:val="26"/>
      <w:szCs w:val="26"/>
    </w:rPr>
  </w:style>
  <w:style w:type="character" w:styleId="Style14" w:customStyle="1">
    <w:name w:val="Верхний колонтитул Знак"/>
    <w:basedOn w:val="DefaultParagraphFont"/>
    <w:uiPriority w:val="99"/>
    <w:qFormat/>
    <w:rsid w:val="00572165"/>
    <w:rPr>
      <w:rFonts w:ascii="Calibri" w:hAnsi="Calibri" w:eastAsia="Calibri" w:cs="Times New Roman"/>
      <w:lang w:val="uk-UA"/>
    </w:rPr>
  </w:style>
  <w:style w:type="character" w:styleId="Style15" w:customStyle="1">
    <w:name w:val="Нижний колонтитул Знак"/>
    <w:basedOn w:val="DefaultParagraphFont"/>
    <w:uiPriority w:val="99"/>
    <w:qFormat/>
    <w:rsid w:val="00572165"/>
    <w:rPr>
      <w:rFonts w:ascii="Calibri" w:hAnsi="Calibri" w:eastAsia="Calibri" w:cs="Times New Roman"/>
      <w:lang w:val="uk-UA"/>
    </w:rPr>
  </w:style>
  <w:style w:type="character" w:styleId="Style16" w:customStyle="1">
    <w:name w:val="Текст выноски Знак"/>
    <w:basedOn w:val="DefaultParagraphFont"/>
    <w:uiPriority w:val="99"/>
    <w:semiHidden/>
    <w:qFormat/>
    <w:rsid w:val="00386392"/>
    <w:rPr>
      <w:rFonts w:ascii="Segoe UI" w:hAnsi="Segoe UI" w:eastAsia="Calibri" w:cs="Segoe UI"/>
      <w:sz w:val="18"/>
      <w:szCs w:val="18"/>
      <w:lang w:val="uk-UA"/>
    </w:rPr>
  </w:style>
  <w:style w:type="character" w:styleId="Style17" w:customStyle="1">
    <w:name w:val="Схема документа Знак"/>
    <w:basedOn w:val="DefaultParagraphFont"/>
    <w:uiPriority w:val="99"/>
    <w:semiHidden/>
    <w:qFormat/>
    <w:rsid w:val="006b7c73"/>
    <w:rPr>
      <w:rFonts w:ascii="Segoe UI" w:hAnsi="Segoe UI" w:eastAsia="Calibri" w:cs="Segoe UI"/>
      <w:sz w:val="16"/>
      <w:szCs w:val="16"/>
      <w:lang w:val="uk-UA"/>
    </w:rPr>
  </w:style>
  <w:style w:type="character" w:styleId="Style18" w:customStyle="1">
    <w:name w:val="Выделение жирным"/>
    <w:qFormat/>
    <w:rPr>
      <w:b/>
      <w:bCs/>
    </w:rPr>
  </w:style>
  <w:style w:type="character" w:styleId="Style19" w:customStyle="1">
    <w:name w:val="Маркеры"/>
    <w:qFormat/>
    <w:rPr>
      <w:rFonts w:ascii="OpenSymbol" w:hAnsi="OpenSymbol" w:eastAsia="OpenSymbol" w:cs="OpenSymbol"/>
    </w:rPr>
  </w:style>
  <w:style w:type="character" w:styleId="Style20" w:customStyle="1">
    <w:name w:val="Символ нумерации"/>
    <w:qFormat/>
    <w:rPr/>
  </w:style>
  <w:style w:type="character" w:styleId="FontStyle20" w:customStyle="1">
    <w:name w:val="Font Style20"/>
    <w:qFormat/>
    <w:rsid w:val="005a2c68"/>
    <w:rPr>
      <w:rFonts w:ascii="Times New Roman" w:hAnsi="Times New Roman" w:cs="Times New Roman"/>
      <w:sz w:val="22"/>
      <w:szCs w:val="22"/>
    </w:rPr>
  </w:style>
  <w:style w:type="character" w:styleId="22">
    <w:name w:val="Основной текст (2)"/>
    <w:qFormat/>
    <w:rPr>
      <w:rFonts w:ascii="Times New Roman" w:hAnsi="Times New Roman" w:cs="Times New Roman"/>
      <w:color w:val="000000"/>
      <w:spacing w:val="0"/>
      <w:w w:val="100"/>
      <w:sz w:val="24"/>
      <w:szCs w:val="24"/>
      <w:u w:val="none"/>
      <w:lang w:val="uk-UA" w:eastAsia="uk-UA"/>
    </w:rPr>
  </w:style>
  <w:style w:type="paragraph" w:styleId="Style21">
    <w:name w:val="Заголовок"/>
    <w:basedOn w:val="Normal"/>
    <w:next w:val="Style22"/>
    <w:qFormat/>
    <w:pPr>
      <w:keepNext w:val="true"/>
      <w:spacing w:before="240" w:after="120"/>
    </w:pPr>
    <w:rPr>
      <w:rFonts w:ascii="Liberation Sans" w:hAnsi="Liberation Sans" w:eastAsia="Microsoft YaHei" w:cs="Lucida Sans"/>
      <w:sz w:val="28"/>
      <w:szCs w:val="28"/>
    </w:rPr>
  </w:style>
  <w:style w:type="paragraph" w:styleId="Style22">
    <w:name w:val="Body Text"/>
    <w:basedOn w:val="Normal"/>
    <w:rsid w:val="00984f9b"/>
    <w:pPr>
      <w:widowControl w:val="false"/>
      <w:spacing w:lineRule="auto" w:line="240" w:before="0" w:after="120"/>
    </w:pPr>
    <w:rPr>
      <w:rFonts w:ascii="Times New Roman CYR" w:hAnsi="Times New Roman CYR" w:eastAsia="Times New Roman" w:cs="Times New Roman CYR"/>
      <w:sz w:val="24"/>
      <w:szCs w:val="24"/>
      <w:lang w:val="ru-RU"/>
    </w:rPr>
  </w:style>
  <w:style w:type="paragraph" w:styleId="Style23">
    <w:name w:val="List"/>
    <w:basedOn w:val="Style22"/>
    <w:pPr/>
    <w:rPr>
      <w:rFonts w:cs="Lucida Sans"/>
    </w:rPr>
  </w:style>
  <w:style w:type="paragraph" w:styleId="Style24">
    <w:name w:val="Caption"/>
    <w:basedOn w:val="Normal"/>
    <w:qFormat/>
    <w:pPr>
      <w:suppressLineNumbers/>
      <w:spacing w:before="120" w:after="120"/>
    </w:pPr>
    <w:rPr>
      <w:rFonts w:cs="Lucida Sans"/>
      <w:i/>
      <w:iCs/>
      <w:sz w:val="24"/>
      <w:szCs w:val="24"/>
    </w:rPr>
  </w:style>
  <w:style w:type="paragraph" w:styleId="Style25">
    <w:name w:val="Указатель"/>
    <w:basedOn w:val="Normal"/>
    <w:qFormat/>
    <w:pPr>
      <w:suppressLineNumbers/>
    </w:pPr>
    <w:rPr>
      <w:rFonts w:cs="Lucida Sans"/>
    </w:rPr>
  </w:style>
  <w:style w:type="paragraph" w:styleId="Style26">
    <w:name w:val="Title"/>
    <w:basedOn w:val="Normal"/>
    <w:next w:val="Style22"/>
    <w:qFormat/>
    <w:pPr>
      <w:keepNext w:val="true"/>
      <w:spacing w:before="240" w:after="120"/>
    </w:pPr>
    <w:rPr>
      <w:rFonts w:ascii="Liberation Sans" w:hAnsi="Liberation Sans" w:eastAsia="Microsoft YaHei" w:cs="Lucida Sans"/>
      <w:sz w:val="28"/>
      <w:szCs w:val="28"/>
    </w:rPr>
  </w:style>
  <w:style w:type="paragraph" w:styleId="Caption">
    <w:name w:val="caption"/>
    <w:basedOn w:val="Normal"/>
    <w:qFormat/>
    <w:pPr>
      <w:suppressLineNumbers/>
      <w:spacing w:before="120" w:after="120"/>
    </w:pPr>
    <w:rPr>
      <w:rFonts w:cs="Lucida Sans"/>
      <w:i/>
      <w:iCs/>
      <w:sz w:val="24"/>
      <w:szCs w:val="24"/>
    </w:rPr>
  </w:style>
  <w:style w:type="paragraph" w:styleId="Indexheading">
    <w:name w:val="index heading"/>
    <w:basedOn w:val="Normal"/>
    <w:qFormat/>
    <w:pPr>
      <w:suppressLineNumbers/>
    </w:pPr>
    <w:rPr>
      <w:rFonts w:cs="Lucida Sans"/>
    </w:rPr>
  </w:style>
  <w:style w:type="paragraph" w:styleId="NoSpacing">
    <w:name w:val="No Spacing"/>
    <w:qFormat/>
    <w:rsid w:val="00984f9b"/>
    <w:pPr>
      <w:widowControl/>
      <w:suppressAutoHyphens w:val="true"/>
      <w:bidi w:val="0"/>
      <w:spacing w:before="0" w:after="0"/>
      <w:jc w:val="left"/>
    </w:pPr>
    <w:rPr>
      <w:rFonts w:ascii="Calibri" w:hAnsi="Calibri" w:eastAsia="Calibri" w:cs="Times New Roman" w:asciiTheme="minorHAnsi" w:eastAsiaTheme="minorHAnsi" w:hAnsiTheme="minorHAnsi"/>
      <w:color w:val="auto"/>
      <w:kern w:val="0"/>
      <w:sz w:val="22"/>
      <w:szCs w:val="22"/>
      <w:lang w:val="uk-UA" w:eastAsia="en-US" w:bidi="ar-SA"/>
    </w:rPr>
  </w:style>
  <w:style w:type="paragraph" w:styleId="BodyTextIndent2">
    <w:name w:val="Body Text Indent 2"/>
    <w:basedOn w:val="Normal"/>
    <w:qFormat/>
    <w:rsid w:val="00984f9b"/>
    <w:pPr>
      <w:spacing w:lineRule="auto" w:line="480" w:before="0" w:after="120"/>
      <w:ind w:left="283" w:hanging="0"/>
    </w:pPr>
    <w:rPr/>
  </w:style>
  <w:style w:type="paragraph" w:styleId="NormalWeb">
    <w:name w:val="Normal (Web)"/>
    <w:basedOn w:val="Normal"/>
    <w:uiPriority w:val="99"/>
    <w:qFormat/>
    <w:rsid w:val="00984f9b"/>
    <w:pPr>
      <w:spacing w:lineRule="auto" w:line="240" w:beforeAutospacing="1" w:afterAutospacing="1"/>
    </w:pPr>
    <w:rPr>
      <w:rFonts w:ascii="Times New Roman" w:hAnsi="Times New Roman" w:eastAsia="Times New Roman"/>
      <w:sz w:val="24"/>
      <w:szCs w:val="24"/>
      <w:lang w:val="x-none" w:eastAsia="x-none"/>
    </w:rPr>
  </w:style>
  <w:style w:type="paragraph" w:styleId="Rvps2" w:customStyle="1">
    <w:name w:val="rvps2"/>
    <w:basedOn w:val="Normal"/>
    <w:qFormat/>
    <w:rsid w:val="00984f9b"/>
    <w:pPr>
      <w:spacing w:lineRule="auto" w:line="240" w:beforeAutospacing="1" w:afterAutospacing="1"/>
    </w:pPr>
    <w:rPr>
      <w:rFonts w:ascii="Times New Roman" w:hAnsi="Times New Roman" w:eastAsia="Times New Roman"/>
      <w:sz w:val="24"/>
      <w:szCs w:val="24"/>
      <w:lang w:val="ru-RU" w:eastAsia="ru-RU"/>
    </w:rPr>
  </w:style>
  <w:style w:type="paragraph" w:styleId="Rvps14" w:customStyle="1">
    <w:name w:val="rvps14"/>
    <w:basedOn w:val="Normal"/>
    <w:uiPriority w:val="99"/>
    <w:qFormat/>
    <w:rsid w:val="00984f9b"/>
    <w:pPr>
      <w:spacing w:lineRule="auto" w:line="240" w:beforeAutospacing="1" w:afterAutospacing="1"/>
    </w:pPr>
    <w:rPr>
      <w:rFonts w:ascii="Times New Roman" w:hAnsi="Times New Roman" w:eastAsia="Times New Roman"/>
      <w:sz w:val="24"/>
      <w:szCs w:val="24"/>
      <w:lang w:val="ru-RU" w:eastAsia="ru-RU"/>
    </w:rPr>
  </w:style>
  <w:style w:type="paragraph" w:styleId="Default" w:customStyle="1">
    <w:name w:val="Default"/>
    <w:qFormat/>
    <w:rsid w:val="00984f9b"/>
    <w:pPr>
      <w:widowControl/>
      <w:suppressAutoHyphens w:val="true"/>
      <w:bidi w:val="0"/>
      <w:spacing w:before="0" w:after="0"/>
      <w:jc w:val="left"/>
    </w:pPr>
    <w:rPr>
      <w:rFonts w:ascii="Times New Roman" w:hAnsi="Times New Roman" w:eastAsia="Times New Roman" w:cs="Times New Roman"/>
      <w:color w:val="000000"/>
      <w:kern w:val="0"/>
      <w:sz w:val="24"/>
      <w:szCs w:val="24"/>
      <w:lang w:val="uk-UA" w:eastAsia="uk-UA" w:bidi="ar-SA"/>
    </w:rPr>
  </w:style>
  <w:style w:type="paragraph" w:styleId="Style27" w:customStyle="1">
    <w:name w:val="Верхний и нижний колонтитулы"/>
    <w:basedOn w:val="Normal"/>
    <w:qFormat/>
    <w:pPr/>
    <w:rPr/>
  </w:style>
  <w:style w:type="paragraph" w:styleId="Style28">
    <w:name w:val="Header"/>
    <w:basedOn w:val="Normal"/>
    <w:uiPriority w:val="99"/>
    <w:unhideWhenUsed/>
    <w:rsid w:val="00572165"/>
    <w:pPr>
      <w:tabs>
        <w:tab w:val="clear" w:pos="720"/>
        <w:tab w:val="center" w:pos="4819" w:leader="none"/>
        <w:tab w:val="right" w:pos="9639" w:leader="none"/>
      </w:tabs>
      <w:spacing w:lineRule="auto" w:line="240" w:before="0" w:after="0"/>
    </w:pPr>
    <w:rPr/>
  </w:style>
  <w:style w:type="paragraph" w:styleId="Style29">
    <w:name w:val="Footer"/>
    <w:basedOn w:val="Normal"/>
    <w:uiPriority w:val="99"/>
    <w:unhideWhenUsed/>
    <w:rsid w:val="00572165"/>
    <w:pPr>
      <w:tabs>
        <w:tab w:val="clear" w:pos="720"/>
        <w:tab w:val="center" w:pos="4819" w:leader="none"/>
        <w:tab w:val="right" w:pos="9639" w:leader="none"/>
      </w:tabs>
      <w:spacing w:lineRule="auto" w:line="240" w:before="0" w:after="0"/>
    </w:pPr>
    <w:rPr/>
  </w:style>
  <w:style w:type="paragraph" w:styleId="BalloonText">
    <w:name w:val="Balloon Text"/>
    <w:basedOn w:val="Normal"/>
    <w:uiPriority w:val="99"/>
    <w:semiHidden/>
    <w:unhideWhenUsed/>
    <w:qFormat/>
    <w:rsid w:val="00386392"/>
    <w:pPr>
      <w:spacing w:lineRule="auto" w:line="240" w:before="0" w:after="0"/>
    </w:pPr>
    <w:rPr>
      <w:rFonts w:ascii="Segoe UI" w:hAnsi="Segoe UI" w:cs="Segoe UI"/>
      <w:sz w:val="18"/>
      <w:szCs w:val="18"/>
    </w:rPr>
  </w:style>
  <w:style w:type="paragraph" w:styleId="DocumentMap">
    <w:name w:val="Document Map"/>
    <w:basedOn w:val="Normal"/>
    <w:uiPriority w:val="99"/>
    <w:semiHidden/>
    <w:unhideWhenUsed/>
    <w:qFormat/>
    <w:rsid w:val="006b7c73"/>
    <w:pPr>
      <w:spacing w:lineRule="auto" w:line="240" w:before="0" w:after="0"/>
    </w:pPr>
    <w:rPr>
      <w:rFonts w:ascii="Segoe UI" w:hAnsi="Segoe UI" w:cs="Segoe UI"/>
      <w:sz w:val="16"/>
      <w:szCs w:val="16"/>
    </w:rPr>
  </w:style>
  <w:style w:type="paragraph" w:styleId="ListParagraph">
    <w:name w:val="List Paragraph"/>
    <w:basedOn w:val="Normal"/>
    <w:uiPriority w:val="34"/>
    <w:qFormat/>
    <w:rsid w:val="00d1337f"/>
    <w:pPr>
      <w:spacing w:before="0" w:after="200"/>
      <w:ind w:left="720" w:hanging="0"/>
      <w:contextualSpacing/>
    </w:pPr>
    <w:rPr/>
  </w:style>
  <w:style w:type="paragraph" w:styleId="23" w:customStyle="1">
    <w:name w:val="Без интервала2"/>
    <w:qFormat/>
    <w:rsid w:val="00674be2"/>
    <w:pPr>
      <w:widowControl/>
      <w:suppressAutoHyphens w:val="true"/>
      <w:bidi w:val="0"/>
      <w:spacing w:before="0" w:after="0"/>
      <w:ind w:firstLine="567"/>
      <w:jc w:val="both"/>
    </w:pPr>
    <w:rPr>
      <w:rFonts w:ascii="Times New Roman" w:hAnsi="Times New Roman" w:eastAsia="Calibri" w:cs="Times New Roman" w:eastAsiaTheme="minorHAnsi"/>
      <w:color w:val="auto"/>
      <w:kern w:val="0"/>
      <w:sz w:val="24"/>
      <w:szCs w:val="22"/>
      <w:lang w:val="uk-UA" w:eastAsia="en-US" w:bidi="ar-SA"/>
    </w:rPr>
  </w:style>
  <w:style w:type="paragraph" w:styleId="Style30" w:customStyle="1">
    <w:name w:val="Знак Знак"/>
    <w:basedOn w:val="Normal"/>
    <w:qFormat/>
    <w:rsid w:val="00f852b2"/>
    <w:pPr>
      <w:spacing w:lineRule="exact" w:line="240" w:before="0" w:after="160"/>
    </w:pPr>
    <w:rPr>
      <w:rFonts w:ascii="Arial" w:hAnsi="Arial" w:eastAsia="Times New Roman" w:cs="Arial"/>
      <w:sz w:val="20"/>
      <w:szCs w:val="20"/>
      <w:lang w:val="en-US"/>
    </w:rPr>
  </w:style>
  <w:style w:type="paragraph" w:styleId="LOnormal" w:customStyle="1">
    <w:name w:val="LO-normal"/>
    <w:qFormat/>
    <w:pPr>
      <w:widowControl/>
      <w:suppressAutoHyphens w:val="true"/>
      <w:bidi w:val="0"/>
      <w:spacing w:lineRule="auto" w:line="276" w:before="0" w:after="0"/>
      <w:jc w:val="left"/>
    </w:pPr>
    <w:rPr>
      <w:rFonts w:ascii="Arial" w:hAnsi="Arial" w:eastAsia="Arial" w:cs="Arial"/>
      <w:color w:val="000000"/>
      <w:kern w:val="0"/>
      <w:sz w:val="22"/>
      <w:szCs w:val="22"/>
      <w:lang w:val="ru-RU" w:eastAsia="zh-CN" w:bidi="ar-SA"/>
    </w:rPr>
  </w:style>
  <w:style w:type="paragraph" w:styleId="Style31">
    <w:name w:val="Body Text Indent"/>
    <w:basedOn w:val="Normal"/>
    <w:pPr>
      <w:ind w:firstLine="567"/>
      <w:jc w:val="both"/>
    </w:pPr>
    <w:rPr>
      <w:rFonts w:ascii="Times New Roman" w:hAnsi="Times New Roman"/>
      <w:szCs w:val="20"/>
    </w:rPr>
  </w:style>
  <w:style w:type="paragraph" w:styleId="WW" w:customStyle="1">
    <w:name w:val="WW-Текст"/>
    <w:qFormat/>
    <w:pPr>
      <w:widowControl w:val="false"/>
      <w:suppressAutoHyphens w:val="true"/>
      <w:bidi w:val="0"/>
      <w:spacing w:lineRule="atLeast" w:line="210" w:before="0" w:after="0"/>
      <w:ind w:firstLine="454"/>
      <w:jc w:val="both"/>
    </w:pPr>
    <w:rPr>
      <w:rFonts w:ascii="Times New Roman" w:hAnsi="Times New Roman" w:eastAsia="Times New Roman" w:cs="Times New Roman"/>
      <w:color w:val="000000"/>
      <w:kern w:val="0"/>
      <w:sz w:val="20"/>
      <w:szCs w:val="20"/>
      <w:lang w:val="en-US" w:eastAsia="zh-CN" w:bidi="ar-SA"/>
    </w:rPr>
  </w:style>
  <w:style w:type="paragraph" w:styleId="31" w:customStyle="1">
    <w:name w:val="Ïîäçàã3"/>
    <w:basedOn w:val="Normal"/>
    <w:qFormat/>
    <w:pPr>
      <w:spacing w:lineRule="atLeast" w:line="210" w:before="113" w:after="57"/>
      <w:jc w:val="center"/>
    </w:pPr>
    <w:rPr>
      <w:rFonts w:ascii="Times New Roman" w:hAnsi="Times New Roman"/>
      <w:b/>
      <w:sz w:val="20"/>
      <w:szCs w:val="20"/>
    </w:rPr>
  </w:style>
  <w:style w:type="paragraph" w:styleId="11" w:customStyle="1">
    <w:name w:val="Підзаголовок1"/>
    <w:basedOn w:val="LOnormal"/>
    <w:qFormat/>
    <w:pPr>
      <w:keepNext w:val="true"/>
      <w:keepLines/>
      <w:spacing w:before="360" w:after="80"/>
      <w:contextualSpacing/>
    </w:pPr>
    <w:rPr>
      <w:rFonts w:ascii="Georgia" w:hAnsi="Georgia" w:eastAsia="Georgia" w:cs="Georgia"/>
      <w:i/>
      <w:color w:val="666666"/>
      <w:sz w:val="48"/>
      <w:szCs w:val="48"/>
    </w:rPr>
  </w:style>
  <w:style w:type="paragraph" w:styleId="32" w:customStyle="1">
    <w:name w:val="Абзац списка3"/>
    <w:basedOn w:val="Normal"/>
    <w:qFormat/>
    <w:pPr>
      <w:spacing w:before="0" w:after="200"/>
      <w:ind w:left="720" w:hanging="0"/>
      <w:contextualSpacing/>
    </w:pPr>
    <w:rPr>
      <w:rFonts w:ascii="Calibri" w:hAnsi="Calibri" w:eastAsia="Calibri" w:cs="Calibri"/>
    </w:rPr>
  </w:style>
  <w:style w:type="paragraph" w:styleId="Style32" w:customStyle="1">
    <w:name w:val="Вміст таблиці"/>
    <w:basedOn w:val="Normal"/>
    <w:uiPriority w:val="1"/>
    <w:qFormat/>
    <w:pPr>
      <w:suppressLineNumbers/>
    </w:pPr>
    <w:rPr/>
  </w:style>
  <w:style w:type="paragraph" w:styleId="3f3f3f3f3f3f3f3f3f3f3f3f3f" w:customStyle="1">
    <w:name w:val="О3fс3fн3fо3fв3fн3fи3fй3f т3fе3fк3fс3fт3f"/>
    <w:basedOn w:val="Normal"/>
    <w:qFormat/>
    <w:pPr>
      <w:spacing w:lineRule="auto" w:line="288" w:before="0" w:after="140"/>
    </w:pPr>
    <w:rPr>
      <w:rFonts w:ascii="Liberation Serif;Times New Roma" w:hAnsi="Liberation Serif;Times New Roma" w:cs="Liberation Serif;Times New Roma"/>
    </w:rPr>
  </w:style>
  <w:style w:type="paragraph" w:styleId="12" w:customStyle="1">
    <w:name w:val="Основний текст1"/>
    <w:basedOn w:val="Normal"/>
    <w:qFormat/>
    <w:pPr>
      <w:spacing w:lineRule="auto" w:line="288" w:before="0" w:after="140"/>
    </w:pPr>
    <w:rPr/>
  </w:style>
  <w:style w:type="paragraph" w:styleId="ListParagraph1" w:customStyle="1">
    <w:name w:val="ListParagraph"/>
    <w:basedOn w:val="Normal"/>
    <w:uiPriority w:val="1"/>
    <w:unhideWhenUsed/>
    <w:qFormat/>
    <w:rsid w:val="005a2c68"/>
    <w:pPr>
      <w:suppressAutoHyphens w:val="false"/>
      <w:ind w:left="720" w:hanging="0"/>
    </w:pPr>
    <w:rPr>
      <w:rFonts w:ascii="Calibri" w:hAnsi="Calibri" w:eastAsia="Calibri" w:cs="Calibri"/>
      <w:szCs w:val="20"/>
      <w:lang w:val="ru-RU" w:eastAsia="ru-RU"/>
    </w:rPr>
  </w:style>
  <w:style w:type="paragraph" w:styleId="13" w:customStyle="1">
    <w:name w:val="Заголовок1"/>
    <w:basedOn w:val="Normal"/>
    <w:next w:val="Style22"/>
    <w:qFormat/>
    <w:rsid w:val="005a2c68"/>
    <w:pPr>
      <w:spacing w:lineRule="auto" w:line="240" w:before="0" w:after="0"/>
      <w:jc w:val="center"/>
    </w:pPr>
    <w:rPr>
      <w:rFonts w:ascii="Times New Roman" w:hAnsi="Times New Roman" w:eastAsia="Times New Roman"/>
      <w:b/>
      <w:bCs/>
      <w:sz w:val="24"/>
      <w:szCs w:val="24"/>
      <w:lang w:eastAsia="zh-CN"/>
    </w:rPr>
  </w:style>
  <w:style w:type="paragraph" w:styleId="Style33">
    <w:name w:val="Содержимое таблицы"/>
    <w:basedOn w:val="Normal"/>
    <w:qFormat/>
    <w:pPr>
      <w:widowControl w:val="false"/>
      <w:suppressLineNumbers/>
    </w:pPr>
    <w:rPr/>
  </w:style>
  <w:style w:type="paragraph" w:styleId="Style34">
    <w:name w:val="Заголовок таблицы"/>
    <w:basedOn w:val="Style33"/>
    <w:qFormat/>
    <w:pPr>
      <w:suppressLineNumbers/>
      <w:jc w:val="center"/>
    </w:pPr>
    <w:rPr>
      <w:b/>
      <w:bCs/>
    </w:rPr>
  </w:style>
  <w:style w:type="paragraph" w:styleId="Style35">
    <w:name w:val="??? ?????????"/>
    <w:qFormat/>
    <w:pPr>
      <w:widowControl/>
      <w:suppressAutoHyphens w:val="true"/>
      <w:overflowPunct w:val="false"/>
      <w:bidi w:val="0"/>
      <w:spacing w:before="0" w:after="0"/>
      <w:jc w:val="left"/>
      <w:textAlignment w:val="baseline"/>
    </w:pPr>
    <w:rPr>
      <w:rFonts w:ascii="Times New Roman" w:hAnsi="Times New Roman" w:eastAsia="Times New Roman" w:cs="Times New Roman"/>
      <w:color w:val="000000"/>
      <w:kern w:val="2"/>
      <w:sz w:val="24"/>
      <w:szCs w:val="24"/>
      <w:lang w:val="uk-UA" w:eastAsia="zh-CN" w:bidi="ar-SA"/>
    </w:rPr>
  </w:style>
  <w:style w:type="paragraph" w:styleId="Standard">
    <w:name w:val="Standard"/>
    <w:qFormat/>
    <w:pPr>
      <w:widowControl/>
      <w:suppressAutoHyphens w:val="true"/>
      <w:overflowPunct w:val="false"/>
      <w:bidi w:val="0"/>
      <w:spacing w:before="0" w:after="0"/>
      <w:jc w:val="left"/>
      <w:textAlignment w:val="baseline"/>
    </w:pPr>
    <w:rPr>
      <w:rFonts w:ascii="Times New Roman" w:hAnsi="Times New Roman" w:eastAsia="Times New Roman" w:cs="Times New Roman"/>
      <w:color w:val="000000"/>
      <w:kern w:val="2"/>
      <w:sz w:val="24"/>
      <w:szCs w:val="24"/>
      <w:lang w:val="uk-UA" w:eastAsia="zh-CN" w:bidi="ar-SA"/>
    </w:rPr>
  </w:style>
  <w:style w:type="paragraph" w:styleId="Style36">
    <w:name w:val="Без інтервалів"/>
    <w:qFormat/>
    <w:pPr>
      <w:widowControl/>
      <w:suppressAutoHyphens w:val="true"/>
      <w:bidi w:val="0"/>
      <w:spacing w:before="0" w:after="0"/>
      <w:jc w:val="left"/>
    </w:pPr>
    <w:rPr>
      <w:rFonts w:ascii="Calibri" w:hAnsi="Calibri" w:eastAsia="Calibri" w:cs="Times New Roman" w:asciiTheme="minorHAnsi" w:eastAsiaTheme="minorHAnsi" w:hAnsiTheme="minorHAnsi"/>
      <w:color w:val="auto"/>
      <w:kern w:val="0"/>
      <w:sz w:val="22"/>
      <w:szCs w:val="22"/>
      <w:lang w:val="uk-UA" w:eastAsia="en-US" w:bidi="ar-SA"/>
    </w:rPr>
  </w:style>
  <w:style w:type="paragraph" w:styleId="Style37">
    <w:name w:val="Текст в заданном формате"/>
    <w:basedOn w:val="Normal"/>
    <w:qFormat/>
    <w:pPr>
      <w:spacing w:before="0" w:after="0"/>
    </w:pPr>
    <w:rPr>
      <w:rFonts w:ascii="Liberation Mono" w:hAnsi="Liberation Mono" w:eastAsia="Liberation Mono" w:cs="Liberation Mono"/>
      <w:sz w:val="20"/>
      <w:szCs w:val="20"/>
    </w:rPr>
  </w:style>
  <w:style w:type="paragraph" w:styleId="Style38">
    <w:name w:val="Основний текст"/>
    <w:basedOn w:val="Normal"/>
    <w:qFormat/>
    <w:pPr>
      <w:spacing w:lineRule="auto" w:line="288" w:before="0" w:after="140"/>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centr3zakupki@ukr.net" TargetMode="External"/><Relationship Id="rId3" Type="http://schemas.openxmlformats.org/officeDocument/2006/relationships/hyperlink" Target="mailto:sz.zherebkove@dsns.gov.ua" TargetMode="External"/><Relationship Id="rId4" Type="http://schemas.openxmlformats.org/officeDocument/2006/relationships/header" Target="header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header" Target="header2.xml"/><Relationship Id="rId45" Type="http://schemas.openxmlformats.org/officeDocument/2006/relationships/header" Target="header3.xml"/><Relationship Id="rId46" Type="http://schemas.openxmlformats.org/officeDocument/2006/relationships/numbering" Target="numbering.xml"/><Relationship Id="rId47" Type="http://schemas.openxmlformats.org/officeDocument/2006/relationships/fontTable" Target="fontTable.xml"/><Relationship Id="rId48" Type="http://schemas.openxmlformats.org/officeDocument/2006/relationships/settings" Target="settings.xml"/><Relationship Id="rId49" Type="http://schemas.openxmlformats.org/officeDocument/2006/relationships/theme" Target="theme/theme1.xml"/><Relationship Id="rId50"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4DBE9-6D64-4D71-A9C6-1BFEC3EE8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1411</TotalTime>
  <Application>LibreOffice/7.0.3.1$Windows_X86_64 LibreOffice_project/d7547858d014d4cf69878db179d326fc3483e082</Application>
  <Pages>49</Pages>
  <Words>13625</Words>
  <Characters>91426</Characters>
  <CharactersWithSpaces>104615</CharactersWithSpaces>
  <Paragraphs>818</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2023-03-06T12:27:00Z</dcterms:created>
  <dc:creator>АФАНАСЬЄВА Зінаїда Володимирівна</dc:creator>
  <dc:description/>
  <dc:language>en-US</dc:language>
  <cp:lastModifiedBy/>
  <cp:lastPrinted>2024-03-26T15:24:38Z</cp:lastPrinted>
  <dcterms:modified xsi:type="dcterms:W3CDTF">2024-03-26T15:26:14Z</dcterms:modified>
  <cp:revision>197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