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C0" w:rsidRPr="00DA5EB1" w:rsidRDefault="00476DC0" w:rsidP="00476DC0">
      <w:pPr>
        <w:pageBreakBefore/>
        <w:spacing w:after="0" w:line="240" w:lineRule="auto"/>
        <w:ind w:left="6804"/>
        <w:jc w:val="right"/>
        <w:outlineLvl w:val="0"/>
        <w:rPr>
          <w:rFonts w:ascii="Times New Roman" w:hAnsi="Times New Roman" w:cs="Times New Roman"/>
          <w:sz w:val="24"/>
          <w:szCs w:val="24"/>
          <w:lang w:val="uk-UA"/>
        </w:rPr>
      </w:pPr>
      <w:bookmarkStart w:id="0" w:name="_Toc410576462"/>
      <w:r w:rsidRPr="00DA5EB1">
        <w:rPr>
          <w:rFonts w:ascii="Times New Roman" w:hAnsi="Times New Roman" w:cs="Times New Roman"/>
          <w:b/>
          <w:sz w:val="24"/>
          <w:szCs w:val="24"/>
          <w:lang w:val="uk-UA"/>
        </w:rPr>
        <w:t>Додаток 1</w:t>
      </w:r>
      <w:r w:rsidRPr="00DA5EB1">
        <w:rPr>
          <w:rFonts w:ascii="Times New Roman" w:hAnsi="Times New Roman" w:cs="Times New Roman"/>
          <w:b/>
          <w:sz w:val="24"/>
          <w:szCs w:val="24"/>
          <w:lang w:val="uk-UA"/>
        </w:rPr>
        <w:br/>
      </w:r>
      <w:r w:rsidRPr="00DA5EB1">
        <w:rPr>
          <w:rFonts w:ascii="Times New Roman" w:hAnsi="Times New Roman" w:cs="Times New Roman"/>
          <w:sz w:val="24"/>
          <w:szCs w:val="24"/>
          <w:lang w:val="uk-UA"/>
        </w:rPr>
        <w:t>до тендерної документації</w:t>
      </w:r>
      <w:bookmarkEnd w:id="0"/>
      <w:r w:rsidR="007247D6">
        <w:rPr>
          <w:rFonts w:ascii="Times New Roman" w:hAnsi="Times New Roman" w:cs="Times New Roman"/>
          <w:sz w:val="24"/>
          <w:szCs w:val="24"/>
          <w:lang w:val="uk-UA"/>
        </w:rPr>
        <w:t xml:space="preserve">                 (зі змінами)</w:t>
      </w:r>
    </w:p>
    <w:p w:rsidR="00476DC0" w:rsidRPr="00DA5EB1" w:rsidRDefault="00476DC0" w:rsidP="00476DC0">
      <w:pPr>
        <w:spacing w:after="0"/>
        <w:jc w:val="center"/>
        <w:rPr>
          <w:rFonts w:ascii="Times New Roman" w:hAnsi="Times New Roman" w:cs="Times New Roman"/>
          <w:b/>
          <w:sz w:val="24"/>
          <w:szCs w:val="24"/>
          <w:lang w:val="uk-UA"/>
        </w:rPr>
      </w:pPr>
    </w:p>
    <w:p w:rsidR="00476DC0" w:rsidRPr="00DA5EB1" w:rsidRDefault="00476DC0" w:rsidP="00476DC0">
      <w:pPr>
        <w:widowControl w:val="0"/>
        <w:autoSpaceDN w:val="0"/>
        <w:spacing w:after="0" w:line="240" w:lineRule="auto"/>
        <w:ind w:left="4395"/>
        <w:textAlignment w:val="baseline"/>
        <w:rPr>
          <w:rFonts w:ascii="Times New Roman" w:eastAsia="Lucida Sans Unicode" w:hAnsi="Times New Roman"/>
          <w:i/>
          <w:kern w:val="3"/>
          <w:lang w:val="uk-UA" w:eastAsia="zh-CN" w:bidi="hi-IN"/>
        </w:rPr>
      </w:pPr>
    </w:p>
    <w:p w:rsidR="00476DC0" w:rsidRPr="00DA5EB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color w:val="000000"/>
          <w:kern w:val="28"/>
          <w:sz w:val="24"/>
          <w:szCs w:val="24"/>
          <w:lang w:val="uk-UA" w:eastAsia="ru-RU"/>
        </w:rPr>
      </w:pPr>
      <w:r w:rsidRPr="00DA5EB1">
        <w:rPr>
          <w:rFonts w:ascii="Times New Roman" w:eastAsia="Times New Roman" w:hAnsi="Times New Roman"/>
          <w:b/>
          <w:caps/>
          <w:snapToGrid w:val="0"/>
          <w:kern w:val="28"/>
          <w:sz w:val="24"/>
          <w:szCs w:val="24"/>
          <w:lang w:val="uk-UA" w:eastAsia="ru-RU"/>
        </w:rPr>
        <w:t>Перелік документів, що вимагаються для  підтвердження кваліфікаційних критеріїв</w:t>
      </w:r>
      <w:r w:rsidRPr="00DA5EB1">
        <w:rPr>
          <w:rFonts w:ascii="Times New Roman" w:eastAsia="Times New Roman" w:hAnsi="Times New Roman"/>
          <w:b/>
          <w:caps/>
          <w:snapToGrid w:val="0"/>
          <w:color w:val="000000"/>
          <w:kern w:val="28"/>
          <w:sz w:val="24"/>
          <w:szCs w:val="24"/>
          <w:lang w:val="uk-UA" w:eastAsia="ru-RU"/>
        </w:rPr>
        <w:t xml:space="preserve">  та  інших вимог, необхідних для ВИЗНАЧЕННЯ УЧАСНИКА ПЕРЕМОЖЦЕМ:</w:t>
      </w:r>
    </w:p>
    <w:p w:rsidR="00476DC0" w:rsidRPr="00DA5EB1" w:rsidRDefault="00476DC0" w:rsidP="00476DC0">
      <w:pPr>
        <w:widowControl w:val="0"/>
        <w:suppressLineNumbers/>
        <w:suppressAutoHyphens/>
        <w:spacing w:after="0" w:line="240" w:lineRule="auto"/>
        <w:ind w:firstLine="567"/>
        <w:jc w:val="center"/>
        <w:outlineLvl w:val="0"/>
        <w:rPr>
          <w:rFonts w:ascii="Times New Roman" w:eastAsia="Times New Roman" w:hAnsi="Times New Roman"/>
          <w:b/>
          <w:caps/>
          <w:snapToGrid w:val="0"/>
          <w:color w:val="000000"/>
          <w:kern w:val="28"/>
          <w:sz w:val="24"/>
          <w:szCs w:val="24"/>
          <w:lang w:val="uk-UA" w:eastAsia="ru-RU"/>
        </w:rPr>
      </w:pPr>
    </w:p>
    <w:p w:rsidR="00476DC0" w:rsidRPr="00DA5EB1" w:rsidRDefault="00476DC0" w:rsidP="004302D4">
      <w:pPr>
        <w:pStyle w:val="a3"/>
        <w:widowControl w:val="0"/>
        <w:numPr>
          <w:ilvl w:val="0"/>
          <w:numId w:val="2"/>
        </w:numPr>
        <w:spacing w:after="0" w:line="240" w:lineRule="auto"/>
        <w:jc w:val="both"/>
        <w:rPr>
          <w:rFonts w:ascii="Times New Roman" w:hAnsi="Times New Roman"/>
          <w:b/>
          <w:i/>
          <w:sz w:val="24"/>
          <w:szCs w:val="24"/>
          <w:lang w:val="uk-UA"/>
        </w:rPr>
      </w:pPr>
      <w:r w:rsidRPr="00DA5EB1">
        <w:rPr>
          <w:rFonts w:ascii="Times New Roman" w:hAnsi="Times New Roman"/>
          <w:b/>
          <w:i/>
          <w:sz w:val="24"/>
          <w:szCs w:val="24"/>
          <w:lang w:val="uk-UA"/>
        </w:rPr>
        <w:t>Учасник на підтвердження кваліфікаційних критеріїв та інших вимог надає у складі тендерної пропозиції наступні документи:</w:t>
      </w:r>
    </w:p>
    <w:p w:rsidR="003D3807" w:rsidRPr="00DA5EB1" w:rsidRDefault="003D3807" w:rsidP="00476DC0">
      <w:pPr>
        <w:widowControl w:val="0"/>
        <w:spacing w:after="0" w:line="240" w:lineRule="auto"/>
        <w:ind w:firstLine="567"/>
        <w:contextualSpacing/>
        <w:jc w:val="both"/>
        <w:rPr>
          <w:rFonts w:ascii="Times New Roman" w:hAnsi="Times New Roman"/>
          <w:b/>
          <w:i/>
          <w:sz w:val="24"/>
          <w:szCs w:val="24"/>
          <w:lang w:val="uk-UA"/>
        </w:rPr>
      </w:pPr>
    </w:p>
    <w:p w:rsidR="00476DC0" w:rsidRPr="00DA5EB1" w:rsidRDefault="00476DC0" w:rsidP="004E1D99">
      <w:pPr>
        <w:suppressAutoHyphens/>
        <w:spacing w:after="0" w:line="240" w:lineRule="auto"/>
        <w:ind w:firstLine="567"/>
        <w:jc w:val="both"/>
        <w:rPr>
          <w:rFonts w:ascii="Times New Roman" w:hAnsi="Times New Roman"/>
          <w:kern w:val="1"/>
          <w:sz w:val="21"/>
          <w:szCs w:val="21"/>
          <w:lang w:val="uk-UA" w:eastAsia="zh-CN"/>
        </w:rPr>
      </w:pPr>
      <w:r w:rsidRPr="00DA5EB1">
        <w:rPr>
          <w:rFonts w:ascii="Times New Roman" w:hAnsi="Times New Roman"/>
          <w:sz w:val="24"/>
          <w:szCs w:val="24"/>
          <w:lang w:val="uk-UA"/>
        </w:rPr>
        <w:t xml:space="preserve"> </w:t>
      </w:r>
      <w:r w:rsidR="00B044EA" w:rsidRPr="00DA5EB1">
        <w:rPr>
          <w:rFonts w:ascii="Times New Roman" w:hAnsi="Times New Roman"/>
          <w:sz w:val="24"/>
          <w:szCs w:val="24"/>
          <w:lang w:val="uk-UA"/>
        </w:rPr>
        <w:t>1.1</w:t>
      </w:r>
      <w:r w:rsidRPr="00DA5EB1">
        <w:rPr>
          <w:rFonts w:ascii="Times New Roman" w:hAnsi="Times New Roman"/>
          <w:sz w:val="24"/>
          <w:szCs w:val="24"/>
          <w:lang w:val="uk-UA"/>
        </w:rPr>
        <w:t xml:space="preserve">. </w:t>
      </w:r>
      <w:r w:rsidRPr="00DA5EB1">
        <w:rPr>
          <w:rFonts w:ascii="Times New Roman" w:hAnsi="Times New Roman"/>
          <w:kern w:val="1"/>
          <w:sz w:val="24"/>
          <w:szCs w:val="24"/>
          <w:lang w:val="uk-UA" w:eastAsia="zh-CN"/>
        </w:rPr>
        <w:t>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довідку щодо відповідальної особи підписання документів тендерної пропозиції та договору про закупівлю за результатами торгів.</w:t>
      </w:r>
      <w:r w:rsidRPr="00DA5EB1">
        <w:rPr>
          <w:rFonts w:ascii="Times New Roman" w:hAnsi="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476DC0" w:rsidRPr="00DA5EB1" w:rsidRDefault="00476DC0" w:rsidP="004E1D99">
      <w:pPr>
        <w:tabs>
          <w:tab w:val="num" w:pos="720"/>
          <w:tab w:val="left" w:pos="1440"/>
        </w:tabs>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 xml:space="preserve"> </w:t>
      </w:r>
      <w:r w:rsidR="00B044EA" w:rsidRPr="00DA5EB1">
        <w:rPr>
          <w:rFonts w:ascii="Times New Roman" w:eastAsia="Times New Roman" w:hAnsi="Times New Roman"/>
          <w:bCs/>
          <w:sz w:val="24"/>
          <w:szCs w:val="24"/>
          <w:lang w:val="uk-UA" w:eastAsia="ru-RU"/>
        </w:rPr>
        <w:t>1.2</w:t>
      </w:r>
      <w:r w:rsidRPr="00DA5EB1">
        <w:rPr>
          <w:rFonts w:ascii="Times New Roman" w:eastAsia="Times New Roman" w:hAnsi="Times New Roman"/>
          <w:bCs/>
          <w:sz w:val="24"/>
          <w:szCs w:val="24"/>
          <w:lang w:val="uk-UA" w:eastAsia="ru-RU"/>
        </w:rPr>
        <w:t xml:space="preserve">. </w:t>
      </w:r>
      <w:proofErr w:type="spellStart"/>
      <w:r w:rsidRPr="00DA5EB1">
        <w:rPr>
          <w:rFonts w:ascii="Times New Roman" w:eastAsia="Times New Roman" w:hAnsi="Times New Roman"/>
          <w:bCs/>
          <w:sz w:val="24"/>
          <w:szCs w:val="24"/>
          <w:lang w:val="uk-UA" w:eastAsia="ru-RU"/>
        </w:rPr>
        <w:t>Відсканований</w:t>
      </w:r>
      <w:proofErr w:type="spellEnd"/>
      <w:r w:rsidRPr="00DA5EB1">
        <w:rPr>
          <w:rFonts w:ascii="Times New Roman" w:eastAsia="Times New Roman" w:hAnsi="Times New Roman"/>
          <w:bCs/>
          <w:sz w:val="24"/>
          <w:szCs w:val="24"/>
          <w:lang w:val="uk-UA" w:eastAsia="ru-RU"/>
        </w:rPr>
        <w:t xml:space="preserve"> Статут в повному обсязі зі всіма додатками або інший установчий документ, (надається бажано окремим PDF-файлом).</w:t>
      </w:r>
    </w:p>
    <w:p w:rsidR="00476DC0" w:rsidRPr="00DA5EB1" w:rsidRDefault="00476DC0" w:rsidP="004E1D99">
      <w:pPr>
        <w:tabs>
          <w:tab w:val="left" w:pos="709"/>
          <w:tab w:val="left" w:pos="851"/>
        </w:tabs>
        <w:spacing w:after="0" w:line="240" w:lineRule="auto"/>
        <w:ind w:firstLine="567"/>
        <w:jc w:val="both"/>
        <w:rPr>
          <w:rFonts w:ascii="Times New Roman" w:eastAsia="Times New Roman" w:hAnsi="Times New Roman"/>
          <w:bCs/>
          <w:color w:val="000000"/>
          <w:sz w:val="24"/>
          <w:szCs w:val="24"/>
          <w:lang w:val="uk-UA" w:eastAsia="ru-RU"/>
        </w:rPr>
      </w:pPr>
      <w:r w:rsidRPr="00DA5EB1">
        <w:rPr>
          <w:rFonts w:ascii="Times New Roman" w:eastAsia="Times New Roman" w:hAnsi="Times New Roman"/>
          <w:bCs/>
          <w:sz w:val="24"/>
          <w:szCs w:val="24"/>
          <w:lang w:val="uk-UA" w:eastAsia="ru-RU"/>
        </w:rPr>
        <w:t xml:space="preserve"> </w:t>
      </w:r>
      <w:r w:rsidR="00B044EA" w:rsidRPr="00DA5EB1">
        <w:rPr>
          <w:rFonts w:ascii="Times New Roman" w:eastAsia="Times New Roman" w:hAnsi="Times New Roman"/>
          <w:bCs/>
          <w:sz w:val="24"/>
          <w:szCs w:val="24"/>
          <w:lang w:val="uk-UA" w:eastAsia="ru-RU"/>
        </w:rPr>
        <w:t>1.3</w:t>
      </w:r>
      <w:r w:rsidRPr="00DA5EB1">
        <w:rPr>
          <w:rFonts w:ascii="Times New Roman" w:eastAsia="Times New Roman" w:hAnsi="Times New Roman"/>
          <w:bCs/>
          <w:sz w:val="24"/>
          <w:szCs w:val="24"/>
          <w:lang w:val="uk-UA" w:eastAsia="ru-RU"/>
        </w:rPr>
        <w:t xml:space="preserve">. 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 </w:t>
      </w:r>
      <w:r w:rsidRPr="00DA5EB1">
        <w:rPr>
          <w:rFonts w:ascii="Times New Roman" w:eastAsia="Times New Roman" w:hAnsi="Times New Roman"/>
          <w:bCs/>
          <w:color w:val="000000"/>
          <w:sz w:val="24"/>
          <w:szCs w:val="24"/>
          <w:lang w:val="uk-UA" w:eastAsia="ru-RU"/>
        </w:rPr>
        <w:t>(*зазначені документи мають бути завірені учасником, та містити позначку «Для участі в тендері»);</w:t>
      </w:r>
    </w:p>
    <w:p w:rsidR="00476DC0" w:rsidRPr="00DA5EB1" w:rsidRDefault="00B044EA" w:rsidP="004E1D99">
      <w:pPr>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1.4</w:t>
      </w:r>
      <w:r w:rsidR="00476DC0" w:rsidRPr="00DA5EB1">
        <w:rPr>
          <w:rFonts w:ascii="Times New Roman" w:eastAsia="Times New Roman" w:hAnsi="Times New Roman"/>
          <w:bCs/>
          <w:sz w:val="24"/>
          <w:szCs w:val="24"/>
          <w:lang w:val="uk-UA" w:eastAsia="ru-RU"/>
        </w:rPr>
        <w:t xml:space="preserve">.  </w:t>
      </w:r>
      <w:proofErr w:type="spellStart"/>
      <w:r w:rsidR="00476DC0" w:rsidRPr="00DA5EB1">
        <w:rPr>
          <w:rFonts w:ascii="Times New Roman" w:eastAsia="Times New Roman" w:hAnsi="Times New Roman"/>
          <w:bCs/>
          <w:sz w:val="24"/>
          <w:szCs w:val="24"/>
          <w:lang w:val="uk-UA" w:eastAsia="ru-RU"/>
        </w:rPr>
        <w:t>Відскановані</w:t>
      </w:r>
      <w:proofErr w:type="spellEnd"/>
      <w:r w:rsidR="00476DC0" w:rsidRPr="00DA5EB1">
        <w:rPr>
          <w:rFonts w:ascii="Times New Roman" w:eastAsia="Times New Roman" w:hAnsi="Times New Roman"/>
          <w:bCs/>
          <w:sz w:val="24"/>
          <w:szCs w:val="24"/>
          <w:lang w:val="uk-UA" w:eastAsia="ru-RU"/>
        </w:rPr>
        <w:t xml:space="preserve"> свідоцтво про реєстрацію платника ПДВ або 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476DC0" w:rsidRPr="00DA5EB1" w:rsidRDefault="007B789D" w:rsidP="004E1D99">
      <w:pPr>
        <w:spacing w:after="0" w:line="240" w:lineRule="auto"/>
        <w:ind w:firstLine="567"/>
        <w:jc w:val="both"/>
        <w:rPr>
          <w:rFonts w:ascii="Times New Roman" w:eastAsia="Times New Roman" w:hAnsi="Times New Roman"/>
          <w:bCs/>
          <w:sz w:val="24"/>
          <w:szCs w:val="24"/>
          <w:lang w:val="uk-UA" w:eastAsia="ru-RU"/>
        </w:rPr>
      </w:pPr>
      <w:r w:rsidRPr="00DA5EB1">
        <w:rPr>
          <w:rFonts w:ascii="Times New Roman" w:eastAsia="Times New Roman" w:hAnsi="Times New Roman"/>
          <w:bCs/>
          <w:sz w:val="24"/>
          <w:szCs w:val="24"/>
          <w:lang w:val="uk-UA" w:eastAsia="ru-RU"/>
        </w:rPr>
        <w:t>1.5</w:t>
      </w:r>
      <w:r w:rsidR="00476DC0" w:rsidRPr="00DA5EB1">
        <w:rPr>
          <w:rFonts w:ascii="Times New Roman" w:eastAsia="Times New Roman" w:hAnsi="Times New Roman"/>
          <w:bCs/>
          <w:sz w:val="24"/>
          <w:szCs w:val="24"/>
          <w:lang w:val="uk-UA" w:eastAsia="ru-RU"/>
        </w:rPr>
        <w:t>. Довідку в довільній формі ві</w:t>
      </w:r>
      <w:r w:rsidR="003D3807" w:rsidRPr="00DA5EB1">
        <w:rPr>
          <w:rFonts w:ascii="Times New Roman" w:eastAsia="Times New Roman" w:hAnsi="Times New Roman"/>
          <w:bCs/>
          <w:sz w:val="24"/>
          <w:szCs w:val="24"/>
          <w:lang w:val="uk-UA" w:eastAsia="ru-RU"/>
        </w:rPr>
        <w:t>дколи не використовують печатку</w:t>
      </w:r>
      <w:r w:rsidR="00476DC0" w:rsidRPr="00DA5EB1">
        <w:rPr>
          <w:rFonts w:ascii="Times New Roman" w:eastAsia="Times New Roman" w:hAnsi="Times New Roman"/>
          <w:bCs/>
          <w:sz w:val="24"/>
          <w:szCs w:val="24"/>
          <w:lang w:val="uk-UA" w:eastAsia="ru-RU"/>
        </w:rPr>
        <w:t xml:space="preserve"> і чим це підтверджується, якщо учасники не використовують печатку у своїй діяльності або здійснюють діяльність без печатки. </w:t>
      </w:r>
    </w:p>
    <w:p w:rsidR="00476DC0" w:rsidRPr="00DA5EB1" w:rsidRDefault="007B789D" w:rsidP="004E1D99">
      <w:pPr>
        <w:spacing w:after="0" w:line="240" w:lineRule="auto"/>
        <w:ind w:firstLine="567"/>
        <w:jc w:val="both"/>
        <w:rPr>
          <w:rFonts w:ascii="Times New Roman" w:hAnsi="Times New Roman" w:cs="Arial"/>
          <w:sz w:val="24"/>
          <w:szCs w:val="24"/>
          <w:lang w:val="uk-UA"/>
        </w:rPr>
      </w:pPr>
      <w:r w:rsidRPr="00DA5EB1">
        <w:rPr>
          <w:rFonts w:ascii="Times New Roman" w:hAnsi="Times New Roman"/>
          <w:kern w:val="1"/>
          <w:sz w:val="24"/>
          <w:szCs w:val="24"/>
          <w:lang w:val="uk-UA" w:eastAsia="zh-CN"/>
        </w:rPr>
        <w:t>1.6</w:t>
      </w:r>
      <w:r w:rsidR="00476DC0" w:rsidRPr="00DA5EB1">
        <w:rPr>
          <w:rFonts w:ascii="Times New Roman" w:hAnsi="Times New Roman"/>
          <w:kern w:val="1"/>
          <w:sz w:val="24"/>
          <w:szCs w:val="24"/>
          <w:lang w:val="uk-UA" w:eastAsia="zh-CN"/>
        </w:rPr>
        <w:t>. Довідку у довільній формі щодо підтвердження застосування заходів із захисту довкілля.</w:t>
      </w:r>
    </w:p>
    <w:p w:rsidR="00476DC0" w:rsidRPr="00DA5EB1" w:rsidRDefault="007B789D" w:rsidP="004E1D99">
      <w:pPr>
        <w:shd w:val="clear" w:color="auto" w:fill="FFFFFF"/>
        <w:suppressAutoHyphens/>
        <w:spacing w:after="0" w:line="240" w:lineRule="auto"/>
        <w:ind w:firstLine="567"/>
        <w:jc w:val="both"/>
        <w:rPr>
          <w:rFonts w:ascii="Times New Roman" w:hAnsi="Times New Roman" w:cs="font459"/>
          <w:kern w:val="1"/>
          <w:sz w:val="24"/>
          <w:szCs w:val="24"/>
          <w:lang w:val="uk-UA" w:eastAsia="zh-CN"/>
        </w:rPr>
      </w:pPr>
      <w:r w:rsidRPr="00DA5EB1">
        <w:rPr>
          <w:rFonts w:ascii="Times New Roman" w:hAnsi="Times New Roman"/>
          <w:kern w:val="1"/>
          <w:sz w:val="24"/>
          <w:szCs w:val="24"/>
          <w:lang w:val="uk-UA" w:eastAsia="zh-CN"/>
        </w:rPr>
        <w:t>1.7</w:t>
      </w:r>
      <w:r w:rsidR="00476DC0" w:rsidRPr="00DA5EB1">
        <w:rPr>
          <w:rFonts w:ascii="Times New Roman" w:hAnsi="Times New Roman"/>
          <w:kern w:val="1"/>
          <w:sz w:val="24"/>
          <w:szCs w:val="24"/>
          <w:lang w:val="uk-UA" w:eastAsia="zh-CN"/>
        </w:rPr>
        <w:t xml:space="preserve">. Лист-згода учасника на обробку персональних даних (відповідно до вимог </w:t>
      </w:r>
      <w:r w:rsidR="00476DC0" w:rsidRPr="00DA5EB1">
        <w:rPr>
          <w:rFonts w:ascii="Times New Roman" w:hAnsi="Times New Roman" w:cs="font459"/>
          <w:kern w:val="1"/>
          <w:sz w:val="24"/>
          <w:szCs w:val="24"/>
          <w:lang w:val="uk-UA" w:eastAsia="zh-CN"/>
        </w:rPr>
        <w:t>Закону України «Про захист персональних даних» № 2297-VI від 01.06.2010р.</w:t>
      </w:r>
    </w:p>
    <w:p w:rsidR="00476DC0" w:rsidRPr="00DA5EB1" w:rsidRDefault="007B789D" w:rsidP="004E1D99">
      <w:pPr>
        <w:shd w:val="clear" w:color="auto" w:fill="FFFFFF"/>
        <w:suppressAutoHyphens/>
        <w:spacing w:after="0" w:line="240" w:lineRule="auto"/>
        <w:ind w:firstLine="567"/>
        <w:jc w:val="both"/>
        <w:rPr>
          <w:rFonts w:ascii="Times New Roman" w:hAnsi="Times New Roman"/>
          <w:kern w:val="1"/>
          <w:sz w:val="24"/>
          <w:szCs w:val="24"/>
          <w:lang w:val="uk-UA" w:eastAsia="zh-CN"/>
        </w:rPr>
      </w:pPr>
      <w:r w:rsidRPr="00DA5EB1">
        <w:rPr>
          <w:rFonts w:ascii="Times New Roman" w:hAnsi="Times New Roman"/>
          <w:kern w:val="1"/>
          <w:sz w:val="24"/>
          <w:szCs w:val="24"/>
          <w:lang w:val="uk-UA" w:eastAsia="zh-CN"/>
        </w:rPr>
        <w:t>1.8</w:t>
      </w:r>
      <w:r w:rsidR="00476DC0" w:rsidRPr="00DA5EB1">
        <w:rPr>
          <w:rFonts w:ascii="Times New Roman" w:hAnsi="Times New Roman"/>
          <w:kern w:val="1"/>
          <w:sz w:val="24"/>
          <w:szCs w:val="24"/>
          <w:lang w:val="uk-UA" w:eastAsia="zh-CN"/>
        </w:rPr>
        <w:t>. Копія ліцензії або дозволів Учасника (з переліком видів робіт) на проведення відповідної діяльності, згідно предмета закупівлі, якщо отримання такого дозволу/ліцензії передбачено законодавством.</w:t>
      </w:r>
    </w:p>
    <w:p w:rsidR="00476DC0" w:rsidRPr="00DA5EB1" w:rsidRDefault="007B789D" w:rsidP="004E1D99">
      <w:pPr>
        <w:suppressAutoHyphens/>
        <w:spacing w:after="0" w:line="240" w:lineRule="auto"/>
        <w:ind w:firstLine="567"/>
        <w:jc w:val="both"/>
        <w:rPr>
          <w:rFonts w:ascii="Times New Roman" w:hAnsi="Times New Roman"/>
          <w:kern w:val="1"/>
          <w:sz w:val="24"/>
          <w:szCs w:val="24"/>
          <w:lang w:val="uk-UA" w:eastAsia="zh-CN"/>
        </w:rPr>
      </w:pPr>
      <w:r w:rsidRPr="00DA5EB1">
        <w:rPr>
          <w:rFonts w:ascii="Times New Roman" w:hAnsi="Times New Roman"/>
          <w:kern w:val="1"/>
          <w:sz w:val="24"/>
          <w:szCs w:val="24"/>
          <w:lang w:val="uk-UA" w:eastAsia="zh-CN"/>
        </w:rPr>
        <w:lastRenderedPageBreak/>
        <w:t>1.9</w:t>
      </w:r>
      <w:r w:rsidR="00476DC0" w:rsidRPr="00DA5EB1">
        <w:rPr>
          <w:rFonts w:ascii="Times New Roman" w:hAnsi="Times New Roman"/>
          <w:kern w:val="1"/>
          <w:sz w:val="24"/>
          <w:szCs w:val="24"/>
          <w:lang w:val="uk-UA" w:eastAsia="zh-CN"/>
        </w:rPr>
        <w:t xml:space="preserve">. </w:t>
      </w:r>
      <w:r w:rsidR="00476DC0" w:rsidRPr="00DA5EB1">
        <w:rPr>
          <w:rFonts w:ascii="Times New Roman" w:hAnsi="Times New Roman"/>
          <w:bCs/>
          <w:kern w:val="1"/>
          <w:sz w:val="24"/>
          <w:szCs w:val="24"/>
          <w:lang w:val="uk-UA" w:eastAsia="zh-CN"/>
        </w:rPr>
        <w:t>Інформацією про необхідні якісні та кількісні характеристики предмета закупівлі, згідно Додатку 2.</w:t>
      </w:r>
    </w:p>
    <w:p w:rsidR="007B789D"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hAnsi="Times New Roman"/>
          <w:bCs/>
          <w:sz w:val="24"/>
          <w:szCs w:val="24"/>
          <w:lang w:val="uk-UA" w:eastAsia="ru-RU"/>
        </w:rPr>
        <w:t>1.10</w:t>
      </w:r>
      <w:r w:rsidR="00476DC0" w:rsidRPr="00DA5EB1">
        <w:rPr>
          <w:rFonts w:ascii="Times New Roman" w:hAnsi="Times New Roman"/>
          <w:bCs/>
          <w:sz w:val="24"/>
          <w:szCs w:val="24"/>
          <w:lang w:val="uk-UA" w:eastAsia="ru-RU"/>
        </w:rPr>
        <w:t>. 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Разом з довідкою Учасник має надати копії ліцензій/дозволів субпідрядників на виконання спеціальних видів робіт, які передбачається доручити субпідряднику та оригінал листа від субпідрядника про згоду на виконання робіт, що будуть йому доручені. Окрім того, в складі пропозиції мають міститися листи від субпідрядника, адресовані замовнику, з інформацією про відповідність кваліфікаційним критеріям (пункт 9) та пункту 10 (ст. 17 Закону України)  додатку №</w:t>
      </w:r>
      <w:r w:rsidR="004302D4" w:rsidRPr="00DA5EB1">
        <w:rPr>
          <w:rFonts w:ascii="Times New Roman" w:hAnsi="Times New Roman"/>
          <w:bCs/>
          <w:sz w:val="24"/>
          <w:szCs w:val="24"/>
          <w:lang w:val="uk-UA" w:eastAsia="ru-RU"/>
        </w:rPr>
        <w:t xml:space="preserve"> </w:t>
      </w:r>
      <w:r w:rsidR="009758DA" w:rsidRPr="00DA5EB1">
        <w:rPr>
          <w:rFonts w:ascii="Times New Roman" w:hAnsi="Times New Roman"/>
          <w:bCs/>
          <w:sz w:val="24"/>
          <w:szCs w:val="24"/>
          <w:lang w:val="uk-UA" w:eastAsia="ru-RU"/>
        </w:rPr>
        <w:t>1</w:t>
      </w:r>
      <w:r w:rsidR="00476DC0" w:rsidRPr="00DA5EB1">
        <w:rPr>
          <w:rFonts w:ascii="Times New Roman" w:hAnsi="Times New Roman"/>
          <w:bCs/>
          <w:sz w:val="24"/>
          <w:szCs w:val="24"/>
          <w:lang w:val="uk-UA" w:eastAsia="ru-RU"/>
        </w:rPr>
        <w:t xml:space="preserve"> до тендерної документації.  А також учасником надається оригінал договору, який підписаний між учасником та субпідрядником на виконання робіт, що будуть йому доручені.</w:t>
      </w:r>
    </w:p>
    <w:p w:rsidR="007B789D"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hAnsi="Times New Roman"/>
          <w:bCs/>
          <w:sz w:val="24"/>
          <w:szCs w:val="24"/>
          <w:lang w:val="uk-UA" w:eastAsia="ru-RU"/>
        </w:rPr>
        <w:t xml:space="preserve">1.11. </w:t>
      </w:r>
      <w:r w:rsidR="00BC2685" w:rsidRPr="00DA5EB1">
        <w:rPr>
          <w:rFonts w:ascii="Times New Roman" w:eastAsia="Times New Roman" w:hAnsi="Times New Roman" w:cs="Times New Roman"/>
          <w:sz w:val="24"/>
          <w:szCs w:val="24"/>
          <w:lang w:val="uk-UA"/>
        </w:rPr>
        <w:t>Копія ліцензії Учасника на право виконання господарської діяльності з будівництва об’єктів з додатками.</w:t>
      </w:r>
    </w:p>
    <w:p w:rsidR="00BC2685" w:rsidRPr="00DA5EB1" w:rsidRDefault="007B789D" w:rsidP="007B789D">
      <w:pPr>
        <w:tabs>
          <w:tab w:val="left" w:pos="567"/>
        </w:tabs>
        <w:spacing w:after="0" w:line="240" w:lineRule="auto"/>
        <w:ind w:firstLine="567"/>
        <w:jc w:val="both"/>
        <w:rPr>
          <w:rFonts w:ascii="Times New Roman" w:hAnsi="Times New Roman"/>
          <w:bCs/>
          <w:sz w:val="24"/>
          <w:szCs w:val="24"/>
          <w:lang w:val="uk-UA" w:eastAsia="ru-RU"/>
        </w:rPr>
      </w:pPr>
      <w:r w:rsidRPr="00DA5EB1">
        <w:rPr>
          <w:rFonts w:ascii="Times New Roman" w:eastAsia="Times New Roman" w:hAnsi="Times New Roman" w:cs="Times New Roman"/>
          <w:sz w:val="24"/>
          <w:szCs w:val="24"/>
          <w:lang w:val="uk-UA"/>
        </w:rPr>
        <w:t xml:space="preserve">1.12. </w:t>
      </w:r>
      <w:r w:rsidR="00BC2685" w:rsidRPr="00DA5EB1">
        <w:rPr>
          <w:rFonts w:ascii="Times New Roman" w:eastAsia="Times New Roman" w:hAnsi="Times New Roman" w:cs="Times New Roman"/>
          <w:sz w:val="24"/>
          <w:szCs w:val="24"/>
          <w:lang w:val="uk-UA"/>
        </w:rPr>
        <w:t>Документально підтверджена інформаційна довідка про виконання аналогічного договору згідно правил Господарського кодексу України за останні три роки, а також надати документи, що підтверджують виконання даних договорів.</w:t>
      </w:r>
    </w:p>
    <w:p w:rsidR="006C7414" w:rsidRPr="00DA5EB1" w:rsidRDefault="007B789D" w:rsidP="006C7414">
      <w:pPr>
        <w:pStyle w:val="a3"/>
        <w:numPr>
          <w:ilvl w:val="1"/>
          <w:numId w:val="5"/>
        </w:numPr>
        <w:tabs>
          <w:tab w:val="left" w:pos="1134"/>
        </w:tabs>
        <w:spacing w:after="0" w:line="276" w:lineRule="auto"/>
        <w:ind w:left="0" w:firstLine="567"/>
        <w:jc w:val="both"/>
        <w:rPr>
          <w:rFonts w:ascii="Times New Roman" w:eastAsia="Times New Roman" w:hAnsi="Times New Roman" w:cs="Times New Roman"/>
          <w:sz w:val="24"/>
          <w:szCs w:val="24"/>
          <w:u w:val="single"/>
          <w:lang w:val="uk-UA"/>
        </w:rPr>
      </w:pPr>
      <w:r w:rsidRPr="00DA5EB1">
        <w:rPr>
          <w:rFonts w:ascii="Times New Roman" w:eastAsia="Times New Roman" w:hAnsi="Times New Roman" w:cs="Times New Roman"/>
          <w:sz w:val="24"/>
          <w:szCs w:val="24"/>
          <w:lang w:val="uk-UA"/>
        </w:rPr>
        <w:t xml:space="preserve"> </w:t>
      </w:r>
      <w:r w:rsidR="00BC2685" w:rsidRPr="00DA5EB1">
        <w:rPr>
          <w:rFonts w:ascii="Times New Roman" w:eastAsia="Times New Roman" w:hAnsi="Times New Roman" w:cs="Times New Roman"/>
          <w:sz w:val="24"/>
          <w:szCs w:val="24"/>
          <w:lang w:val="uk-UA"/>
        </w:rPr>
        <w:t>Листи відгуки, від замовників до вказаних у довідці договорів щодо належного виконання з боку Учасника зобов’язань за цими договорами, в яких обов’язково повинно бути зазначено номер договору, рік виконання договору, повна назва Замовника, його адреса, вихідний номер, підпис керівника підприємства та печатки (у разі наявності).</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Копія документа, що підтверджує повноваження керівника на підпис: наказ (розпорядження) та протоколу установчих (загальних) зборів (для суб’єктів підприємницької діяльності - фізичних осіб за наявності) тощо.</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Кошторисна документація (розроблена в останній версії програмного комплексу АВК – 5 з наявністю</w:t>
      </w:r>
      <w:r w:rsidR="005A58F9" w:rsidRPr="00DA5EB1">
        <w:rPr>
          <w:rFonts w:ascii="Times New Roman" w:eastAsia="Times New Roman" w:hAnsi="Times New Roman" w:cs="Times New Roman"/>
          <w:sz w:val="24"/>
          <w:szCs w:val="24"/>
          <w:lang w:val="uk-UA"/>
        </w:rPr>
        <w:t xml:space="preserve"> ліцензії на його використання).</w:t>
      </w:r>
    </w:p>
    <w:p w:rsidR="005A58F9" w:rsidRPr="00DA5EB1" w:rsidRDefault="00BC2685" w:rsidP="005A58F9">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proofErr w:type="spellStart"/>
      <w:r w:rsidRPr="00DA5EB1">
        <w:rPr>
          <w:rFonts w:ascii="Times New Roman" w:eastAsia="Times New Roman" w:hAnsi="Times New Roman" w:cs="Times New Roman"/>
          <w:sz w:val="24"/>
          <w:szCs w:val="24"/>
          <w:lang w:val="uk-UA"/>
        </w:rPr>
        <w:t>Проєкт</w:t>
      </w:r>
      <w:proofErr w:type="spellEnd"/>
      <w:r w:rsidR="006746A3">
        <w:rPr>
          <w:rFonts w:ascii="Times New Roman" w:eastAsia="Times New Roman" w:hAnsi="Times New Roman" w:cs="Times New Roman"/>
          <w:sz w:val="24"/>
          <w:szCs w:val="24"/>
          <w:lang w:val="uk-UA"/>
        </w:rPr>
        <w:t xml:space="preserve"> </w:t>
      </w:r>
      <w:r w:rsidRPr="00DA5EB1">
        <w:rPr>
          <w:rFonts w:ascii="Times New Roman" w:eastAsia="Times New Roman" w:hAnsi="Times New Roman" w:cs="Times New Roman"/>
          <w:sz w:val="24"/>
          <w:szCs w:val="24"/>
          <w:lang w:val="uk-UA"/>
        </w:rPr>
        <w:t xml:space="preserve"> договору із обов’язковим зазначенням виразу «згодні із умовами договору» на кожній сторінці.</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Для уточнення об’єму робіт та замірів передбачається виїзд фахівця для огляду об’єкта в період уточнення, але не раніше дати оголошення. Огляд проводиться в присутності представника Замовника. За результатами огляду складається акт за підписом представника Замовника з відбитком печатки та представника Учасника, датований не раніше дати оголошення торгів, Учасник у складі пропозиції надає належно оформлений акт разом з іншими документами.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Обов’язкова наявність у штаті Учасника інженера з охорони праці, що підтверджується наказом на офіційне працевлаштування.</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Надати витяг з документації розробника системи (креслення у розрізі рами та стулки із зазначенням товщини склопакету), з підписом та печаткою на фірмовому бланку представництва від виробника профільних систем та учасника та </w:t>
      </w:r>
      <w:proofErr w:type="spellStart"/>
      <w:r w:rsidRPr="00DA5EB1">
        <w:rPr>
          <w:rFonts w:ascii="Times New Roman" w:eastAsia="Times New Roman" w:hAnsi="Times New Roman" w:cs="Times New Roman"/>
          <w:sz w:val="24"/>
          <w:szCs w:val="24"/>
          <w:lang w:val="uk-UA"/>
        </w:rPr>
        <w:t>скан-копія</w:t>
      </w:r>
      <w:proofErr w:type="spellEnd"/>
      <w:r w:rsidRPr="00DA5EB1">
        <w:rPr>
          <w:rFonts w:ascii="Times New Roman" w:eastAsia="Times New Roman" w:hAnsi="Times New Roman" w:cs="Times New Roman"/>
          <w:sz w:val="24"/>
          <w:szCs w:val="24"/>
          <w:lang w:val="uk-UA"/>
        </w:rPr>
        <w:t xml:space="preserve"> висновку санітарно-епідеміологічної експертизи.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На підтвердження інформації зазначеної у довідці про наявність працівників відповідної кваліфікації, які мають необхідні знання та досвід та які будуть залучені до виконання робіт, що є предметом закупівлі, учасник надає скановані копії документів виготовлених з оригіналів, а саме: накази про прийняття на посаду, або 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rsidR="00DA5EB1"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Матеріали, які використовуватимуться,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Підтвердження даної інформації забезпечується шляхом надання учасником довідки (гарантійного листа) у довільній формі, а на вимогу замовника – наданням відповідних сертифікатів якості, відповідності, декларацій про відповідність, висновків державної санітарно-епідеміологічної служби встановленими діючим законодавством та/або інші документи, що підтверджують якість матеріалів.</w:t>
      </w:r>
    </w:p>
    <w:p w:rsidR="00BC2685" w:rsidRPr="00DA5EB1" w:rsidRDefault="00BC2685" w:rsidP="00DA5EB1">
      <w:pPr>
        <w:pStyle w:val="a3"/>
        <w:numPr>
          <w:ilvl w:val="1"/>
          <w:numId w:val="5"/>
        </w:numPr>
        <w:pBdr>
          <w:top w:val="nil"/>
          <w:left w:val="nil"/>
          <w:bottom w:val="nil"/>
          <w:right w:val="nil"/>
          <w:between w:val="nil"/>
        </w:pBdr>
        <w:tabs>
          <w:tab w:val="left" w:pos="142"/>
          <w:tab w:val="left" w:pos="993"/>
          <w:tab w:val="left" w:pos="1276"/>
        </w:tabs>
        <w:spacing w:after="0" w:line="240" w:lineRule="auto"/>
        <w:ind w:left="0"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lastRenderedPageBreak/>
        <w:t>Документи тендерної пропозиції, що складаються учасником ( довідки /листи /листи роз’яснення /гарантійні листи / тощо) мають бути складені на фірмовому бланку (за наявності) та повинні містити дату складання, посилання на ідентифікатор закупівлі та  назву предмета закупівлі , власноручний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Забороняється використання факсиміле або іншого аналогу відтворення підпису.</w:t>
      </w:r>
    </w:p>
    <w:p w:rsidR="00BC2685" w:rsidRPr="00DA5EB1" w:rsidRDefault="00BC2685" w:rsidP="00156DEC">
      <w:pPr>
        <w:spacing w:after="0" w:line="240" w:lineRule="auto"/>
        <w:jc w:val="both"/>
        <w:rPr>
          <w:rFonts w:ascii="Times New Roman" w:hAnsi="Times New Roman"/>
          <w:sz w:val="24"/>
          <w:szCs w:val="24"/>
          <w:lang w:val="uk-UA"/>
        </w:rPr>
      </w:pPr>
    </w:p>
    <w:p w:rsidR="00DA5EB1" w:rsidRPr="00DA5EB1" w:rsidRDefault="00DA5EB1" w:rsidP="00DA5EB1">
      <w:pPr>
        <w:pStyle w:val="a3"/>
        <w:numPr>
          <w:ilvl w:val="0"/>
          <w:numId w:val="2"/>
        </w:numPr>
        <w:tabs>
          <w:tab w:val="left" w:pos="851"/>
        </w:tabs>
        <w:spacing w:before="20" w:after="20" w:line="240" w:lineRule="auto"/>
        <w:ind w:left="0" w:firstLine="567"/>
        <w:jc w:val="both"/>
        <w:rPr>
          <w:rFonts w:ascii="Times New Roman" w:eastAsia="Times New Roman" w:hAnsi="Times New Roman" w:cs="Times New Roman"/>
          <w:b/>
          <w:sz w:val="24"/>
          <w:szCs w:val="24"/>
          <w:highlight w:val="white"/>
          <w:lang w:val="uk-UA"/>
        </w:rPr>
      </w:pPr>
      <w:r w:rsidRPr="00DA5EB1">
        <w:rPr>
          <w:rFonts w:ascii="Times New Roman" w:eastAsia="Times New Roman" w:hAnsi="Times New Roman" w:cs="Times New Roman"/>
          <w:b/>
          <w:color w:val="000000"/>
          <w:sz w:val="24"/>
          <w:szCs w:val="24"/>
          <w:lang w:val="uk-UA"/>
        </w:rPr>
        <w:t xml:space="preserve">Підтвердження відповідності УЧАСНИКА </w:t>
      </w:r>
      <w:r w:rsidRPr="00DA5EB1">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DA5EB1">
        <w:rPr>
          <w:rFonts w:ascii="Times New Roman" w:eastAsia="Times New Roman" w:hAnsi="Times New Roman" w:cs="Times New Roman"/>
          <w:b/>
          <w:sz w:val="24"/>
          <w:szCs w:val="24"/>
          <w:highlight w:val="white"/>
          <w:lang w:val="uk-UA"/>
        </w:rPr>
        <w:t>м у пункті 47 Особливостей.</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A5EB1" w:rsidRPr="00DA5EB1" w:rsidRDefault="00DA5EB1" w:rsidP="00DA5EB1">
      <w:pPr>
        <w:tabs>
          <w:tab w:val="left" w:pos="851"/>
        </w:tabs>
        <w:spacing w:after="0"/>
        <w:ind w:firstLine="567"/>
        <w:jc w:val="both"/>
        <w:rPr>
          <w:rFonts w:ascii="Times New Roman" w:eastAsia="Times New Roman" w:hAnsi="Times New Roman" w:cs="Times New Roman"/>
          <w:sz w:val="24"/>
          <w:szCs w:val="24"/>
          <w:highlight w:val="white"/>
          <w:lang w:val="uk-UA"/>
        </w:rPr>
      </w:pPr>
      <w:r w:rsidRPr="00DA5EB1">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A5EB1" w:rsidRPr="00DA5EB1" w:rsidRDefault="00DA5EB1" w:rsidP="00DA5EB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Учасник  повинен надати </w:t>
      </w:r>
      <w:r w:rsidRPr="00DA5EB1">
        <w:rPr>
          <w:rFonts w:ascii="Times New Roman" w:eastAsia="Times New Roman" w:hAnsi="Times New Roman" w:cs="Times New Roman"/>
          <w:b/>
          <w:sz w:val="24"/>
          <w:szCs w:val="24"/>
          <w:lang w:val="uk-UA"/>
        </w:rPr>
        <w:t>довідку у довільній формі</w:t>
      </w:r>
      <w:r w:rsidRPr="00DA5EB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A5EB1">
        <w:rPr>
          <w:rFonts w:ascii="Times New Roman" w:eastAsia="Times New Roman" w:hAnsi="Times New Roman" w:cs="Times New Roman"/>
          <w:sz w:val="24"/>
          <w:szCs w:val="24"/>
          <w:highlight w:val="white"/>
          <w:lang w:val="uk-UA"/>
        </w:rPr>
        <w:t xml:space="preserve">47 </w:t>
      </w:r>
      <w:r w:rsidRPr="00DA5EB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6DEC" w:rsidRPr="00DA5EB1" w:rsidRDefault="00156DEC" w:rsidP="00156DEC">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DA5EB1" w:rsidRPr="00DA5EB1" w:rsidRDefault="00DA5EB1" w:rsidP="00DA5EB1">
      <w:pPr>
        <w:pStyle w:val="a3"/>
        <w:numPr>
          <w:ilvl w:val="0"/>
          <w:numId w:val="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sz w:val="24"/>
          <w:szCs w:val="24"/>
          <w:highlight w:val="white"/>
          <w:lang w:val="uk-UA"/>
        </w:rPr>
      </w:pPr>
      <w:r w:rsidRPr="00DA5EB1">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DA5EB1">
        <w:rPr>
          <w:rFonts w:ascii="Times New Roman" w:eastAsia="Times New Roman" w:hAnsi="Times New Roman" w:cs="Times New Roman"/>
          <w:b/>
          <w:sz w:val="24"/>
          <w:szCs w:val="24"/>
          <w:lang w:val="uk-UA"/>
        </w:rPr>
        <w:t>визначеним у пун</w:t>
      </w:r>
      <w:r w:rsidRPr="00DA5EB1">
        <w:rPr>
          <w:rFonts w:ascii="Times New Roman" w:eastAsia="Times New Roman" w:hAnsi="Times New Roman" w:cs="Times New Roman"/>
          <w:b/>
          <w:sz w:val="24"/>
          <w:szCs w:val="24"/>
          <w:highlight w:val="white"/>
          <w:lang w:val="uk-UA"/>
        </w:rPr>
        <w:t xml:space="preserve">кті </w:t>
      </w:r>
      <w:r w:rsidRPr="00DA5EB1">
        <w:rPr>
          <w:rFonts w:ascii="Times New Roman" w:eastAsia="Times New Roman" w:hAnsi="Times New Roman" w:cs="Times New Roman"/>
          <w:color w:val="00B050"/>
          <w:sz w:val="24"/>
          <w:szCs w:val="24"/>
          <w:highlight w:val="white"/>
          <w:lang w:val="uk-UA"/>
        </w:rPr>
        <w:t>47</w:t>
      </w:r>
      <w:r w:rsidRPr="00DA5EB1">
        <w:rPr>
          <w:rFonts w:ascii="Times New Roman" w:eastAsia="Times New Roman" w:hAnsi="Times New Roman" w:cs="Times New Roman"/>
          <w:b/>
          <w:sz w:val="24"/>
          <w:szCs w:val="24"/>
          <w:highlight w:val="white"/>
          <w:lang w:val="uk-UA"/>
        </w:rPr>
        <w:t xml:space="preserve"> Особливостей:</w:t>
      </w:r>
    </w:p>
    <w:p w:rsidR="00DA5EB1" w:rsidRPr="00DA5EB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 xml:space="preserve">Переможець процедури закупівлі у строк, що </w:t>
      </w:r>
      <w:r w:rsidRPr="00DA5EB1">
        <w:rPr>
          <w:rFonts w:ascii="Times New Roman" w:eastAsia="Times New Roman" w:hAnsi="Times New Roman" w:cs="Times New Roman"/>
          <w:b/>
          <w:i/>
          <w:sz w:val="24"/>
          <w:szCs w:val="24"/>
          <w:lang w:val="uk-UA"/>
        </w:rPr>
        <w:t xml:space="preserve">не перевищує чотири дні </w:t>
      </w:r>
      <w:r w:rsidRPr="00DA5EB1">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A5EB1">
        <w:rPr>
          <w:rFonts w:ascii="Times New Roman" w:eastAsia="Times New Roman" w:hAnsi="Times New Roman" w:cs="Times New Roman"/>
          <w:color w:val="00B050"/>
          <w:sz w:val="24"/>
          <w:szCs w:val="24"/>
          <w:lang w:val="uk-UA"/>
        </w:rPr>
        <w:t>47</w:t>
      </w:r>
      <w:r w:rsidRPr="00DA5EB1">
        <w:rPr>
          <w:rFonts w:ascii="Times New Roman" w:eastAsia="Times New Roman" w:hAnsi="Times New Roman" w:cs="Times New Roman"/>
          <w:sz w:val="24"/>
          <w:szCs w:val="24"/>
          <w:lang w:val="uk-UA"/>
        </w:rPr>
        <w:t xml:space="preserve"> Особливостей. </w:t>
      </w:r>
    </w:p>
    <w:p w:rsidR="00DA5EB1" w:rsidRPr="00DA5EB1" w:rsidRDefault="00DA5EB1" w:rsidP="00DA5EB1">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lang w:val="uk-UA"/>
        </w:rPr>
      </w:pPr>
      <w:r w:rsidRPr="00DA5EB1">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EB1" w:rsidRPr="00DA5EB1" w:rsidRDefault="00DA5EB1" w:rsidP="00DA5EB1">
      <w:pPr>
        <w:spacing w:after="0" w:line="240" w:lineRule="auto"/>
        <w:rPr>
          <w:rFonts w:ascii="Times New Roman" w:eastAsia="Times New Roman" w:hAnsi="Times New Roman" w:cs="Times New Roman"/>
          <w:b/>
          <w:sz w:val="20"/>
          <w:szCs w:val="20"/>
          <w:highlight w:val="white"/>
          <w:lang w:val="uk-UA"/>
        </w:rPr>
      </w:pPr>
    </w:p>
    <w:p w:rsidR="00DA5EB1" w:rsidRDefault="00DA5EB1" w:rsidP="00DA5EB1">
      <w:pPr>
        <w:spacing w:after="0" w:line="240" w:lineRule="auto"/>
        <w:ind w:firstLine="567"/>
        <w:rPr>
          <w:rFonts w:ascii="Times New Roman" w:eastAsia="Times New Roman" w:hAnsi="Times New Roman" w:cs="Times New Roman"/>
          <w:b/>
          <w:color w:val="000000"/>
          <w:sz w:val="24"/>
          <w:szCs w:val="20"/>
          <w:highlight w:val="white"/>
          <w:lang w:val="uk-UA"/>
        </w:rPr>
      </w:pPr>
      <w:r w:rsidRPr="00DA5EB1">
        <w:rPr>
          <w:rFonts w:ascii="Times New Roman" w:eastAsia="Times New Roman" w:hAnsi="Times New Roman" w:cs="Times New Roman"/>
          <w:color w:val="000000"/>
          <w:sz w:val="24"/>
          <w:szCs w:val="20"/>
          <w:highlight w:val="white"/>
          <w:lang w:val="uk-UA"/>
        </w:rPr>
        <w:t> </w:t>
      </w:r>
      <w:r w:rsidRPr="00DA5EB1">
        <w:rPr>
          <w:rFonts w:ascii="Times New Roman" w:eastAsia="Times New Roman" w:hAnsi="Times New Roman" w:cs="Times New Roman"/>
          <w:b/>
          <w:color w:val="000000"/>
          <w:sz w:val="24"/>
          <w:szCs w:val="20"/>
          <w:highlight w:val="white"/>
          <w:lang w:val="uk-UA"/>
        </w:rPr>
        <w:t>3.1. Документи, які надаються  ПЕРЕМОЖЦЕМ (юридичною особою):</w:t>
      </w:r>
    </w:p>
    <w:p w:rsidR="00DA5EB1" w:rsidRPr="00DA5EB1" w:rsidRDefault="00DA5EB1" w:rsidP="00DA5EB1">
      <w:pPr>
        <w:spacing w:after="0" w:line="240" w:lineRule="auto"/>
        <w:ind w:firstLine="567"/>
        <w:rPr>
          <w:rFonts w:ascii="Times New Roman" w:eastAsia="Times New Roman" w:hAnsi="Times New Roman" w:cs="Times New Roman"/>
          <w:b/>
          <w:color w:val="000000"/>
          <w:sz w:val="24"/>
          <w:szCs w:val="20"/>
          <w:highlight w:val="white"/>
          <w:lang w:val="uk-UA"/>
        </w:rPr>
      </w:pPr>
    </w:p>
    <w:tbl>
      <w:tblPr>
        <w:tblW w:w="10008" w:type="dxa"/>
        <w:tblInd w:w="100" w:type="dxa"/>
        <w:tblLayout w:type="fixed"/>
        <w:tblLook w:val="0400"/>
      </w:tblPr>
      <w:tblGrid>
        <w:gridCol w:w="567"/>
        <w:gridCol w:w="4350"/>
        <w:gridCol w:w="5091"/>
      </w:tblGrid>
      <w:tr w:rsidR="00DA5EB1" w:rsidRPr="00DA5EB1" w:rsidTr="00DA5EB1">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t>№</w:t>
            </w:r>
          </w:p>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з</w:t>
            </w:r>
            <w:r w:rsidRPr="00DA5EB1">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Вимоги згідно п. </w:t>
            </w:r>
            <w:r w:rsidRPr="00DA5EB1">
              <w:rPr>
                <w:rFonts w:ascii="Times New Roman" w:eastAsia="Times New Roman" w:hAnsi="Times New Roman" w:cs="Times New Roman"/>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DA5EB1">
              <w:rPr>
                <w:rFonts w:ascii="Times New Roman" w:eastAsia="Times New Roman" w:hAnsi="Times New Roman" w:cs="Times New Roman"/>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DA5EB1" w:rsidRPr="007247D6" w:rsidTr="00DA5EB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3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5EB1">
              <w:rPr>
                <w:rFonts w:ascii="Times New Roman" w:eastAsia="Times New Roman" w:hAnsi="Times New Roman" w:cs="Times New Roman"/>
                <w:sz w:val="20"/>
                <w:szCs w:val="20"/>
                <w:highlight w:val="white"/>
                <w:lang w:val="uk-UA"/>
              </w:rPr>
              <w:t>керівника</w:t>
            </w:r>
            <w:r w:rsidRPr="00DA5EB1">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A5EB1">
              <w:rPr>
                <w:rFonts w:ascii="Times New Roman" w:eastAsia="Times New Roman" w:hAnsi="Times New Roman" w:cs="Times New Roman"/>
                <w:b/>
                <w:sz w:val="20"/>
                <w:szCs w:val="20"/>
                <w:highlight w:val="white"/>
                <w:lang w:val="uk-UA"/>
              </w:rPr>
              <w:t>вебресурсі</w:t>
            </w:r>
            <w:proofErr w:type="spellEnd"/>
            <w:r w:rsidRPr="00DA5EB1">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DA5EB1" w:rsidTr="00DA5EB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EB1" w:rsidRPr="00DA5EB1" w:rsidRDefault="00DA5EB1" w:rsidP="006D7F22">
            <w:pPr>
              <w:spacing w:after="0" w:line="240" w:lineRule="auto"/>
              <w:ind w:right="140"/>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(підпункт 6 пункт</w:t>
            </w:r>
            <w:r w:rsidRPr="00DA5EB1">
              <w:rPr>
                <w:rFonts w:ascii="Times New Roman" w:eastAsia="Times New Roman" w:hAnsi="Times New Roman" w:cs="Times New Roman"/>
                <w:b/>
                <w:color w:val="00B050"/>
                <w:sz w:val="20"/>
                <w:szCs w:val="20"/>
                <w:highlight w:val="white"/>
                <w:lang w:val="uk-UA"/>
              </w:rPr>
              <w:t xml:space="preserve"> 47</w:t>
            </w:r>
            <w:r w:rsidRPr="00DA5EB1">
              <w:rPr>
                <w:rFonts w:ascii="Times New Roman" w:eastAsia="Times New Roman" w:hAnsi="Times New Roman" w:cs="Times New Roman"/>
                <w:sz w:val="20"/>
                <w:szCs w:val="20"/>
                <w:highlight w:val="white"/>
                <w:lang w:val="uk-UA"/>
              </w:rPr>
              <w:t xml:space="preserve"> Особливостей)</w:t>
            </w:r>
          </w:p>
        </w:tc>
        <w:tc>
          <w:tcPr>
            <w:tcW w:w="50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A5EB1">
              <w:rPr>
                <w:rFonts w:ascii="Times New Roman" w:eastAsia="Times New Roman" w:hAnsi="Times New Roman" w:cs="Times New Roman"/>
                <w:sz w:val="20"/>
                <w:szCs w:val="20"/>
                <w:highlight w:val="white"/>
                <w:lang w:val="uk-UA"/>
              </w:rPr>
              <w:t>керівника</w:t>
            </w:r>
            <w:r w:rsidRPr="00DA5EB1">
              <w:rPr>
                <w:rFonts w:ascii="Times New Roman" w:eastAsia="Times New Roman" w:hAnsi="Times New Roman" w:cs="Times New Roman"/>
                <w:b/>
                <w:sz w:val="20"/>
                <w:szCs w:val="20"/>
                <w:highlight w:val="white"/>
                <w:lang w:val="uk-UA"/>
              </w:rPr>
              <w:t xml:space="preserve"> учасника процедури закупівлі. </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p>
          <w:p w:rsidR="00DA5EB1" w:rsidRPr="00DA5EB1" w:rsidRDefault="00DA5EB1" w:rsidP="006D7F22">
            <w:pP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DA5EB1">
              <w:rPr>
                <w:rFonts w:ascii="Times New Roman" w:eastAsia="Times New Roman" w:hAnsi="Times New Roman" w:cs="Times New Roman"/>
                <w:b/>
                <w:sz w:val="20"/>
                <w:szCs w:val="20"/>
                <w:highlight w:val="white"/>
                <w:lang w:val="uk-UA"/>
              </w:rPr>
              <w:t>тридцятиденної</w:t>
            </w:r>
            <w:proofErr w:type="spellEnd"/>
            <w:r w:rsidRPr="00DA5EB1">
              <w:rPr>
                <w:rFonts w:ascii="Times New Roman" w:eastAsia="Times New Roman" w:hAnsi="Times New Roman" w:cs="Times New Roman"/>
                <w:b/>
                <w:sz w:val="20"/>
                <w:szCs w:val="20"/>
                <w:highlight w:val="white"/>
                <w:lang w:val="uk-UA"/>
              </w:rPr>
              <w:t xml:space="preserve"> давнини від дати подання документа.</w:t>
            </w:r>
            <w:r w:rsidRPr="00DA5EB1">
              <w:rPr>
                <w:rFonts w:ascii="Times New Roman" w:eastAsia="Times New Roman" w:hAnsi="Times New Roman" w:cs="Times New Roman"/>
                <w:sz w:val="20"/>
                <w:szCs w:val="20"/>
                <w:highlight w:val="white"/>
                <w:lang w:val="uk-UA"/>
              </w:rPr>
              <w:t> </w:t>
            </w:r>
          </w:p>
        </w:tc>
      </w:tr>
      <w:tr w:rsidR="00DA5EB1" w:rsidRPr="00DA5EB1" w:rsidTr="00DA5EB1">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(підпункт 12 пункт</w:t>
            </w:r>
            <w:r w:rsidRPr="00DA5EB1">
              <w:rPr>
                <w:rFonts w:ascii="Times New Roman" w:eastAsia="Times New Roman" w:hAnsi="Times New Roman" w:cs="Times New Roman"/>
                <w:b/>
                <w:color w:val="00B050"/>
                <w:sz w:val="20"/>
                <w:szCs w:val="20"/>
                <w:highlight w:val="white"/>
                <w:lang w:val="uk-UA"/>
              </w:rPr>
              <w:t xml:space="preserve"> 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A5EB1" w:rsidRPr="007247D6" w:rsidTr="00DA5EB1">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(абзац 14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Довідка в довільній формі</w:t>
            </w:r>
            <w:r w:rsidRPr="00DA5EB1">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EB1" w:rsidRPr="00DA5EB1" w:rsidRDefault="00DA5EB1" w:rsidP="00DA5EB1">
      <w:pPr>
        <w:spacing w:after="0" w:line="240" w:lineRule="auto"/>
        <w:rPr>
          <w:rFonts w:ascii="Times New Roman" w:eastAsia="Times New Roman" w:hAnsi="Times New Roman" w:cs="Times New Roman"/>
          <w:b/>
          <w:color w:val="000000"/>
          <w:sz w:val="20"/>
          <w:szCs w:val="20"/>
          <w:lang w:val="uk-UA"/>
        </w:rPr>
      </w:pPr>
    </w:p>
    <w:p w:rsidR="00DA5EB1" w:rsidRPr="00DA5EB1" w:rsidRDefault="00DA5EB1" w:rsidP="00DA5EB1">
      <w:pPr>
        <w:spacing w:before="240" w:after="0" w:line="240" w:lineRule="auto"/>
        <w:jc w:val="center"/>
        <w:rPr>
          <w:rFonts w:ascii="Times New Roman" w:eastAsia="Times New Roman" w:hAnsi="Times New Roman" w:cs="Times New Roman"/>
          <w:sz w:val="24"/>
          <w:szCs w:val="20"/>
          <w:lang w:val="uk-UA"/>
        </w:rPr>
      </w:pPr>
      <w:r w:rsidRPr="00DA5EB1">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w:t>
      </w:r>
      <w:r w:rsidRPr="00DA5EB1">
        <w:rPr>
          <w:rFonts w:ascii="Times New Roman" w:eastAsia="Times New Roman" w:hAnsi="Times New Roman" w:cs="Times New Roman"/>
          <w:b/>
          <w:sz w:val="24"/>
          <w:szCs w:val="20"/>
          <w:lang w:val="uk-UA"/>
        </w:rPr>
        <w:t xml:space="preserve"> — </w:t>
      </w:r>
      <w:r w:rsidRPr="00DA5EB1">
        <w:rPr>
          <w:rFonts w:ascii="Times New Roman" w:eastAsia="Times New Roman" w:hAnsi="Times New Roman" w:cs="Times New Roman"/>
          <w:b/>
          <w:color w:val="000000"/>
          <w:sz w:val="24"/>
          <w:szCs w:val="20"/>
          <w:lang w:val="uk-UA"/>
        </w:rPr>
        <w:t>підприємцем):</w:t>
      </w:r>
    </w:p>
    <w:tbl>
      <w:tblPr>
        <w:tblW w:w="10065" w:type="dxa"/>
        <w:tblInd w:w="100" w:type="dxa"/>
        <w:tblLayout w:type="fixed"/>
        <w:tblLook w:val="0400"/>
      </w:tblPr>
      <w:tblGrid>
        <w:gridCol w:w="587"/>
        <w:gridCol w:w="4427"/>
        <w:gridCol w:w="5051"/>
      </w:tblGrid>
      <w:tr w:rsidR="00DA5EB1" w:rsidRPr="00DA5EB1" w:rsidTr="00DA5E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w:t>
            </w:r>
          </w:p>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з</w:t>
            </w:r>
            <w:r w:rsidRPr="00DA5EB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Вимоги </w:t>
            </w:r>
            <w:r w:rsidRPr="00DA5EB1">
              <w:rPr>
                <w:rFonts w:ascii="Times New Roman" w:eastAsia="Times New Roman" w:hAnsi="Times New Roman" w:cs="Times New Roman"/>
                <w:sz w:val="20"/>
                <w:szCs w:val="20"/>
                <w:highlight w:val="white"/>
                <w:lang w:val="uk-UA"/>
              </w:rPr>
              <w:t xml:space="preserve">згідно пункту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5EB1" w:rsidRPr="00DA5EB1" w:rsidRDefault="00DA5EB1" w:rsidP="00DA5EB1">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 xml:space="preserve">Переможець </w:t>
            </w:r>
            <w:r w:rsidRPr="00DA5EB1">
              <w:rPr>
                <w:rFonts w:ascii="Times New Roman" w:eastAsia="Times New Roman" w:hAnsi="Times New Roman" w:cs="Times New Roman"/>
                <w:b/>
                <w:sz w:val="20"/>
                <w:szCs w:val="20"/>
                <w:highlight w:val="white"/>
                <w:lang w:val="uk-UA"/>
              </w:rPr>
              <w:t xml:space="preserve">торгів на виконання вимоги </w:t>
            </w:r>
            <w:r w:rsidRPr="00DA5EB1">
              <w:rPr>
                <w:rFonts w:ascii="Times New Roman" w:eastAsia="Times New Roman" w:hAnsi="Times New Roman" w:cs="Times New Roman"/>
                <w:sz w:val="20"/>
                <w:szCs w:val="20"/>
                <w:highlight w:val="white"/>
                <w:lang w:val="uk-UA"/>
              </w:rPr>
              <w:t xml:space="preserve">згідно пункту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sz w:val="20"/>
                <w:szCs w:val="20"/>
                <w:highlight w:val="white"/>
                <w:lang w:val="uk-UA"/>
              </w:rPr>
              <w:t xml:space="preserve"> Особ</w:t>
            </w:r>
            <w:r w:rsidRPr="00DA5EB1">
              <w:rPr>
                <w:rFonts w:ascii="Times New Roman" w:eastAsia="Times New Roman" w:hAnsi="Times New Roman" w:cs="Times New Roman"/>
                <w:sz w:val="20"/>
                <w:szCs w:val="20"/>
                <w:lang w:val="uk-UA"/>
              </w:rPr>
              <w:t>ливостей</w:t>
            </w:r>
            <w:r w:rsidRPr="00DA5EB1">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DA5EB1" w:rsidRPr="007247D6" w:rsidTr="00DA5E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EB1" w:rsidRPr="00DA5EB1" w:rsidRDefault="00DA5EB1" w:rsidP="006D7F22">
            <w:pP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3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right="140"/>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A5EB1">
              <w:rPr>
                <w:rFonts w:ascii="Times New Roman" w:eastAsia="Times New Roman" w:hAnsi="Times New Roman" w:cs="Times New Roman"/>
                <w:b/>
                <w:sz w:val="20"/>
                <w:szCs w:val="20"/>
                <w:lang w:val="uk-UA"/>
              </w:rPr>
              <w:t>вебресурсі</w:t>
            </w:r>
            <w:proofErr w:type="spellEnd"/>
            <w:r w:rsidRPr="00DA5EB1">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EB1" w:rsidRPr="00DA5EB1" w:rsidTr="00DA5E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5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rPr>
                <w:rFonts w:ascii="Times New Roman" w:eastAsia="Times New Roman" w:hAnsi="Times New Roman" w:cs="Times New Roman"/>
                <w:b/>
                <w:color w:val="000000"/>
                <w:sz w:val="20"/>
                <w:szCs w:val="20"/>
                <w:lang w:val="uk-UA"/>
              </w:rPr>
            </w:pPr>
            <w:r w:rsidRPr="00DA5EB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5EB1" w:rsidRPr="00DA5EB1" w:rsidRDefault="00DA5EB1" w:rsidP="006D7F22">
            <w:pPr>
              <w:spacing w:after="0" w:line="240" w:lineRule="auto"/>
              <w:rPr>
                <w:rFonts w:ascii="Times New Roman" w:eastAsia="Times New Roman" w:hAnsi="Times New Roman" w:cs="Times New Roman"/>
                <w:b/>
                <w:color w:val="000000"/>
                <w:sz w:val="20"/>
                <w:szCs w:val="20"/>
                <w:lang w:val="uk-UA"/>
              </w:rPr>
            </w:pPr>
          </w:p>
          <w:p w:rsidR="00DA5EB1" w:rsidRPr="00DA5EB1" w:rsidRDefault="00DA5EB1" w:rsidP="006D7F22">
            <w:pPr>
              <w:spacing w:after="0" w:line="240" w:lineRule="auto"/>
              <w:rPr>
                <w:rFonts w:ascii="Times New Roman" w:eastAsia="Times New Roman" w:hAnsi="Times New Roman" w:cs="Times New Roman"/>
                <w:sz w:val="20"/>
                <w:szCs w:val="20"/>
                <w:lang w:val="uk-UA"/>
              </w:rPr>
            </w:pPr>
            <w:r w:rsidRPr="00DA5EB1">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DA5EB1">
              <w:rPr>
                <w:rFonts w:ascii="Times New Roman" w:eastAsia="Times New Roman" w:hAnsi="Times New Roman" w:cs="Times New Roman"/>
                <w:b/>
                <w:color w:val="000000"/>
                <w:sz w:val="20"/>
                <w:szCs w:val="20"/>
                <w:lang w:val="uk-UA"/>
              </w:rPr>
              <w:t>тридцятиденної</w:t>
            </w:r>
            <w:proofErr w:type="spellEnd"/>
            <w:r w:rsidRPr="00DA5EB1">
              <w:rPr>
                <w:rFonts w:ascii="Times New Roman" w:eastAsia="Times New Roman" w:hAnsi="Times New Roman" w:cs="Times New Roman"/>
                <w:b/>
                <w:color w:val="000000"/>
                <w:sz w:val="20"/>
                <w:szCs w:val="20"/>
                <w:lang w:val="uk-UA"/>
              </w:rPr>
              <w:t xml:space="preserve"> давнини від дати подання документа.</w:t>
            </w:r>
            <w:r w:rsidRPr="00DA5EB1">
              <w:rPr>
                <w:rFonts w:ascii="Times New Roman" w:eastAsia="Times New Roman" w:hAnsi="Times New Roman" w:cs="Times New Roman"/>
                <w:color w:val="000000"/>
                <w:sz w:val="20"/>
                <w:szCs w:val="20"/>
                <w:lang w:val="uk-UA"/>
              </w:rPr>
              <w:t> </w:t>
            </w:r>
          </w:p>
        </w:tc>
      </w:tr>
      <w:tr w:rsidR="00DA5EB1" w:rsidRPr="00DA5EB1" w:rsidTr="00DA5E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sz w:val="20"/>
                <w:szCs w:val="20"/>
                <w:lang w:val="uk-UA"/>
              </w:rPr>
            </w:pPr>
            <w:r w:rsidRPr="00DA5EB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EB1" w:rsidRPr="00DA5EB1" w:rsidRDefault="00DA5EB1" w:rsidP="006D7F22">
            <w:pP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(підпункт 12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5EB1" w:rsidRPr="00DA5EB1" w:rsidRDefault="00DA5EB1" w:rsidP="006D7F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A5EB1" w:rsidRPr="007247D6" w:rsidTr="00DA5E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spacing w:after="0" w:line="240" w:lineRule="auto"/>
              <w:ind w:left="100"/>
              <w:jc w:val="center"/>
              <w:rPr>
                <w:rFonts w:ascii="Times New Roman" w:eastAsia="Times New Roman" w:hAnsi="Times New Roman" w:cs="Times New Roman"/>
                <w:b/>
                <w:sz w:val="20"/>
                <w:szCs w:val="20"/>
                <w:lang w:val="uk-UA"/>
              </w:rPr>
            </w:pPr>
            <w:r w:rsidRPr="00DA5EB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r w:rsidRPr="00DA5EB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A5EB1">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5EB1" w:rsidRPr="00DA5EB1" w:rsidRDefault="00DA5EB1" w:rsidP="006D7F22">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lang w:val="uk-UA"/>
              </w:rPr>
            </w:pPr>
            <w:r w:rsidRPr="00DA5EB1">
              <w:rPr>
                <w:rFonts w:ascii="Times New Roman" w:eastAsia="Times New Roman" w:hAnsi="Times New Roman" w:cs="Times New Roman"/>
                <w:b/>
                <w:sz w:val="20"/>
                <w:szCs w:val="20"/>
                <w:highlight w:val="white"/>
                <w:lang w:val="uk-UA"/>
              </w:rPr>
              <w:t xml:space="preserve">(абзац 14 пункт </w:t>
            </w:r>
            <w:r w:rsidRPr="00DA5EB1">
              <w:rPr>
                <w:rFonts w:ascii="Times New Roman" w:eastAsia="Times New Roman" w:hAnsi="Times New Roman" w:cs="Times New Roman"/>
                <w:b/>
                <w:color w:val="00B050"/>
                <w:sz w:val="20"/>
                <w:szCs w:val="20"/>
                <w:highlight w:val="white"/>
                <w:lang w:val="uk-UA"/>
              </w:rPr>
              <w:t>47</w:t>
            </w:r>
            <w:r w:rsidRPr="00DA5EB1">
              <w:rPr>
                <w:rFonts w:ascii="Times New Roman" w:eastAsia="Times New Roman" w:hAnsi="Times New Roman" w:cs="Times New Roman"/>
                <w:b/>
                <w:sz w:val="20"/>
                <w:szCs w:val="20"/>
                <w:highlight w:val="white"/>
                <w:lang w:val="uk-UA"/>
              </w:rPr>
              <w:t xml:space="preserve"> Особливостей)</w:t>
            </w:r>
          </w:p>
        </w:tc>
        <w:tc>
          <w:tcPr>
            <w:tcW w:w="5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EB1" w:rsidRPr="00DA5EB1" w:rsidRDefault="00DA5EB1" w:rsidP="006D7F22">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lang w:val="uk-UA"/>
              </w:rPr>
            </w:pPr>
            <w:r w:rsidRPr="00DA5EB1">
              <w:rPr>
                <w:rFonts w:ascii="Times New Roman" w:eastAsia="Times New Roman" w:hAnsi="Times New Roman" w:cs="Times New Roman"/>
                <w:b/>
                <w:sz w:val="20"/>
                <w:szCs w:val="20"/>
                <w:lang w:val="uk-UA"/>
              </w:rPr>
              <w:t>Довідка в довільній формі</w:t>
            </w:r>
            <w:r w:rsidRPr="00DA5EB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5EB1" w:rsidRDefault="00DA5EB1" w:rsidP="00DA5EB1">
      <w:pPr>
        <w:shd w:val="clear" w:color="auto" w:fill="FFFFFF"/>
        <w:spacing w:after="0" w:line="240" w:lineRule="auto"/>
        <w:rPr>
          <w:rFonts w:ascii="Times New Roman" w:eastAsia="Times New Roman" w:hAnsi="Times New Roman" w:cs="Times New Roman"/>
          <w:sz w:val="20"/>
          <w:szCs w:val="20"/>
          <w:lang w:val="uk-UA"/>
        </w:rPr>
      </w:pPr>
    </w:p>
    <w:p w:rsidR="00DA5EB1" w:rsidRDefault="00DA5EB1" w:rsidP="00DA5EB1">
      <w:pPr>
        <w:shd w:val="clear" w:color="auto" w:fill="FFFFFF"/>
        <w:spacing w:after="0" w:line="240" w:lineRule="auto"/>
        <w:rPr>
          <w:rFonts w:ascii="Times New Roman" w:eastAsia="Times New Roman" w:hAnsi="Times New Roman" w:cs="Times New Roman"/>
          <w:sz w:val="20"/>
          <w:szCs w:val="20"/>
          <w:lang w:val="uk-UA"/>
        </w:rPr>
      </w:pPr>
    </w:p>
    <w:sectPr w:rsidR="00DA5EB1" w:rsidSect="000C6B49">
      <w:pgSz w:w="11906" w:h="16838"/>
      <w:pgMar w:top="850"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ont45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6F46E3"/>
    <w:multiLevelType w:val="hybridMultilevel"/>
    <w:tmpl w:val="7772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091"/>
    <w:multiLevelType w:val="multilevel"/>
    <w:tmpl w:val="9144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15483"/>
    <w:multiLevelType w:val="multilevel"/>
    <w:tmpl w:val="DEDE93A6"/>
    <w:lvl w:ilvl="0">
      <w:start w:val="1"/>
      <w:numFmt w:val="decimal"/>
      <w:lvlText w:val="%1."/>
      <w:lvlJc w:val="left"/>
      <w:pPr>
        <w:ind w:left="1059" w:hanging="360"/>
      </w:pPr>
      <w:rPr>
        <w:rFonts w:eastAsia="Times New Roman" w:hint="default"/>
        <w:i w:val="0"/>
        <w:color w:val="000000"/>
      </w:rPr>
    </w:lvl>
    <w:lvl w:ilvl="1">
      <w:start w:val="1"/>
      <w:numFmt w:val="decimal"/>
      <w:isLgl/>
      <w:lvlText w:val="%1.%2."/>
      <w:lvlJc w:val="left"/>
      <w:pPr>
        <w:ind w:left="1059" w:hanging="36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77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39" w:hanging="1440"/>
      </w:pPr>
      <w:rPr>
        <w:rFonts w:hint="default"/>
      </w:rPr>
    </w:lvl>
    <w:lvl w:ilvl="8">
      <w:start w:val="1"/>
      <w:numFmt w:val="decimal"/>
      <w:isLgl/>
      <w:lvlText w:val="%1.%2.%3.%4.%5.%6.%7.%8.%9."/>
      <w:lvlJc w:val="left"/>
      <w:pPr>
        <w:ind w:left="2499" w:hanging="1800"/>
      </w:pPr>
      <w:rPr>
        <w:rFonts w:hint="default"/>
      </w:rPr>
    </w:lvl>
  </w:abstractNum>
  <w:abstractNum w:abstractNumId="4">
    <w:nsid w:val="360523D3"/>
    <w:multiLevelType w:val="hybridMultilevel"/>
    <w:tmpl w:val="1C646AD2"/>
    <w:lvl w:ilvl="0" w:tplc="205CAFC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E5F7593"/>
    <w:multiLevelType w:val="multilevel"/>
    <w:tmpl w:val="BC32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426B6E"/>
    <w:multiLevelType w:val="multilevel"/>
    <w:tmpl w:val="3CDA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4E3982"/>
    <w:multiLevelType w:val="multilevel"/>
    <w:tmpl w:val="CC821CCA"/>
    <w:lvl w:ilvl="0">
      <w:start w:val="1"/>
      <w:numFmt w:val="decimal"/>
      <w:lvlText w:val="%1."/>
      <w:lvlJc w:val="left"/>
      <w:pPr>
        <w:ind w:left="480" w:hanging="480"/>
      </w:pPr>
      <w:rPr>
        <w:rFonts w:hint="default"/>
        <w:u w:val="none"/>
      </w:rPr>
    </w:lvl>
    <w:lvl w:ilvl="1">
      <w:start w:val="13"/>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8">
    <w:nsid w:val="6E395D01"/>
    <w:multiLevelType w:val="multilevel"/>
    <w:tmpl w:val="4CF2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B408FF"/>
    <w:multiLevelType w:val="multilevel"/>
    <w:tmpl w:val="B582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7"/>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6DC0"/>
    <w:rsid w:val="000C6B49"/>
    <w:rsid w:val="001436F3"/>
    <w:rsid w:val="00156DEC"/>
    <w:rsid w:val="003479F8"/>
    <w:rsid w:val="003D3807"/>
    <w:rsid w:val="00411178"/>
    <w:rsid w:val="004302D4"/>
    <w:rsid w:val="00476DC0"/>
    <w:rsid w:val="004E1D99"/>
    <w:rsid w:val="00560C5D"/>
    <w:rsid w:val="0057783F"/>
    <w:rsid w:val="005A58F9"/>
    <w:rsid w:val="005C33C7"/>
    <w:rsid w:val="00671FA0"/>
    <w:rsid w:val="006746A3"/>
    <w:rsid w:val="006C05F2"/>
    <w:rsid w:val="006C7414"/>
    <w:rsid w:val="007247D6"/>
    <w:rsid w:val="007261CA"/>
    <w:rsid w:val="007B789D"/>
    <w:rsid w:val="00814119"/>
    <w:rsid w:val="00835910"/>
    <w:rsid w:val="00947011"/>
    <w:rsid w:val="009758DA"/>
    <w:rsid w:val="00AC0968"/>
    <w:rsid w:val="00B044EA"/>
    <w:rsid w:val="00B34188"/>
    <w:rsid w:val="00BC2685"/>
    <w:rsid w:val="00CA64EF"/>
    <w:rsid w:val="00CB6F8B"/>
    <w:rsid w:val="00DA5EB1"/>
    <w:rsid w:val="00DD42D4"/>
    <w:rsid w:val="00ED450F"/>
    <w:rsid w:val="00F80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C0"/>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6DEC"/>
    <w:pPr>
      <w:ind w:left="720"/>
      <w:contextualSpacing/>
    </w:pPr>
  </w:style>
  <w:style w:type="paragraph" w:customStyle="1" w:styleId="Standard">
    <w:name w:val="Standard"/>
    <w:rsid w:val="003D3807"/>
    <w:pPr>
      <w:suppressAutoHyphens/>
      <w:autoSpaceDN w:val="0"/>
      <w:spacing w:after="160"/>
      <w:ind w:firstLine="0"/>
      <w:jc w:val="left"/>
      <w:textAlignment w:val="baseline"/>
    </w:pPr>
    <w:rPr>
      <w:rFonts w:ascii="Calibri" w:eastAsia="SimSun" w:hAnsi="Calibri" w:cs="Tahoma"/>
      <w:kern w:val="3"/>
    </w:rPr>
  </w:style>
  <w:style w:type="character" w:customStyle="1" w:styleId="a4">
    <w:name w:val="Абзац списка Знак"/>
    <w:link w:val="a3"/>
    <w:uiPriority w:val="34"/>
    <w:qFormat/>
    <w:locked/>
    <w:rsid w:val="000C6B49"/>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11366</Words>
  <Characters>6479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2023-05-25T14:16:00Z</dcterms:created>
  <dcterms:modified xsi:type="dcterms:W3CDTF">2023-05-25T14:16:00Z</dcterms:modified>
</cp:coreProperties>
</file>