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E0" w:rsidRPr="00BA5D9D" w:rsidRDefault="00DD6EE0" w:rsidP="00DC7E2A">
      <w:pPr>
        <w:tabs>
          <w:tab w:val="left" w:pos="10348"/>
        </w:tabs>
        <w:spacing w:after="0" w:line="240" w:lineRule="auto"/>
        <w:ind w:left="7080" w:right="-284" w:firstLine="708"/>
        <w:jc w:val="right"/>
        <w:rPr>
          <w:rFonts w:ascii="Times New Roman" w:hAnsi="Times New Roman"/>
          <w:b/>
          <w:i/>
          <w:szCs w:val="24"/>
        </w:rPr>
      </w:pPr>
      <w:bookmarkStart w:id="0" w:name="_GoBack"/>
      <w:bookmarkEnd w:id="0"/>
      <w:r w:rsidRPr="00BA5D9D">
        <w:rPr>
          <w:rFonts w:ascii="Times New Roman" w:hAnsi="Times New Roman"/>
          <w:b/>
          <w:i/>
          <w:szCs w:val="24"/>
        </w:rPr>
        <w:t>Додаток 2</w:t>
      </w:r>
    </w:p>
    <w:p w:rsidR="00DD6EE0" w:rsidRPr="00BA5D9D" w:rsidRDefault="00DD6EE0" w:rsidP="00DC7E2A">
      <w:pPr>
        <w:pStyle w:val="a3"/>
        <w:tabs>
          <w:tab w:val="left" w:pos="10348"/>
        </w:tabs>
        <w:spacing w:before="0" w:after="0" w:line="240" w:lineRule="auto"/>
        <w:ind w:left="5670" w:right="-284"/>
        <w:jc w:val="right"/>
        <w:rPr>
          <w:rFonts w:ascii="Times New Roman" w:hAnsi="Times New Roman"/>
          <w:i/>
          <w:sz w:val="22"/>
          <w:szCs w:val="24"/>
        </w:rPr>
      </w:pPr>
      <w:r w:rsidRPr="00BA5D9D">
        <w:rPr>
          <w:rFonts w:ascii="Times New Roman" w:hAnsi="Times New Roman"/>
          <w:i/>
          <w:sz w:val="22"/>
          <w:szCs w:val="24"/>
        </w:rPr>
        <w:t xml:space="preserve">до тендерної документації </w:t>
      </w:r>
    </w:p>
    <w:p w:rsidR="00DD6EE0" w:rsidRPr="00BA5D9D" w:rsidRDefault="00DD6EE0" w:rsidP="00DC7E2A">
      <w:pPr>
        <w:tabs>
          <w:tab w:val="left" w:pos="10348"/>
        </w:tabs>
        <w:spacing w:after="0" w:line="240" w:lineRule="auto"/>
        <w:ind w:right="-284"/>
        <w:rPr>
          <w:rFonts w:ascii="Times New Roman" w:hAnsi="Times New Roman"/>
          <w:b/>
          <w:szCs w:val="24"/>
        </w:rPr>
      </w:pPr>
    </w:p>
    <w:p w:rsidR="00DD6EE0" w:rsidRPr="00BA5D9D" w:rsidRDefault="00DD6EE0" w:rsidP="00DC7E2A">
      <w:pPr>
        <w:widowControl w:val="0"/>
        <w:tabs>
          <w:tab w:val="left" w:pos="10348"/>
        </w:tabs>
        <w:autoSpaceDE w:val="0"/>
        <w:spacing w:after="0" w:line="240" w:lineRule="auto"/>
        <w:ind w:left="130" w:right="-284"/>
        <w:jc w:val="center"/>
        <w:rPr>
          <w:rFonts w:ascii="Times New Roman" w:hAnsi="Times New Roman"/>
          <w:b/>
          <w:szCs w:val="24"/>
        </w:rPr>
      </w:pPr>
      <w:r w:rsidRPr="00BA5D9D">
        <w:rPr>
          <w:rFonts w:ascii="Times New Roman" w:hAnsi="Times New Roman"/>
          <w:b/>
          <w:szCs w:val="24"/>
        </w:rPr>
        <w:t>ТЕХНІЧНА СПЕЦИФІКАЦІЯ</w:t>
      </w:r>
    </w:p>
    <w:p w:rsidR="00DD6EE0" w:rsidRPr="00BA5D9D" w:rsidRDefault="00DD6EE0" w:rsidP="00DC7E2A">
      <w:pPr>
        <w:widowControl w:val="0"/>
        <w:tabs>
          <w:tab w:val="left" w:pos="10348"/>
        </w:tabs>
        <w:autoSpaceDE w:val="0"/>
        <w:spacing w:after="0" w:line="240" w:lineRule="auto"/>
        <w:ind w:left="130" w:right="-284"/>
        <w:jc w:val="center"/>
        <w:rPr>
          <w:rFonts w:ascii="Times New Roman" w:hAnsi="Times New Roman"/>
          <w:b/>
          <w:szCs w:val="24"/>
        </w:rPr>
      </w:pPr>
      <w:r w:rsidRPr="00BA5D9D">
        <w:rPr>
          <w:rFonts w:ascii="Times New Roman" w:hAnsi="Times New Roman"/>
          <w:b/>
          <w:szCs w:val="24"/>
        </w:rPr>
        <w:t>(Технічні, якісні та кількісні характеристики предмета закупівлі)</w:t>
      </w:r>
    </w:p>
    <w:p w:rsidR="00DC7E2A" w:rsidRPr="00BA5D9D" w:rsidRDefault="00DC7E2A" w:rsidP="00DC7E2A">
      <w:pPr>
        <w:widowControl w:val="0"/>
        <w:tabs>
          <w:tab w:val="left" w:pos="10348"/>
        </w:tabs>
        <w:autoSpaceDE w:val="0"/>
        <w:spacing w:after="0" w:line="240" w:lineRule="auto"/>
        <w:ind w:left="130" w:right="-284"/>
        <w:jc w:val="center"/>
        <w:rPr>
          <w:rFonts w:ascii="Times New Roman" w:hAnsi="Times New Roman"/>
          <w:b/>
          <w:bCs/>
          <w:szCs w:val="24"/>
          <w:lang w:eastAsia="ru-RU"/>
        </w:rPr>
      </w:pPr>
    </w:p>
    <w:tbl>
      <w:tblPr>
        <w:tblW w:w="10857" w:type="dxa"/>
        <w:tblInd w:w="-46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91"/>
        <w:gridCol w:w="6947"/>
        <w:gridCol w:w="1559"/>
        <w:gridCol w:w="1360"/>
      </w:tblGrid>
      <w:tr w:rsidR="00BA5D9D" w:rsidRPr="00BA5D9D" w:rsidTr="00DC7E2A">
        <w:trPr>
          <w:trHeight w:val="822"/>
        </w:trPr>
        <w:tc>
          <w:tcPr>
            <w:tcW w:w="991" w:type="dxa"/>
            <w:tcBorders>
              <w:top w:val="single" w:sz="4" w:space="0" w:color="000001"/>
              <w:left w:val="single" w:sz="4" w:space="0" w:color="000001"/>
              <w:bottom w:val="single" w:sz="4" w:space="0" w:color="000001"/>
            </w:tcBorders>
            <w:shd w:val="clear" w:color="auto" w:fill="auto"/>
            <w:tcMar>
              <w:left w:w="103" w:type="dxa"/>
            </w:tcMar>
            <w:vAlign w:val="center"/>
          </w:tcPr>
          <w:p w:rsidR="00381FBD" w:rsidRPr="00BA5D9D" w:rsidRDefault="00381FBD" w:rsidP="00DC7E2A">
            <w:pPr>
              <w:tabs>
                <w:tab w:val="left" w:pos="10348"/>
              </w:tabs>
              <w:ind w:right="-284"/>
              <w:jc w:val="center"/>
              <w:rPr>
                <w:rFonts w:ascii="Times New Roman" w:hAnsi="Times New Roman"/>
                <w:b/>
                <w:szCs w:val="24"/>
              </w:rPr>
            </w:pPr>
            <w:r w:rsidRPr="00BA5D9D">
              <w:rPr>
                <w:rFonts w:ascii="Times New Roman" w:hAnsi="Times New Roman"/>
                <w:b/>
                <w:bCs/>
                <w:szCs w:val="24"/>
              </w:rPr>
              <w:t>№</w:t>
            </w:r>
          </w:p>
        </w:tc>
        <w:tc>
          <w:tcPr>
            <w:tcW w:w="6947" w:type="dxa"/>
            <w:tcBorders>
              <w:top w:val="single" w:sz="4" w:space="0" w:color="000001"/>
              <w:left w:val="single" w:sz="4" w:space="0" w:color="000001"/>
              <w:bottom w:val="single" w:sz="4" w:space="0" w:color="000001"/>
            </w:tcBorders>
            <w:shd w:val="clear" w:color="auto" w:fill="auto"/>
            <w:tcMar>
              <w:left w:w="103" w:type="dxa"/>
            </w:tcMar>
            <w:vAlign w:val="center"/>
          </w:tcPr>
          <w:p w:rsidR="00381FBD" w:rsidRPr="00BA5D9D" w:rsidRDefault="00381FBD" w:rsidP="00DC7E2A">
            <w:pPr>
              <w:tabs>
                <w:tab w:val="left" w:pos="10348"/>
              </w:tabs>
              <w:ind w:right="-284"/>
              <w:jc w:val="center"/>
              <w:rPr>
                <w:rFonts w:ascii="Times New Roman" w:hAnsi="Times New Roman"/>
                <w:b/>
                <w:szCs w:val="24"/>
              </w:rPr>
            </w:pPr>
            <w:r w:rsidRPr="00BA5D9D">
              <w:rPr>
                <w:rFonts w:ascii="Times New Roman" w:hAnsi="Times New Roman"/>
                <w:b/>
                <w:bCs/>
                <w:szCs w:val="24"/>
              </w:rPr>
              <w:t>Найменування</w:t>
            </w:r>
          </w:p>
        </w:tc>
        <w:tc>
          <w:tcPr>
            <w:tcW w:w="1559" w:type="dxa"/>
            <w:tcBorders>
              <w:top w:val="single" w:sz="4" w:space="0" w:color="000001"/>
              <w:left w:val="single" w:sz="4" w:space="0" w:color="000001"/>
              <w:bottom w:val="single" w:sz="4" w:space="0" w:color="000001"/>
            </w:tcBorders>
            <w:shd w:val="clear" w:color="auto" w:fill="auto"/>
            <w:vAlign w:val="center"/>
          </w:tcPr>
          <w:p w:rsidR="00381FBD" w:rsidRPr="00BA5D9D" w:rsidRDefault="00DC7E2A" w:rsidP="00DC7E2A">
            <w:pPr>
              <w:tabs>
                <w:tab w:val="left" w:pos="10348"/>
              </w:tabs>
              <w:ind w:right="-284"/>
              <w:rPr>
                <w:rFonts w:ascii="Times New Roman" w:hAnsi="Times New Roman"/>
                <w:b/>
                <w:szCs w:val="24"/>
              </w:rPr>
            </w:pPr>
            <w:r w:rsidRPr="00BA5D9D">
              <w:rPr>
                <w:rFonts w:ascii="Times New Roman" w:hAnsi="Times New Roman"/>
                <w:b/>
                <w:bCs/>
                <w:szCs w:val="24"/>
              </w:rPr>
              <w:t xml:space="preserve">  </w:t>
            </w:r>
            <w:r w:rsidR="00381FBD" w:rsidRPr="00BA5D9D">
              <w:rPr>
                <w:rFonts w:ascii="Times New Roman" w:hAnsi="Times New Roman"/>
                <w:b/>
                <w:bCs/>
                <w:szCs w:val="24"/>
              </w:rPr>
              <w:t>Од. виміру</w:t>
            </w:r>
          </w:p>
        </w:tc>
        <w:tc>
          <w:tcPr>
            <w:tcW w:w="1360" w:type="dxa"/>
            <w:tcBorders>
              <w:top w:val="single" w:sz="4" w:space="0" w:color="000001"/>
              <w:left w:val="single" w:sz="4" w:space="0" w:color="000001"/>
              <w:bottom w:val="single" w:sz="4" w:space="0" w:color="000001"/>
              <w:right w:val="single" w:sz="4" w:space="0" w:color="auto"/>
            </w:tcBorders>
            <w:shd w:val="clear" w:color="auto" w:fill="auto"/>
            <w:vAlign w:val="center"/>
          </w:tcPr>
          <w:p w:rsidR="00381FBD" w:rsidRPr="00BA5D9D" w:rsidRDefault="00DC7E2A" w:rsidP="00DC7E2A">
            <w:pPr>
              <w:tabs>
                <w:tab w:val="left" w:pos="10348"/>
              </w:tabs>
              <w:ind w:right="-284"/>
              <w:rPr>
                <w:rFonts w:ascii="Times New Roman" w:hAnsi="Times New Roman"/>
                <w:b/>
                <w:szCs w:val="24"/>
              </w:rPr>
            </w:pPr>
            <w:r w:rsidRPr="00BA5D9D">
              <w:rPr>
                <w:rFonts w:ascii="Times New Roman" w:hAnsi="Times New Roman"/>
                <w:b/>
                <w:bCs/>
                <w:szCs w:val="24"/>
              </w:rPr>
              <w:t xml:space="preserve"> </w:t>
            </w:r>
            <w:r w:rsidR="00381FBD" w:rsidRPr="00BA5D9D">
              <w:rPr>
                <w:rFonts w:ascii="Times New Roman" w:hAnsi="Times New Roman"/>
                <w:b/>
                <w:bCs/>
                <w:szCs w:val="24"/>
              </w:rPr>
              <w:t>Кількість</w:t>
            </w:r>
          </w:p>
        </w:tc>
      </w:tr>
      <w:tr w:rsidR="00BA5D9D" w:rsidRPr="00BA5D9D" w:rsidTr="00DC7E2A">
        <w:trPr>
          <w:trHeight w:val="518"/>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Цукерки</w:t>
            </w:r>
            <w:r w:rsidRPr="00BA5D9D">
              <w:rPr>
                <w:rFonts w:ascii="Times New Roman" w:eastAsia="Times New Roman" w:hAnsi="Times New Roman"/>
                <w:b/>
                <w:bCs/>
                <w:kern w:val="36"/>
                <w:szCs w:val="24"/>
                <w:bdr w:val="none" w:sz="0" w:space="0" w:color="auto" w:frame="1"/>
              </w:rPr>
              <w:t xml:space="preserve"> </w:t>
            </w:r>
            <w:proofErr w:type="spellStart"/>
            <w:r w:rsidRPr="00BA5D9D">
              <w:rPr>
                <w:rFonts w:ascii="Times New Roman" w:eastAsia="Times New Roman" w:hAnsi="Times New Roman"/>
                <w:b/>
                <w:bCs/>
                <w:kern w:val="36"/>
                <w:szCs w:val="24"/>
                <w:bdr w:val="none" w:sz="0" w:space="0" w:color="auto" w:frame="1"/>
              </w:rPr>
              <w:t>Koralik</w:t>
            </w:r>
            <w:proofErr w:type="spellEnd"/>
            <w:r w:rsidRPr="00BA5D9D">
              <w:rPr>
                <w:rFonts w:ascii="Times New Roman" w:eastAsia="Times New Roman" w:hAnsi="Times New Roman"/>
                <w:b/>
                <w:bCs/>
                <w:kern w:val="36"/>
                <w:szCs w:val="24"/>
                <w:bdr w:val="none" w:sz="0" w:space="0" w:color="auto" w:frame="1"/>
              </w:rPr>
              <w:t xml:space="preserve"> зі смаком груші, ТМ «Балу» (або еквівалент)</w:t>
            </w:r>
          </w:p>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 xml:space="preserve">Вафельний шарик </w:t>
            </w:r>
            <w:proofErr w:type="spellStart"/>
            <w:r w:rsidRPr="00BA5D9D">
              <w:rPr>
                <w:rFonts w:ascii="Times New Roman" w:hAnsi="Times New Roman"/>
                <w:b/>
                <w:szCs w:val="24"/>
                <w:bdr w:val="none" w:sz="0" w:space="0" w:color="auto" w:frame="1"/>
              </w:rPr>
              <w:t>Франческо</w:t>
            </w:r>
            <w:proofErr w:type="spellEnd"/>
            <w:r w:rsidRPr="00BA5D9D">
              <w:rPr>
                <w:rFonts w:ascii="Times New Roman" w:eastAsia="Times New Roman" w:hAnsi="Times New Roman"/>
                <w:b/>
                <w:bCs/>
                <w:kern w:val="36"/>
                <w:szCs w:val="24"/>
                <w:bdr w:val="none" w:sz="0" w:space="0" w:color="auto" w:frame="1"/>
              </w:rPr>
              <w:t>,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lang w:val="uk-UA"/>
              </w:rPr>
            </w:pPr>
          </w:p>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bdr w:val="none" w:sz="0" w:space="0" w:color="auto" w:frame="1"/>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60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3</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Вафельний шарик Трюфель</w:t>
            </w:r>
            <w:r w:rsidRPr="00BA5D9D">
              <w:rPr>
                <w:rFonts w:ascii="Times New Roman" w:eastAsia="Times New Roman" w:hAnsi="Times New Roman"/>
                <w:b/>
                <w:bCs/>
                <w:kern w:val="36"/>
                <w:szCs w:val="24"/>
                <w:bdr w:val="none" w:sz="0" w:space="0" w:color="auto" w:frame="1"/>
              </w:rPr>
              <w:t>,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60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4</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proofErr w:type="spellStart"/>
            <w:r w:rsidRPr="00BA5D9D">
              <w:rPr>
                <w:rFonts w:ascii="Times New Roman" w:hAnsi="Times New Roman"/>
                <w:b/>
                <w:szCs w:val="24"/>
                <w:bdr w:val="none" w:sz="0" w:space="0" w:color="auto" w:frame="1"/>
              </w:rPr>
              <w:t>Марсіано</w:t>
            </w:r>
            <w:proofErr w:type="spellEnd"/>
            <w:r w:rsidRPr="00BA5D9D">
              <w:rPr>
                <w:rFonts w:ascii="Times New Roman" w:hAnsi="Times New Roman"/>
                <w:b/>
                <w:szCs w:val="24"/>
                <w:bdr w:val="none" w:sz="0" w:space="0" w:color="auto" w:frame="1"/>
              </w:rPr>
              <w:t xml:space="preserve"> </w:t>
            </w:r>
            <w:proofErr w:type="spellStart"/>
            <w:r w:rsidRPr="00BA5D9D">
              <w:rPr>
                <w:rFonts w:ascii="Times New Roman" w:hAnsi="Times New Roman"/>
                <w:b/>
                <w:szCs w:val="24"/>
                <w:bdr w:val="none" w:sz="0" w:space="0" w:color="auto" w:frame="1"/>
              </w:rPr>
              <w:t>тірамісу</w:t>
            </w:r>
            <w:proofErr w:type="spellEnd"/>
            <w:r w:rsidRPr="00BA5D9D">
              <w:rPr>
                <w:rFonts w:ascii="Times New Roman" w:eastAsia="Times New Roman" w:hAnsi="Times New Roman"/>
                <w:b/>
                <w:bCs/>
                <w:kern w:val="36"/>
                <w:szCs w:val="24"/>
                <w:bdr w:val="none" w:sz="0" w:space="0" w:color="auto" w:frame="1"/>
              </w:rPr>
              <w:t>,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5</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proofErr w:type="spellStart"/>
            <w:r w:rsidRPr="00BA5D9D">
              <w:rPr>
                <w:rFonts w:ascii="Times New Roman" w:hAnsi="Times New Roman"/>
                <w:b/>
                <w:szCs w:val="24"/>
                <w:bdr w:val="none" w:sz="0" w:space="0" w:color="auto" w:frame="1"/>
              </w:rPr>
              <w:t>Марсіано</w:t>
            </w:r>
            <w:proofErr w:type="spellEnd"/>
            <w:r w:rsidRPr="00BA5D9D">
              <w:rPr>
                <w:rFonts w:ascii="Times New Roman" w:hAnsi="Times New Roman"/>
                <w:b/>
                <w:szCs w:val="24"/>
                <w:bdr w:val="none" w:sz="0" w:space="0" w:color="auto" w:frame="1"/>
              </w:rPr>
              <w:t xml:space="preserve">  </w:t>
            </w:r>
            <w:proofErr w:type="spellStart"/>
            <w:r w:rsidRPr="00BA5D9D">
              <w:rPr>
                <w:rFonts w:ascii="Times New Roman" w:hAnsi="Times New Roman"/>
                <w:b/>
                <w:szCs w:val="24"/>
                <w:bdr w:val="none" w:sz="0" w:space="0" w:color="auto" w:frame="1"/>
              </w:rPr>
              <w:t>капучино</w:t>
            </w:r>
            <w:proofErr w:type="spellEnd"/>
            <w:r w:rsidRPr="00BA5D9D">
              <w:rPr>
                <w:rFonts w:ascii="Times New Roman" w:eastAsia="Times New Roman" w:hAnsi="Times New Roman"/>
                <w:b/>
                <w:bCs/>
                <w:kern w:val="36"/>
                <w:szCs w:val="24"/>
                <w:bdr w:val="none" w:sz="0" w:space="0" w:color="auto" w:frame="1"/>
              </w:rPr>
              <w:t>,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6</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Цукерки «</w:t>
            </w:r>
            <w:proofErr w:type="spellStart"/>
            <w:r w:rsidRPr="00BA5D9D">
              <w:rPr>
                <w:rFonts w:ascii="Times New Roman" w:hAnsi="Times New Roman"/>
                <w:b/>
                <w:szCs w:val="24"/>
                <w:bdr w:val="none" w:sz="0" w:space="0" w:color="auto" w:frame="1"/>
              </w:rPr>
              <w:t>Звездная</w:t>
            </w:r>
            <w:proofErr w:type="spellEnd"/>
            <w:r w:rsidRPr="00BA5D9D">
              <w:rPr>
                <w:rFonts w:ascii="Times New Roman" w:hAnsi="Times New Roman"/>
                <w:b/>
                <w:szCs w:val="24"/>
                <w:bdr w:val="none" w:sz="0" w:space="0" w:color="auto" w:frame="1"/>
              </w:rPr>
              <w:t xml:space="preserve"> соната»</w:t>
            </w:r>
            <w:r w:rsidRPr="00BA5D9D">
              <w:rPr>
                <w:rFonts w:ascii="Times New Roman" w:eastAsia="Times New Roman" w:hAnsi="Times New Roman"/>
                <w:b/>
                <w:bCs/>
                <w:kern w:val="36"/>
                <w:szCs w:val="24"/>
                <w:bdr w:val="none" w:sz="0" w:space="0" w:color="auto" w:frame="1"/>
              </w:rPr>
              <w:t xml:space="preserve"> ,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7</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 xml:space="preserve">Цукерки </w:t>
            </w:r>
            <w:proofErr w:type="spellStart"/>
            <w:r w:rsidRPr="00BA5D9D">
              <w:rPr>
                <w:rFonts w:ascii="Times New Roman" w:hAnsi="Times New Roman"/>
                <w:b/>
                <w:szCs w:val="24"/>
                <w:bdr w:val="none" w:sz="0" w:space="0" w:color="auto" w:frame="1"/>
              </w:rPr>
              <w:t>Шоко</w:t>
            </w:r>
            <w:proofErr w:type="spellEnd"/>
            <w:r w:rsidRPr="00BA5D9D">
              <w:rPr>
                <w:rFonts w:ascii="Times New Roman" w:hAnsi="Times New Roman"/>
                <w:b/>
                <w:szCs w:val="24"/>
                <w:bdr w:val="none" w:sz="0" w:space="0" w:color="auto" w:frame="1"/>
              </w:rPr>
              <w:t>-пупс</w:t>
            </w:r>
            <w:r w:rsidRPr="00BA5D9D">
              <w:rPr>
                <w:rFonts w:ascii="Times New Roman" w:eastAsia="Times New Roman" w:hAnsi="Times New Roman"/>
                <w:b/>
                <w:bCs/>
                <w:kern w:val="36"/>
                <w:szCs w:val="24"/>
                <w:bdr w:val="none" w:sz="0" w:space="0" w:color="auto" w:frame="1"/>
              </w:rPr>
              <w:t>,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8</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rPr>
            </w:pPr>
            <w:r w:rsidRPr="00BA5D9D">
              <w:rPr>
                <w:rFonts w:ascii="Times New Roman" w:hAnsi="Times New Roman"/>
                <w:b/>
                <w:szCs w:val="24"/>
                <w:bdr w:val="none" w:sz="0" w:space="0" w:color="auto" w:frame="1"/>
              </w:rPr>
              <w:t xml:space="preserve">Бісквіт зі смаком </w:t>
            </w:r>
            <w:proofErr w:type="spellStart"/>
            <w:r w:rsidRPr="00BA5D9D">
              <w:rPr>
                <w:rFonts w:ascii="Times New Roman" w:hAnsi="Times New Roman"/>
                <w:b/>
                <w:szCs w:val="24"/>
                <w:bdr w:val="none" w:sz="0" w:space="0" w:color="auto" w:frame="1"/>
              </w:rPr>
              <w:t>тірамісу</w:t>
            </w:r>
            <w:proofErr w:type="spellEnd"/>
            <w:r w:rsidRPr="00BA5D9D">
              <w:rPr>
                <w:rFonts w:ascii="Times New Roman" w:hAnsi="Times New Roman"/>
                <w:b/>
                <w:szCs w:val="24"/>
                <w:bdr w:val="none" w:sz="0" w:space="0" w:color="auto" w:frame="1"/>
              </w:rPr>
              <w:t>, Кава-</w:t>
            </w:r>
            <w:proofErr w:type="spellStart"/>
            <w:r w:rsidRPr="00BA5D9D">
              <w:rPr>
                <w:rFonts w:ascii="Times New Roman" w:hAnsi="Times New Roman"/>
                <w:b/>
                <w:szCs w:val="24"/>
                <w:bdr w:val="none" w:sz="0" w:space="0" w:color="auto" w:frame="1"/>
              </w:rPr>
              <w:t>капучино</w:t>
            </w:r>
            <w:proofErr w:type="spellEnd"/>
            <w:r w:rsidRPr="00BA5D9D">
              <w:rPr>
                <w:rFonts w:ascii="Times New Roman" w:hAnsi="Times New Roman"/>
                <w:b/>
                <w:szCs w:val="24"/>
                <w:bdr w:val="none" w:sz="0" w:space="0" w:color="auto" w:frame="1"/>
              </w:rPr>
              <w:t xml:space="preserve"> (асорті)</w:t>
            </w:r>
            <w:r w:rsidRPr="00BA5D9D">
              <w:rPr>
                <w:rFonts w:ascii="Times New Roman" w:eastAsia="Times New Roman" w:hAnsi="Times New Roman"/>
                <w:b/>
                <w:bCs/>
                <w:kern w:val="36"/>
                <w:szCs w:val="24"/>
                <w:bdr w:val="none" w:sz="0" w:space="0" w:color="auto" w:frame="1"/>
              </w:rPr>
              <w:t xml:space="preserve"> , ТМ «Балу» (або еквівалент)</w:t>
            </w:r>
          </w:p>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220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9</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hAnsi="Times New Roman"/>
                <w:b/>
                <w:szCs w:val="24"/>
                <w:bdr w:val="none" w:sz="0" w:space="0" w:color="auto" w:frame="1"/>
              </w:rPr>
            </w:pPr>
            <w:r w:rsidRPr="00BA5D9D">
              <w:rPr>
                <w:rFonts w:ascii="Times New Roman" w:hAnsi="Times New Roman"/>
                <w:b/>
                <w:szCs w:val="24"/>
                <w:bdr w:val="none" w:sz="0" w:space="0" w:color="auto" w:frame="1"/>
              </w:rPr>
              <w:t>Зефір До кави глазурований (</w:t>
            </w:r>
            <w:proofErr w:type="spellStart"/>
            <w:r w:rsidRPr="00BA5D9D">
              <w:rPr>
                <w:rFonts w:ascii="Times New Roman" w:hAnsi="Times New Roman"/>
                <w:b/>
                <w:szCs w:val="24"/>
                <w:bdr w:val="none" w:sz="0" w:space="0" w:color="auto" w:frame="1"/>
              </w:rPr>
              <w:t>флоупак</w:t>
            </w:r>
            <w:proofErr w:type="spellEnd"/>
            <w:r w:rsidRPr="00BA5D9D">
              <w:rPr>
                <w:rFonts w:ascii="Times New Roman" w:hAnsi="Times New Roman"/>
                <w:b/>
                <w:szCs w:val="24"/>
                <w:bdr w:val="none" w:sz="0" w:space="0" w:color="auto" w:frame="1"/>
              </w:rPr>
              <w:t>) (0,02кг),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100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10</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w:t>
            </w:r>
            <w:proofErr w:type="spellStart"/>
            <w:r w:rsidRPr="00BA5D9D">
              <w:rPr>
                <w:rFonts w:ascii="Times New Roman" w:hAnsi="Times New Roman"/>
                <w:b/>
                <w:szCs w:val="24"/>
                <w:bdr w:val="none" w:sz="0" w:space="0" w:color="auto" w:frame="1"/>
              </w:rPr>
              <w:t>Trufelini</w:t>
            </w:r>
            <w:proofErr w:type="spellEnd"/>
            <w:r w:rsidRPr="00BA5D9D">
              <w:rPr>
                <w:rFonts w:ascii="Times New Roman" w:hAnsi="Times New Roman"/>
                <w:b/>
                <w:szCs w:val="24"/>
                <w:bdr w:val="none" w:sz="0" w:space="0" w:color="auto" w:frame="1"/>
              </w:rPr>
              <w:t>» ,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p w:rsidR="00381FBD" w:rsidRPr="00BA5D9D" w:rsidRDefault="00381FBD" w:rsidP="00DC7E2A">
            <w:pPr>
              <w:shd w:val="clear" w:color="auto" w:fill="FFFFFF"/>
              <w:tabs>
                <w:tab w:val="left" w:pos="10348"/>
              </w:tabs>
              <w:spacing w:after="0" w:line="216" w:lineRule="atLeast"/>
              <w:ind w:right="-284"/>
              <w:outlineLvl w:val="0"/>
              <w:rPr>
                <w:rFonts w:ascii="Times New Roman" w:hAnsi="Times New Roman"/>
                <w:b/>
                <w:szCs w:val="24"/>
                <w:bdr w:val="none" w:sz="0" w:space="0" w:color="auto" w:frame="1"/>
              </w:rPr>
            </w:pP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11</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w:t>
            </w:r>
            <w:proofErr w:type="spellStart"/>
            <w:r w:rsidRPr="00BA5D9D">
              <w:rPr>
                <w:rFonts w:ascii="Times New Roman" w:hAnsi="Times New Roman"/>
                <w:b/>
                <w:szCs w:val="24"/>
                <w:bdr w:val="none" w:sz="0" w:space="0" w:color="auto" w:frame="1"/>
              </w:rPr>
              <w:t>Praline&amp;nuts</w:t>
            </w:r>
            <w:proofErr w:type="spellEnd"/>
            <w:r w:rsidRPr="00BA5D9D">
              <w:rPr>
                <w:rFonts w:ascii="Times New Roman" w:hAnsi="Times New Roman"/>
                <w:b/>
                <w:szCs w:val="24"/>
                <w:bdr w:val="none" w:sz="0" w:space="0" w:color="auto" w:frame="1"/>
              </w:rPr>
              <w:t>» ,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80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12</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Червоний мак,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13</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Кара-Кум,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14</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Білочка з лісовим горіхом,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15</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«SLIWKA» з волоським горіхом,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80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16</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w:t>
            </w:r>
            <w:proofErr w:type="spellStart"/>
            <w:r w:rsidRPr="00BA5D9D">
              <w:rPr>
                <w:rFonts w:ascii="Times New Roman" w:hAnsi="Times New Roman"/>
                <w:b/>
                <w:szCs w:val="24"/>
                <w:bdr w:val="none" w:sz="0" w:space="0" w:color="auto" w:frame="1"/>
              </w:rPr>
              <w:t>Сказочный</w:t>
            </w:r>
            <w:proofErr w:type="spellEnd"/>
            <w:r w:rsidRPr="00BA5D9D">
              <w:rPr>
                <w:rFonts w:ascii="Times New Roman" w:hAnsi="Times New Roman"/>
                <w:b/>
                <w:szCs w:val="24"/>
                <w:bdr w:val="none" w:sz="0" w:space="0" w:color="auto" w:frame="1"/>
              </w:rPr>
              <w:t xml:space="preserve"> мак» ,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17</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tabs>
                <w:tab w:val="left" w:pos="10348"/>
              </w:tabs>
              <w:ind w:right="-284"/>
              <w:rPr>
                <w:rFonts w:ascii="Times New Roman" w:hAnsi="Times New Roman"/>
                <w:b/>
                <w:szCs w:val="24"/>
                <w:bdr w:val="none" w:sz="0" w:space="0" w:color="auto" w:frame="1"/>
              </w:rPr>
            </w:pPr>
            <w:r w:rsidRPr="00BA5D9D">
              <w:rPr>
                <w:rFonts w:ascii="Times New Roman" w:hAnsi="Times New Roman"/>
                <w:b/>
                <w:szCs w:val="24"/>
                <w:bdr w:val="none" w:sz="0" w:space="0" w:color="auto" w:frame="1"/>
              </w:rPr>
              <w:t>Цукерки «Для Леді» курага суфле, ТМ «</w:t>
            </w:r>
            <w:r w:rsidRPr="00BA5D9D">
              <w:rPr>
                <w:rFonts w:ascii="Times New Roman" w:hAnsi="Times New Roman"/>
                <w:b/>
                <w:szCs w:val="24"/>
                <w:bdr w:val="none" w:sz="0" w:space="0" w:color="auto" w:frame="1"/>
                <w:lang w:val="en-US"/>
              </w:rPr>
              <w:t>Prestige</w:t>
            </w:r>
            <w:r w:rsidRPr="00BA5D9D">
              <w:rPr>
                <w:rFonts w:ascii="Times New Roman" w:hAnsi="Times New Roman"/>
                <w:b/>
                <w:szCs w:val="24"/>
                <w:bdr w:val="none" w:sz="0" w:space="0" w:color="auto" w:frame="1"/>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80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18</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hAnsi="Times New Roman"/>
                <w:b/>
                <w:szCs w:val="24"/>
                <w:shd w:val="clear" w:color="auto" w:fill="FFFFFF"/>
              </w:rPr>
            </w:pPr>
            <w:r w:rsidRPr="00BA5D9D">
              <w:rPr>
                <w:rFonts w:ascii="Times New Roman" w:hAnsi="Times New Roman"/>
                <w:b/>
                <w:szCs w:val="24"/>
                <w:shd w:val="clear" w:color="auto" w:fill="FFFFFF"/>
              </w:rPr>
              <w:t>Цукерки «</w:t>
            </w:r>
            <w:proofErr w:type="spellStart"/>
            <w:r w:rsidRPr="00BA5D9D">
              <w:rPr>
                <w:rFonts w:ascii="Times New Roman" w:hAnsi="Times New Roman"/>
                <w:b/>
                <w:szCs w:val="24"/>
                <w:shd w:val="clear" w:color="auto" w:fill="FFFFFF"/>
                <w:lang w:val="en-US"/>
              </w:rPr>
              <w:t>Plombirini</w:t>
            </w:r>
            <w:proofErr w:type="spellEnd"/>
            <w:r w:rsidRPr="00BA5D9D">
              <w:rPr>
                <w:rFonts w:ascii="Times New Roman" w:hAnsi="Times New Roman"/>
                <w:b/>
                <w:szCs w:val="24"/>
                <w:shd w:val="clear" w:color="auto" w:fill="FFFFFF"/>
              </w:rPr>
              <w:t>, ТМ «Суворов» (або еквівалент)</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lang w:val="en-US"/>
              </w:rPr>
            </w:pPr>
            <w:r w:rsidRPr="00BA5D9D">
              <w:rPr>
                <w:rFonts w:ascii="Times New Roman" w:hAnsi="Times New Roman"/>
                <w:b/>
                <w:szCs w:val="24"/>
                <w:lang w:val="en-US"/>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19</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shd w:val="clear" w:color="auto" w:fill="FFFFFF"/>
              <w:tabs>
                <w:tab w:val="left" w:pos="10348"/>
              </w:tabs>
              <w:spacing w:after="0" w:line="216" w:lineRule="atLeast"/>
              <w:ind w:right="-284"/>
              <w:outlineLvl w:val="0"/>
              <w:rPr>
                <w:rFonts w:ascii="Times New Roman" w:eastAsia="Times New Roman" w:hAnsi="Times New Roman"/>
                <w:b/>
                <w:bCs/>
                <w:kern w:val="36"/>
                <w:szCs w:val="24"/>
                <w:bdr w:val="none" w:sz="0" w:space="0" w:color="auto" w:frame="1"/>
              </w:rPr>
            </w:pPr>
            <w:r w:rsidRPr="00BA5D9D">
              <w:rPr>
                <w:rFonts w:ascii="Times New Roman" w:hAnsi="Times New Roman"/>
                <w:b/>
                <w:szCs w:val="24"/>
                <w:shd w:val="clear" w:color="auto" w:fill="FFFFFF"/>
              </w:rPr>
              <w:t>Цукерки  «</w:t>
            </w:r>
            <w:proofErr w:type="spellStart"/>
            <w:r w:rsidRPr="00BA5D9D">
              <w:rPr>
                <w:rFonts w:ascii="Times New Roman" w:hAnsi="Times New Roman"/>
                <w:b/>
                <w:szCs w:val="24"/>
                <w:shd w:val="clear" w:color="auto" w:fill="FFFFFF"/>
                <w:lang w:val="en-US"/>
              </w:rPr>
              <w:t>Charivna</w:t>
            </w:r>
            <w:proofErr w:type="spellEnd"/>
            <w:r w:rsidRPr="00BA5D9D">
              <w:rPr>
                <w:rFonts w:ascii="Times New Roman" w:hAnsi="Times New Roman"/>
                <w:b/>
                <w:szCs w:val="24"/>
                <w:shd w:val="clear" w:color="auto" w:fill="FFFFFF"/>
              </w:rPr>
              <w:t xml:space="preserve"> </w:t>
            </w:r>
            <w:proofErr w:type="spellStart"/>
            <w:r w:rsidRPr="00BA5D9D">
              <w:rPr>
                <w:rFonts w:ascii="Times New Roman" w:hAnsi="Times New Roman"/>
                <w:b/>
                <w:szCs w:val="24"/>
                <w:shd w:val="clear" w:color="auto" w:fill="FFFFFF"/>
                <w:lang w:val="en-US"/>
              </w:rPr>
              <w:t>makivka</w:t>
            </w:r>
            <w:proofErr w:type="spellEnd"/>
            <w:r w:rsidRPr="00BA5D9D">
              <w:rPr>
                <w:rFonts w:ascii="Times New Roman" w:hAnsi="Times New Roman"/>
                <w:b/>
                <w:szCs w:val="24"/>
                <w:shd w:val="clear" w:color="auto" w:fill="FFFFFF"/>
              </w:rPr>
              <w:t>» , ТМ «Суворов» (або еквівалент)</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20</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r w:rsidRPr="00BA5D9D">
              <w:rPr>
                <w:sz w:val="22"/>
                <w:szCs w:val="24"/>
                <w:shd w:val="clear" w:color="auto" w:fill="FFFFFF"/>
                <w:lang w:val="uk-UA"/>
              </w:rPr>
              <w:t xml:space="preserve">Цукерки « </w:t>
            </w:r>
            <w:proofErr w:type="spellStart"/>
            <w:r w:rsidRPr="00BA5D9D">
              <w:rPr>
                <w:sz w:val="22"/>
                <w:szCs w:val="24"/>
                <w:shd w:val="clear" w:color="auto" w:fill="FFFFFF"/>
                <w:lang w:val="en-US"/>
              </w:rPr>
              <w:t>Orabel</w:t>
            </w:r>
            <w:proofErr w:type="spellEnd"/>
            <w:r w:rsidRPr="00BA5D9D">
              <w:rPr>
                <w:sz w:val="22"/>
                <w:szCs w:val="24"/>
                <w:shd w:val="clear" w:color="auto" w:fill="FFFFFF"/>
              </w:rPr>
              <w:t xml:space="preserve">  </w:t>
            </w:r>
            <w:proofErr w:type="spellStart"/>
            <w:r w:rsidRPr="00BA5D9D">
              <w:rPr>
                <w:sz w:val="22"/>
                <w:szCs w:val="24"/>
                <w:shd w:val="clear" w:color="auto" w:fill="FFFFFF"/>
                <w:lang w:val="en-US"/>
              </w:rPr>
              <w:t>Toffi</w:t>
            </w:r>
            <w:proofErr w:type="spellEnd"/>
            <w:r w:rsidRPr="00BA5D9D">
              <w:rPr>
                <w:sz w:val="22"/>
                <w:szCs w:val="24"/>
                <w:shd w:val="clear" w:color="auto" w:fill="FFFFFF"/>
                <w:lang w:val="uk-UA"/>
              </w:rPr>
              <w:t>»</w:t>
            </w:r>
            <w:r w:rsidRPr="00BA5D9D">
              <w:rPr>
                <w:sz w:val="22"/>
                <w:szCs w:val="24"/>
                <w:shd w:val="clear" w:color="auto" w:fill="FFFFFF"/>
              </w:rPr>
              <w:t xml:space="preserve"> , ТМ «Суворов» (</w:t>
            </w:r>
            <w:proofErr w:type="spellStart"/>
            <w:r w:rsidRPr="00BA5D9D">
              <w:rPr>
                <w:sz w:val="22"/>
                <w:szCs w:val="24"/>
                <w:shd w:val="clear" w:color="auto" w:fill="FFFFFF"/>
              </w:rPr>
              <w:t>або</w:t>
            </w:r>
            <w:proofErr w:type="spellEnd"/>
            <w:r w:rsidRPr="00BA5D9D">
              <w:rPr>
                <w:sz w:val="22"/>
                <w:szCs w:val="24"/>
                <w:shd w:val="clear" w:color="auto" w:fill="FFFFFF"/>
              </w:rPr>
              <w:t xml:space="preserve"> </w:t>
            </w:r>
            <w:proofErr w:type="spellStart"/>
            <w:r w:rsidRPr="00BA5D9D">
              <w:rPr>
                <w:sz w:val="22"/>
                <w:szCs w:val="24"/>
                <w:shd w:val="clear" w:color="auto" w:fill="FFFFFF"/>
              </w:rPr>
              <w:t>еквівалент</w:t>
            </w:r>
            <w:proofErr w:type="spellEnd"/>
            <w:r w:rsidRPr="00BA5D9D">
              <w:rPr>
                <w:sz w:val="22"/>
                <w:szCs w:val="24"/>
                <w:shd w:val="clear" w:color="auto" w:fill="FFFFFF"/>
              </w:rPr>
              <w:t>)</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lang w:val="en-US"/>
              </w:rPr>
            </w:pPr>
            <w:r w:rsidRPr="00BA5D9D">
              <w:rPr>
                <w:rFonts w:ascii="Times New Roman" w:hAnsi="Times New Roman"/>
                <w:b/>
                <w:szCs w:val="24"/>
                <w:lang w:val="en-US"/>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21</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r w:rsidRPr="00BA5D9D">
              <w:rPr>
                <w:sz w:val="22"/>
                <w:szCs w:val="24"/>
                <w:shd w:val="clear" w:color="auto" w:fill="FFFFFF"/>
                <w:lang w:val="uk-UA"/>
              </w:rPr>
              <w:t>Цукерки</w:t>
            </w:r>
            <w:r w:rsidRPr="00BA5D9D">
              <w:rPr>
                <w:sz w:val="22"/>
                <w:szCs w:val="24"/>
                <w:bdr w:val="none" w:sz="0" w:space="0" w:color="auto" w:frame="1"/>
                <w:lang w:val="uk-UA"/>
              </w:rPr>
              <w:t xml:space="preserve">  «</w:t>
            </w:r>
            <w:proofErr w:type="spellStart"/>
            <w:r w:rsidRPr="00BA5D9D">
              <w:rPr>
                <w:sz w:val="22"/>
                <w:szCs w:val="24"/>
                <w:bdr w:val="none" w:sz="0" w:space="0" w:color="auto" w:frame="1"/>
                <w:lang w:val="en-US"/>
              </w:rPr>
              <w:t>rolinella</w:t>
            </w:r>
            <w:proofErr w:type="spellEnd"/>
            <w:r w:rsidRPr="00BA5D9D">
              <w:rPr>
                <w:sz w:val="22"/>
                <w:szCs w:val="24"/>
                <w:bdr w:val="none" w:sz="0" w:space="0" w:color="auto" w:frame="1"/>
                <w:lang w:val="uk-UA"/>
              </w:rPr>
              <w:t xml:space="preserve"> </w:t>
            </w:r>
            <w:proofErr w:type="spellStart"/>
            <w:r w:rsidRPr="00BA5D9D">
              <w:rPr>
                <w:sz w:val="22"/>
                <w:szCs w:val="24"/>
                <w:bdr w:val="none" w:sz="0" w:space="0" w:color="auto" w:frame="1"/>
                <w:lang w:val="en-US"/>
              </w:rPr>
              <w:t>Coffe</w:t>
            </w:r>
            <w:proofErr w:type="spellEnd"/>
            <w:r w:rsidRPr="00BA5D9D">
              <w:rPr>
                <w:sz w:val="22"/>
                <w:szCs w:val="24"/>
                <w:bdr w:val="none" w:sz="0" w:space="0" w:color="auto" w:frame="1"/>
                <w:lang w:val="uk-UA"/>
              </w:rPr>
              <w:t>»</w:t>
            </w:r>
            <w:r w:rsidRPr="00BA5D9D">
              <w:rPr>
                <w:sz w:val="22"/>
                <w:szCs w:val="24"/>
                <w:shd w:val="clear" w:color="auto" w:fill="FFFFFF"/>
                <w:lang w:val="uk-UA"/>
              </w:rPr>
              <w:t xml:space="preserve"> , ТМ «Суворов» (або еквівалент)</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22</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r w:rsidRPr="00BA5D9D">
              <w:rPr>
                <w:sz w:val="22"/>
                <w:szCs w:val="24"/>
                <w:shd w:val="clear" w:color="auto" w:fill="FFFFFF"/>
                <w:lang w:val="uk-UA"/>
              </w:rPr>
              <w:t>Цукерки</w:t>
            </w:r>
            <w:r w:rsidRPr="00BA5D9D">
              <w:rPr>
                <w:sz w:val="22"/>
                <w:szCs w:val="24"/>
                <w:bdr w:val="none" w:sz="0" w:space="0" w:color="auto" w:frame="1"/>
              </w:rPr>
              <w:t xml:space="preserve"> </w:t>
            </w:r>
            <w:r w:rsidRPr="00BA5D9D">
              <w:rPr>
                <w:sz w:val="22"/>
                <w:szCs w:val="24"/>
                <w:bdr w:val="none" w:sz="0" w:space="0" w:color="auto" w:frame="1"/>
                <w:lang w:val="uk-UA"/>
              </w:rPr>
              <w:t>«</w:t>
            </w:r>
            <w:r w:rsidRPr="00BA5D9D">
              <w:rPr>
                <w:sz w:val="22"/>
                <w:szCs w:val="24"/>
                <w:bdr w:val="none" w:sz="0" w:space="0" w:color="auto" w:frame="1"/>
                <w:lang w:val="en-US"/>
              </w:rPr>
              <w:t>Madam</w:t>
            </w:r>
            <w:r w:rsidRPr="00BA5D9D">
              <w:rPr>
                <w:sz w:val="22"/>
                <w:szCs w:val="24"/>
                <w:bdr w:val="none" w:sz="0" w:space="0" w:color="auto" w:frame="1"/>
              </w:rPr>
              <w:t xml:space="preserve"> </w:t>
            </w:r>
            <w:proofErr w:type="spellStart"/>
            <w:r w:rsidRPr="00BA5D9D">
              <w:rPr>
                <w:sz w:val="22"/>
                <w:szCs w:val="24"/>
                <w:bdr w:val="none" w:sz="0" w:space="0" w:color="auto" w:frame="1"/>
                <w:lang w:val="en-US"/>
              </w:rPr>
              <w:t>Buvoge</w:t>
            </w:r>
            <w:proofErr w:type="spellEnd"/>
            <w:r w:rsidRPr="00BA5D9D">
              <w:rPr>
                <w:sz w:val="22"/>
                <w:szCs w:val="24"/>
                <w:bdr w:val="none" w:sz="0" w:space="0" w:color="auto" w:frame="1"/>
                <w:lang w:val="uk-UA"/>
              </w:rPr>
              <w:t>»</w:t>
            </w:r>
            <w:r w:rsidRPr="00BA5D9D">
              <w:rPr>
                <w:sz w:val="22"/>
                <w:szCs w:val="24"/>
                <w:shd w:val="clear" w:color="auto" w:fill="FFFFFF"/>
              </w:rPr>
              <w:t xml:space="preserve"> , ТМ «Суворов» (</w:t>
            </w:r>
            <w:proofErr w:type="spellStart"/>
            <w:r w:rsidRPr="00BA5D9D">
              <w:rPr>
                <w:sz w:val="22"/>
                <w:szCs w:val="24"/>
                <w:shd w:val="clear" w:color="auto" w:fill="FFFFFF"/>
              </w:rPr>
              <w:t>або</w:t>
            </w:r>
            <w:proofErr w:type="spellEnd"/>
            <w:r w:rsidRPr="00BA5D9D">
              <w:rPr>
                <w:sz w:val="22"/>
                <w:szCs w:val="24"/>
                <w:shd w:val="clear" w:color="auto" w:fill="FFFFFF"/>
              </w:rPr>
              <w:t xml:space="preserve"> </w:t>
            </w:r>
            <w:proofErr w:type="spellStart"/>
            <w:r w:rsidRPr="00BA5D9D">
              <w:rPr>
                <w:sz w:val="22"/>
                <w:szCs w:val="24"/>
                <w:shd w:val="clear" w:color="auto" w:fill="FFFFFF"/>
              </w:rPr>
              <w:t>еквівалент</w:t>
            </w:r>
            <w:proofErr w:type="spellEnd"/>
            <w:r w:rsidRPr="00BA5D9D">
              <w:rPr>
                <w:sz w:val="22"/>
                <w:szCs w:val="24"/>
                <w:shd w:val="clear" w:color="auto" w:fill="FFFFFF"/>
              </w:rPr>
              <w:t>)</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23</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bdr w:val="none" w:sz="0" w:space="0" w:color="auto" w:frame="1"/>
                <w:lang w:val="uk-UA"/>
              </w:rPr>
            </w:pPr>
            <w:r w:rsidRPr="00BA5D9D">
              <w:rPr>
                <w:sz w:val="22"/>
                <w:szCs w:val="24"/>
                <w:shd w:val="clear" w:color="auto" w:fill="FFFFFF"/>
                <w:lang w:val="uk-UA"/>
              </w:rPr>
              <w:t>Цукерки</w:t>
            </w:r>
            <w:r w:rsidRPr="00BA5D9D">
              <w:rPr>
                <w:sz w:val="22"/>
                <w:szCs w:val="24"/>
                <w:bdr w:val="none" w:sz="0" w:space="0" w:color="auto" w:frame="1"/>
              </w:rPr>
              <w:t xml:space="preserve"> </w:t>
            </w:r>
            <w:r w:rsidRPr="00BA5D9D">
              <w:rPr>
                <w:sz w:val="22"/>
                <w:szCs w:val="24"/>
                <w:bdr w:val="none" w:sz="0" w:space="0" w:color="auto" w:frame="1"/>
                <w:lang w:val="uk-UA"/>
              </w:rPr>
              <w:t xml:space="preserve"> «</w:t>
            </w:r>
            <w:proofErr w:type="spellStart"/>
            <w:r w:rsidRPr="00BA5D9D">
              <w:rPr>
                <w:sz w:val="22"/>
                <w:szCs w:val="24"/>
                <w:bdr w:val="none" w:sz="0" w:space="0" w:color="auto" w:frame="1"/>
                <w:lang w:val="en-US"/>
              </w:rPr>
              <w:t>Rankova</w:t>
            </w:r>
            <w:proofErr w:type="spellEnd"/>
            <w:r w:rsidRPr="00BA5D9D">
              <w:rPr>
                <w:sz w:val="22"/>
                <w:szCs w:val="24"/>
                <w:bdr w:val="none" w:sz="0" w:space="0" w:color="auto" w:frame="1"/>
                <w:lang w:val="uk-UA"/>
              </w:rPr>
              <w:t>»</w:t>
            </w:r>
            <w:r w:rsidRPr="00BA5D9D">
              <w:rPr>
                <w:sz w:val="22"/>
                <w:szCs w:val="24"/>
                <w:shd w:val="clear" w:color="auto" w:fill="FFFFFF"/>
              </w:rPr>
              <w:t xml:space="preserve"> , ТМ «Суворов» (</w:t>
            </w:r>
            <w:proofErr w:type="spellStart"/>
            <w:r w:rsidRPr="00BA5D9D">
              <w:rPr>
                <w:sz w:val="22"/>
                <w:szCs w:val="24"/>
                <w:shd w:val="clear" w:color="auto" w:fill="FFFFFF"/>
              </w:rPr>
              <w:t>або</w:t>
            </w:r>
            <w:proofErr w:type="spellEnd"/>
            <w:r w:rsidRPr="00BA5D9D">
              <w:rPr>
                <w:sz w:val="22"/>
                <w:szCs w:val="24"/>
                <w:shd w:val="clear" w:color="auto" w:fill="FFFFFF"/>
              </w:rPr>
              <w:t xml:space="preserve"> </w:t>
            </w:r>
            <w:proofErr w:type="spellStart"/>
            <w:r w:rsidRPr="00BA5D9D">
              <w:rPr>
                <w:sz w:val="22"/>
                <w:szCs w:val="24"/>
                <w:shd w:val="clear" w:color="auto" w:fill="FFFFFF"/>
              </w:rPr>
              <w:t>еквівалент</w:t>
            </w:r>
            <w:proofErr w:type="spellEnd"/>
            <w:r w:rsidRPr="00BA5D9D">
              <w:rPr>
                <w:sz w:val="22"/>
                <w:szCs w:val="24"/>
                <w:shd w:val="clear" w:color="auto" w:fill="FFFFFF"/>
              </w:rPr>
              <w:t>)</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70</w:t>
            </w:r>
          </w:p>
        </w:tc>
      </w:tr>
      <w:tr w:rsidR="00BA5D9D" w:rsidRPr="00BA5D9D" w:rsidTr="00DC7E2A">
        <w:trPr>
          <w:trHeight w:val="151"/>
        </w:trPr>
        <w:tc>
          <w:tcPr>
            <w:tcW w:w="991"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24</w:t>
            </w:r>
          </w:p>
        </w:tc>
        <w:tc>
          <w:tcPr>
            <w:tcW w:w="6947" w:type="dxa"/>
            <w:tcBorders>
              <w:top w:val="single" w:sz="4" w:space="0" w:color="000001"/>
              <w:left w:val="single" w:sz="4" w:space="0" w:color="000001"/>
              <w:bottom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shd w:val="clear" w:color="auto" w:fill="FFFFFF"/>
                <w:lang w:val="uk-UA"/>
              </w:rPr>
            </w:pPr>
            <w:r w:rsidRPr="00BA5D9D">
              <w:rPr>
                <w:sz w:val="22"/>
                <w:szCs w:val="24"/>
                <w:shd w:val="clear" w:color="auto" w:fill="FFFFFF"/>
                <w:lang w:val="uk-UA"/>
              </w:rPr>
              <w:t>Цукерки Асорті 1 кг, ТМ «</w:t>
            </w:r>
            <w:proofErr w:type="spellStart"/>
            <w:r w:rsidRPr="00BA5D9D">
              <w:rPr>
                <w:sz w:val="22"/>
                <w:szCs w:val="24"/>
                <w:shd w:val="clear" w:color="auto" w:fill="FFFFFF"/>
                <w:lang w:val="uk-UA"/>
              </w:rPr>
              <w:t>Аманті</w:t>
            </w:r>
            <w:proofErr w:type="spellEnd"/>
            <w:r w:rsidRPr="00BA5D9D">
              <w:rPr>
                <w:sz w:val="22"/>
                <w:szCs w:val="24"/>
                <w:shd w:val="clear" w:color="auto" w:fill="FFFFFF"/>
                <w:lang w:val="uk-UA"/>
              </w:rPr>
              <w:t>» (або еквівалент)</w:t>
            </w:r>
          </w:p>
        </w:tc>
        <w:tc>
          <w:tcPr>
            <w:tcW w:w="1559" w:type="dxa"/>
            <w:tcBorders>
              <w:top w:val="single" w:sz="4" w:space="0" w:color="000001"/>
              <w:left w:val="single" w:sz="4" w:space="0" w:color="000001"/>
              <w:bottom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200</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lastRenderedPageBreak/>
              <w:t>25</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pStyle w:val="1"/>
              <w:tabs>
                <w:tab w:val="left" w:pos="10348"/>
              </w:tabs>
              <w:ind w:right="-284"/>
              <w:rPr>
                <w:sz w:val="22"/>
                <w:szCs w:val="24"/>
                <w:shd w:val="clear" w:color="auto" w:fill="FFFFFF"/>
                <w:lang w:val="uk-UA"/>
              </w:rPr>
            </w:pPr>
            <w:r w:rsidRPr="00BA5D9D">
              <w:rPr>
                <w:sz w:val="22"/>
                <w:szCs w:val="24"/>
                <w:shd w:val="clear" w:color="auto" w:fill="FFFFFF"/>
                <w:lang w:val="uk-UA"/>
              </w:rPr>
              <w:t xml:space="preserve">«SNICKERS», </w:t>
            </w:r>
            <w:proofErr w:type="spellStart"/>
            <w:r w:rsidRPr="00BA5D9D">
              <w:rPr>
                <w:sz w:val="22"/>
                <w:szCs w:val="24"/>
                <w:shd w:val="clear" w:color="auto" w:fill="FFFFFF"/>
                <w:lang w:val="uk-UA"/>
              </w:rPr>
              <w:t>Twix</w:t>
            </w:r>
            <w:proofErr w:type="spellEnd"/>
            <w:r w:rsidRPr="00BA5D9D">
              <w:rPr>
                <w:sz w:val="22"/>
                <w:szCs w:val="24"/>
                <w:shd w:val="clear" w:color="auto" w:fill="FFFFFF"/>
                <w:lang w:val="uk-UA"/>
              </w:rPr>
              <w:t xml:space="preserve">, BOUNTY» (50 </w:t>
            </w:r>
            <w:proofErr w:type="spellStart"/>
            <w:r w:rsidRPr="00BA5D9D">
              <w:rPr>
                <w:sz w:val="22"/>
                <w:szCs w:val="24"/>
                <w:shd w:val="clear" w:color="auto" w:fill="FFFFFF"/>
                <w:lang w:val="uk-UA"/>
              </w:rPr>
              <w:t>гр</w:t>
            </w:r>
            <w:proofErr w:type="spellEnd"/>
            <w:r w:rsidRPr="00BA5D9D">
              <w:rPr>
                <w:sz w:val="22"/>
                <w:szCs w:val="24"/>
                <w:shd w:val="clear" w:color="auto" w:fill="FFFFFF"/>
                <w:lang w:val="uk-UA"/>
              </w:rPr>
              <w:t>) (асорті)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250</w:t>
            </w:r>
          </w:p>
          <w:p w:rsidR="00381FBD" w:rsidRPr="00BA5D9D" w:rsidRDefault="00381FBD" w:rsidP="00DC7E2A">
            <w:pPr>
              <w:pStyle w:val="a8"/>
              <w:tabs>
                <w:tab w:val="left" w:pos="10348"/>
              </w:tabs>
              <w:ind w:right="-284"/>
              <w:jc w:val="center"/>
              <w:rPr>
                <w:rFonts w:ascii="Times New Roman" w:hAnsi="Times New Roman"/>
                <w:b/>
                <w:szCs w:val="24"/>
              </w:rPr>
            </w:pP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en-US"/>
              </w:rPr>
              <w:t>2</w:t>
            </w:r>
            <w:r w:rsidR="00DC7E2A" w:rsidRPr="00BA5D9D">
              <w:rPr>
                <w:rFonts w:ascii="Times New Roman" w:hAnsi="Times New Roman"/>
                <w:b/>
                <w:color w:val="auto"/>
                <w:sz w:val="22"/>
                <w:szCs w:val="24"/>
                <w:shd w:val="clear" w:color="auto" w:fill="FFFFFF"/>
                <w:lang w:val="uk-UA"/>
              </w:rPr>
              <w:t>6</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pStyle w:val="1"/>
              <w:tabs>
                <w:tab w:val="left" w:pos="10348"/>
              </w:tabs>
              <w:ind w:right="-284"/>
              <w:rPr>
                <w:sz w:val="22"/>
                <w:szCs w:val="24"/>
                <w:shd w:val="clear" w:color="auto" w:fill="FFFFFF"/>
                <w:lang w:val="uk-UA"/>
              </w:rPr>
            </w:pPr>
            <w:r w:rsidRPr="00BA5D9D">
              <w:rPr>
                <w:sz w:val="22"/>
                <w:szCs w:val="24"/>
                <w:shd w:val="clear" w:color="auto" w:fill="FFFFFF"/>
                <w:lang w:val="uk-UA"/>
              </w:rPr>
              <w:t xml:space="preserve">«SNICKERS»(112,5 </w:t>
            </w:r>
            <w:proofErr w:type="spellStart"/>
            <w:r w:rsidRPr="00BA5D9D">
              <w:rPr>
                <w:sz w:val="22"/>
                <w:szCs w:val="24"/>
                <w:shd w:val="clear" w:color="auto" w:fill="FFFFFF"/>
                <w:lang w:val="uk-UA"/>
              </w:rPr>
              <w:t>гр</w:t>
            </w:r>
            <w:proofErr w:type="spellEnd"/>
            <w:r w:rsidRPr="00BA5D9D">
              <w:rPr>
                <w:sz w:val="22"/>
                <w:szCs w:val="24"/>
                <w:shd w:val="clear" w:color="auto" w:fill="FFFFFF"/>
                <w:lang w:val="uk-UA"/>
              </w:rPr>
              <w:t>)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225</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27</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shd w:val="clear" w:color="auto" w:fill="FFFFFF"/>
                <w:lang w:val="uk-UA"/>
              </w:rPr>
            </w:pPr>
            <w:r w:rsidRPr="00BA5D9D">
              <w:rPr>
                <w:sz w:val="22"/>
                <w:szCs w:val="24"/>
                <w:shd w:val="clear" w:color="auto" w:fill="FFFFFF"/>
                <w:lang w:val="uk-UA"/>
              </w:rPr>
              <w:t>ТМ Загора Клуб Сафарі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208</w:t>
            </w:r>
          </w:p>
        </w:tc>
      </w:tr>
      <w:tr w:rsidR="00BA5D9D" w:rsidRPr="00BA5D9D" w:rsidTr="00DC7E2A">
        <w:trPr>
          <w:trHeight w:val="151"/>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DC7E2A" w:rsidP="00DC7E2A">
            <w:pPr>
              <w:pStyle w:val="HTML"/>
              <w:tabs>
                <w:tab w:val="left" w:pos="10348"/>
              </w:tabs>
              <w:ind w:right="-284"/>
              <w:jc w:val="center"/>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28</w:t>
            </w:r>
          </w:p>
        </w:tc>
        <w:tc>
          <w:tcPr>
            <w:tcW w:w="69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81FBD" w:rsidRPr="00BA5D9D" w:rsidRDefault="00381FBD" w:rsidP="00DC7E2A">
            <w:pPr>
              <w:pStyle w:val="1"/>
              <w:shd w:val="clear" w:color="auto" w:fill="FFFFFF"/>
              <w:tabs>
                <w:tab w:val="left" w:pos="10348"/>
              </w:tabs>
              <w:spacing w:before="0" w:beforeAutospacing="0" w:after="0" w:afterAutospacing="0" w:line="216" w:lineRule="atLeast"/>
              <w:ind w:right="-284"/>
              <w:rPr>
                <w:sz w:val="22"/>
                <w:szCs w:val="24"/>
                <w:shd w:val="clear" w:color="auto" w:fill="FFFFFF"/>
                <w:lang w:val="uk-UA"/>
              </w:rPr>
            </w:pPr>
            <w:r w:rsidRPr="00BA5D9D">
              <w:rPr>
                <w:sz w:val="22"/>
                <w:szCs w:val="24"/>
                <w:shd w:val="clear" w:color="auto" w:fill="FFFFFF"/>
                <w:lang w:val="uk-UA"/>
              </w:rPr>
              <w:t xml:space="preserve"> «Сова Бібі» (асорті) (або еквівалент)</w:t>
            </w:r>
          </w:p>
        </w:tc>
        <w:tc>
          <w:tcPr>
            <w:tcW w:w="1559" w:type="dxa"/>
            <w:tcBorders>
              <w:top w:val="single" w:sz="4" w:space="0" w:color="000001"/>
              <w:left w:val="single" w:sz="4" w:space="0" w:color="000001"/>
              <w:bottom w:val="single" w:sz="4" w:space="0" w:color="000001"/>
              <w:right w:val="single" w:sz="4" w:space="0" w:color="000001"/>
            </w:tcBorders>
          </w:tcPr>
          <w:p w:rsidR="00381FBD" w:rsidRPr="00BA5D9D" w:rsidRDefault="00381FBD" w:rsidP="00DC7E2A">
            <w:pPr>
              <w:pStyle w:val="HTML"/>
              <w:tabs>
                <w:tab w:val="left" w:pos="10348"/>
              </w:tabs>
              <w:ind w:right="-284"/>
              <w:rPr>
                <w:rFonts w:ascii="Times New Roman" w:hAnsi="Times New Roman"/>
                <w:b/>
                <w:color w:val="auto"/>
                <w:sz w:val="22"/>
                <w:szCs w:val="24"/>
                <w:shd w:val="clear" w:color="auto" w:fill="FFFFFF"/>
                <w:lang w:val="uk-UA"/>
              </w:rPr>
            </w:pPr>
            <w:r w:rsidRPr="00BA5D9D">
              <w:rPr>
                <w:rFonts w:ascii="Times New Roman" w:hAnsi="Times New Roman"/>
                <w:b/>
                <w:color w:val="auto"/>
                <w:sz w:val="22"/>
                <w:szCs w:val="24"/>
                <w:shd w:val="clear" w:color="auto" w:fill="FFFFFF"/>
                <w:lang w:val="uk-UA"/>
              </w:rPr>
              <w:t>кг</w:t>
            </w:r>
          </w:p>
        </w:tc>
        <w:tc>
          <w:tcPr>
            <w:tcW w:w="1360" w:type="dxa"/>
            <w:tcBorders>
              <w:top w:val="single" w:sz="4" w:space="0" w:color="000001"/>
              <w:left w:val="single" w:sz="4" w:space="0" w:color="000001"/>
              <w:bottom w:val="single" w:sz="4" w:space="0" w:color="000001"/>
              <w:right w:val="single" w:sz="4" w:space="0" w:color="auto"/>
            </w:tcBorders>
          </w:tcPr>
          <w:p w:rsidR="00381FBD" w:rsidRPr="00BA5D9D" w:rsidRDefault="00381FBD" w:rsidP="00DC7E2A">
            <w:pPr>
              <w:pStyle w:val="a8"/>
              <w:tabs>
                <w:tab w:val="left" w:pos="10348"/>
              </w:tabs>
              <w:ind w:right="-284"/>
              <w:jc w:val="center"/>
              <w:rPr>
                <w:rFonts w:ascii="Times New Roman" w:hAnsi="Times New Roman"/>
                <w:b/>
                <w:szCs w:val="24"/>
              </w:rPr>
            </w:pPr>
            <w:r w:rsidRPr="00BA5D9D">
              <w:rPr>
                <w:rFonts w:ascii="Times New Roman" w:hAnsi="Times New Roman"/>
                <w:b/>
                <w:szCs w:val="24"/>
              </w:rPr>
              <w:t>275</w:t>
            </w:r>
          </w:p>
        </w:tc>
      </w:tr>
    </w:tbl>
    <w:p w:rsidR="00416A70" w:rsidRPr="00BA5D9D" w:rsidRDefault="00416A70" w:rsidP="00DC7E2A">
      <w:pPr>
        <w:tabs>
          <w:tab w:val="left" w:pos="10348"/>
        </w:tabs>
        <w:ind w:right="-284"/>
        <w:rPr>
          <w:rFonts w:ascii="Times New Roman" w:hAnsi="Times New Roman"/>
          <w:b/>
          <w:szCs w:val="24"/>
        </w:rPr>
      </w:pPr>
    </w:p>
    <w:p w:rsidR="00CF0A1E" w:rsidRPr="00BA5D9D" w:rsidRDefault="00CF0A1E" w:rsidP="00CF0A1E">
      <w:pPr>
        <w:tabs>
          <w:tab w:val="left" w:pos="10348"/>
        </w:tabs>
        <w:spacing w:after="0" w:line="240" w:lineRule="auto"/>
        <w:ind w:right="-284"/>
        <w:rPr>
          <w:rFonts w:ascii="Times New Roman" w:hAnsi="Times New Roman"/>
          <w:b/>
          <w:szCs w:val="24"/>
        </w:rPr>
      </w:pPr>
    </w:p>
    <w:p w:rsidR="00CF0A1E" w:rsidRPr="00BA5D9D" w:rsidRDefault="00CF0A1E" w:rsidP="00CF0A1E">
      <w:pPr>
        <w:shd w:val="clear" w:color="auto" w:fill="FFFFFF"/>
        <w:spacing w:after="0" w:line="240" w:lineRule="auto"/>
        <w:jc w:val="both"/>
        <w:rPr>
          <w:rFonts w:ascii="Times New Roman" w:hAnsi="Times New Roman"/>
          <w:b/>
          <w:u w:val="single"/>
        </w:rPr>
      </w:pPr>
      <w:r w:rsidRPr="00BA5D9D">
        <w:rPr>
          <w:rFonts w:ascii="Times New Roman" w:hAnsi="Times New Roman"/>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w:t>
      </w:r>
      <w:r w:rsidRPr="00BA5D9D">
        <w:rPr>
          <w:rFonts w:ascii="Times New Roman" w:hAnsi="Times New Roman"/>
          <w:lang w:val="ru-RU"/>
        </w:rPr>
        <w:t xml:space="preserve"> </w:t>
      </w:r>
      <w:proofErr w:type="spellStart"/>
      <w:r w:rsidRPr="00BA5D9D">
        <w:rPr>
          <w:rFonts w:ascii="Times New Roman" w:hAnsi="Times New Roman"/>
          <w:lang w:val="ru-RU"/>
        </w:rPr>
        <w:t>Замовнику</w:t>
      </w:r>
      <w:proofErr w:type="spellEnd"/>
      <w:r w:rsidRPr="00BA5D9D">
        <w:rPr>
          <w:rFonts w:ascii="Times New Roman" w:hAnsi="Times New Roman"/>
        </w:rPr>
        <w:t xml:space="preserve">. </w:t>
      </w:r>
      <w:r w:rsidRPr="00BA5D9D">
        <w:rPr>
          <w:rFonts w:ascii="Times New Roman" w:hAnsi="Times New Roman"/>
          <w:u w:val="single"/>
        </w:rPr>
        <w:t xml:space="preserve">Після кожного такого посилання слід вважати наявний вираз </w:t>
      </w:r>
      <w:r w:rsidRPr="00BA5D9D">
        <w:rPr>
          <w:rFonts w:ascii="Times New Roman" w:hAnsi="Times New Roman"/>
          <w:b/>
          <w:u w:val="single"/>
        </w:rPr>
        <w:t xml:space="preserve">«або еквівалент». </w:t>
      </w:r>
    </w:p>
    <w:p w:rsidR="00CF0A1E" w:rsidRPr="00BA5D9D" w:rsidRDefault="00CF0A1E" w:rsidP="00CF0A1E">
      <w:pPr>
        <w:shd w:val="clear" w:color="auto" w:fill="FFFFFF"/>
        <w:spacing w:after="0" w:line="240" w:lineRule="auto"/>
        <w:jc w:val="both"/>
        <w:rPr>
          <w:rFonts w:ascii="Times New Roman" w:hAnsi="Times New Roman"/>
        </w:rPr>
      </w:pPr>
      <w:r w:rsidRPr="00BA5D9D">
        <w:rPr>
          <w:rFonts w:ascii="Times New Roman" w:hAnsi="Times New Roman"/>
          <w:lang w:eastAsia="ru-RU"/>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rsidR="00CF0A1E" w:rsidRPr="00BA5D9D" w:rsidRDefault="00CF0A1E" w:rsidP="00CF0A1E">
      <w:pPr>
        <w:tabs>
          <w:tab w:val="left" w:pos="10348"/>
        </w:tabs>
        <w:spacing w:after="0" w:line="240" w:lineRule="auto"/>
        <w:ind w:right="-284"/>
        <w:rPr>
          <w:rFonts w:ascii="Times New Roman" w:hAnsi="Times New Roman"/>
          <w:b/>
        </w:rPr>
      </w:pPr>
      <w:r w:rsidRPr="00BA5D9D">
        <w:rPr>
          <w:rFonts w:ascii="Times New Roman" w:hAnsi="Times New Roman"/>
          <w:b/>
        </w:rPr>
        <w:t>Усі показники еквіваленту мають бути не гіршими ніж у товару зазначеному у вимогах.</w:t>
      </w:r>
    </w:p>
    <w:p w:rsidR="00CF0A1E" w:rsidRPr="00BA5D9D" w:rsidRDefault="00CF0A1E" w:rsidP="00CF0A1E">
      <w:pPr>
        <w:tabs>
          <w:tab w:val="left" w:pos="10348"/>
        </w:tabs>
        <w:spacing w:after="0" w:line="240" w:lineRule="auto"/>
        <w:ind w:right="-284"/>
        <w:rPr>
          <w:rFonts w:ascii="Times New Roman" w:hAnsi="Times New Roman"/>
          <w:b/>
        </w:rPr>
      </w:pPr>
    </w:p>
    <w:p w:rsidR="00CF0A1E" w:rsidRPr="00BA5D9D" w:rsidRDefault="00CF0A1E" w:rsidP="00CF0A1E">
      <w:pPr>
        <w:tabs>
          <w:tab w:val="left" w:pos="10348"/>
        </w:tabs>
        <w:spacing w:after="0" w:line="240" w:lineRule="auto"/>
        <w:ind w:right="-284"/>
        <w:rPr>
          <w:rFonts w:ascii="Times New Roman" w:hAnsi="Times New Roman"/>
          <w:b/>
          <w:szCs w:val="24"/>
        </w:rPr>
      </w:pPr>
      <w:r w:rsidRPr="00BA5D9D">
        <w:rPr>
          <w:rFonts w:ascii="Times New Roman" w:hAnsi="Times New Roman"/>
          <w:b/>
          <w:lang w:eastAsia="ru-RU"/>
        </w:rPr>
        <w:t xml:space="preserve">Учасник торгів, у складі тендерної пропозиції, для підтвердження технічних та якісних характеристик предмету закупівлі, повинен надати </w:t>
      </w:r>
      <w:r w:rsidRPr="00BA5D9D">
        <w:rPr>
          <w:rFonts w:ascii="Times New Roman" w:hAnsi="Times New Roman"/>
          <w:lang w:eastAsia="ru-RU"/>
        </w:rPr>
        <w:t>л</w:t>
      </w:r>
      <w:r w:rsidRPr="00BA5D9D">
        <w:rPr>
          <w:rFonts w:ascii="Times New Roman" w:hAnsi="Times New Roman"/>
        </w:rPr>
        <w:t>ист-погодження із додатком 2 до тендерної документації «ТЕХНІЧНА СПЕЦИФІКАЦІЯ» (в довільній формі) в якому повинна міститись інформація щодо  найменування виробника продукції, країну походження товару, який пропонується замовнику до постачання.</w:t>
      </w:r>
    </w:p>
    <w:sectPr w:rsidR="00CF0A1E" w:rsidRPr="00BA5D9D" w:rsidSect="00DC7E2A">
      <w:type w:val="continuous"/>
      <w:pgSz w:w="11910" w:h="16840" w:code="9"/>
      <w:pgMar w:top="1440" w:right="853" w:bottom="1440" w:left="70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A6"/>
    <w:rsid w:val="00056CA6"/>
    <w:rsid w:val="00381FBD"/>
    <w:rsid w:val="00416A70"/>
    <w:rsid w:val="006D054A"/>
    <w:rsid w:val="00B55127"/>
    <w:rsid w:val="00BA5D9D"/>
    <w:rsid w:val="00CF0A1E"/>
    <w:rsid w:val="00CF6559"/>
    <w:rsid w:val="00DC7E2A"/>
    <w:rsid w:val="00DD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E0"/>
    <w:pPr>
      <w:spacing w:after="200" w:line="276" w:lineRule="auto"/>
    </w:pPr>
    <w:rPr>
      <w:rFonts w:ascii="Calibri" w:eastAsia="Calibri" w:hAnsi="Calibri" w:cs="Times New Roman"/>
      <w:lang w:val="uk-UA"/>
    </w:rPr>
  </w:style>
  <w:style w:type="paragraph" w:styleId="1">
    <w:name w:val="heading 1"/>
    <w:basedOn w:val="a"/>
    <w:link w:val="10"/>
    <w:uiPriority w:val="9"/>
    <w:qFormat/>
    <w:rsid w:val="00381FBD"/>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DD6EE0"/>
    <w:pPr>
      <w:spacing w:before="240" w:after="60"/>
      <w:jc w:val="center"/>
      <w:outlineLvl w:val="0"/>
    </w:pPr>
    <w:rPr>
      <w:rFonts w:ascii="Calibri Light" w:eastAsia="Times New Roman" w:hAnsi="Calibri Light"/>
      <w:b/>
      <w:bCs/>
      <w:kern w:val="28"/>
      <w:sz w:val="32"/>
      <w:szCs w:val="32"/>
    </w:rPr>
  </w:style>
  <w:style w:type="character" w:customStyle="1" w:styleId="a4">
    <w:name w:val="Название Знак"/>
    <w:link w:val="a5"/>
    <w:rsid w:val="00DD6EE0"/>
    <w:rPr>
      <w:rFonts w:ascii="Calibri Light" w:eastAsia="Times New Roman" w:hAnsi="Calibri Light" w:cs="Times New Roman"/>
      <w:b/>
      <w:bCs/>
      <w:kern w:val="28"/>
      <w:sz w:val="32"/>
      <w:szCs w:val="32"/>
      <w:lang w:val="uk-UA" w:eastAsia="en-US"/>
    </w:rPr>
  </w:style>
  <w:style w:type="paragraph" w:styleId="a5">
    <w:name w:val="Title"/>
    <w:basedOn w:val="a"/>
    <w:next w:val="a"/>
    <w:link w:val="a4"/>
    <w:qFormat/>
    <w:rsid w:val="00DD6EE0"/>
    <w:pPr>
      <w:spacing w:after="0" w:line="240" w:lineRule="auto"/>
      <w:contextualSpacing/>
    </w:pPr>
    <w:rPr>
      <w:rFonts w:ascii="Calibri Light" w:eastAsia="Times New Roman" w:hAnsi="Calibri Light"/>
      <w:b/>
      <w:bCs/>
      <w:kern w:val="28"/>
      <w:sz w:val="32"/>
      <w:szCs w:val="32"/>
    </w:rPr>
  </w:style>
  <w:style w:type="character" w:customStyle="1" w:styleId="a6">
    <w:name w:val="Заголовок Знак"/>
    <w:basedOn w:val="a0"/>
    <w:uiPriority w:val="10"/>
    <w:rsid w:val="00DD6EE0"/>
    <w:rPr>
      <w:rFonts w:asciiTheme="majorHAnsi" w:eastAsiaTheme="majorEastAsia" w:hAnsiTheme="majorHAnsi" w:cstheme="majorBidi"/>
      <w:spacing w:val="-10"/>
      <w:kern w:val="28"/>
      <w:sz w:val="56"/>
      <w:szCs w:val="56"/>
      <w:lang w:val="uk-UA"/>
    </w:rPr>
  </w:style>
  <w:style w:type="paragraph" w:styleId="a7">
    <w:name w:val="Normal (Web)"/>
    <w:basedOn w:val="a"/>
    <w:uiPriority w:val="99"/>
    <w:semiHidden/>
    <w:unhideWhenUsed/>
    <w:rsid w:val="00DD6EE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381FB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rsid w:val="0038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customStyle="1" w:styleId="HTML0">
    <w:name w:val="Стандартный HTML Знак"/>
    <w:basedOn w:val="a0"/>
    <w:link w:val="HTML"/>
    <w:uiPriority w:val="99"/>
    <w:rsid w:val="00381FBD"/>
    <w:rPr>
      <w:rFonts w:ascii="Courier New" w:eastAsia="Calibri" w:hAnsi="Courier New" w:cs="Times New Roman"/>
      <w:color w:val="000000"/>
      <w:sz w:val="18"/>
      <w:szCs w:val="18"/>
      <w:lang w:eastAsia="ru-RU"/>
    </w:rPr>
  </w:style>
  <w:style w:type="paragraph" w:styleId="a8">
    <w:name w:val="No Spacing"/>
    <w:link w:val="a9"/>
    <w:uiPriority w:val="1"/>
    <w:qFormat/>
    <w:rsid w:val="00381FBD"/>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381FB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E0"/>
    <w:pPr>
      <w:spacing w:after="200" w:line="276" w:lineRule="auto"/>
    </w:pPr>
    <w:rPr>
      <w:rFonts w:ascii="Calibri" w:eastAsia="Calibri" w:hAnsi="Calibri" w:cs="Times New Roman"/>
      <w:lang w:val="uk-UA"/>
    </w:rPr>
  </w:style>
  <w:style w:type="paragraph" w:styleId="1">
    <w:name w:val="heading 1"/>
    <w:basedOn w:val="a"/>
    <w:link w:val="10"/>
    <w:uiPriority w:val="9"/>
    <w:qFormat/>
    <w:rsid w:val="00381FBD"/>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DD6EE0"/>
    <w:pPr>
      <w:spacing w:before="240" w:after="60"/>
      <w:jc w:val="center"/>
      <w:outlineLvl w:val="0"/>
    </w:pPr>
    <w:rPr>
      <w:rFonts w:ascii="Calibri Light" w:eastAsia="Times New Roman" w:hAnsi="Calibri Light"/>
      <w:b/>
      <w:bCs/>
      <w:kern w:val="28"/>
      <w:sz w:val="32"/>
      <w:szCs w:val="32"/>
    </w:rPr>
  </w:style>
  <w:style w:type="character" w:customStyle="1" w:styleId="a4">
    <w:name w:val="Название Знак"/>
    <w:link w:val="a5"/>
    <w:rsid w:val="00DD6EE0"/>
    <w:rPr>
      <w:rFonts w:ascii="Calibri Light" w:eastAsia="Times New Roman" w:hAnsi="Calibri Light" w:cs="Times New Roman"/>
      <w:b/>
      <w:bCs/>
      <w:kern w:val="28"/>
      <w:sz w:val="32"/>
      <w:szCs w:val="32"/>
      <w:lang w:val="uk-UA" w:eastAsia="en-US"/>
    </w:rPr>
  </w:style>
  <w:style w:type="paragraph" w:styleId="a5">
    <w:name w:val="Title"/>
    <w:basedOn w:val="a"/>
    <w:next w:val="a"/>
    <w:link w:val="a4"/>
    <w:qFormat/>
    <w:rsid w:val="00DD6EE0"/>
    <w:pPr>
      <w:spacing w:after="0" w:line="240" w:lineRule="auto"/>
      <w:contextualSpacing/>
    </w:pPr>
    <w:rPr>
      <w:rFonts w:ascii="Calibri Light" w:eastAsia="Times New Roman" w:hAnsi="Calibri Light"/>
      <w:b/>
      <w:bCs/>
      <w:kern w:val="28"/>
      <w:sz w:val="32"/>
      <w:szCs w:val="32"/>
    </w:rPr>
  </w:style>
  <w:style w:type="character" w:customStyle="1" w:styleId="a6">
    <w:name w:val="Заголовок Знак"/>
    <w:basedOn w:val="a0"/>
    <w:uiPriority w:val="10"/>
    <w:rsid w:val="00DD6EE0"/>
    <w:rPr>
      <w:rFonts w:asciiTheme="majorHAnsi" w:eastAsiaTheme="majorEastAsia" w:hAnsiTheme="majorHAnsi" w:cstheme="majorBidi"/>
      <w:spacing w:val="-10"/>
      <w:kern w:val="28"/>
      <w:sz w:val="56"/>
      <w:szCs w:val="56"/>
      <w:lang w:val="uk-UA"/>
    </w:rPr>
  </w:style>
  <w:style w:type="paragraph" w:styleId="a7">
    <w:name w:val="Normal (Web)"/>
    <w:basedOn w:val="a"/>
    <w:uiPriority w:val="99"/>
    <w:semiHidden/>
    <w:unhideWhenUsed/>
    <w:rsid w:val="00DD6EE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381FB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rsid w:val="0038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customStyle="1" w:styleId="HTML0">
    <w:name w:val="Стандартный HTML Знак"/>
    <w:basedOn w:val="a0"/>
    <w:link w:val="HTML"/>
    <w:uiPriority w:val="99"/>
    <w:rsid w:val="00381FBD"/>
    <w:rPr>
      <w:rFonts w:ascii="Courier New" w:eastAsia="Calibri" w:hAnsi="Courier New" w:cs="Times New Roman"/>
      <w:color w:val="000000"/>
      <w:sz w:val="18"/>
      <w:szCs w:val="18"/>
      <w:lang w:eastAsia="ru-RU"/>
    </w:rPr>
  </w:style>
  <w:style w:type="paragraph" w:styleId="a8">
    <w:name w:val="No Spacing"/>
    <w:link w:val="a9"/>
    <w:uiPriority w:val="1"/>
    <w:qFormat/>
    <w:rsid w:val="00381FBD"/>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381FB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2025</Words>
  <Characters>1155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Roman Zhurakivskyi</cp:lastModifiedBy>
  <cp:revision>2</cp:revision>
  <dcterms:created xsi:type="dcterms:W3CDTF">2022-12-05T13:12:00Z</dcterms:created>
  <dcterms:modified xsi:type="dcterms:W3CDTF">2022-12-05T13:12:00Z</dcterms:modified>
</cp:coreProperties>
</file>