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b/>
          <w:b/>
          <w:bCs/>
          <w:sz w:val="36"/>
          <w:szCs w:val="36"/>
        </w:rPr>
      </w:pPr>
      <w:r>
        <w:rPr>
          <w:b/>
          <w:bCs/>
          <w:sz w:val="36"/>
          <w:szCs w:val="36"/>
        </w:rPr>
        <w:t>Головне управління Пенсійного фонду України</w:t>
      </w:r>
    </w:p>
    <w:p>
      <w:pPr>
        <w:pStyle w:val="Normal"/>
        <w:jc w:val="center"/>
        <w:rPr>
          <w:b/>
          <w:b/>
          <w:bCs/>
          <w:sz w:val="38"/>
          <w:szCs w:val="38"/>
        </w:rPr>
      </w:pPr>
      <w:r>
        <w:rPr>
          <w:b/>
          <w:bCs/>
          <w:sz w:val="36"/>
          <w:szCs w:val="36"/>
        </w:rPr>
        <w:t>в Чернівецькій області</w:t>
      </w:r>
    </w:p>
    <w:p>
      <w:pPr>
        <w:pStyle w:val="Normal"/>
        <w:spacing w:lineRule="atLeast" w:line="23"/>
        <w:jc w:val="center"/>
        <w:rPr>
          <w:rFonts w:eastAsia="Times New Roman"/>
          <w:b/>
          <w:b/>
          <w:color w:val="000000"/>
          <w:sz w:val="36"/>
          <w:szCs w:val="36"/>
        </w:rPr>
      </w:pPr>
      <w:r>
        <w:rPr>
          <w:rFonts w:eastAsia="Times New Roman"/>
          <w:b/>
          <w:color w:val="000000"/>
          <w:sz w:val="36"/>
          <w:szCs w:val="36"/>
        </w:rPr>
      </w:r>
    </w:p>
    <w:p>
      <w:pPr>
        <w:pStyle w:val="Normal"/>
        <w:spacing w:lineRule="atLeast" w:line="23"/>
        <w:jc w:val="center"/>
        <w:rPr>
          <w:rFonts w:eastAsia="Times New Roman"/>
          <w:b/>
          <w:b/>
          <w:color w:val="000000"/>
          <w:sz w:val="36"/>
          <w:szCs w:val="36"/>
        </w:rPr>
      </w:pPr>
      <w:r>
        <w:rPr>
          <w:rFonts w:eastAsia="Times New Roman"/>
          <w:b/>
          <w:color w:val="000000"/>
          <w:sz w:val="36"/>
          <w:szCs w:val="36"/>
        </w:rPr>
      </w:r>
    </w:p>
    <w:p>
      <w:pPr>
        <w:pStyle w:val="Normal"/>
        <w:spacing w:lineRule="atLeast" w:line="23"/>
        <w:jc w:val="center"/>
        <w:rPr>
          <w:rFonts w:eastAsia="Times New Roman"/>
          <w:b/>
          <w:b/>
          <w:color w:val="000000"/>
          <w:sz w:val="36"/>
          <w:szCs w:val="36"/>
        </w:rPr>
      </w:pPr>
      <w:r>
        <w:rPr>
          <w:rFonts w:eastAsia="Times New Roman"/>
          <w:b/>
          <w:color w:val="000000"/>
          <w:sz w:val="36"/>
          <w:szCs w:val="36"/>
        </w:rPr>
      </w:r>
    </w:p>
    <w:p>
      <w:pPr>
        <w:pStyle w:val="Normal"/>
        <w:spacing w:lineRule="atLeast" w:line="23"/>
        <w:ind w:firstLine="5103"/>
        <w:rPr>
          <w:rFonts w:eastAsia="Times New Roman"/>
          <w:b/>
          <w:b/>
          <w:color w:val="000000"/>
          <w:szCs w:val="24"/>
        </w:rPr>
      </w:pPr>
      <w:r>
        <w:rPr>
          <w:sz w:val="32"/>
          <w:szCs w:val="32"/>
        </w:rPr>
        <w:t>ЗАТВЕРДЖЕНО</w:t>
      </w:r>
    </w:p>
    <w:p>
      <w:pPr>
        <w:pStyle w:val="Normal"/>
        <w:spacing w:lineRule="atLeast" w:line="23"/>
        <w:ind w:firstLine="5103"/>
        <w:rPr>
          <w:rFonts w:eastAsia="Times New Roman"/>
          <w:b/>
          <w:b/>
          <w:color w:val="000000"/>
          <w:szCs w:val="24"/>
        </w:rPr>
      </w:pPr>
      <w:r>
        <w:rPr>
          <w:rFonts w:eastAsia="Times New Roman"/>
          <w:b/>
          <w:color w:val="000000"/>
          <w:szCs w:val="24"/>
        </w:rPr>
      </w:r>
    </w:p>
    <w:p>
      <w:pPr>
        <w:pStyle w:val="Normal"/>
        <w:spacing w:lineRule="atLeast" w:line="23"/>
        <w:ind w:firstLine="5103"/>
        <w:rPr>
          <w:rFonts w:eastAsia="Times New Roman"/>
          <w:b/>
          <w:b/>
          <w:color w:val="000000"/>
          <w:szCs w:val="24"/>
        </w:rPr>
      </w:pPr>
      <w:r>
        <w:rPr>
          <w:sz w:val="32"/>
          <w:szCs w:val="32"/>
        </w:rPr>
        <w:t>Рішенням уповноваженої особи</w:t>
      </w:r>
    </w:p>
    <w:p>
      <w:pPr>
        <w:pStyle w:val="Normal"/>
        <w:spacing w:lineRule="atLeast" w:line="23"/>
        <w:ind w:firstLine="5103"/>
        <w:rPr>
          <w:rFonts w:eastAsia="Times New Roman"/>
          <w:b/>
          <w:b/>
          <w:color w:val="000000"/>
          <w:szCs w:val="24"/>
        </w:rPr>
      </w:pPr>
      <w:r>
        <w:rPr>
          <w:sz w:val="32"/>
          <w:szCs w:val="32"/>
        </w:rPr>
        <w:t xml:space="preserve">від </w:t>
      </w:r>
      <w:r>
        <w:rPr>
          <w:sz w:val="32"/>
          <w:szCs w:val="32"/>
        </w:rPr>
        <w:t>15</w:t>
      </w:r>
      <w:r>
        <w:rPr>
          <w:sz w:val="32"/>
          <w:szCs w:val="32"/>
        </w:rPr>
        <w:t xml:space="preserve"> </w:t>
      </w:r>
      <w:r>
        <w:rPr>
          <w:sz w:val="32"/>
          <w:szCs w:val="32"/>
        </w:rPr>
        <w:t>листопада</w:t>
      </w:r>
      <w:r>
        <w:rPr>
          <w:sz w:val="32"/>
          <w:szCs w:val="32"/>
        </w:rPr>
        <w:t xml:space="preserve"> 2023 року</w:t>
      </w:r>
    </w:p>
    <w:p>
      <w:pPr>
        <w:pStyle w:val="Normal"/>
        <w:spacing w:lineRule="atLeast" w:line="23"/>
        <w:ind w:firstLine="5103"/>
        <w:rPr>
          <w:rFonts w:eastAsia="Times New Roman"/>
          <w:b/>
          <w:b/>
          <w:color w:val="000000"/>
          <w:szCs w:val="24"/>
        </w:rPr>
      </w:pPr>
      <w:r>
        <w:rPr>
          <w:rFonts w:eastAsia="Times New Roman"/>
          <w:b/>
          <w:color w:val="000000"/>
          <w:szCs w:val="24"/>
        </w:rPr>
      </w:r>
    </w:p>
    <w:p>
      <w:pPr>
        <w:pStyle w:val="Normal"/>
        <w:spacing w:lineRule="atLeast" w:line="23"/>
        <w:ind w:firstLine="5103"/>
        <w:rPr>
          <w:rFonts w:eastAsia="Times New Roman"/>
          <w:b/>
          <w:b/>
          <w:color w:val="000000"/>
          <w:szCs w:val="24"/>
        </w:rPr>
      </w:pPr>
      <w:r>
        <w:rPr>
          <w:sz w:val="32"/>
          <w:szCs w:val="32"/>
        </w:rPr>
        <w:t>Уповноважена особа</w:t>
      </w:r>
    </w:p>
    <w:p>
      <w:pPr>
        <w:pStyle w:val="Normal"/>
        <w:spacing w:lineRule="atLeast" w:line="23"/>
        <w:ind w:firstLine="5103"/>
        <w:rPr>
          <w:rFonts w:eastAsia="Times New Roman"/>
          <w:b/>
          <w:b/>
          <w:color w:val="000000"/>
          <w:szCs w:val="24"/>
        </w:rPr>
      </w:pPr>
      <w:r>
        <w:rPr>
          <w:rFonts w:eastAsia="Times New Roman"/>
          <w:b/>
          <w:color w:val="000000"/>
          <w:szCs w:val="24"/>
        </w:rPr>
      </w:r>
    </w:p>
    <w:p>
      <w:pPr>
        <w:pStyle w:val="Normal"/>
        <w:spacing w:lineRule="atLeast" w:line="23"/>
        <w:ind w:firstLine="5103"/>
        <w:rPr>
          <w:rFonts w:eastAsia="Times New Roman"/>
          <w:b/>
          <w:b/>
          <w:color w:val="000000"/>
          <w:szCs w:val="24"/>
        </w:rPr>
      </w:pPr>
      <w:r>
        <w:rPr>
          <w:sz w:val="32"/>
          <w:szCs w:val="32"/>
        </w:rPr>
        <w:t xml:space="preserve">___________ </w:t>
      </w:r>
      <w:r>
        <w:rPr>
          <w:b/>
          <w:sz w:val="32"/>
          <w:szCs w:val="32"/>
        </w:rPr>
        <w:t>Сергій СОБОЛЄВ</w:t>
      </w:r>
    </w:p>
    <w:p>
      <w:pPr>
        <w:pStyle w:val="Normal"/>
        <w:ind w:left="320" w:hanging="0"/>
        <w:rPr>
          <w:sz w:val="28"/>
          <w:szCs w:val="28"/>
        </w:rPr>
      </w:pPr>
      <w:r>
        <w:rPr>
          <w:sz w:val="28"/>
          <w:szCs w:val="28"/>
        </w:rPr>
      </w:r>
    </w:p>
    <w:p>
      <w:pPr>
        <w:pStyle w:val="Normal"/>
        <w:jc w:val="center"/>
        <w:rPr>
          <w:sz w:val="32"/>
          <w:szCs w:val="32"/>
        </w:rPr>
      </w:pPr>
      <w:r>
        <w:rPr>
          <w:sz w:val="32"/>
          <w:szCs w:val="32"/>
        </w:rPr>
      </w:r>
    </w:p>
    <w:p>
      <w:pPr>
        <w:pStyle w:val="Normal"/>
        <w:jc w:val="center"/>
        <w:rPr>
          <w:sz w:val="32"/>
          <w:szCs w:val="32"/>
        </w:rPr>
      </w:pPr>
      <w:r>
        <w:rPr>
          <w:sz w:val="32"/>
          <w:szCs w:val="32"/>
        </w:rPr>
      </w:r>
    </w:p>
    <w:p>
      <w:pPr>
        <w:pStyle w:val="Normal"/>
        <w:jc w:val="center"/>
        <w:rPr>
          <w:sz w:val="32"/>
          <w:szCs w:val="32"/>
        </w:rPr>
      </w:pPr>
      <w:r>
        <w:rPr>
          <w:sz w:val="32"/>
          <w:szCs w:val="32"/>
        </w:rPr>
      </w:r>
    </w:p>
    <w:p>
      <w:pPr>
        <w:pStyle w:val="Normal"/>
        <w:jc w:val="center"/>
        <w:rPr>
          <w:sz w:val="32"/>
          <w:szCs w:val="32"/>
        </w:rPr>
      </w:pPr>
      <w:r>
        <w:rPr>
          <w:sz w:val="32"/>
          <w:szCs w:val="32"/>
        </w:rPr>
      </w:r>
    </w:p>
    <w:p>
      <w:pPr>
        <w:pStyle w:val="6"/>
        <w:spacing w:before="20" w:after="0"/>
        <w:ind w:right="-25" w:hanging="0"/>
        <w:rPr>
          <w:sz w:val="36"/>
          <w:szCs w:val="36"/>
        </w:rPr>
      </w:pPr>
      <w:r>
        <w:rPr>
          <w:sz w:val="36"/>
          <w:szCs w:val="36"/>
        </w:rPr>
        <w:t xml:space="preserve">ТЕНДЕРНА ДОКУМЕНТАЦІЯ </w:t>
      </w:r>
    </w:p>
    <w:p>
      <w:pPr>
        <w:pStyle w:val="Style30"/>
        <w:spacing w:before="20" w:after="0"/>
        <w:ind w:left="0" w:right="-25" w:hanging="0"/>
        <w:rPr>
          <w:rFonts w:ascii="Times New Roman" w:hAnsi="Times New Roman"/>
          <w:sz w:val="23"/>
          <w:szCs w:val="23"/>
        </w:rPr>
      </w:pPr>
      <w:r>
        <w:rPr>
          <w:rFonts w:ascii="Times New Roman" w:hAnsi="Times New Roman"/>
          <w:sz w:val="23"/>
          <w:szCs w:val="23"/>
        </w:rPr>
      </w:r>
    </w:p>
    <w:p>
      <w:pPr>
        <w:pStyle w:val="Style30"/>
        <w:spacing w:before="20" w:after="0"/>
        <w:ind w:left="0" w:right="-25" w:hanging="0"/>
        <w:rPr>
          <w:rFonts w:ascii="Times New Roman" w:hAnsi="Times New Roman"/>
          <w:sz w:val="23"/>
          <w:szCs w:val="23"/>
        </w:rPr>
      </w:pPr>
      <w:r>
        <w:rPr>
          <w:rFonts w:ascii="Times New Roman" w:hAnsi="Times New Roman"/>
          <w:sz w:val="23"/>
          <w:szCs w:val="23"/>
        </w:rPr>
      </w:r>
    </w:p>
    <w:p>
      <w:pPr>
        <w:pStyle w:val="Normal"/>
        <w:jc w:val="center"/>
        <w:rPr>
          <w:sz w:val="32"/>
          <w:szCs w:val="32"/>
        </w:rPr>
      </w:pPr>
      <w:r>
        <w:rPr>
          <w:b/>
          <w:bCs/>
          <w:sz w:val="32"/>
          <w:szCs w:val="32"/>
        </w:rPr>
        <w:t>ЩОДО ПРОВЕДЕННЯ</w:t>
      </w:r>
    </w:p>
    <w:p>
      <w:pPr>
        <w:pStyle w:val="Normal"/>
        <w:jc w:val="center"/>
        <w:rPr>
          <w:sz w:val="32"/>
          <w:szCs w:val="32"/>
        </w:rPr>
      </w:pPr>
      <w:r>
        <w:rPr>
          <w:b/>
          <w:bCs/>
          <w:sz w:val="32"/>
          <w:szCs w:val="32"/>
        </w:rPr>
        <w:t>ВІДКРИТИХ ТОРГІВ ЗА ПРЕДМЕТОМ ЗАКУПІВЛІ</w:t>
      </w:r>
    </w:p>
    <w:p>
      <w:pPr>
        <w:pStyle w:val="Normal"/>
        <w:jc w:val="center"/>
        <w:rPr>
          <w:b/>
          <w:b/>
          <w:bCs/>
        </w:rPr>
      </w:pPr>
      <w:r>
        <w:rPr>
          <w:b/>
          <w:bCs/>
        </w:rPr>
      </w:r>
    </w:p>
    <w:p>
      <w:pPr>
        <w:pStyle w:val="Normal"/>
        <w:jc w:val="center"/>
        <w:rPr>
          <w:b/>
          <w:b/>
          <w:bCs/>
          <w:sz w:val="16"/>
          <w:szCs w:val="16"/>
        </w:rPr>
      </w:pPr>
      <w:r>
        <w:rPr>
          <w:b/>
          <w:bCs/>
          <w:sz w:val="16"/>
          <w:szCs w:val="16"/>
        </w:rPr>
      </w:r>
    </w:p>
    <w:p>
      <w:pPr>
        <w:pStyle w:val="Normal"/>
        <w:spacing w:lineRule="atLeast" w:line="23"/>
        <w:jc w:val="center"/>
        <w:rPr>
          <w:sz w:val="36"/>
          <w:szCs w:val="36"/>
          <w:lang w:eastAsia="uk-UA"/>
        </w:rPr>
      </w:pPr>
      <w:r>
        <w:rPr>
          <w:sz w:val="36"/>
          <w:szCs w:val="36"/>
          <w:lang w:eastAsia="uk-UA"/>
        </w:rPr>
        <w:t xml:space="preserve">Комп’ютерне обладнання – жорсткі диски, принтери етикеток, </w:t>
      </w:r>
    </w:p>
    <w:p>
      <w:pPr>
        <w:pStyle w:val="Normal"/>
        <w:spacing w:lineRule="atLeast" w:line="23"/>
        <w:jc w:val="center"/>
        <w:rPr>
          <w:rFonts w:eastAsia="Times New Roman"/>
          <w:sz w:val="36"/>
          <w:szCs w:val="36"/>
          <w:lang w:eastAsia="uk-UA"/>
        </w:rPr>
      </w:pPr>
      <w:r>
        <w:rPr>
          <w:rFonts w:eastAsia="Times New Roman"/>
          <w:sz w:val="36"/>
          <w:szCs w:val="36"/>
          <w:lang w:eastAsia="uk-UA"/>
        </w:rPr>
        <w:t xml:space="preserve">код за ДК 021:2015 – </w:t>
      </w:r>
      <w:r>
        <w:rPr>
          <w:bCs/>
          <w:sz w:val="36"/>
          <w:szCs w:val="36"/>
          <w:lang w:eastAsia="uk-UA"/>
        </w:rPr>
        <w:t>30230000-0</w:t>
      </w:r>
    </w:p>
    <w:p>
      <w:pPr>
        <w:pStyle w:val="Normal"/>
        <w:numPr>
          <w:ilvl w:val="0"/>
          <w:numId w:val="0"/>
        </w:numPr>
        <w:ind w:left="0" w:right="-25" w:hanging="0"/>
        <w:jc w:val="center"/>
        <w:outlineLvl w:val="0"/>
        <w:rPr>
          <w:b/>
          <w:b/>
          <w:bCs/>
          <w:sz w:val="28"/>
          <w:szCs w:val="28"/>
        </w:rPr>
      </w:pPr>
      <w:r>
        <w:rPr>
          <w:b/>
          <w:bCs/>
          <w:sz w:val="28"/>
          <w:szCs w:val="28"/>
        </w:rPr>
      </w:r>
    </w:p>
    <w:p>
      <w:pPr>
        <w:pStyle w:val="Normal"/>
        <w:numPr>
          <w:ilvl w:val="0"/>
          <w:numId w:val="0"/>
        </w:numPr>
        <w:ind w:left="0" w:right="-25" w:hanging="0"/>
        <w:jc w:val="center"/>
        <w:outlineLvl w:val="0"/>
        <w:rPr>
          <w:b/>
          <w:b/>
          <w:bCs/>
          <w:sz w:val="28"/>
          <w:szCs w:val="28"/>
        </w:rPr>
      </w:pPr>
      <w:r>
        <w:rPr>
          <w:b/>
          <w:bCs/>
          <w:sz w:val="28"/>
          <w:szCs w:val="28"/>
        </w:rPr>
      </w:r>
    </w:p>
    <w:p>
      <w:pPr>
        <w:pStyle w:val="Normal"/>
        <w:numPr>
          <w:ilvl w:val="0"/>
          <w:numId w:val="0"/>
        </w:numPr>
        <w:ind w:left="0" w:right="-25" w:hanging="0"/>
        <w:jc w:val="center"/>
        <w:outlineLvl w:val="0"/>
        <w:rPr>
          <w:b/>
          <w:b/>
          <w:bCs/>
          <w:sz w:val="28"/>
          <w:szCs w:val="28"/>
        </w:rPr>
      </w:pPr>
      <w:r>
        <w:rPr>
          <w:b/>
          <w:bCs/>
          <w:sz w:val="28"/>
          <w:szCs w:val="28"/>
        </w:rPr>
      </w:r>
    </w:p>
    <w:p>
      <w:pPr>
        <w:pStyle w:val="Normal"/>
        <w:numPr>
          <w:ilvl w:val="0"/>
          <w:numId w:val="0"/>
        </w:numPr>
        <w:ind w:left="0" w:right="-25" w:hanging="0"/>
        <w:jc w:val="center"/>
        <w:outlineLvl w:val="0"/>
        <w:rPr>
          <w:b/>
          <w:b/>
          <w:bCs/>
          <w:sz w:val="28"/>
          <w:szCs w:val="28"/>
        </w:rPr>
      </w:pPr>
      <w:r>
        <w:rPr>
          <w:b/>
          <w:bCs/>
          <w:sz w:val="28"/>
          <w:szCs w:val="28"/>
        </w:rPr>
      </w:r>
    </w:p>
    <w:p>
      <w:pPr>
        <w:pStyle w:val="Normal"/>
        <w:numPr>
          <w:ilvl w:val="0"/>
          <w:numId w:val="0"/>
        </w:numPr>
        <w:ind w:left="0" w:right="-25" w:hanging="0"/>
        <w:jc w:val="center"/>
        <w:outlineLvl w:val="0"/>
        <w:rPr>
          <w:b/>
          <w:b/>
          <w:bCs/>
          <w:sz w:val="28"/>
          <w:szCs w:val="28"/>
        </w:rPr>
      </w:pPr>
      <w:r>
        <w:rPr>
          <w:b/>
          <w:bCs/>
          <w:sz w:val="28"/>
          <w:szCs w:val="28"/>
        </w:rPr>
      </w:r>
    </w:p>
    <w:p>
      <w:pPr>
        <w:pStyle w:val="Normal"/>
        <w:numPr>
          <w:ilvl w:val="0"/>
          <w:numId w:val="0"/>
        </w:numPr>
        <w:ind w:left="0" w:right="-25" w:hanging="0"/>
        <w:jc w:val="center"/>
        <w:outlineLvl w:val="0"/>
        <w:rPr>
          <w:b/>
          <w:b/>
          <w:bCs/>
          <w:sz w:val="28"/>
          <w:szCs w:val="28"/>
        </w:rPr>
      </w:pPr>
      <w:r>
        <w:rPr>
          <w:b/>
          <w:bCs/>
          <w:sz w:val="28"/>
          <w:szCs w:val="28"/>
        </w:rPr>
      </w:r>
    </w:p>
    <w:p>
      <w:pPr>
        <w:pStyle w:val="Normal"/>
        <w:numPr>
          <w:ilvl w:val="0"/>
          <w:numId w:val="0"/>
        </w:numPr>
        <w:ind w:left="0" w:right="-25" w:hanging="0"/>
        <w:jc w:val="center"/>
        <w:outlineLvl w:val="0"/>
        <w:rPr>
          <w:b/>
          <w:b/>
          <w:bCs/>
          <w:sz w:val="28"/>
          <w:szCs w:val="28"/>
        </w:rPr>
      </w:pPr>
      <w:r>
        <w:rPr>
          <w:b/>
          <w:bCs/>
          <w:sz w:val="28"/>
          <w:szCs w:val="28"/>
        </w:rPr>
      </w:r>
    </w:p>
    <w:p>
      <w:pPr>
        <w:pStyle w:val="Normal"/>
        <w:numPr>
          <w:ilvl w:val="0"/>
          <w:numId w:val="0"/>
        </w:numPr>
        <w:ind w:left="0" w:right="-25" w:hanging="0"/>
        <w:jc w:val="center"/>
        <w:outlineLvl w:val="0"/>
        <w:rPr>
          <w:b/>
          <w:b/>
          <w:bCs/>
          <w:sz w:val="28"/>
          <w:szCs w:val="28"/>
        </w:rPr>
      </w:pPr>
      <w:r>
        <w:rPr>
          <w:b/>
          <w:bCs/>
          <w:sz w:val="28"/>
          <w:szCs w:val="28"/>
        </w:rPr>
      </w:r>
    </w:p>
    <w:p>
      <w:pPr>
        <w:pStyle w:val="Normal"/>
        <w:numPr>
          <w:ilvl w:val="0"/>
          <w:numId w:val="0"/>
        </w:numPr>
        <w:ind w:left="0" w:right="-25" w:hanging="0"/>
        <w:jc w:val="center"/>
        <w:outlineLvl w:val="0"/>
        <w:rPr>
          <w:b/>
          <w:b/>
          <w:bCs/>
          <w:sz w:val="28"/>
          <w:szCs w:val="28"/>
        </w:rPr>
      </w:pPr>
      <w:r>
        <w:rPr>
          <w:b/>
          <w:bCs/>
          <w:sz w:val="28"/>
          <w:szCs w:val="28"/>
        </w:rPr>
      </w:r>
    </w:p>
    <w:p>
      <w:pPr>
        <w:pStyle w:val="Normal"/>
        <w:numPr>
          <w:ilvl w:val="0"/>
          <w:numId w:val="0"/>
        </w:numPr>
        <w:ind w:left="0" w:right="-25" w:hanging="0"/>
        <w:jc w:val="center"/>
        <w:outlineLvl w:val="0"/>
        <w:rPr>
          <w:b/>
          <w:b/>
          <w:bCs/>
          <w:sz w:val="28"/>
          <w:szCs w:val="28"/>
        </w:rPr>
      </w:pPr>
      <w:r>
        <w:rPr>
          <w:b/>
          <w:bCs/>
          <w:sz w:val="28"/>
          <w:szCs w:val="28"/>
        </w:rPr>
      </w:r>
    </w:p>
    <w:p>
      <w:pPr>
        <w:pStyle w:val="Normal"/>
        <w:numPr>
          <w:ilvl w:val="0"/>
          <w:numId w:val="0"/>
        </w:numPr>
        <w:ind w:left="0" w:right="-25" w:hanging="0"/>
        <w:jc w:val="center"/>
        <w:outlineLvl w:val="0"/>
        <w:rPr>
          <w:b/>
          <w:b/>
          <w:bCs/>
          <w:sz w:val="28"/>
          <w:szCs w:val="28"/>
        </w:rPr>
      </w:pPr>
      <w:r>
        <w:rPr>
          <w:b/>
          <w:bCs/>
          <w:sz w:val="28"/>
          <w:szCs w:val="28"/>
        </w:rPr>
      </w:r>
    </w:p>
    <w:p>
      <w:pPr>
        <w:pStyle w:val="Normal"/>
        <w:numPr>
          <w:ilvl w:val="0"/>
          <w:numId w:val="0"/>
        </w:numPr>
        <w:ind w:left="0" w:right="-25" w:hanging="0"/>
        <w:jc w:val="center"/>
        <w:outlineLvl w:val="0"/>
        <w:rPr>
          <w:b/>
          <w:b/>
          <w:bCs/>
          <w:sz w:val="28"/>
          <w:szCs w:val="28"/>
        </w:rPr>
      </w:pPr>
      <w:r>
        <w:rPr>
          <w:b/>
          <w:bCs/>
          <w:sz w:val="28"/>
          <w:szCs w:val="28"/>
        </w:rPr>
      </w:r>
    </w:p>
    <w:p>
      <w:pPr>
        <w:pStyle w:val="Normal"/>
        <w:numPr>
          <w:ilvl w:val="0"/>
          <w:numId w:val="0"/>
        </w:numPr>
        <w:ind w:left="0" w:right="-25" w:hanging="0"/>
        <w:jc w:val="center"/>
        <w:outlineLvl w:val="0"/>
        <w:rPr>
          <w:b/>
          <w:b/>
          <w:bCs/>
          <w:sz w:val="28"/>
          <w:szCs w:val="28"/>
        </w:rPr>
      </w:pPr>
      <w:r>
        <w:rPr>
          <w:b/>
          <w:bCs/>
          <w:sz w:val="28"/>
          <w:szCs w:val="28"/>
        </w:rPr>
      </w:r>
    </w:p>
    <w:p>
      <w:pPr>
        <w:pStyle w:val="Normal"/>
        <w:numPr>
          <w:ilvl w:val="0"/>
          <w:numId w:val="0"/>
        </w:numPr>
        <w:ind w:left="0" w:right="-25" w:hanging="0"/>
        <w:jc w:val="center"/>
        <w:outlineLvl w:val="0"/>
        <w:rPr>
          <w:b/>
          <w:b/>
          <w:bCs/>
          <w:sz w:val="28"/>
          <w:szCs w:val="28"/>
        </w:rPr>
      </w:pPr>
      <w:r>
        <w:rPr>
          <w:b/>
          <w:bCs/>
          <w:sz w:val="28"/>
          <w:szCs w:val="28"/>
        </w:rPr>
      </w:r>
    </w:p>
    <w:p>
      <w:pPr>
        <w:pStyle w:val="Normal"/>
        <w:jc w:val="center"/>
        <w:rPr>
          <w:bCs/>
          <w:sz w:val="28"/>
          <w:szCs w:val="28"/>
        </w:rPr>
      </w:pPr>
      <w:r>
        <w:rPr>
          <w:bCs/>
          <w:sz w:val="28"/>
          <w:szCs w:val="28"/>
        </w:rPr>
        <w:t>м. Чернівці</w:t>
      </w:r>
    </w:p>
    <w:p>
      <w:pPr>
        <w:pStyle w:val="Normal"/>
        <w:jc w:val="center"/>
        <w:rPr>
          <w:bCs/>
          <w:sz w:val="28"/>
          <w:szCs w:val="28"/>
        </w:rPr>
      </w:pPr>
      <w:r>
        <w:rPr>
          <w:bCs/>
          <w:sz w:val="28"/>
          <w:szCs w:val="28"/>
        </w:rPr>
        <w:t>2023</w:t>
      </w:r>
    </w:p>
    <w:p>
      <w:pPr>
        <w:pStyle w:val="Normal"/>
        <w:jc w:val="center"/>
        <w:rPr>
          <w:bCs/>
          <w:sz w:val="16"/>
          <w:szCs w:val="16"/>
        </w:rPr>
      </w:pPr>
      <w:r>
        <w:rPr>
          <w:bCs/>
          <w:sz w:val="16"/>
          <w:szCs w:val="16"/>
        </w:rPr>
      </w:r>
      <w:r>
        <w:br w:type="page"/>
      </w:r>
    </w:p>
    <w:p>
      <w:pPr>
        <w:pStyle w:val="Normal"/>
        <w:jc w:val="center"/>
        <w:rPr>
          <w:b/>
          <w:b/>
          <w:bCs/>
          <w:sz w:val="28"/>
          <w:szCs w:val="28"/>
        </w:rPr>
      </w:pPr>
      <w:r>
        <w:rPr>
          <w:b/>
          <w:bCs/>
          <w:sz w:val="28"/>
          <w:szCs w:val="28"/>
        </w:rPr>
        <w:t>ЗМІСТ</w:t>
      </w:r>
    </w:p>
    <w:p>
      <w:pPr>
        <w:pStyle w:val="Normal"/>
        <w:numPr>
          <w:ilvl w:val="0"/>
          <w:numId w:val="0"/>
        </w:numPr>
        <w:ind w:left="180" w:right="-25" w:hanging="0"/>
        <w:jc w:val="center"/>
        <w:outlineLvl w:val="0"/>
        <w:rPr>
          <w:b/>
          <w:b/>
          <w:bCs/>
          <w:sz w:val="25"/>
          <w:szCs w:val="25"/>
        </w:rPr>
      </w:pPr>
      <w:r>
        <w:rPr>
          <w:b/>
          <w:bCs/>
          <w:sz w:val="25"/>
          <w:szCs w:val="25"/>
        </w:rPr>
        <w:t xml:space="preserve">тендерної документації </w:t>
      </w:r>
    </w:p>
    <w:p>
      <w:pPr>
        <w:pStyle w:val="Normal"/>
        <w:numPr>
          <w:ilvl w:val="0"/>
          <w:numId w:val="0"/>
        </w:numPr>
        <w:ind w:left="360" w:right="-25" w:hanging="180"/>
        <w:jc w:val="both"/>
        <w:outlineLvl w:val="0"/>
        <w:rPr>
          <w:b/>
          <w:b/>
          <w:bCs/>
          <w:sz w:val="16"/>
          <w:szCs w:val="16"/>
        </w:rPr>
      </w:pPr>
      <w:r>
        <w:rPr>
          <w:b/>
          <w:bCs/>
          <w:sz w:val="16"/>
          <w:szCs w:val="16"/>
        </w:rPr>
      </w:r>
    </w:p>
    <w:p>
      <w:pPr>
        <w:pStyle w:val="Normal"/>
        <w:numPr>
          <w:ilvl w:val="0"/>
          <w:numId w:val="0"/>
        </w:numPr>
        <w:spacing w:before="80" w:after="0"/>
        <w:ind w:left="0" w:right="-23" w:firstLine="567"/>
        <w:outlineLvl w:val="0"/>
        <w:rPr>
          <w:b/>
          <w:b/>
          <w:bCs/>
          <w:sz w:val="24"/>
          <w:szCs w:val="24"/>
        </w:rPr>
      </w:pPr>
      <w:r>
        <w:rPr>
          <w:b/>
          <w:bCs/>
          <w:sz w:val="24"/>
          <w:szCs w:val="24"/>
        </w:rPr>
        <w:t>Розділ І. Загальні положення</w:t>
      </w:r>
    </w:p>
    <w:p>
      <w:pPr>
        <w:pStyle w:val="Normal"/>
        <w:numPr>
          <w:ilvl w:val="0"/>
          <w:numId w:val="0"/>
        </w:numPr>
        <w:ind w:left="0" w:right="-25" w:firstLine="567"/>
        <w:jc w:val="both"/>
        <w:outlineLvl w:val="0"/>
        <w:rPr>
          <w:sz w:val="24"/>
          <w:szCs w:val="24"/>
        </w:rPr>
      </w:pPr>
      <w:r>
        <w:rPr>
          <w:sz w:val="24"/>
          <w:szCs w:val="24"/>
        </w:rPr>
        <w:t xml:space="preserve">1. Терміни, які вживаються в тендерній документації </w:t>
      </w:r>
    </w:p>
    <w:p>
      <w:pPr>
        <w:pStyle w:val="Normal"/>
        <w:numPr>
          <w:ilvl w:val="0"/>
          <w:numId w:val="0"/>
        </w:numPr>
        <w:ind w:left="0" w:right="-25" w:firstLine="567"/>
        <w:jc w:val="both"/>
        <w:outlineLvl w:val="0"/>
        <w:rPr>
          <w:sz w:val="24"/>
          <w:szCs w:val="24"/>
        </w:rPr>
      </w:pPr>
      <w:r>
        <w:rPr>
          <w:sz w:val="24"/>
          <w:szCs w:val="24"/>
        </w:rPr>
        <w:t>2. Інформація про замовника торгів</w:t>
      </w:r>
    </w:p>
    <w:p>
      <w:pPr>
        <w:pStyle w:val="Normal"/>
        <w:numPr>
          <w:ilvl w:val="0"/>
          <w:numId w:val="0"/>
        </w:numPr>
        <w:ind w:left="0" w:right="-25" w:firstLine="567"/>
        <w:jc w:val="both"/>
        <w:outlineLvl w:val="0"/>
        <w:rPr>
          <w:sz w:val="24"/>
          <w:szCs w:val="24"/>
        </w:rPr>
      </w:pPr>
      <w:r>
        <w:rPr>
          <w:sz w:val="24"/>
          <w:szCs w:val="24"/>
        </w:rPr>
        <w:t xml:space="preserve">3. Процедура закупівлі </w:t>
      </w:r>
    </w:p>
    <w:p>
      <w:pPr>
        <w:pStyle w:val="Normal"/>
        <w:numPr>
          <w:ilvl w:val="0"/>
          <w:numId w:val="0"/>
        </w:numPr>
        <w:ind w:left="0" w:right="-25" w:firstLine="567"/>
        <w:jc w:val="both"/>
        <w:outlineLvl w:val="0"/>
        <w:rPr>
          <w:sz w:val="24"/>
          <w:szCs w:val="24"/>
        </w:rPr>
      </w:pPr>
      <w:r>
        <w:rPr>
          <w:sz w:val="24"/>
          <w:szCs w:val="24"/>
        </w:rPr>
        <w:t>4. Інформація про предмет закупівлі</w:t>
      </w:r>
    </w:p>
    <w:p>
      <w:pPr>
        <w:pStyle w:val="Normal"/>
        <w:numPr>
          <w:ilvl w:val="0"/>
          <w:numId w:val="0"/>
        </w:numPr>
        <w:ind w:left="0" w:right="-25" w:firstLine="567"/>
        <w:jc w:val="both"/>
        <w:outlineLvl w:val="0"/>
        <w:rPr>
          <w:sz w:val="24"/>
          <w:szCs w:val="24"/>
        </w:rPr>
      </w:pPr>
      <w:r>
        <w:rPr>
          <w:sz w:val="24"/>
          <w:szCs w:val="24"/>
        </w:rPr>
        <w:t>5. Недискримінація учасників</w:t>
      </w:r>
    </w:p>
    <w:p>
      <w:pPr>
        <w:pStyle w:val="Normal"/>
        <w:numPr>
          <w:ilvl w:val="0"/>
          <w:numId w:val="0"/>
        </w:numPr>
        <w:ind w:left="0" w:right="-25" w:firstLine="567"/>
        <w:jc w:val="both"/>
        <w:outlineLvl w:val="0"/>
        <w:rPr>
          <w:sz w:val="24"/>
          <w:szCs w:val="24"/>
        </w:rPr>
      </w:pPr>
      <w:r>
        <w:rPr>
          <w:sz w:val="24"/>
          <w:szCs w:val="24"/>
        </w:rPr>
        <w:t xml:space="preserve">6. Інформація про валюту, у якій повинно бути розраховано і зазначено ціну тендерної пропозиції </w:t>
      </w:r>
    </w:p>
    <w:p>
      <w:pPr>
        <w:pStyle w:val="Normal"/>
        <w:numPr>
          <w:ilvl w:val="0"/>
          <w:numId w:val="0"/>
        </w:numPr>
        <w:ind w:left="0" w:right="-25" w:firstLine="567"/>
        <w:jc w:val="both"/>
        <w:outlineLvl w:val="0"/>
        <w:rPr>
          <w:sz w:val="24"/>
          <w:szCs w:val="24"/>
        </w:rPr>
      </w:pPr>
      <w:r>
        <w:rPr>
          <w:sz w:val="24"/>
          <w:szCs w:val="24"/>
        </w:rPr>
        <w:t xml:space="preserve">7. Інформація про мову (мови), якою (якими) повинно бути складено тендерні пропозиції </w:t>
      </w:r>
    </w:p>
    <w:p>
      <w:pPr>
        <w:pStyle w:val="Normal"/>
        <w:numPr>
          <w:ilvl w:val="0"/>
          <w:numId w:val="0"/>
        </w:numPr>
        <w:spacing w:before="80" w:after="0"/>
        <w:ind w:left="0" w:right="-23" w:firstLine="567"/>
        <w:jc w:val="both"/>
        <w:outlineLvl w:val="0"/>
        <w:rPr>
          <w:b/>
          <w:b/>
          <w:bCs/>
          <w:sz w:val="24"/>
          <w:szCs w:val="24"/>
        </w:rPr>
      </w:pPr>
      <w:r>
        <w:rPr>
          <w:b/>
          <w:bCs/>
          <w:sz w:val="24"/>
          <w:szCs w:val="24"/>
        </w:rPr>
        <w:t>Розділ ІІ. Порядок унесення змін та надання роз’яснень до тендерної документації</w:t>
      </w:r>
    </w:p>
    <w:p>
      <w:pPr>
        <w:pStyle w:val="Normal"/>
        <w:ind w:firstLine="567"/>
        <w:jc w:val="both"/>
        <w:rPr>
          <w:sz w:val="24"/>
          <w:szCs w:val="24"/>
        </w:rPr>
      </w:pPr>
      <w:r>
        <w:rPr>
          <w:sz w:val="24"/>
          <w:szCs w:val="24"/>
        </w:rPr>
        <w:t>1. Процедура надання роз’яснень щодо тендерної документації</w:t>
      </w:r>
    </w:p>
    <w:p>
      <w:pPr>
        <w:pStyle w:val="Normal"/>
        <w:ind w:firstLine="567"/>
        <w:jc w:val="both"/>
        <w:rPr>
          <w:sz w:val="24"/>
          <w:szCs w:val="24"/>
        </w:rPr>
      </w:pPr>
      <w:r>
        <w:rPr>
          <w:sz w:val="24"/>
          <w:szCs w:val="24"/>
        </w:rPr>
        <w:t>2. Унесення змін до тендерної документації</w:t>
      </w:r>
    </w:p>
    <w:p>
      <w:pPr>
        <w:pStyle w:val="Normal"/>
        <w:tabs>
          <w:tab w:val="clear" w:pos="709"/>
          <w:tab w:val="left" w:pos="360" w:leader="none"/>
        </w:tabs>
        <w:spacing w:before="80" w:after="0"/>
        <w:ind w:firstLine="567"/>
        <w:jc w:val="both"/>
        <w:rPr>
          <w:b/>
          <w:b/>
          <w:bCs/>
          <w:sz w:val="24"/>
          <w:szCs w:val="24"/>
        </w:rPr>
      </w:pPr>
      <w:r>
        <w:rPr>
          <w:b/>
          <w:bCs/>
          <w:sz w:val="24"/>
          <w:szCs w:val="24"/>
        </w:rPr>
        <w:t>Розділ ІІІ. Інструкція з підготовки тендерної пропозиції</w:t>
      </w:r>
    </w:p>
    <w:p>
      <w:pPr>
        <w:pStyle w:val="Normal"/>
        <w:ind w:right="-52" w:firstLine="567"/>
        <w:jc w:val="both"/>
        <w:rPr>
          <w:sz w:val="24"/>
          <w:szCs w:val="24"/>
        </w:rPr>
      </w:pPr>
      <w:r>
        <w:rPr>
          <w:sz w:val="24"/>
          <w:szCs w:val="24"/>
        </w:rPr>
        <w:t xml:space="preserve">1. Зміст та спосіб подання тендерної пропозиції </w:t>
      </w:r>
    </w:p>
    <w:p>
      <w:pPr>
        <w:pStyle w:val="Normal"/>
        <w:ind w:right="-52" w:firstLine="567"/>
        <w:jc w:val="both"/>
        <w:rPr>
          <w:sz w:val="24"/>
          <w:szCs w:val="24"/>
        </w:rPr>
      </w:pPr>
      <w:r>
        <w:rPr>
          <w:sz w:val="24"/>
          <w:szCs w:val="24"/>
        </w:rPr>
        <w:t>2. Розмір та умови надання забезпечення тендерної пропозиції</w:t>
      </w:r>
    </w:p>
    <w:p>
      <w:pPr>
        <w:pStyle w:val="Normal"/>
        <w:ind w:right="-52" w:firstLine="567"/>
        <w:jc w:val="both"/>
        <w:rPr>
          <w:sz w:val="24"/>
          <w:szCs w:val="24"/>
        </w:rPr>
      </w:pPr>
      <w:r>
        <w:rPr>
          <w:sz w:val="24"/>
          <w:szCs w:val="24"/>
        </w:rPr>
        <w:t>3. Умови повернення чи неповернення забезпечення тендерної пропозиції</w:t>
      </w:r>
    </w:p>
    <w:p>
      <w:pPr>
        <w:pStyle w:val="Normal"/>
        <w:ind w:firstLine="567"/>
        <w:jc w:val="both"/>
        <w:rPr>
          <w:sz w:val="24"/>
          <w:szCs w:val="24"/>
        </w:rPr>
      </w:pPr>
      <w:r>
        <w:rPr>
          <w:sz w:val="24"/>
          <w:szCs w:val="24"/>
        </w:rPr>
        <w:t>4. Строк дії тендерної пропозиції, протягом якого тендерні пропозиції вважаються дійсними.</w:t>
      </w:r>
    </w:p>
    <w:p>
      <w:pPr>
        <w:pStyle w:val="Normal"/>
        <w:ind w:right="-52" w:firstLine="567"/>
        <w:jc w:val="both"/>
        <w:rPr>
          <w:sz w:val="24"/>
          <w:szCs w:val="24"/>
        </w:rPr>
      </w:pPr>
      <w:r>
        <w:rPr>
          <w:sz w:val="24"/>
          <w:szCs w:val="24"/>
        </w:rPr>
        <w:t>5. Кваліфікаційні критерії відповідно до статті 16 Закону, підстави, визначені пунктом 44 Особливостей, та інформація про спосіб підтвердження відповідності учасників установленим критеріям і вимогам згідно із законодавством</w:t>
      </w:r>
    </w:p>
    <w:p>
      <w:pPr>
        <w:pStyle w:val="Normal"/>
        <w:ind w:firstLine="567"/>
        <w:jc w:val="both"/>
        <w:rPr>
          <w:sz w:val="24"/>
          <w:szCs w:val="24"/>
        </w:rPr>
      </w:pPr>
      <w:r>
        <w:rPr>
          <w:sz w:val="24"/>
          <w:szCs w:val="24"/>
        </w:rPr>
        <w:t xml:space="preserve">6. Інформація про </w:t>
      </w:r>
      <w:r>
        <w:rPr>
          <w:rFonts w:eastAsia="Times New Roman"/>
          <w:color w:val="000000"/>
          <w:sz w:val="24"/>
          <w:szCs w:val="24"/>
        </w:rPr>
        <w:t>необхідні</w:t>
      </w:r>
      <w:r>
        <w:rPr>
          <w:sz w:val="24"/>
          <w:szCs w:val="24"/>
        </w:rPr>
        <w:t xml:space="preserve"> технічні, якісні та кількісні характеристики предмета закупівлі</w:t>
      </w:r>
      <w:r>
        <w:rPr>
          <w:rFonts w:eastAsia="Times New Roman"/>
          <w:color w:val="000000"/>
          <w:sz w:val="24"/>
          <w:szCs w:val="24"/>
        </w:rPr>
        <w:t>, у тому числі відповідна технічна специфікація (у разі потреби - плани, креслення, малюнки чи опис предмета закупівлі)</w:t>
      </w:r>
    </w:p>
    <w:p>
      <w:pPr>
        <w:pStyle w:val="Normal"/>
        <w:ind w:firstLine="567"/>
        <w:jc w:val="both"/>
        <w:rPr>
          <w:sz w:val="24"/>
          <w:szCs w:val="24"/>
        </w:rPr>
      </w:pPr>
      <w:r>
        <w:rPr>
          <w:sz w:val="24"/>
          <w:szCs w:val="24"/>
        </w:rPr>
        <w:t xml:space="preserve">7. </w:t>
      </w:r>
      <w:r>
        <w:rPr>
          <w:rFonts w:eastAsia="Times New Roman"/>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pPr>
        <w:pStyle w:val="Normal"/>
        <w:ind w:firstLine="567"/>
        <w:jc w:val="both"/>
        <w:rPr>
          <w:bCs/>
          <w:sz w:val="24"/>
          <w:szCs w:val="24"/>
          <w:lang w:eastAsia="uk-UA"/>
        </w:rPr>
      </w:pPr>
      <w:r>
        <w:rPr>
          <w:sz w:val="24"/>
          <w:szCs w:val="24"/>
        </w:rPr>
        <w:t xml:space="preserve">8. </w:t>
      </w:r>
      <w:r>
        <w:rPr>
          <w:bCs/>
          <w:sz w:val="24"/>
          <w:szCs w:val="24"/>
          <w:lang w:eastAsia="uk-UA"/>
        </w:rPr>
        <w:t>Інформація про субпідрядника (у випадку закупівлі робіт або послуг)</w:t>
      </w:r>
    </w:p>
    <w:p>
      <w:pPr>
        <w:pStyle w:val="Normal"/>
        <w:ind w:firstLine="567"/>
        <w:jc w:val="both"/>
        <w:rPr>
          <w:sz w:val="24"/>
          <w:szCs w:val="24"/>
        </w:rPr>
      </w:pPr>
      <w:r>
        <w:rPr>
          <w:bCs/>
          <w:sz w:val="24"/>
          <w:szCs w:val="24"/>
          <w:lang w:eastAsia="uk-UA"/>
        </w:rPr>
        <w:t>9. Унесення змін або відкликання тендерної пропозиції учасником</w:t>
      </w:r>
    </w:p>
    <w:p>
      <w:pPr>
        <w:pStyle w:val="Normal"/>
        <w:spacing w:before="80" w:after="0"/>
        <w:ind w:firstLine="567"/>
        <w:jc w:val="both"/>
        <w:rPr>
          <w:b/>
          <w:b/>
          <w:bCs/>
          <w:sz w:val="24"/>
          <w:szCs w:val="24"/>
        </w:rPr>
      </w:pPr>
      <w:r>
        <w:rPr>
          <w:b/>
          <w:bCs/>
          <w:sz w:val="24"/>
          <w:szCs w:val="24"/>
        </w:rPr>
        <w:t xml:space="preserve">Розділ IV. Подання та розкриття тендерної пропозиції </w:t>
      </w:r>
    </w:p>
    <w:p>
      <w:pPr>
        <w:pStyle w:val="Normal"/>
        <w:ind w:firstLine="567"/>
        <w:jc w:val="both"/>
        <w:rPr>
          <w:sz w:val="24"/>
          <w:szCs w:val="24"/>
        </w:rPr>
      </w:pPr>
      <w:r>
        <w:rPr>
          <w:sz w:val="24"/>
          <w:szCs w:val="24"/>
        </w:rPr>
        <w:t>1. Кінцевий строк подання тендерної пропозиції</w:t>
      </w:r>
    </w:p>
    <w:p>
      <w:pPr>
        <w:pStyle w:val="Normal"/>
        <w:ind w:firstLine="567"/>
        <w:jc w:val="both"/>
        <w:rPr>
          <w:sz w:val="24"/>
          <w:szCs w:val="24"/>
        </w:rPr>
      </w:pPr>
      <w:r>
        <w:rPr>
          <w:sz w:val="24"/>
          <w:szCs w:val="24"/>
        </w:rPr>
        <w:t>2. Дата та час розкриття тендерної пропозиції</w:t>
      </w:r>
    </w:p>
    <w:p>
      <w:pPr>
        <w:pStyle w:val="Normal"/>
        <w:spacing w:before="80" w:after="0"/>
        <w:ind w:firstLine="567"/>
        <w:jc w:val="both"/>
        <w:rPr>
          <w:b/>
          <w:b/>
          <w:bCs/>
          <w:sz w:val="24"/>
          <w:szCs w:val="24"/>
        </w:rPr>
      </w:pPr>
      <w:r>
        <w:rPr>
          <w:b/>
          <w:bCs/>
          <w:sz w:val="24"/>
          <w:szCs w:val="24"/>
        </w:rPr>
        <w:t>Розділ V. Оцінка тендерної пропозиції</w:t>
      </w:r>
    </w:p>
    <w:p>
      <w:pPr>
        <w:pStyle w:val="Normal"/>
        <w:ind w:firstLine="567"/>
        <w:jc w:val="both"/>
        <w:rPr>
          <w:sz w:val="24"/>
          <w:szCs w:val="24"/>
        </w:rPr>
      </w:pPr>
      <w:r>
        <w:rPr>
          <w:sz w:val="24"/>
          <w:szCs w:val="24"/>
        </w:rPr>
        <w:t>1. Перелік критеріїв та методика оцінки тендерної пропозиції із зазначенням питомої ваги критерію</w:t>
      </w:r>
    </w:p>
    <w:p>
      <w:pPr>
        <w:pStyle w:val="Normal"/>
        <w:ind w:firstLine="567"/>
        <w:jc w:val="both"/>
        <w:rPr>
          <w:sz w:val="24"/>
          <w:szCs w:val="24"/>
        </w:rPr>
      </w:pPr>
      <w:r>
        <w:rPr>
          <w:sz w:val="24"/>
          <w:szCs w:val="24"/>
        </w:rPr>
        <w:t xml:space="preserve">2. </w:t>
      </w:r>
      <w:r>
        <w:rPr>
          <w:rFonts w:eastAsia="Times New Roman"/>
          <w:color w:val="000000"/>
          <w:sz w:val="24"/>
          <w:szCs w:val="24"/>
        </w:rPr>
        <w:t>Опис та приклади формальних (несуттєвих) помилок, допущення яких учасниками не призведе до відхилення їх тендерних пропозицій.</w:t>
      </w:r>
    </w:p>
    <w:p>
      <w:pPr>
        <w:pStyle w:val="Normal"/>
        <w:ind w:firstLine="567"/>
        <w:jc w:val="both"/>
        <w:rPr>
          <w:sz w:val="24"/>
          <w:szCs w:val="24"/>
        </w:rPr>
      </w:pPr>
      <w:r>
        <w:rPr>
          <w:sz w:val="24"/>
          <w:szCs w:val="24"/>
        </w:rPr>
        <w:t>3. Інша інформація</w:t>
      </w:r>
    </w:p>
    <w:p>
      <w:pPr>
        <w:pStyle w:val="Normal"/>
        <w:ind w:firstLine="567"/>
        <w:jc w:val="both"/>
        <w:rPr>
          <w:sz w:val="24"/>
          <w:szCs w:val="24"/>
        </w:rPr>
      </w:pPr>
      <w:r>
        <w:rPr>
          <w:sz w:val="24"/>
          <w:szCs w:val="24"/>
        </w:rPr>
        <w:t>4. Відхилення тендерних пропозицій</w:t>
      </w:r>
    </w:p>
    <w:p>
      <w:pPr>
        <w:pStyle w:val="Normal"/>
        <w:spacing w:before="80" w:after="0"/>
        <w:ind w:firstLine="567"/>
        <w:jc w:val="both"/>
        <w:rPr>
          <w:b/>
          <w:b/>
          <w:bCs/>
          <w:sz w:val="24"/>
          <w:szCs w:val="24"/>
        </w:rPr>
      </w:pPr>
      <w:r>
        <w:rPr>
          <w:b/>
          <w:bCs/>
          <w:sz w:val="24"/>
          <w:szCs w:val="24"/>
        </w:rPr>
        <w:t>Розділ VI. Результати торгів та укладання договору про закупівлю</w:t>
      </w:r>
    </w:p>
    <w:p>
      <w:pPr>
        <w:pStyle w:val="Normal"/>
        <w:ind w:firstLine="567"/>
        <w:jc w:val="both"/>
        <w:rPr>
          <w:sz w:val="24"/>
          <w:szCs w:val="24"/>
        </w:rPr>
      </w:pPr>
      <w:r>
        <w:rPr>
          <w:sz w:val="24"/>
          <w:szCs w:val="24"/>
        </w:rPr>
        <w:t>1. Відміна відкритих торгів</w:t>
      </w:r>
    </w:p>
    <w:p>
      <w:pPr>
        <w:pStyle w:val="Normal"/>
        <w:ind w:firstLine="567"/>
        <w:jc w:val="both"/>
        <w:rPr>
          <w:sz w:val="24"/>
          <w:szCs w:val="24"/>
        </w:rPr>
      </w:pPr>
      <w:r>
        <w:rPr>
          <w:sz w:val="24"/>
          <w:szCs w:val="24"/>
        </w:rPr>
        <w:t>2. Строк укладання договору</w:t>
      </w:r>
    </w:p>
    <w:p>
      <w:pPr>
        <w:pStyle w:val="Normal"/>
        <w:ind w:firstLine="567"/>
        <w:jc w:val="both"/>
        <w:rPr>
          <w:sz w:val="24"/>
          <w:szCs w:val="24"/>
        </w:rPr>
      </w:pPr>
      <w:r>
        <w:rPr>
          <w:sz w:val="24"/>
          <w:szCs w:val="24"/>
        </w:rPr>
        <w:t>3. Проєкт договору про закупівлю</w:t>
      </w:r>
    </w:p>
    <w:p>
      <w:pPr>
        <w:pStyle w:val="Normal"/>
        <w:ind w:firstLine="567"/>
        <w:jc w:val="both"/>
        <w:rPr>
          <w:sz w:val="24"/>
          <w:szCs w:val="24"/>
        </w:rPr>
      </w:pPr>
      <w:r>
        <w:rPr>
          <w:sz w:val="24"/>
          <w:szCs w:val="24"/>
        </w:rPr>
        <w:t>4. Істотні умови, що обов’язково включаються до договору про закупівлю</w:t>
      </w:r>
    </w:p>
    <w:p>
      <w:pPr>
        <w:pStyle w:val="Normal"/>
        <w:ind w:firstLine="567"/>
        <w:jc w:val="both"/>
        <w:rPr>
          <w:sz w:val="24"/>
          <w:szCs w:val="24"/>
        </w:rPr>
      </w:pPr>
      <w:r>
        <w:rPr>
          <w:sz w:val="24"/>
          <w:szCs w:val="24"/>
        </w:rPr>
        <w:t>5. Дії замовника при відмові переможця торгів підписати договір про закупівлю</w:t>
      </w:r>
    </w:p>
    <w:p>
      <w:pPr>
        <w:pStyle w:val="Normal"/>
        <w:ind w:firstLine="567"/>
        <w:jc w:val="both"/>
        <w:rPr>
          <w:sz w:val="24"/>
          <w:szCs w:val="24"/>
        </w:rPr>
      </w:pPr>
      <w:r>
        <w:rPr>
          <w:sz w:val="24"/>
          <w:szCs w:val="24"/>
        </w:rPr>
        <w:t>6. Забезпечення виконання договору про закупівлю</w:t>
      </w:r>
    </w:p>
    <w:p>
      <w:pPr>
        <w:pStyle w:val="Normal"/>
        <w:ind w:firstLine="567"/>
        <w:jc w:val="both"/>
        <w:rPr>
          <w:sz w:val="24"/>
          <w:szCs w:val="24"/>
        </w:rPr>
      </w:pPr>
      <w:r>
        <w:rPr>
          <w:sz w:val="24"/>
          <w:szCs w:val="24"/>
        </w:rPr>
      </w:r>
    </w:p>
    <w:p>
      <w:pPr>
        <w:pStyle w:val="Normal"/>
        <w:tabs>
          <w:tab w:val="clear" w:pos="709"/>
          <w:tab w:val="left" w:pos="0" w:leader="none"/>
        </w:tabs>
        <w:ind w:right="-25" w:firstLine="567"/>
        <w:jc w:val="both"/>
        <w:rPr>
          <w:sz w:val="24"/>
          <w:szCs w:val="24"/>
        </w:rPr>
      </w:pPr>
      <w:r>
        <w:rPr>
          <w:b/>
          <w:bCs/>
          <w:sz w:val="24"/>
          <w:szCs w:val="24"/>
        </w:rPr>
        <w:t xml:space="preserve">ДОДАТОК 1. </w:t>
      </w:r>
      <w:r>
        <w:rPr>
          <w:sz w:val="24"/>
          <w:szCs w:val="24"/>
        </w:rPr>
        <w:t>Інформація про необхідні технічні, якісні та кількісні характеристики предмету закупівлі.</w:t>
      </w:r>
    </w:p>
    <w:p>
      <w:pPr>
        <w:pStyle w:val="Normal"/>
        <w:tabs>
          <w:tab w:val="clear" w:pos="709"/>
          <w:tab w:val="left" w:pos="0" w:leader="none"/>
        </w:tabs>
        <w:ind w:right="-25" w:firstLine="567"/>
        <w:jc w:val="both"/>
        <w:rPr>
          <w:color w:val="000000"/>
          <w:sz w:val="24"/>
          <w:szCs w:val="24"/>
        </w:rPr>
      </w:pPr>
      <w:r>
        <w:rPr>
          <w:b/>
          <w:bCs/>
          <w:color w:val="000000"/>
          <w:sz w:val="24"/>
          <w:szCs w:val="24"/>
        </w:rPr>
        <w:t xml:space="preserve">ДОДАТОК 2. </w:t>
      </w:r>
      <w:r>
        <w:rPr>
          <w:color w:val="000000"/>
          <w:sz w:val="24"/>
          <w:szCs w:val="24"/>
        </w:rPr>
        <w:t>Проєкт договору.</w:t>
      </w:r>
    </w:p>
    <w:p>
      <w:pPr>
        <w:pStyle w:val="Normal"/>
        <w:tabs>
          <w:tab w:val="clear" w:pos="709"/>
          <w:tab w:val="left" w:pos="0" w:leader="none"/>
        </w:tabs>
        <w:ind w:firstLine="567"/>
        <w:jc w:val="both"/>
        <w:rPr>
          <w:b/>
          <w:b/>
          <w:bCs/>
          <w:sz w:val="24"/>
          <w:szCs w:val="24"/>
        </w:rPr>
      </w:pPr>
      <w:r>
        <w:rPr>
          <w:b/>
          <w:bCs/>
          <w:sz w:val="24"/>
          <w:szCs w:val="24"/>
        </w:rPr>
        <w:t xml:space="preserve">ДОДАТОК 3. </w:t>
      </w:r>
      <w:r>
        <w:rPr>
          <w:bCs/>
          <w:sz w:val="24"/>
          <w:szCs w:val="24"/>
        </w:rPr>
        <w:t>Форма тендерної пропозиції</w:t>
      </w:r>
    </w:p>
    <w:p>
      <w:pPr>
        <w:pStyle w:val="Normal"/>
        <w:numPr>
          <w:ilvl w:val="0"/>
          <w:numId w:val="0"/>
        </w:numPr>
        <w:ind w:left="0" w:right="-25" w:hanging="0"/>
        <w:jc w:val="center"/>
        <w:outlineLvl w:val="0"/>
        <w:rPr>
          <w:b/>
          <w:b/>
          <w:bCs/>
          <w:sz w:val="16"/>
          <w:szCs w:val="16"/>
        </w:rPr>
      </w:pPr>
      <w:r>
        <w:rPr>
          <w:b/>
          <w:bCs/>
          <w:sz w:val="16"/>
          <w:szCs w:val="16"/>
        </w:rPr>
      </w:r>
      <w:r>
        <w:br w:type="page"/>
      </w:r>
    </w:p>
    <w:tbl>
      <w:tblPr>
        <w:tblW w:w="4950" w:type="pct"/>
        <w:jc w:val="left"/>
        <w:tblInd w:w="8" w:type="dxa"/>
        <w:tblLayout w:type="fixed"/>
        <w:tblCellMar>
          <w:top w:w="0" w:type="dxa"/>
          <w:left w:w="7" w:type="dxa"/>
          <w:bottom w:w="0" w:type="dxa"/>
          <w:right w:w="7" w:type="dxa"/>
        </w:tblCellMar>
        <w:tblLook w:val="00a0"/>
      </w:tblPr>
      <w:tblGrid>
        <w:gridCol w:w="2976"/>
        <w:gridCol w:w="6845"/>
      </w:tblGrid>
      <w:tr>
        <w:trPr>
          <w:trHeight w:val="337" w:hRule="atLeast"/>
        </w:trPr>
        <w:tc>
          <w:tcPr>
            <w:tcW w:w="9821" w:type="dxa"/>
            <w:gridSpan w:val="2"/>
            <w:tcBorders>
              <w:top w:val="single" w:sz="6" w:space="0" w:color="000000"/>
              <w:left w:val="single" w:sz="6" w:space="0" w:color="000000"/>
              <w:bottom w:val="single" w:sz="6" w:space="0" w:color="000000"/>
              <w:right w:val="single" w:sz="6" w:space="0" w:color="000000"/>
            </w:tcBorders>
          </w:tcPr>
          <w:p>
            <w:pPr>
              <w:pStyle w:val="Normal"/>
              <w:pageBreakBefore/>
              <w:widowControl w:val="false"/>
              <w:spacing w:before="96" w:after="96"/>
              <w:ind w:left="113" w:right="113" w:hanging="0"/>
              <w:jc w:val="center"/>
              <w:rPr>
                <w:b/>
                <w:b/>
                <w:bCs/>
                <w:sz w:val="26"/>
                <w:szCs w:val="26"/>
                <w:lang w:eastAsia="uk-UA"/>
              </w:rPr>
            </w:pPr>
            <w:r>
              <w:rPr>
                <w:b/>
                <w:bCs/>
                <w:sz w:val="26"/>
                <w:szCs w:val="26"/>
                <w:lang w:eastAsia="uk-UA"/>
              </w:rPr>
              <w:t>I. Загальні положення</w:t>
            </w:r>
          </w:p>
        </w:tc>
      </w:tr>
      <w:tr>
        <w:trPr>
          <w:trHeight w:val="165" w:hRule="atLeast"/>
        </w:trPr>
        <w:tc>
          <w:tcPr>
            <w:tcW w:w="29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hanging="0"/>
              <w:jc w:val="center"/>
              <w:rPr>
                <w:sz w:val="16"/>
                <w:szCs w:val="16"/>
                <w:highlight w:val="yellow"/>
                <w:lang w:eastAsia="uk-UA"/>
              </w:rPr>
            </w:pPr>
            <w:r>
              <w:rPr>
                <w:sz w:val="16"/>
                <w:szCs w:val="16"/>
                <w:lang w:eastAsia="uk-UA"/>
              </w:rPr>
              <w:t>1</w:t>
            </w:r>
          </w:p>
        </w:tc>
        <w:tc>
          <w:tcPr>
            <w:tcW w:w="6845"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hanging="0"/>
              <w:jc w:val="center"/>
              <w:rPr>
                <w:sz w:val="16"/>
                <w:szCs w:val="16"/>
                <w:lang w:eastAsia="uk-UA"/>
              </w:rPr>
            </w:pPr>
            <w:r>
              <w:rPr>
                <w:sz w:val="16"/>
                <w:szCs w:val="16"/>
                <w:lang w:eastAsia="uk-UA"/>
              </w:rPr>
              <w:t>2</w:t>
            </w:r>
          </w:p>
        </w:tc>
      </w:tr>
      <w:tr>
        <w:trPr/>
        <w:tc>
          <w:tcPr>
            <w:tcW w:w="2976" w:type="dxa"/>
            <w:tcBorders>
              <w:top w:val="single" w:sz="6" w:space="0" w:color="000000"/>
              <w:left w:val="single" w:sz="6" w:space="0" w:color="000000"/>
              <w:bottom w:val="single" w:sz="6" w:space="0" w:color="000000"/>
              <w:right w:val="single" w:sz="6" w:space="0" w:color="000000"/>
            </w:tcBorders>
          </w:tcPr>
          <w:p>
            <w:pPr>
              <w:pStyle w:val="15"/>
              <w:widowControl w:val="false"/>
              <w:spacing w:before="96" w:after="96"/>
              <w:ind w:left="113" w:right="113" w:hanging="0"/>
              <w:rPr>
                <w:rFonts w:ascii="Times New Roman" w:hAnsi="Times New Roman" w:cs="Times New Roman"/>
                <w:b/>
                <w:b/>
                <w:bCs/>
                <w:sz w:val="24"/>
                <w:szCs w:val="24"/>
                <w:lang w:eastAsia="uk-UA"/>
              </w:rPr>
            </w:pPr>
            <w:r>
              <w:rPr>
                <w:rFonts w:cs="Times New Roman" w:ascii="Times New Roman" w:hAnsi="Times New Roman"/>
                <w:b/>
                <w:bCs/>
                <w:sz w:val="24"/>
                <w:szCs w:val="24"/>
                <w:lang w:eastAsia="uk-UA"/>
              </w:rPr>
              <w:t>1. Терміни, які вживаються в тендерній документації</w:t>
            </w:r>
          </w:p>
        </w:tc>
        <w:tc>
          <w:tcPr>
            <w:tcW w:w="684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tLeast" w:line="23"/>
              <w:ind w:left="113" w:hanging="0"/>
              <w:jc w:val="both"/>
              <w:rPr>
                <w:sz w:val="24"/>
                <w:szCs w:val="24"/>
                <w:lang w:eastAsia="uk-UA"/>
              </w:rPr>
            </w:pPr>
            <w:r>
              <w:rPr>
                <w:rFonts w:cs="Courier New"/>
                <w:bCs/>
                <w:sz w:val="24"/>
                <w:szCs w:val="24"/>
              </w:rPr>
              <w:t>Тендерну документацію розроблено відповідно до вимог Закону України «Про публічні закупівлі» (зі змінами) (далі – Закон),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 Терміни вживаються у значенні, наведеному в Законі.</w:t>
            </w:r>
          </w:p>
        </w:tc>
      </w:tr>
      <w:tr>
        <w:trPr>
          <w:trHeight w:val="672" w:hRule="atLeast"/>
        </w:trPr>
        <w:tc>
          <w:tcPr>
            <w:tcW w:w="29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hanging="0"/>
              <w:rPr>
                <w:b/>
                <w:b/>
                <w:bCs/>
                <w:sz w:val="24"/>
                <w:szCs w:val="24"/>
                <w:lang w:eastAsia="uk-UA"/>
              </w:rPr>
            </w:pPr>
            <w:r>
              <w:rPr>
                <w:b/>
                <w:bCs/>
                <w:sz w:val="24"/>
                <w:szCs w:val="24"/>
                <w:lang w:eastAsia="uk-UA"/>
              </w:rPr>
              <w:t>2. Інформація про замовника торгів</w:t>
            </w:r>
          </w:p>
        </w:tc>
        <w:tc>
          <w:tcPr>
            <w:tcW w:w="6845"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hanging="0"/>
              <w:jc w:val="both"/>
              <w:rPr>
                <w:sz w:val="24"/>
                <w:szCs w:val="24"/>
                <w:lang w:eastAsia="uk-UA"/>
              </w:rPr>
            </w:pPr>
            <w:r>
              <w:rPr>
                <w:sz w:val="24"/>
                <w:szCs w:val="24"/>
                <w:lang w:eastAsia="uk-UA"/>
              </w:rPr>
            </w:r>
          </w:p>
        </w:tc>
      </w:tr>
      <w:tr>
        <w:trPr/>
        <w:tc>
          <w:tcPr>
            <w:tcW w:w="29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hanging="0"/>
              <w:rPr>
                <w:sz w:val="24"/>
                <w:szCs w:val="24"/>
                <w:lang w:eastAsia="uk-UA"/>
              </w:rPr>
            </w:pPr>
            <w:r>
              <w:rPr>
                <w:sz w:val="24"/>
                <w:szCs w:val="24"/>
                <w:lang w:eastAsia="uk-UA"/>
              </w:rPr>
              <w:t>повне найменування</w:t>
            </w:r>
          </w:p>
        </w:tc>
        <w:tc>
          <w:tcPr>
            <w:tcW w:w="684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tLeast" w:line="23"/>
              <w:ind w:left="113" w:hanging="0"/>
              <w:rPr>
                <w:rFonts w:eastAsia="Times New Roman"/>
                <w:color w:val="000000"/>
                <w:sz w:val="24"/>
                <w:szCs w:val="24"/>
              </w:rPr>
            </w:pPr>
            <w:r>
              <w:rPr>
                <w:rFonts w:cs="Courier New"/>
                <w:bCs/>
                <w:sz w:val="24"/>
                <w:szCs w:val="24"/>
              </w:rPr>
              <w:t>Головне управління Пенсійного фонду України в Чернівецькій області</w:t>
            </w:r>
          </w:p>
        </w:tc>
      </w:tr>
      <w:tr>
        <w:trPr/>
        <w:tc>
          <w:tcPr>
            <w:tcW w:w="29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hanging="0"/>
              <w:rPr>
                <w:sz w:val="24"/>
                <w:szCs w:val="24"/>
                <w:lang w:eastAsia="uk-UA"/>
              </w:rPr>
            </w:pPr>
            <w:r>
              <w:rPr>
                <w:sz w:val="24"/>
                <w:szCs w:val="24"/>
                <w:lang w:eastAsia="uk-UA"/>
              </w:rPr>
              <w:t>місцезнаходження</w:t>
            </w:r>
          </w:p>
        </w:tc>
        <w:tc>
          <w:tcPr>
            <w:tcW w:w="6845" w:type="dxa"/>
            <w:tcBorders>
              <w:top w:val="single" w:sz="6" w:space="0" w:color="000000"/>
              <w:left w:val="single" w:sz="6" w:space="0" w:color="000000"/>
              <w:bottom w:val="single" w:sz="6" w:space="0" w:color="000000"/>
              <w:right w:val="single" w:sz="6" w:space="0" w:color="000000"/>
            </w:tcBorders>
            <w:vAlign w:val="center"/>
          </w:tcPr>
          <w:p>
            <w:pPr>
              <w:pStyle w:val="Rvps2"/>
              <w:widowControl w:val="false"/>
              <w:spacing w:beforeAutospacing="0" w:before="0" w:afterAutospacing="0" w:after="0"/>
              <w:ind w:left="113" w:hanging="0"/>
              <w:rPr>
                <w:bCs/>
              </w:rPr>
            </w:pPr>
            <w:r>
              <w:rPr>
                <w:bCs/>
              </w:rPr>
              <w:t>площа Центральна, 3, м. Чернівці, 58002, Україна.</w:t>
            </w:r>
          </w:p>
        </w:tc>
      </w:tr>
      <w:tr>
        <w:trPr>
          <w:trHeight w:val="1111" w:hRule="atLeast"/>
        </w:trPr>
        <w:tc>
          <w:tcPr>
            <w:tcW w:w="29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hanging="0"/>
              <w:rPr>
                <w:sz w:val="24"/>
                <w:szCs w:val="24"/>
                <w:lang w:eastAsia="uk-UA"/>
              </w:rPr>
            </w:pPr>
            <w:r>
              <w:rPr>
                <w:sz w:val="24"/>
                <w:szCs w:val="24"/>
                <w:lang w:eastAsia="uk-UA"/>
              </w:rPr>
              <w:t>посадова особа замовника, уповноважена здійснювати зв'язок з учасниками</w:t>
            </w:r>
          </w:p>
        </w:tc>
        <w:tc>
          <w:tcPr>
            <w:tcW w:w="684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tLeast" w:line="23" w:before="0" w:after="0"/>
              <w:ind w:left="113" w:right="179" w:hanging="0"/>
              <w:contextualSpacing/>
              <w:jc w:val="both"/>
              <w:rPr>
                <w:bCs/>
                <w:sz w:val="24"/>
                <w:szCs w:val="24"/>
              </w:rPr>
            </w:pPr>
            <w:r>
              <w:rPr>
                <w:bCs/>
                <w:sz w:val="24"/>
                <w:szCs w:val="24"/>
              </w:rPr>
              <w:t>Соболєв Сергій Миколайович – начальник управління інформаційних систем та електронних реєстрів;</w:t>
            </w:r>
          </w:p>
          <w:p>
            <w:pPr>
              <w:pStyle w:val="Normal"/>
              <w:widowControl w:val="false"/>
              <w:spacing w:lineRule="atLeast" w:line="23" w:before="0" w:after="0"/>
              <w:ind w:left="113" w:right="179" w:hanging="0"/>
              <w:contextualSpacing/>
              <w:jc w:val="both"/>
              <w:rPr>
                <w:bCs/>
                <w:sz w:val="24"/>
                <w:szCs w:val="24"/>
              </w:rPr>
            </w:pPr>
            <w:r>
              <w:rPr>
                <w:bCs/>
                <w:sz w:val="24"/>
                <w:szCs w:val="24"/>
              </w:rPr>
              <w:t>площа Центральна, 3, м. Чернівці; тел.(0372) 516920,</w:t>
            </w:r>
          </w:p>
          <w:p>
            <w:pPr>
              <w:pStyle w:val="Normal"/>
              <w:widowControl w:val="false"/>
              <w:spacing w:lineRule="atLeast" w:line="23" w:before="0" w:after="0"/>
              <w:ind w:left="113" w:right="179" w:hanging="0"/>
              <w:contextualSpacing/>
              <w:jc w:val="both"/>
              <w:rPr>
                <w:bCs/>
                <w:sz w:val="24"/>
                <w:szCs w:val="24"/>
              </w:rPr>
            </w:pPr>
            <w:r>
              <w:rPr>
                <w:bCs/>
                <w:sz w:val="24"/>
                <w:szCs w:val="24"/>
              </w:rPr>
              <w:t>e-mail:</w:t>
            </w:r>
            <w:hyperlink r:id="rId2">
              <w:r>
                <w:rPr>
                  <w:bCs/>
                  <w:sz w:val="24"/>
                  <w:szCs w:val="24"/>
                  <w:lang w:val="en-US"/>
                </w:rPr>
                <w:t>sobolevsn</w:t>
              </w:r>
              <w:r>
                <w:rPr>
                  <w:bCs/>
                  <w:sz w:val="24"/>
                  <w:szCs w:val="24"/>
                </w:rPr>
                <w:t>@</w:t>
              </w:r>
              <w:r>
                <w:rPr>
                  <w:bCs/>
                  <w:sz w:val="24"/>
                  <w:szCs w:val="24"/>
                  <w:lang w:val="en-US"/>
                </w:rPr>
                <w:t>cv</w:t>
              </w:r>
              <w:r>
                <w:rPr>
                  <w:bCs/>
                  <w:sz w:val="24"/>
                  <w:szCs w:val="24"/>
                </w:rPr>
                <w:t>.</w:t>
              </w:r>
              <w:r>
                <w:rPr>
                  <w:bCs/>
                  <w:sz w:val="24"/>
                  <w:szCs w:val="24"/>
                  <w:lang w:val="en-US"/>
                </w:rPr>
                <w:t>pfu</w:t>
              </w:r>
              <w:r>
                <w:rPr>
                  <w:bCs/>
                  <w:sz w:val="24"/>
                  <w:szCs w:val="24"/>
                </w:rPr>
                <w:t>.</w:t>
              </w:r>
              <w:r>
                <w:rPr>
                  <w:bCs/>
                  <w:sz w:val="24"/>
                  <w:szCs w:val="24"/>
                  <w:lang w:val="en-US"/>
                </w:rPr>
                <w:t>gov</w:t>
              </w:r>
              <w:r>
                <w:rPr>
                  <w:bCs/>
                  <w:sz w:val="24"/>
                  <w:szCs w:val="24"/>
                </w:rPr>
                <w:t>.</w:t>
              </w:r>
              <w:r>
                <w:rPr>
                  <w:bCs/>
                  <w:sz w:val="24"/>
                  <w:szCs w:val="24"/>
                  <w:lang w:val="en-US"/>
                </w:rPr>
                <w:t>ua</w:t>
              </w:r>
            </w:hyperlink>
          </w:p>
        </w:tc>
      </w:tr>
      <w:tr>
        <w:trPr/>
        <w:tc>
          <w:tcPr>
            <w:tcW w:w="29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hanging="0"/>
              <w:rPr>
                <w:b/>
                <w:b/>
                <w:bCs/>
                <w:sz w:val="24"/>
                <w:szCs w:val="24"/>
                <w:lang w:eastAsia="uk-UA"/>
              </w:rPr>
            </w:pPr>
            <w:r>
              <w:rPr>
                <w:b/>
                <w:bCs/>
                <w:sz w:val="24"/>
                <w:szCs w:val="24"/>
                <w:lang w:eastAsia="uk-UA"/>
              </w:rPr>
              <w:t>3. Процедура закупівлі</w:t>
            </w:r>
          </w:p>
        </w:tc>
        <w:tc>
          <w:tcPr>
            <w:tcW w:w="6845"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47" w:right="113" w:hanging="0"/>
              <w:jc w:val="both"/>
              <w:rPr>
                <w:sz w:val="24"/>
                <w:szCs w:val="24"/>
                <w:lang w:eastAsia="uk-UA"/>
              </w:rPr>
            </w:pPr>
            <w:r>
              <w:rPr>
                <w:sz w:val="24"/>
                <w:szCs w:val="24"/>
                <w:lang w:eastAsia="uk-UA"/>
              </w:rPr>
              <w:t>Відкриті торги</w:t>
            </w:r>
          </w:p>
        </w:tc>
      </w:tr>
      <w:tr>
        <w:trPr>
          <w:trHeight w:val="530" w:hRule="atLeast"/>
        </w:trPr>
        <w:tc>
          <w:tcPr>
            <w:tcW w:w="29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hanging="0"/>
              <w:rPr>
                <w:b/>
                <w:b/>
                <w:bCs/>
                <w:sz w:val="24"/>
                <w:szCs w:val="24"/>
                <w:lang w:eastAsia="uk-UA"/>
              </w:rPr>
            </w:pPr>
            <w:r>
              <w:rPr>
                <w:b/>
                <w:bCs/>
                <w:sz w:val="24"/>
                <w:szCs w:val="24"/>
                <w:lang w:eastAsia="uk-UA"/>
              </w:rPr>
              <w:t>4. Інформація про предмет закупівлі</w:t>
            </w:r>
          </w:p>
        </w:tc>
        <w:tc>
          <w:tcPr>
            <w:tcW w:w="6845"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firstLine="404"/>
              <w:jc w:val="both"/>
              <w:rPr>
                <w:sz w:val="24"/>
                <w:szCs w:val="24"/>
                <w:lang w:eastAsia="uk-UA"/>
              </w:rPr>
            </w:pPr>
            <w:r>
              <w:rPr>
                <w:sz w:val="24"/>
                <w:szCs w:val="24"/>
                <w:lang w:eastAsia="uk-UA"/>
              </w:rPr>
            </w:r>
          </w:p>
        </w:tc>
      </w:tr>
      <w:tr>
        <w:trPr>
          <w:trHeight w:val="494" w:hRule="atLeast"/>
        </w:trPr>
        <w:tc>
          <w:tcPr>
            <w:tcW w:w="2976" w:type="dxa"/>
            <w:tcBorders>
              <w:top w:val="single" w:sz="6" w:space="0" w:color="000000"/>
              <w:left w:val="single" w:sz="6" w:space="0" w:color="000000"/>
              <w:bottom w:val="single" w:sz="6" w:space="0" w:color="000000"/>
              <w:right w:val="single" w:sz="6" w:space="0" w:color="000000"/>
            </w:tcBorders>
            <w:vAlign w:val="center"/>
          </w:tcPr>
          <w:p>
            <w:pPr>
              <w:pStyle w:val="15"/>
              <w:widowControl w:val="false"/>
              <w:spacing w:lineRule="atLeast" w:line="240"/>
              <w:ind w:left="113" w:right="113" w:hanging="0"/>
              <w:rPr>
                <w:rFonts w:ascii="Times New Roman" w:hAnsi="Times New Roman" w:cs="Times New Roman"/>
                <w:sz w:val="24"/>
                <w:szCs w:val="24"/>
                <w:lang w:eastAsia="uk-UA"/>
              </w:rPr>
            </w:pPr>
            <w:r>
              <w:rPr>
                <w:rFonts w:cs="Times New Roman" w:ascii="Times New Roman" w:hAnsi="Times New Roman"/>
                <w:sz w:val="24"/>
                <w:szCs w:val="24"/>
                <w:lang w:eastAsia="uk-UA"/>
              </w:rPr>
              <w:t>назва предмета закупівлі</w:t>
            </w:r>
          </w:p>
        </w:tc>
        <w:tc>
          <w:tcPr>
            <w:tcW w:w="684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tLeast" w:line="23" w:before="0" w:after="0"/>
              <w:ind w:left="113" w:right="179" w:hanging="0"/>
              <w:contextualSpacing/>
              <w:jc w:val="both"/>
              <w:rPr>
                <w:bCs/>
                <w:sz w:val="24"/>
                <w:szCs w:val="24"/>
              </w:rPr>
            </w:pPr>
            <w:r>
              <w:rPr>
                <w:sz w:val="24"/>
                <w:szCs w:val="24"/>
              </w:rPr>
              <w:t xml:space="preserve">Комп’ютерне обладнання – </w:t>
            </w:r>
            <w:r>
              <w:rPr>
                <w:bCs/>
                <w:color w:val="000000"/>
                <w:sz w:val="24"/>
                <w:szCs w:val="24"/>
              </w:rPr>
              <w:t>жорсткі диски, принтери етикеток</w:t>
            </w:r>
            <w:r>
              <w:rPr>
                <w:bCs/>
                <w:sz w:val="24"/>
                <w:szCs w:val="24"/>
              </w:rPr>
              <w:t>,</w:t>
            </w:r>
          </w:p>
          <w:p>
            <w:pPr>
              <w:pStyle w:val="16"/>
              <w:widowControl w:val="false"/>
              <w:spacing w:lineRule="auto" w:line="240" w:before="0" w:after="0"/>
              <w:ind w:left="102" w:right="162" w:hanging="0"/>
              <w:rPr>
                <w:rFonts w:ascii="Times New Roman" w:hAnsi="Times New Roman" w:cs="Times New Roman"/>
                <w:b w:val="false"/>
                <w:b w:val="false"/>
                <w:sz w:val="24"/>
                <w:szCs w:val="24"/>
                <w:highlight w:val="yellow"/>
                <w:lang w:eastAsia="uk-UA"/>
              </w:rPr>
            </w:pPr>
            <w:r>
              <w:rPr>
                <w:rFonts w:cs="Times New Roman" w:ascii="Times New Roman" w:hAnsi="Times New Roman"/>
                <w:b w:val="false"/>
                <w:sz w:val="24"/>
                <w:szCs w:val="24"/>
                <w:lang w:eastAsia="uk-UA"/>
              </w:rPr>
              <w:t xml:space="preserve">код за ДК 021:2015 </w:t>
            </w:r>
            <w:r>
              <w:rPr>
                <w:rFonts w:cs="Times New Roman" w:ascii="Times New Roman" w:hAnsi="Times New Roman"/>
                <w:b w:val="false"/>
                <w:bCs w:val="false"/>
                <w:sz w:val="24"/>
                <w:szCs w:val="24"/>
              </w:rPr>
              <w:t xml:space="preserve">– </w:t>
            </w:r>
            <w:r>
              <w:rPr>
                <w:rFonts w:cs="Times New Roman" w:ascii="Times New Roman" w:hAnsi="Times New Roman"/>
                <w:b w:val="false"/>
                <w:bCs w:val="false"/>
                <w:sz w:val="24"/>
                <w:szCs w:val="24"/>
                <w:lang w:eastAsia="ru-RU"/>
              </w:rPr>
              <w:t>30230000-0</w:t>
            </w:r>
          </w:p>
        </w:tc>
      </w:tr>
      <w:tr>
        <w:trPr>
          <w:trHeight w:val="1075" w:hRule="atLeast"/>
        </w:trPr>
        <w:tc>
          <w:tcPr>
            <w:tcW w:w="29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hanging="0"/>
              <w:rPr>
                <w:sz w:val="24"/>
                <w:szCs w:val="24"/>
                <w:lang w:eastAsia="uk-UA"/>
              </w:rPr>
            </w:pPr>
            <w:r>
              <w:rPr>
                <w:sz w:val="24"/>
                <w:szCs w:val="24"/>
                <w:lang w:eastAsia="uk-UA"/>
              </w:rPr>
              <w:t>опис окремої частини предмету закупівлі (лота), щодо якої можуть бути подані тендерні пропозиції</w:t>
            </w:r>
          </w:p>
        </w:tc>
        <w:tc>
          <w:tcPr>
            <w:tcW w:w="68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tLeast" w:line="240"/>
              <w:ind w:left="244" w:right="113" w:hanging="47"/>
              <w:rPr>
                <w:bCs/>
                <w:sz w:val="24"/>
                <w:szCs w:val="24"/>
                <w:lang w:eastAsia="uk-UA"/>
              </w:rPr>
            </w:pPr>
            <w:r>
              <w:rPr>
                <w:bCs/>
                <w:sz w:val="24"/>
                <w:szCs w:val="24"/>
                <w:lang w:eastAsia="uk-UA"/>
              </w:rPr>
              <w:t>Лот № 1 Ж</w:t>
            </w:r>
            <w:r>
              <w:rPr>
                <w:rStyle w:val="Strong"/>
                <w:rFonts w:eastAsia="Times New Roman"/>
                <w:b w:val="false"/>
                <w:bCs w:val="false"/>
                <w:color w:val="000000"/>
                <w:sz w:val="24"/>
                <w:szCs w:val="24"/>
                <w:lang w:eastAsia="zh-CN" w:bidi="hi-IN"/>
              </w:rPr>
              <w:t>орсткі диски;</w:t>
            </w:r>
          </w:p>
          <w:p>
            <w:pPr>
              <w:pStyle w:val="Normal"/>
              <w:widowControl w:val="false"/>
              <w:spacing w:lineRule="atLeast" w:line="240"/>
              <w:ind w:left="244" w:right="113" w:hanging="47"/>
              <w:rPr>
                <w:bCs/>
                <w:sz w:val="24"/>
                <w:szCs w:val="24"/>
                <w:highlight w:val="yellow"/>
                <w:lang w:eastAsia="uk-UA"/>
              </w:rPr>
            </w:pPr>
            <w:r>
              <w:rPr>
                <w:bCs/>
                <w:sz w:val="24"/>
                <w:szCs w:val="24"/>
                <w:lang w:eastAsia="uk-UA"/>
              </w:rPr>
              <w:t xml:space="preserve">Лот № 2 </w:t>
            </w:r>
            <w:r>
              <w:rPr>
                <w:bCs/>
                <w:sz w:val="24"/>
                <w:szCs w:val="24"/>
                <w:lang w:eastAsia="uk-UA"/>
              </w:rPr>
              <w:t>Принтери етикеток з картриджами</w:t>
            </w:r>
            <w:r>
              <w:rPr>
                <w:rStyle w:val="Strong"/>
                <w:rFonts w:eastAsia="Times New Roman"/>
                <w:b w:val="false"/>
                <w:bCs/>
                <w:color w:val="000000"/>
                <w:sz w:val="24"/>
                <w:szCs w:val="24"/>
                <w:shd w:fill="auto" w:val="clear"/>
                <w:lang w:eastAsia="uk-UA" w:bidi="hi-IN"/>
              </w:rPr>
              <w:t>.</w:t>
            </w:r>
          </w:p>
        </w:tc>
      </w:tr>
      <w:tr>
        <w:trPr/>
        <w:tc>
          <w:tcPr>
            <w:tcW w:w="2976" w:type="dxa"/>
            <w:tcBorders>
              <w:top w:val="single" w:sz="6" w:space="0" w:color="000000"/>
              <w:left w:val="single" w:sz="6" w:space="0" w:color="000000"/>
              <w:bottom w:val="single" w:sz="6" w:space="0" w:color="000000"/>
              <w:right w:val="single" w:sz="6" w:space="0" w:color="000000"/>
            </w:tcBorders>
          </w:tcPr>
          <w:p>
            <w:pPr>
              <w:pStyle w:val="Normal"/>
              <w:widowControl w:val="false"/>
              <w:ind w:left="113" w:right="113" w:hanging="0"/>
              <w:rPr>
                <w:sz w:val="24"/>
                <w:szCs w:val="24"/>
              </w:rPr>
            </w:pPr>
            <w:r>
              <w:rPr>
                <w:rFonts w:eastAsia="Times New Roman"/>
                <w:color w:val="000000"/>
                <w:sz w:val="24"/>
                <w:szCs w:val="24"/>
              </w:rPr>
              <w:t>місце, кількість, обсяг поставки товарів (надання послуг, виконання робіт)</w:t>
            </w:r>
          </w:p>
        </w:tc>
        <w:tc>
          <w:tcPr>
            <w:tcW w:w="6845" w:type="dxa"/>
            <w:tcBorders>
              <w:top w:val="single" w:sz="6" w:space="0" w:color="000000"/>
              <w:left w:val="single" w:sz="6" w:space="0" w:color="000000"/>
              <w:bottom w:val="single" w:sz="6" w:space="0" w:color="000000"/>
              <w:right w:val="single" w:sz="6" w:space="0" w:color="000000"/>
            </w:tcBorders>
          </w:tcPr>
          <w:p>
            <w:pPr>
              <w:pStyle w:val="Normal"/>
              <w:widowControl w:val="false"/>
              <w:ind w:left="147" w:right="162" w:hanging="0"/>
              <w:jc w:val="both"/>
              <w:rPr>
                <w:sz w:val="24"/>
                <w:szCs w:val="24"/>
                <w:lang w:eastAsia="uk-UA"/>
              </w:rPr>
            </w:pPr>
            <w:r>
              <w:rPr>
                <w:sz w:val="24"/>
                <w:szCs w:val="24"/>
                <w:lang w:eastAsia="uk-UA"/>
              </w:rPr>
              <w:t>складові предмету закупівлі викладено у Додатку №1 до тендерної документації</w:t>
            </w:r>
          </w:p>
        </w:tc>
      </w:tr>
      <w:tr>
        <w:trPr/>
        <w:tc>
          <w:tcPr>
            <w:tcW w:w="29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hanging="0"/>
              <w:rPr>
                <w:sz w:val="24"/>
                <w:szCs w:val="24"/>
              </w:rPr>
            </w:pPr>
            <w:r>
              <w:rPr>
                <w:rFonts w:eastAsia="Times New Roman"/>
                <w:color w:val="000000"/>
                <w:sz w:val="24"/>
                <w:szCs w:val="24"/>
              </w:rPr>
              <w:t>строк поставки товарів (надання послуг, виконання робіт)</w:t>
            </w:r>
          </w:p>
        </w:tc>
        <w:tc>
          <w:tcPr>
            <w:tcW w:w="6845"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ind w:firstLine="188"/>
              <w:rPr>
                <w:sz w:val="24"/>
                <w:szCs w:val="24"/>
              </w:rPr>
            </w:pPr>
            <w:r>
              <w:rPr>
                <w:bCs/>
                <w:sz w:val="24"/>
                <w:szCs w:val="24"/>
                <w:lang w:eastAsia="uk-UA"/>
              </w:rPr>
              <w:t>до 15 грудня 2023 року</w:t>
            </w:r>
          </w:p>
        </w:tc>
      </w:tr>
      <w:tr>
        <w:trPr>
          <w:trHeight w:val="1053" w:hRule="atLeast"/>
        </w:trPr>
        <w:tc>
          <w:tcPr>
            <w:tcW w:w="29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hanging="0"/>
              <w:rPr>
                <w:b/>
                <w:b/>
                <w:bCs/>
                <w:sz w:val="24"/>
                <w:szCs w:val="24"/>
                <w:lang w:eastAsia="uk-UA"/>
              </w:rPr>
            </w:pPr>
            <w:r>
              <w:rPr>
                <w:b/>
                <w:bCs/>
                <w:sz w:val="24"/>
                <w:szCs w:val="24"/>
                <w:lang w:eastAsia="uk-UA"/>
              </w:rPr>
              <w:t>5. Недискримінація учасників</w:t>
            </w:r>
          </w:p>
        </w:tc>
        <w:tc>
          <w:tcPr>
            <w:tcW w:w="6845"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firstLine="404"/>
              <w:jc w:val="both"/>
              <w:rPr>
                <w:sz w:val="24"/>
                <w:szCs w:val="24"/>
              </w:rPr>
            </w:pPr>
            <w:r>
              <w:rPr>
                <w:sz w:val="24"/>
                <w:szCs w:val="24"/>
              </w:rPr>
              <w:t>Під час проведення відкритих торгів тендерні пропозиції мають право подавати всі заінтересовані особи. Учасники (резиденти та нерезиденти) всіх форм власності та організаційно-правових форм беруть участь у процедурах закупівель на рівних умовах.</w:t>
            </w:r>
          </w:p>
          <w:p>
            <w:pPr>
              <w:pStyle w:val="Normal"/>
              <w:widowControl w:val="false"/>
              <w:spacing w:before="96" w:after="96"/>
              <w:ind w:left="113" w:right="113" w:firstLine="404"/>
              <w:jc w:val="both"/>
              <w:rPr>
                <w:sz w:val="24"/>
                <w:szCs w:val="24"/>
              </w:rPr>
            </w:pPr>
            <w:r>
              <w:rPr>
                <w:sz w:val="24"/>
                <w:szCs w:val="24"/>
              </w:rPr>
              <w:t>Замовник забезпечує вільний доступ усіх учасників до інформації про закупівлю, передбаченої Законом.</w:t>
            </w:r>
          </w:p>
        </w:tc>
      </w:tr>
      <w:tr>
        <w:trPr/>
        <w:tc>
          <w:tcPr>
            <w:tcW w:w="29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hanging="0"/>
              <w:rPr>
                <w:b/>
                <w:b/>
                <w:bCs/>
                <w:sz w:val="24"/>
                <w:szCs w:val="24"/>
                <w:lang w:eastAsia="uk-UA"/>
              </w:rPr>
            </w:pPr>
            <w:r>
              <w:rPr>
                <w:b/>
                <w:bCs/>
                <w:sz w:val="24"/>
                <w:szCs w:val="24"/>
                <w:lang w:eastAsia="uk-UA"/>
              </w:rPr>
              <w:t>6. Інформація про валюту, у якій повинно бути розраховано і зазначено ціну тендерної пропозиції</w:t>
            </w:r>
          </w:p>
        </w:tc>
        <w:tc>
          <w:tcPr>
            <w:tcW w:w="6845"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firstLine="404"/>
              <w:jc w:val="both"/>
              <w:rPr>
                <w:sz w:val="28"/>
                <w:szCs w:val="28"/>
                <w:lang w:eastAsia="uk-UA"/>
              </w:rPr>
            </w:pPr>
            <w:r>
              <w:rPr>
                <w:sz w:val="24"/>
                <w:szCs w:val="24"/>
              </w:rPr>
              <w:t>Валютою тендерної пропозиції є гривня. Розрахунки здійснюватимуться у національній валюті України згідно з умовами укладеного договору.</w:t>
            </w:r>
          </w:p>
        </w:tc>
      </w:tr>
      <w:tr>
        <w:trPr/>
        <w:tc>
          <w:tcPr>
            <w:tcW w:w="29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hanging="0"/>
              <w:rPr>
                <w:sz w:val="24"/>
                <w:szCs w:val="24"/>
                <w:lang w:eastAsia="uk-UA"/>
              </w:rPr>
            </w:pPr>
            <w:r>
              <w:rPr>
                <w:b/>
                <w:bCs/>
                <w:sz w:val="24"/>
                <w:szCs w:val="24"/>
                <w:lang w:eastAsia="uk-UA"/>
              </w:rPr>
              <w:t>7. Інформація про мову (мови), якою (якими) повинно бути складено тендерні пропозиції</w:t>
            </w:r>
          </w:p>
        </w:tc>
        <w:tc>
          <w:tcPr>
            <w:tcW w:w="684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tLeast" w:line="160" w:before="60" w:after="60"/>
              <w:ind w:left="163" w:right="97" w:firstLine="360"/>
              <w:jc w:val="both"/>
              <w:rPr>
                <w:sz w:val="24"/>
                <w:szCs w:val="24"/>
              </w:rPr>
            </w:pPr>
            <w:r>
              <w:rPr>
                <w:sz w:val="24"/>
                <w:szCs w:val="24"/>
              </w:rPr>
              <w:t>Під час проведення процедури відкритих торгів усі документи, що готуються замовником, викладаються українською мовою.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w:t>
            </w:r>
          </w:p>
          <w:p>
            <w:pPr>
              <w:pStyle w:val="Normal"/>
              <w:widowControl w:val="false"/>
              <w:spacing w:lineRule="atLeast" w:line="160" w:before="60" w:after="60"/>
              <w:ind w:left="163" w:right="97" w:firstLine="360"/>
              <w:jc w:val="both"/>
              <w:rPr>
                <w:sz w:val="24"/>
                <w:szCs w:val="24"/>
              </w:rPr>
            </w:pPr>
            <w:r>
              <w:rPr>
                <w:sz w:val="24"/>
                <w:szCs w:val="24"/>
              </w:rPr>
              <w:t>У разі надання інших документів, складених іншою мовою, ніж українська, такі документи (крім випадків, зазначених у абзаці третьому цього пункту) повинні супроводжуватися перекладом українською мовою, переклад (або справжність підпису перекладача) має бути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pPr>
              <w:pStyle w:val="Normal"/>
              <w:widowControl w:val="false"/>
              <w:spacing w:lineRule="atLeast" w:line="160" w:before="60" w:after="60"/>
              <w:ind w:left="163" w:right="97" w:firstLine="360"/>
              <w:jc w:val="both"/>
              <w:rPr>
                <w:sz w:val="24"/>
                <w:szCs w:val="24"/>
              </w:rPr>
            </w:pPr>
            <w:r>
              <w:rPr>
                <w:sz w:val="24"/>
                <w:szCs w:val="24"/>
              </w:rPr>
              <w:t>Для технічних специфікацій, технічних описів, інших матеріалів технічного змісту, допускається включення до складу тендерної пропозиції документів, складених англійською мовою.</w:t>
            </w:r>
          </w:p>
          <w:p>
            <w:pPr>
              <w:pStyle w:val="Normal"/>
              <w:widowControl w:val="false"/>
              <w:spacing w:lineRule="atLeast" w:line="160" w:before="60" w:after="60"/>
              <w:ind w:left="163" w:right="97" w:firstLine="360"/>
              <w:jc w:val="both"/>
              <w:rPr>
                <w:b/>
                <w:b/>
                <w:bCs/>
                <w:sz w:val="24"/>
                <w:szCs w:val="24"/>
              </w:rPr>
            </w:pPr>
            <w:r>
              <w:rPr>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чинними міжнародними або національними стандартами, нормами та правилами, викладаються мовою їх загально прийнятого застосування.</w:t>
            </w:r>
          </w:p>
        </w:tc>
      </w:tr>
      <w:tr>
        <w:trPr/>
        <w:tc>
          <w:tcPr>
            <w:tcW w:w="9821"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firstLine="404"/>
              <w:jc w:val="center"/>
              <w:rPr>
                <w:b/>
                <w:b/>
                <w:bCs/>
                <w:sz w:val="26"/>
                <w:szCs w:val="26"/>
              </w:rPr>
            </w:pPr>
            <w:r>
              <w:rPr>
                <w:b/>
                <w:bCs/>
                <w:sz w:val="26"/>
                <w:szCs w:val="26"/>
              </w:rPr>
              <w:t>ІІ. Порядок унесення змін та надання роз’яснень до тендерної документації</w:t>
            </w:r>
          </w:p>
        </w:tc>
      </w:tr>
      <w:tr>
        <w:trPr/>
        <w:tc>
          <w:tcPr>
            <w:tcW w:w="29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hanging="0"/>
              <w:rPr>
                <w:b/>
                <w:b/>
                <w:bCs/>
                <w:sz w:val="24"/>
                <w:szCs w:val="24"/>
                <w:lang w:eastAsia="uk-UA"/>
              </w:rPr>
            </w:pPr>
            <w:r>
              <w:rPr>
                <w:b/>
                <w:bCs/>
                <w:sz w:val="24"/>
                <w:szCs w:val="24"/>
                <w:lang w:eastAsia="uk-UA"/>
              </w:rPr>
              <w:t>1. Процедура надання роз’яснень щодо тендерної документації</w:t>
            </w:r>
          </w:p>
        </w:tc>
        <w:tc>
          <w:tcPr>
            <w:tcW w:w="6845" w:type="dxa"/>
            <w:tcBorders>
              <w:top w:val="single" w:sz="6" w:space="0" w:color="000000"/>
              <w:left w:val="single" w:sz="6" w:space="0" w:color="000000"/>
              <w:bottom w:val="single" w:sz="6" w:space="0" w:color="000000"/>
              <w:right w:val="single" w:sz="6" w:space="0" w:color="000000"/>
            </w:tcBorders>
          </w:tcPr>
          <w:p>
            <w:pPr>
              <w:pStyle w:val="15"/>
              <w:widowControl w:val="false"/>
              <w:spacing w:lineRule="atLeast" w:line="240"/>
              <w:ind w:left="113" w:right="113" w:firstLine="403"/>
              <w:jc w:val="both"/>
              <w:rPr>
                <w:rFonts w:ascii="Times New Roman" w:hAnsi="Times New Roman" w:cs="Times New Roman"/>
                <w:color w:val="000000"/>
                <w:sz w:val="24"/>
                <w:szCs w:val="24"/>
              </w:rPr>
            </w:pPr>
            <w:r>
              <w:rPr>
                <w:rFonts w:cs="Times New Roman" w:ascii="Times New Roman" w:hAnsi="Times New Roman"/>
                <w:color w:val="000000"/>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pPr>
              <w:pStyle w:val="15"/>
              <w:widowControl w:val="false"/>
              <w:spacing w:lineRule="atLeast" w:line="240"/>
              <w:ind w:left="113" w:right="113" w:firstLine="403"/>
              <w:jc w:val="both"/>
              <w:rPr>
                <w:rFonts w:ascii="Times New Roman" w:hAnsi="Times New Roman" w:cs="Times New Roman"/>
                <w:color w:val="000000"/>
                <w:sz w:val="24"/>
                <w:szCs w:val="24"/>
              </w:rPr>
            </w:pPr>
            <w:r>
              <w:rPr>
                <w:rFonts w:cs="Times New Roman" w:ascii="Times New Roman" w:hAnsi="Times New Roman"/>
                <w:color w:val="000000"/>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pStyle w:val="15"/>
              <w:widowControl w:val="false"/>
              <w:spacing w:lineRule="atLeast" w:line="240"/>
              <w:ind w:left="113" w:right="113" w:firstLine="403"/>
              <w:jc w:val="both"/>
              <w:rPr>
                <w:rFonts w:ascii="Times New Roman" w:hAnsi="Times New Roman" w:cs="Times New Roman"/>
                <w:color w:val="000000"/>
                <w:sz w:val="24"/>
                <w:szCs w:val="24"/>
              </w:rPr>
            </w:pPr>
            <w:r>
              <w:rPr>
                <w:rFonts w:cs="Times New Roman" w:ascii="Times New Roman" w:hAnsi="Times New Roman"/>
                <w:color w:val="000000"/>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pPr>
              <w:pStyle w:val="15"/>
              <w:widowControl w:val="false"/>
              <w:spacing w:lineRule="atLeast" w:line="240"/>
              <w:ind w:left="113" w:right="113" w:firstLine="403"/>
              <w:jc w:val="both"/>
              <w:rPr>
                <w:sz w:val="24"/>
                <w:szCs w:val="24"/>
              </w:rPr>
            </w:pPr>
            <w:r>
              <w:rPr>
                <w:rFonts w:cs="Times New Roman" w:ascii="Times New Roman" w:hAnsi="Times New Roman"/>
                <w:color w:val="000000"/>
                <w:sz w:val="24"/>
                <w:szCs w:val="24"/>
              </w:rPr>
              <w:t>Зазначена у цій частині інформація оприлюднюється замовником відповідно до статті 10 Закону.</w:t>
            </w:r>
          </w:p>
        </w:tc>
      </w:tr>
      <w:tr>
        <w:trPr/>
        <w:tc>
          <w:tcPr>
            <w:tcW w:w="29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hanging="0"/>
              <w:rPr>
                <w:b/>
                <w:b/>
                <w:bCs/>
                <w:sz w:val="24"/>
                <w:szCs w:val="24"/>
                <w:lang w:eastAsia="uk-UA"/>
              </w:rPr>
            </w:pPr>
            <w:r>
              <w:rPr>
                <w:b/>
                <w:bCs/>
                <w:sz w:val="24"/>
                <w:szCs w:val="24"/>
                <w:lang w:eastAsia="uk-UA"/>
              </w:rPr>
              <w:t>2. Унесення змін до тендерної документації</w:t>
            </w:r>
          </w:p>
        </w:tc>
        <w:tc>
          <w:tcPr>
            <w:tcW w:w="6845" w:type="dxa"/>
            <w:tcBorders>
              <w:top w:val="single" w:sz="6" w:space="0" w:color="000000"/>
              <w:left w:val="single" w:sz="6" w:space="0" w:color="000000"/>
              <w:bottom w:val="single" w:sz="6" w:space="0" w:color="000000"/>
              <w:right w:val="single" w:sz="6" w:space="0" w:color="000000"/>
            </w:tcBorders>
          </w:tcPr>
          <w:p>
            <w:pPr>
              <w:pStyle w:val="Normal"/>
              <w:widowControl w:val="false"/>
              <w:ind w:left="118" w:right="119" w:firstLine="425"/>
              <w:jc w:val="both"/>
              <w:rPr>
                <w:sz w:val="24"/>
                <w:szCs w:val="24"/>
              </w:rPr>
            </w:pPr>
            <w:r>
              <w:rPr>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pStyle w:val="Normal"/>
              <w:widowControl w:val="false"/>
              <w:ind w:left="118" w:right="119" w:firstLine="425"/>
              <w:jc w:val="both"/>
              <w:rPr>
                <w:sz w:val="24"/>
                <w:szCs w:val="24"/>
              </w:rPr>
            </w:pPr>
            <w:r>
              <w:rPr>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pPr>
              <w:pStyle w:val="Normal"/>
              <w:widowControl w:val="false"/>
              <w:ind w:left="118" w:right="119" w:firstLine="425"/>
              <w:jc w:val="both"/>
              <w:rPr>
                <w:sz w:val="28"/>
                <w:szCs w:val="28"/>
              </w:rPr>
            </w:pPr>
            <w:r>
              <w:rPr>
                <w:sz w:val="24"/>
                <w:szCs w:val="24"/>
              </w:rPr>
              <w:t>Зміни до тендерної документації у машино зчитувальному форматі розміщуються в електронній системі закупівель протягом одного дня з дати прийняття рішення про їх внесення.</w:t>
            </w:r>
          </w:p>
        </w:tc>
      </w:tr>
      <w:tr>
        <w:trPr/>
        <w:tc>
          <w:tcPr>
            <w:tcW w:w="9821"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firstLine="404"/>
              <w:jc w:val="center"/>
              <w:rPr>
                <w:sz w:val="26"/>
                <w:szCs w:val="26"/>
                <w:lang w:eastAsia="uk-UA"/>
              </w:rPr>
            </w:pPr>
            <w:r>
              <w:rPr>
                <w:b/>
                <w:bCs/>
                <w:sz w:val="26"/>
                <w:szCs w:val="26"/>
                <w:lang w:eastAsia="uk-UA"/>
              </w:rPr>
              <w:t>IIІ. Інструкція з підготовки тендерної пропозиції</w:t>
            </w:r>
          </w:p>
        </w:tc>
      </w:tr>
      <w:tr>
        <w:trPr/>
        <w:tc>
          <w:tcPr>
            <w:tcW w:w="29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hanging="0"/>
              <w:rPr>
                <w:b/>
                <w:b/>
                <w:bCs/>
                <w:sz w:val="24"/>
                <w:szCs w:val="24"/>
                <w:lang w:eastAsia="uk-UA"/>
              </w:rPr>
            </w:pPr>
            <w:r>
              <w:rPr>
                <w:b/>
                <w:bCs/>
                <w:sz w:val="24"/>
                <w:szCs w:val="24"/>
                <w:lang w:eastAsia="uk-UA"/>
              </w:rPr>
              <w:t>1. Зміст та спосіб подання тендерної пропозиції</w:t>
            </w:r>
          </w:p>
          <w:p>
            <w:pPr>
              <w:pStyle w:val="Normal"/>
              <w:widowControl w:val="false"/>
              <w:spacing w:before="96" w:after="96"/>
              <w:ind w:left="113" w:right="113" w:hanging="0"/>
              <w:rPr>
                <w:sz w:val="28"/>
                <w:szCs w:val="28"/>
                <w:lang w:eastAsia="uk-UA"/>
              </w:rPr>
            </w:pPr>
            <w:r>
              <w:rPr>
                <w:sz w:val="28"/>
                <w:szCs w:val="28"/>
                <w:lang w:eastAsia="uk-UA"/>
              </w:rPr>
            </w:r>
          </w:p>
        </w:tc>
        <w:tc>
          <w:tcPr>
            <w:tcW w:w="6845" w:type="dxa"/>
            <w:tcBorders>
              <w:top w:val="single" w:sz="6" w:space="0" w:color="000000"/>
              <w:left w:val="single" w:sz="6" w:space="0" w:color="000000"/>
              <w:bottom w:val="single" w:sz="6" w:space="0" w:color="000000"/>
              <w:right w:val="single" w:sz="6" w:space="0" w:color="000000"/>
            </w:tcBorders>
          </w:tcPr>
          <w:p>
            <w:pPr>
              <w:pStyle w:val="Normal"/>
              <w:widowControl w:val="false"/>
              <w:ind w:left="118" w:right="119" w:firstLine="425"/>
              <w:jc w:val="both"/>
              <w:rPr>
                <w:rFonts w:eastAsia="Times New Roman"/>
                <w:color w:val="000000"/>
                <w:sz w:val="24"/>
                <w:szCs w:val="24"/>
              </w:rPr>
            </w:pPr>
            <w:r>
              <w:rPr>
                <w:rFonts w:eastAsia="Times New Roman"/>
                <w:color w:val="000000"/>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визначених пунктом 47 Особливостей (крім абзацу чотирнадцятого цього пункту) і в цій тендерній документації, та шляхом завантаження необхідних документів, що вимагаються замовником у цій тендерній документації, а саме:</w:t>
            </w:r>
          </w:p>
          <w:p>
            <w:pPr>
              <w:pStyle w:val="Normal"/>
              <w:widowControl w:val="false"/>
              <w:ind w:left="118" w:right="119" w:firstLine="425"/>
              <w:jc w:val="both"/>
              <w:rPr>
                <w:rFonts w:eastAsia="Times New Roman"/>
                <w:color w:val="000000"/>
                <w:sz w:val="24"/>
                <w:szCs w:val="24"/>
              </w:rPr>
            </w:pPr>
            <w:r>
              <w:rPr>
                <w:rFonts w:eastAsia="Times New Roman"/>
                <w:color w:val="000000"/>
                <w:sz w:val="24"/>
                <w:szCs w:val="24"/>
              </w:rPr>
              <w:t>- інформації та документів, що підтверджують відповідність учасника кваліфікаційним критеріям;</w:t>
            </w:r>
          </w:p>
          <w:p>
            <w:pPr>
              <w:pStyle w:val="Normal"/>
              <w:widowControl w:val="false"/>
              <w:ind w:left="118" w:right="119" w:firstLine="425"/>
              <w:jc w:val="both"/>
              <w:rPr>
                <w:rFonts w:eastAsia="Times New Roman"/>
                <w:color w:val="000000"/>
                <w:sz w:val="24"/>
                <w:szCs w:val="24"/>
              </w:rPr>
            </w:pPr>
            <w:r>
              <w:rPr>
                <w:rFonts w:eastAsia="Times New Roman"/>
                <w:color w:val="000000"/>
                <w:sz w:val="24"/>
                <w:szCs w:val="24"/>
              </w:rPr>
              <w:t>- інформації щодо відповідності учасника вимогам, визначеним пунктом 47 Особливостей (крім абзацу чотирнадцятого цього пункту);</w:t>
            </w:r>
          </w:p>
          <w:p>
            <w:pPr>
              <w:pStyle w:val="Normal"/>
              <w:widowControl w:val="false"/>
              <w:ind w:left="118" w:right="119" w:firstLine="425"/>
              <w:jc w:val="both"/>
              <w:rPr>
                <w:rFonts w:eastAsia="Times New Roman"/>
                <w:color w:val="000000"/>
                <w:sz w:val="24"/>
                <w:szCs w:val="24"/>
              </w:rPr>
            </w:pPr>
            <w:r>
              <w:rPr>
                <w:rFonts w:eastAsia="Times New Roman"/>
                <w:color w:val="000000"/>
                <w:sz w:val="24"/>
                <w:szCs w:val="24"/>
              </w:rPr>
              <w:t>- інформації про необхідні технічні, якісні та кількісні характеристики предмета закупівлі, зазначеної у пункті 6 цього розділу тендерної пропозиції;</w:t>
            </w:r>
          </w:p>
          <w:p>
            <w:pPr>
              <w:pStyle w:val="Normal"/>
              <w:widowControl w:val="false"/>
              <w:ind w:left="118" w:right="119" w:firstLine="425"/>
              <w:jc w:val="both"/>
              <w:rPr>
                <w:rFonts w:eastAsia="Times New Roman"/>
                <w:color w:val="000000"/>
                <w:sz w:val="24"/>
                <w:szCs w:val="24"/>
              </w:rPr>
            </w:pPr>
            <w:r>
              <w:rPr>
                <w:rFonts w:eastAsia="Times New Roman"/>
                <w:color w:val="000000"/>
                <w:sz w:val="24"/>
                <w:szCs w:val="24"/>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pPr>
              <w:pStyle w:val="Normal"/>
              <w:widowControl w:val="false"/>
              <w:ind w:left="118" w:right="119" w:firstLine="425"/>
              <w:jc w:val="both"/>
              <w:rPr>
                <w:rFonts w:eastAsia="Times New Roman"/>
                <w:color w:val="000000"/>
                <w:sz w:val="24"/>
                <w:szCs w:val="24"/>
              </w:rPr>
            </w:pPr>
            <w:r>
              <w:rPr>
                <w:rFonts w:eastAsia="Times New Roman"/>
                <w:color w:val="000000"/>
                <w:sz w:val="24"/>
                <w:szCs w:val="24"/>
              </w:rPr>
              <w:t>- інших документів, необхідність подання яких у складі тендерної пропозиції передбачена умовами цієї документації.</w:t>
            </w:r>
          </w:p>
          <w:p>
            <w:pPr>
              <w:pStyle w:val="Normal"/>
              <w:widowControl w:val="false"/>
              <w:ind w:left="118" w:right="119" w:firstLine="425"/>
              <w:jc w:val="both"/>
              <w:rPr>
                <w:rFonts w:eastAsia="Times New Roman"/>
                <w:color w:val="000000"/>
                <w:sz w:val="24"/>
                <w:szCs w:val="24"/>
              </w:rPr>
            </w:pPr>
            <w:r>
              <w:rPr>
                <w:rFonts w:eastAsia="Times New Roman"/>
                <w:color w:val="000000"/>
                <w:sz w:val="24"/>
                <w:szCs w:val="24"/>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статут учасника (положення, установчий договір або інший документ, який його замінює) із змінами (у разі їх наявності). У разі, якщо учасник здійснює діяльність без статуту (положення, установчого договору або іншого документу, який його замінює), у складі тендерної пропозиції торгів учасник подає письмове пояснення з посиланням на норми відповідних законодавчих актів України про підстави здійснення діяльності без вказаних документів;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У разі визначення статутом (іншим документом, що його замінює) порядку погодження вчинення значного правочину або правочину, щодо якого є заінтересованість – також документу про таке погодження.</w:t>
            </w:r>
          </w:p>
          <w:p>
            <w:pPr>
              <w:pStyle w:val="Normal"/>
              <w:widowControl w:val="false"/>
              <w:ind w:left="118" w:right="119" w:firstLine="425"/>
              <w:jc w:val="both"/>
              <w:rPr>
                <w:rFonts w:eastAsia="Times New Roman"/>
                <w:color w:val="000000"/>
                <w:sz w:val="24"/>
                <w:szCs w:val="24"/>
              </w:rPr>
            </w:pPr>
            <w:r>
              <w:rPr>
                <w:rFonts w:eastAsia="Times New Roman"/>
                <w:color w:val="000000"/>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pPr>
              <w:pStyle w:val="Normal"/>
              <w:widowControl w:val="false"/>
              <w:ind w:left="118" w:right="119" w:firstLine="425"/>
              <w:jc w:val="both"/>
              <w:rPr>
                <w:rFonts w:eastAsia="Times New Roman"/>
                <w:color w:val="000000"/>
                <w:sz w:val="24"/>
                <w:szCs w:val="24"/>
              </w:rPr>
            </w:pPr>
            <w:r>
              <w:rPr>
                <w:rFonts w:eastAsia="Times New Roman"/>
                <w:color w:val="000000"/>
                <w:sz w:val="24"/>
                <w:szCs w:val="24"/>
              </w:rPr>
              <w:t>Кожен учасник має право подати тільки одну тендерну пропозицію.</w:t>
            </w:r>
          </w:p>
          <w:p>
            <w:pPr>
              <w:pStyle w:val="Normal"/>
              <w:widowControl w:val="false"/>
              <w:ind w:left="118" w:right="119" w:firstLine="425"/>
              <w:jc w:val="both"/>
              <w:rPr>
                <w:rFonts w:eastAsia="Times New Roman"/>
                <w:color w:val="000000"/>
                <w:sz w:val="24"/>
                <w:szCs w:val="24"/>
              </w:rPr>
            </w:pPr>
            <w:r>
              <w:rPr>
                <w:rFonts w:eastAsia="Times New Roman"/>
                <w:color w:val="000000"/>
                <w:sz w:val="24"/>
                <w:szCs w:val="24"/>
              </w:rPr>
              <w:t>Всі визначені цією тендерною документацією документи тендерної пропозиції завантажуються в електронну систему закупівель у вигляді файлів скан-копій в форматах PDF, JPEG, зміст та вигляд яких повинен відповідати оригіналам відповідних документів, згідно яких виготовляються такі скан- копії, містити розбірливі зображення, придатні для сприйняття їх змісту.</w:t>
            </w:r>
          </w:p>
          <w:p>
            <w:pPr>
              <w:pStyle w:val="Normal"/>
              <w:widowControl w:val="false"/>
              <w:ind w:left="118" w:right="119" w:firstLine="425"/>
              <w:jc w:val="both"/>
              <w:rPr>
                <w:rFonts w:eastAsia="Times New Roman"/>
                <w:color w:val="000000"/>
                <w:sz w:val="24"/>
                <w:szCs w:val="24"/>
              </w:rPr>
            </w:pPr>
            <w:r>
              <w:rPr>
                <w:rFonts w:eastAsia="Times New Roman"/>
                <w:color w:val="000000"/>
                <w:sz w:val="24"/>
                <w:szCs w:val="24"/>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pPr>
              <w:pStyle w:val="Normal"/>
              <w:widowControl w:val="false"/>
              <w:ind w:left="118" w:right="119" w:firstLine="425"/>
              <w:jc w:val="both"/>
              <w:rPr>
                <w:rFonts w:eastAsia="Times New Roman"/>
                <w:color w:val="000000"/>
                <w:sz w:val="24"/>
                <w:szCs w:val="24"/>
              </w:rPr>
            </w:pPr>
            <w:r>
              <w:rPr>
                <w:rFonts w:eastAsia="Times New Roman"/>
                <w:color w:val="000000"/>
                <w:sz w:val="24"/>
                <w:szCs w:val="24"/>
              </w:rPr>
              <w:t>Документи, створені третьою особою в електронній формі та надані учаснику, завантажуються ним до електронної системи закупівлі у зв’язку із участю у процедурі закупівлі в електронному вигляді разом з електронним підписом, що були надіслані третьою особою на електронну адресу учасника (уповноваженої особи).</w:t>
            </w:r>
          </w:p>
          <w:p>
            <w:pPr>
              <w:pStyle w:val="Normal"/>
              <w:widowControl w:val="false"/>
              <w:ind w:left="118" w:right="119" w:firstLine="425"/>
              <w:jc w:val="both"/>
              <w:rPr>
                <w:rFonts w:eastAsia="Times New Roman"/>
                <w:color w:val="000000"/>
                <w:sz w:val="24"/>
                <w:szCs w:val="24"/>
              </w:rPr>
            </w:pPr>
            <w:r>
              <w:rPr>
                <w:rFonts w:eastAsia="Times New Roman"/>
                <w:color w:val="000000"/>
                <w:sz w:val="24"/>
                <w:szCs w:val="24"/>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постанови Кабінету Міністрів України від 17.03.2022 № 300 «Деякі питання забезпечення безперебійного функціонування системи надання електронних довірчих послуг», тобто тендерна пропозиція у будь-якому випадку повинна містити накладений кваліфікований електронний підпис або електронний підпис, що базуються на сертифікатах відкритого ключа, виданих кваліфікованими надавачами електронних довірчих послуг без відомостей про те, що особистий ключ зберігається в засобі кваліфікованого електронного підпису,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цього пункту документації.</w:t>
            </w:r>
          </w:p>
          <w:p>
            <w:pPr>
              <w:pStyle w:val="Normal"/>
              <w:widowControl w:val="false"/>
              <w:ind w:left="118" w:right="119" w:firstLine="425"/>
              <w:jc w:val="both"/>
              <w:rPr>
                <w:rFonts w:eastAsia="Times New Roman"/>
                <w:color w:val="000000"/>
                <w:sz w:val="24"/>
                <w:szCs w:val="24"/>
              </w:rPr>
            </w:pPr>
            <w:r>
              <w:rPr>
                <w:rFonts w:eastAsia="Times New Roman"/>
                <w:color w:val="000000"/>
                <w:sz w:val="24"/>
                <w:szCs w:val="24"/>
              </w:rPr>
              <w:t>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вимогам в усіх відношеннях, буде віднесена на ризик учасника.</w:t>
            </w:r>
          </w:p>
          <w:p>
            <w:pPr>
              <w:pStyle w:val="Normal"/>
              <w:widowControl w:val="false"/>
              <w:ind w:left="118" w:right="119" w:firstLine="425"/>
              <w:jc w:val="both"/>
              <w:rPr>
                <w:rFonts w:eastAsia="Times New Roman"/>
                <w:color w:val="000000"/>
                <w:sz w:val="24"/>
                <w:szCs w:val="24"/>
              </w:rPr>
            </w:pPr>
            <w:r>
              <w:rPr>
                <w:rFonts w:eastAsia="Times New Roman"/>
                <w:color w:val="000000"/>
                <w:sz w:val="24"/>
                <w:szCs w:val="24"/>
              </w:rPr>
              <w:t>Документи, які вимагаються замовником відповідно до вимог цієї тендерної документації у складі тендерної пропозиції, але не передбачені чинним законодавством для учасників, не подаються ними у складі своєї тендерної пропозиції, про що такі учасники повинні зазначити у своїй тендерній пропозиції, включаючи обґрунтування причини неподання документів та інформації з посиланнями на норми відповідних законодавчих (нормативних) актів.</w:t>
            </w:r>
          </w:p>
          <w:p>
            <w:pPr>
              <w:pStyle w:val="Normal"/>
              <w:widowControl w:val="false"/>
              <w:ind w:left="118" w:right="119" w:firstLine="425"/>
              <w:jc w:val="both"/>
              <w:rPr>
                <w:rFonts w:eastAsia="Times New Roman"/>
                <w:color w:val="000000"/>
                <w:sz w:val="24"/>
                <w:szCs w:val="24"/>
              </w:rPr>
            </w:pPr>
            <w:r>
              <w:rPr>
                <w:rFonts w:eastAsia="Times New Roman"/>
                <w:color w:val="000000"/>
                <w:sz w:val="24"/>
                <w:szCs w:val="24"/>
              </w:rPr>
              <w:t>Тендерна пропозиція учасника-нерезидента повинна містити відповідні документи, передбачені законодавством країни, в якій цей учасник зареєстрований.</w:t>
            </w:r>
          </w:p>
          <w:p>
            <w:pPr>
              <w:pStyle w:val="Normal"/>
              <w:widowControl w:val="false"/>
              <w:ind w:left="118" w:right="119" w:firstLine="425"/>
              <w:jc w:val="both"/>
              <w:rPr>
                <w:rFonts w:eastAsia="Times New Roman"/>
                <w:color w:val="000000"/>
                <w:sz w:val="24"/>
                <w:szCs w:val="24"/>
              </w:rPr>
            </w:pPr>
            <w:r>
              <w:rPr>
                <w:rFonts w:eastAsia="Times New Roman"/>
                <w:color w:val="000000"/>
                <w:sz w:val="24"/>
                <w:szCs w:val="24"/>
              </w:rPr>
              <w:t>Документи, які підтверджують статус учасника-нерезидента та повноваження його представника на укладання договорів повинні бути легалізовані у встановленому порядку відповідно до Віденської конвенції «Про консульські зносини» 1963 року.</w:t>
            </w:r>
          </w:p>
          <w:p>
            <w:pPr>
              <w:pStyle w:val="Normal"/>
              <w:widowControl w:val="false"/>
              <w:ind w:left="118" w:right="119" w:firstLine="425"/>
              <w:jc w:val="both"/>
              <w:rPr>
                <w:rFonts w:eastAsia="Times New Roman"/>
                <w:color w:val="000000"/>
                <w:sz w:val="24"/>
                <w:szCs w:val="24"/>
              </w:rPr>
            </w:pPr>
            <w:r>
              <w:rPr>
                <w:rFonts w:eastAsia="Times New Roman"/>
                <w:color w:val="000000"/>
                <w:sz w:val="24"/>
                <w:szCs w:val="24"/>
              </w:rPr>
              <w:t>Тендерна пропозиція може містити будь-які інші документи, які бажає надати учасник.</w:t>
            </w:r>
          </w:p>
          <w:p>
            <w:pPr>
              <w:pStyle w:val="Normal"/>
              <w:widowControl w:val="false"/>
              <w:ind w:left="118" w:right="119" w:firstLine="425"/>
              <w:jc w:val="both"/>
              <w:rPr>
                <w:rFonts w:eastAsia="Times New Roman"/>
                <w:color w:val="000000"/>
                <w:sz w:val="24"/>
                <w:szCs w:val="24"/>
              </w:rPr>
            </w:pPr>
            <w:r>
              <w:rPr>
                <w:rFonts w:eastAsia="Times New Roman"/>
                <w:color w:val="000000"/>
                <w:sz w:val="24"/>
                <w:szCs w:val="24"/>
              </w:rPr>
              <w:t>Неподання таких додаткових документів, які не вимагаються тендерною документацією, не буде розцінено як невідповідність тендерної пропозиції тендерній документації.</w:t>
            </w:r>
          </w:p>
          <w:p>
            <w:pPr>
              <w:pStyle w:val="Normal"/>
              <w:widowControl w:val="false"/>
              <w:ind w:left="118" w:right="119" w:firstLine="425"/>
              <w:jc w:val="both"/>
              <w:rPr>
                <w:rFonts w:eastAsia="Times New Roman"/>
                <w:color w:val="000000"/>
                <w:sz w:val="24"/>
                <w:szCs w:val="24"/>
              </w:rPr>
            </w:pPr>
            <w:r>
              <w:rPr>
                <w:rFonts w:eastAsia="Times New Roman"/>
                <w:color w:val="000000"/>
                <w:sz w:val="24"/>
                <w:szCs w:val="24"/>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зборів, обов’язкових платежів, що мають бути сплачені учасником.</w:t>
            </w:r>
          </w:p>
          <w:p>
            <w:pPr>
              <w:pStyle w:val="Normal"/>
              <w:widowControl w:val="false"/>
              <w:ind w:left="118" w:right="119" w:firstLine="425"/>
              <w:jc w:val="both"/>
              <w:rPr>
                <w:rFonts w:eastAsia="Times New Roman"/>
                <w:color w:val="000000"/>
                <w:sz w:val="24"/>
                <w:szCs w:val="24"/>
              </w:rPr>
            </w:pPr>
            <w:r>
              <w:rPr>
                <w:rFonts w:eastAsia="Times New Roman"/>
                <w:color w:val="000000"/>
                <w:sz w:val="24"/>
                <w:szCs w:val="24"/>
              </w:rPr>
              <w:t>Учасник в складі пропозиції надає документи, що підтверджують податковий статус учасників (витяг/витяги з реєстрів платників відповідних податків).</w:t>
            </w:r>
          </w:p>
          <w:p>
            <w:pPr>
              <w:pStyle w:val="Normal"/>
              <w:widowControl w:val="false"/>
              <w:ind w:left="118" w:right="119" w:firstLine="425"/>
              <w:jc w:val="both"/>
              <w:rPr>
                <w:rFonts w:eastAsia="Times New Roman"/>
                <w:color w:val="000000"/>
                <w:sz w:val="24"/>
                <w:szCs w:val="24"/>
              </w:rPr>
            </w:pPr>
            <w:r>
              <w:rPr>
                <w:rFonts w:eastAsia="Times New Roman"/>
                <w:color w:val="000000"/>
                <w:sz w:val="24"/>
                <w:szCs w:val="24"/>
              </w:rPr>
              <w:t>Ціна тендерної пропозиції та всі її складові повинні бути чітко і остаточно визначені без будь-яких посилань, обмежень або застережень.</w:t>
            </w:r>
          </w:p>
          <w:p>
            <w:pPr>
              <w:pStyle w:val="Normal"/>
              <w:widowControl w:val="false"/>
              <w:ind w:left="118" w:right="119" w:firstLine="425"/>
              <w:jc w:val="both"/>
              <w:rPr>
                <w:rFonts w:eastAsia="Times New Roman"/>
                <w:color w:val="000000"/>
                <w:sz w:val="24"/>
                <w:szCs w:val="24"/>
              </w:rPr>
            </w:pPr>
            <w:r>
              <w:rPr>
                <w:rFonts w:eastAsia="Times New Roman"/>
                <w:color w:val="000000"/>
                <w:sz w:val="24"/>
                <w:szCs w:val="24"/>
              </w:rPr>
              <w:t>Не врахована учасником вартість окремих складових не сплачується замовником окремо, а витрати на їх виконання вважаються врахованими у загальній ціні його тендерної пропозиції.</w:t>
            </w:r>
          </w:p>
          <w:p>
            <w:pPr>
              <w:pStyle w:val="Normal"/>
              <w:widowControl w:val="false"/>
              <w:ind w:left="118" w:right="119" w:firstLine="425"/>
              <w:jc w:val="both"/>
              <w:rPr>
                <w:sz w:val="24"/>
                <w:szCs w:val="24"/>
                <w:u w:val="single"/>
              </w:rPr>
            </w:pPr>
            <w:r>
              <w:rPr>
                <w:rFonts w:eastAsia="Times New Roman"/>
                <w:color w:val="000000"/>
                <w:sz w:val="24"/>
                <w:szCs w:val="24"/>
                <w:u w:val="single"/>
              </w:rPr>
              <w:t>Замовником не приймається до розгляду тендерна пропозиція, ціна якої є вищою ніж очікувана вартість предмета закупівлі, визначена в оголошенні про проведення відкритих торгів.</w:t>
            </w:r>
          </w:p>
        </w:tc>
      </w:tr>
      <w:tr>
        <w:trPr>
          <w:trHeight w:val="460" w:hRule="atLeast"/>
        </w:trPr>
        <w:tc>
          <w:tcPr>
            <w:tcW w:w="29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hanging="0"/>
              <w:rPr>
                <w:b/>
                <w:b/>
                <w:bCs/>
                <w:sz w:val="24"/>
                <w:szCs w:val="24"/>
                <w:lang w:eastAsia="uk-UA"/>
              </w:rPr>
            </w:pPr>
            <w:r>
              <w:rPr>
                <w:b/>
                <w:bCs/>
                <w:sz w:val="24"/>
                <w:szCs w:val="24"/>
                <w:lang w:eastAsia="uk-UA"/>
              </w:rPr>
              <w:t>2. Розмір та умови надання забезпечення тендерної пропозиції</w:t>
            </w:r>
          </w:p>
        </w:tc>
        <w:tc>
          <w:tcPr>
            <w:tcW w:w="684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9"/>
                <w:tab w:val="left" w:pos="825" w:leader="none"/>
              </w:tabs>
              <w:ind w:left="102" w:right="162" w:firstLine="425"/>
              <w:jc w:val="both"/>
              <w:rPr>
                <w:rFonts w:eastAsia="MS Mincho"/>
                <w:color w:val="121212"/>
                <w:sz w:val="24"/>
                <w:szCs w:val="24"/>
              </w:rPr>
            </w:pPr>
            <w:r>
              <w:rPr>
                <w:rFonts w:eastAsia="Times New Roman"/>
                <w:color w:val="000000"/>
                <w:sz w:val="24"/>
                <w:szCs w:val="24"/>
              </w:rPr>
              <w:t>Забезпечення тендерної пропозиції не вимагається.</w:t>
            </w:r>
          </w:p>
        </w:tc>
      </w:tr>
      <w:tr>
        <w:trPr/>
        <w:tc>
          <w:tcPr>
            <w:tcW w:w="29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hanging="0"/>
              <w:rPr>
                <w:b/>
                <w:b/>
                <w:bCs/>
                <w:sz w:val="24"/>
                <w:szCs w:val="24"/>
                <w:lang w:eastAsia="uk-UA"/>
              </w:rPr>
            </w:pPr>
            <w:r>
              <w:rPr>
                <w:b/>
                <w:bCs/>
                <w:sz w:val="24"/>
                <w:szCs w:val="24"/>
                <w:lang w:eastAsia="uk-UA"/>
              </w:rPr>
              <w:t>3. Умови повернення чи неповернення забезпечення тендерної пропозиції</w:t>
            </w:r>
          </w:p>
        </w:tc>
        <w:tc>
          <w:tcPr>
            <w:tcW w:w="684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tLeast" w:line="240"/>
              <w:ind w:left="113" w:right="113" w:firstLine="403"/>
              <w:jc w:val="both"/>
              <w:rPr>
                <w:rFonts w:eastAsia="Times New Roman"/>
                <w:color w:val="000000"/>
                <w:sz w:val="24"/>
                <w:szCs w:val="24"/>
              </w:rPr>
            </w:pPr>
            <w:bookmarkStart w:id="0" w:name="n442"/>
            <w:bookmarkEnd w:id="0"/>
            <w:r>
              <w:rPr>
                <w:rFonts w:eastAsia="Times New Roman"/>
                <w:color w:val="000000"/>
                <w:sz w:val="24"/>
                <w:szCs w:val="24"/>
              </w:rPr>
              <w:t>Не вимагається</w:t>
            </w:r>
          </w:p>
          <w:p>
            <w:pPr>
              <w:pStyle w:val="Normal"/>
              <w:widowControl w:val="false"/>
              <w:spacing w:lineRule="atLeast" w:line="240"/>
              <w:ind w:left="113" w:right="113" w:firstLine="403"/>
              <w:jc w:val="both"/>
              <w:rPr>
                <w:b/>
                <w:b/>
                <w:bCs/>
                <w:sz w:val="24"/>
                <w:szCs w:val="24"/>
                <w:highlight w:val="yellow"/>
                <w:lang w:eastAsia="uk-UA"/>
              </w:rPr>
            </w:pPr>
            <w:r>
              <w:rPr>
                <w:b/>
                <w:bCs/>
                <w:sz w:val="24"/>
                <w:szCs w:val="24"/>
                <w:highlight w:val="yellow"/>
                <w:lang w:eastAsia="uk-UA"/>
              </w:rPr>
            </w:r>
          </w:p>
        </w:tc>
      </w:tr>
      <w:tr>
        <w:trPr/>
        <w:tc>
          <w:tcPr>
            <w:tcW w:w="29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hanging="0"/>
              <w:rPr>
                <w:b/>
                <w:b/>
                <w:bCs/>
                <w:sz w:val="24"/>
                <w:szCs w:val="24"/>
                <w:lang w:eastAsia="uk-UA"/>
              </w:rPr>
            </w:pPr>
            <w:r>
              <w:rPr>
                <w:b/>
                <w:bCs/>
                <w:sz w:val="24"/>
                <w:szCs w:val="24"/>
                <w:lang w:eastAsia="uk-UA"/>
              </w:rPr>
              <w:t xml:space="preserve">4. </w:t>
            </w:r>
            <w:r>
              <w:rPr>
                <w:rFonts w:eastAsia="Times New Roman"/>
                <w:b/>
                <w:color w:val="000000"/>
                <w:sz w:val="24"/>
                <w:szCs w:val="24"/>
              </w:rPr>
              <w:t>Строк дії тендерної пропозиції, протягом якого тендерні пропозиції вважаються дійсними</w:t>
            </w:r>
          </w:p>
        </w:tc>
        <w:tc>
          <w:tcPr>
            <w:tcW w:w="6845" w:type="dxa"/>
            <w:tcBorders>
              <w:top w:val="single" w:sz="6" w:space="0" w:color="000000"/>
              <w:left w:val="single" w:sz="6" w:space="0" w:color="000000"/>
              <w:bottom w:val="single" w:sz="6" w:space="0" w:color="000000"/>
              <w:right w:val="single" w:sz="6" w:space="0" w:color="000000"/>
            </w:tcBorders>
          </w:tcPr>
          <w:p>
            <w:pPr>
              <w:pStyle w:val="Normal"/>
              <w:widowControl w:val="false"/>
              <w:ind w:left="118" w:right="119" w:firstLine="425"/>
              <w:jc w:val="both"/>
              <w:rPr>
                <w:sz w:val="24"/>
                <w:szCs w:val="24"/>
              </w:rPr>
            </w:pPr>
            <w:r>
              <w:rPr>
                <w:sz w:val="24"/>
                <w:szCs w:val="24"/>
              </w:rPr>
              <w:t xml:space="preserve">Тендерні пропозиції вважаються дійсними протягом </w:t>
            </w:r>
            <w:r>
              <w:rPr>
                <w:b/>
                <w:sz w:val="24"/>
                <w:szCs w:val="24"/>
              </w:rPr>
              <w:t>90</w:t>
            </w:r>
            <w:r>
              <w:rPr>
                <w:sz w:val="24"/>
                <w:szCs w:val="24"/>
              </w:rPr>
              <w:t xml:space="preserve"> днів із дати кінцевого строку подання тендерних пропозицій, цей строк, у разі необхідності, може бути продовжений.</w:t>
            </w:r>
          </w:p>
          <w:p>
            <w:pPr>
              <w:pStyle w:val="Normal"/>
              <w:widowControl w:val="false"/>
              <w:ind w:left="118" w:right="119" w:firstLine="425"/>
              <w:jc w:val="both"/>
              <w:rPr>
                <w:sz w:val="24"/>
                <w:szCs w:val="24"/>
              </w:rPr>
            </w:pPr>
            <w:r>
              <w:rPr>
                <w:sz w:val="24"/>
                <w:szCs w:val="24"/>
              </w:rPr>
              <w:t>До закінчення цього строку замовник має право вимагати від учасників продовження строку дії тендерних пропозицій.</w:t>
            </w:r>
          </w:p>
          <w:p>
            <w:pPr>
              <w:pStyle w:val="Normal"/>
              <w:widowControl w:val="false"/>
              <w:ind w:left="118" w:right="119" w:firstLine="425"/>
              <w:jc w:val="both"/>
              <w:rPr>
                <w:sz w:val="24"/>
                <w:szCs w:val="24"/>
              </w:rPr>
            </w:pPr>
            <w:r>
              <w:rPr>
                <w:sz w:val="24"/>
                <w:szCs w:val="24"/>
              </w:rPr>
              <w:t>Учасник має право:</w:t>
            </w:r>
          </w:p>
          <w:p>
            <w:pPr>
              <w:pStyle w:val="Normal"/>
              <w:widowControl w:val="false"/>
              <w:ind w:left="118" w:right="119" w:firstLine="425"/>
              <w:jc w:val="both"/>
              <w:rPr>
                <w:sz w:val="24"/>
                <w:szCs w:val="24"/>
              </w:rPr>
            </w:pPr>
            <w:r>
              <w:rPr>
                <w:sz w:val="24"/>
                <w:szCs w:val="24"/>
              </w:rPr>
              <w:t>- відхилити таку вимогу, не втрачаючи при цьому наданого ним забезпечення тендерної пропозиції;</w:t>
            </w:r>
          </w:p>
          <w:p>
            <w:pPr>
              <w:pStyle w:val="Normal"/>
              <w:widowControl w:val="false"/>
              <w:ind w:left="118" w:right="119" w:firstLine="425"/>
              <w:jc w:val="both"/>
              <w:rPr>
                <w:sz w:val="24"/>
                <w:szCs w:val="24"/>
              </w:rPr>
            </w:pPr>
            <w:r>
              <w:rPr>
                <w:sz w:val="24"/>
                <w:szCs w:val="24"/>
              </w:rPr>
              <w:t>- погодитися з вимогою та продовжити строк дії поданої ним тендерної пропозиції та наданого забезпечення тендерної пропозиції.</w:t>
            </w:r>
          </w:p>
          <w:p>
            <w:pPr>
              <w:pStyle w:val="Normal"/>
              <w:widowControl w:val="false"/>
              <w:ind w:left="118" w:right="119" w:firstLine="425"/>
              <w:jc w:val="both"/>
              <w:rPr>
                <w:sz w:val="24"/>
                <w:szCs w:val="24"/>
                <w:lang w:eastAsia="uk-UA"/>
              </w:rPr>
            </w:pPr>
            <w:r>
              <w:rPr>
                <w:sz w:val="24"/>
                <w:szCs w:val="24"/>
              </w:rPr>
              <w:t>У разі необхідності учасник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trPr/>
        <w:tc>
          <w:tcPr>
            <w:tcW w:w="29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07" w:right="113" w:hanging="0"/>
              <w:rPr>
                <w:b/>
                <w:b/>
              </w:rPr>
            </w:pPr>
            <w:r>
              <w:rPr>
                <w:b/>
                <w:sz w:val="24"/>
                <w:szCs w:val="24"/>
              </w:rPr>
              <w:t>5. Кваліфікаційні критерії відповідно до статті 16 Закону, підстави, визначені пунктом 44 Особливостей, та інформація про спосіб підтвердження відповідності учасників установленим критеріям і вимогам згідно із законодавством</w:t>
            </w:r>
          </w:p>
        </w:tc>
        <w:tc>
          <w:tcPr>
            <w:tcW w:w="6845"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8" w:right="113" w:firstLine="425"/>
              <w:jc w:val="both"/>
              <w:rPr>
                <w:sz w:val="24"/>
                <w:szCs w:val="24"/>
              </w:rPr>
            </w:pPr>
            <w:r>
              <w:rPr>
                <w:sz w:val="24"/>
                <w:szCs w:val="24"/>
              </w:rPr>
              <w:t>Згідно з умовами цієї документації учасник подає в складі пропозиції документи, що відповідно до статті 16 Закону, підтверджують відповідність учасника кваліфікаційним критеріям:</w:t>
            </w:r>
          </w:p>
          <w:p>
            <w:pPr>
              <w:pStyle w:val="Normal"/>
              <w:widowControl w:val="false"/>
              <w:spacing w:before="96" w:after="96"/>
              <w:ind w:left="118" w:right="113" w:firstLine="425"/>
              <w:jc w:val="both"/>
              <w:rPr/>
            </w:pPr>
            <w:r>
              <w:rPr>
                <w:sz w:val="24"/>
                <w:szCs w:val="24"/>
              </w:rPr>
              <w:t>1) наявності документально підтвердженого досвіду виконання аналогічного (аналогічних) за предметом закупівлі договору (договорів). На підтвердження відповідності встановленому критерію учасник надає копію договору (договорів) щодо предмету закупівлі, та копію накладної (накладних);</w:t>
            </w:r>
          </w:p>
          <w:p>
            <w:pPr>
              <w:pStyle w:val="Normal"/>
              <w:widowControl w:val="false"/>
              <w:spacing w:before="96" w:after="96"/>
              <w:ind w:left="107" w:right="113" w:firstLine="421"/>
              <w:jc w:val="both"/>
              <w:rPr/>
            </w:pPr>
            <w:r>
              <w:rPr>
                <w:sz w:val="24"/>
                <w:szCs w:val="24"/>
              </w:rPr>
              <w:t>2) наявності в учасника процедури закупівлі обладнання, матеріально-технічної бази та технологій. На підтвердження відповідності встановленому критерію учасник надає довідку в довільні формі;</w:t>
            </w:r>
          </w:p>
          <w:p>
            <w:pPr>
              <w:pStyle w:val="Normal"/>
              <w:widowControl w:val="false"/>
              <w:spacing w:before="96" w:after="96"/>
              <w:ind w:left="107" w:right="113" w:firstLine="421"/>
              <w:jc w:val="both"/>
              <w:rPr/>
            </w:pPr>
            <w:r>
              <w:rPr>
                <w:sz w:val="24"/>
                <w:szCs w:val="24"/>
              </w:rPr>
              <w:t>3) наявності в учасника процедури закупівлі працівників відповідної кваліфікації, які мають необхідні знання та досвід. На підтвердження відповідності встановленому критерію учасник надає довідку в довільні формі.</w:t>
            </w:r>
          </w:p>
          <w:p>
            <w:pPr>
              <w:pStyle w:val="Normal"/>
              <w:widowControl w:val="false"/>
              <w:spacing w:before="96" w:after="96"/>
              <w:ind w:left="107" w:right="113" w:firstLine="421"/>
              <w:jc w:val="both"/>
              <w:rPr>
                <w:sz w:val="24"/>
                <w:szCs w:val="24"/>
              </w:rPr>
            </w:pPr>
            <w:r>
              <w:rPr>
                <w:sz w:val="24"/>
                <w:szCs w:val="24"/>
              </w:rPr>
              <w:t>На підтвердження своєї відповідності кваліфікаційним критеріям учасник може залучити потужності інших суб’єктів господарювання як субпідрядників/співвиконавців.</w:t>
            </w:r>
          </w:p>
          <w:p>
            <w:pPr>
              <w:pStyle w:val="Normal"/>
              <w:widowControl w:val="false"/>
              <w:spacing w:before="96" w:after="96"/>
              <w:ind w:left="107" w:right="113" w:firstLine="421"/>
              <w:jc w:val="both"/>
              <w:rPr>
                <w:sz w:val="24"/>
                <w:szCs w:val="24"/>
              </w:rPr>
            </w:pPr>
            <w:r>
              <w:rPr>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pPr>
              <w:pStyle w:val="Normal"/>
              <w:widowControl w:val="false"/>
              <w:spacing w:before="96" w:after="96"/>
              <w:ind w:left="107" w:right="113" w:firstLine="421"/>
              <w:jc w:val="both"/>
              <w:rPr>
                <w:sz w:val="24"/>
                <w:szCs w:val="24"/>
              </w:rPr>
            </w:pPr>
            <w:r>
              <w:rPr>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pPr>
              <w:pStyle w:val="Normal"/>
              <w:widowControl w:val="false"/>
              <w:spacing w:before="96" w:after="96"/>
              <w:ind w:left="107" w:right="113" w:firstLine="421"/>
              <w:jc w:val="both"/>
              <w:rPr>
                <w:sz w:val="24"/>
                <w:szCs w:val="24"/>
              </w:rPr>
            </w:pPr>
            <w:r>
              <w:rPr>
                <w:sz w:val="24"/>
                <w:szCs w:val="24"/>
              </w:rPr>
              <w:t>У разі подання тендерної пропозиції об’єднанням учасників підтвердження відсутності підстав для відмови в участі у процедурі закупівлі, визначених пунктом 47 Особливостей, здійснюється по кожному з учасників, які входять у склад об’єднання, окремо.</w:t>
            </w:r>
          </w:p>
          <w:p>
            <w:pPr>
              <w:pStyle w:val="Normal"/>
              <w:widowControl w:val="false"/>
              <w:spacing w:before="96" w:after="96"/>
              <w:ind w:left="107" w:right="113" w:firstLine="421"/>
              <w:jc w:val="both"/>
              <w:rPr>
                <w:sz w:val="24"/>
                <w:szCs w:val="24"/>
              </w:rPr>
            </w:pPr>
            <w:r>
              <w:rPr>
                <w:sz w:val="24"/>
                <w:szCs w:val="24"/>
              </w:rPr>
              <w:t>Самостійне декларування відсутності підстав, визначених пунктом 47 Особливостей (крім абзацу чотирнадцятого пункту 47 Особливостей), здійснюється в електронній системі закупівель шляхом заповнення електронних форм з окремими полями, а у разі відсутності/доступності відповідних полів, а також для підтвердження відсутності підстав, визначених в абзаці сьомому підпункту 1 пункту 41 Особливостей - у формі довідки (зведеної довідки, інформації) в довільній формі, зміст якої (их) підтверджує відсутність відповідних підстав. Спосіб документального підтвердження згідно із законодавством щодо відсутності підстав, зазначених у підпунктах 3, 5, 6 і 12 та в абзаці чотирнадцятому пункту 47 Особливостей, визначається замовником для надання таких документів лише переможцем процедури закупівлі через електронну систему закупівель.</w:t>
            </w:r>
          </w:p>
          <w:p>
            <w:pPr>
              <w:pStyle w:val="Normal"/>
              <w:widowControl w:val="false"/>
              <w:spacing w:before="96" w:after="96"/>
              <w:ind w:left="107" w:right="113" w:firstLine="421"/>
              <w:jc w:val="both"/>
              <w:rPr>
                <w:sz w:val="24"/>
                <w:szCs w:val="24"/>
              </w:rPr>
            </w:pPr>
            <w:r>
              <w:rPr>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у підпунктах 3, 5, 6, 12 та в абзаці чотирнадцятому пункту 47 Особливостей.</w:t>
            </w:r>
          </w:p>
          <w:p>
            <w:pPr>
              <w:pStyle w:val="Normal"/>
              <w:widowControl w:val="false"/>
              <w:spacing w:before="96" w:after="96"/>
              <w:ind w:left="107" w:right="113" w:firstLine="421"/>
              <w:jc w:val="both"/>
              <w:rPr>
                <w:sz w:val="24"/>
                <w:szCs w:val="24"/>
              </w:rPr>
            </w:pPr>
            <w:r>
              <w:rPr>
                <w:sz w:val="24"/>
                <w:szCs w:val="24"/>
              </w:rPr>
              <w:t>Документ, що підтверджує відсутність підстави, визначеної підпунктом 3 пункту 47 Особливостей: інформаційна довідка з Єдиного державного реєстру осіб, які вчинили корупційні або пов’язані з корупцією правопорушення (стосовно керівника учасника процедури закупівлі), - за посиланням</w:t>
            </w:r>
          </w:p>
          <w:p>
            <w:pPr>
              <w:pStyle w:val="Normal"/>
              <w:widowControl w:val="false"/>
              <w:spacing w:before="96" w:after="96"/>
              <w:ind w:left="107" w:right="113" w:firstLine="421"/>
              <w:jc w:val="both"/>
              <w:rPr>
                <w:sz w:val="24"/>
                <w:szCs w:val="24"/>
              </w:rPr>
            </w:pPr>
            <w:r>
              <w:rPr>
                <w:sz w:val="24"/>
                <w:szCs w:val="24"/>
              </w:rPr>
              <w:t>https://corruptinfo.nazk.gov.ua/reference/getpersonalreference/ in dividual,</w:t>
            </w:r>
          </w:p>
          <w:p>
            <w:pPr>
              <w:pStyle w:val="Normal"/>
              <w:widowControl w:val="false"/>
              <w:spacing w:before="96" w:after="96"/>
              <w:ind w:left="107" w:right="113" w:firstLine="421"/>
              <w:jc w:val="both"/>
              <w:rPr>
                <w:sz w:val="24"/>
                <w:szCs w:val="24"/>
              </w:rPr>
            </w:pPr>
            <w:r>
              <w:rPr>
                <w:sz w:val="24"/>
                <w:szCs w:val="24"/>
              </w:rPr>
              <w:t>стосовно юридичної особи, яка є учасником процедури закупівлі, - за посиланням:</w:t>
            </w:r>
          </w:p>
          <w:p>
            <w:pPr>
              <w:pStyle w:val="Normal"/>
              <w:widowControl w:val="false"/>
              <w:spacing w:before="96" w:after="96"/>
              <w:ind w:left="107" w:right="113" w:firstLine="421"/>
              <w:jc w:val="both"/>
              <w:rPr>
                <w:sz w:val="24"/>
                <w:szCs w:val="24"/>
              </w:rPr>
            </w:pPr>
            <w:hyperlink r:id="rId3">
              <w:r>
                <w:rPr>
                  <w:sz w:val="24"/>
                  <w:szCs w:val="24"/>
                </w:rPr>
                <w:t>https://corruptinfo.nazk.gov.ua/reference/getpersonalreference/legal</w:t>
              </w:r>
            </w:hyperlink>
            <w:r>
              <w:rPr>
                <w:sz w:val="24"/>
                <w:szCs w:val="24"/>
              </w:rPr>
              <w:t>).</w:t>
            </w:r>
          </w:p>
          <w:p>
            <w:pPr>
              <w:pStyle w:val="Normal"/>
              <w:widowControl w:val="false"/>
              <w:spacing w:before="96" w:after="96"/>
              <w:ind w:left="107" w:right="113" w:firstLine="421"/>
              <w:jc w:val="both"/>
              <w:rPr>
                <w:sz w:val="24"/>
                <w:szCs w:val="24"/>
              </w:rPr>
            </w:pPr>
            <w:r>
              <w:rPr>
                <w:sz w:val="24"/>
                <w:szCs w:val="24"/>
              </w:rPr>
              <w:t>Зазначена інформаційна довідка повинна містити QR-код та/або номер та електронний підпис та/або печатку.</w:t>
            </w:r>
          </w:p>
          <w:p>
            <w:pPr>
              <w:pStyle w:val="Normal"/>
              <w:widowControl w:val="false"/>
              <w:spacing w:before="96" w:after="96"/>
              <w:ind w:left="107" w:right="113" w:firstLine="421"/>
              <w:jc w:val="both"/>
              <w:rPr>
                <w:sz w:val="24"/>
                <w:szCs w:val="24"/>
              </w:rPr>
            </w:pPr>
            <w:r>
              <w:rPr>
                <w:sz w:val="24"/>
                <w:szCs w:val="24"/>
              </w:rPr>
              <w:t>Документи (у вигляді, передбаченому пунктом 1 цього розділу документації), що підтверджують відсутність підстав, визначених підпунктами 5, 6, 12 пункту 47 Особливостей:</w:t>
            </w:r>
          </w:p>
          <w:p>
            <w:pPr>
              <w:pStyle w:val="Normal"/>
              <w:widowControl w:val="false"/>
              <w:spacing w:before="96" w:after="96"/>
              <w:ind w:left="107" w:right="113" w:firstLine="421"/>
              <w:jc w:val="both"/>
              <w:rPr>
                <w:sz w:val="24"/>
                <w:szCs w:val="24"/>
              </w:rPr>
            </w:pPr>
            <w:r>
              <w:rPr>
                <w:sz w:val="24"/>
                <w:szCs w:val="24"/>
              </w:rPr>
              <w:t>-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осіб (особи) та обставин, визначених підпунктами 3, 5, 6 пункту 47 Особливостей;</w:t>
            </w:r>
          </w:p>
          <w:p>
            <w:pPr>
              <w:pStyle w:val="Normal"/>
              <w:widowControl w:val="false"/>
              <w:spacing w:before="96" w:after="96"/>
              <w:ind w:left="107" w:right="113" w:firstLine="421"/>
              <w:jc w:val="both"/>
              <w:rPr>
                <w:sz w:val="24"/>
                <w:szCs w:val="24"/>
              </w:rPr>
            </w:pPr>
            <w:r>
              <w:rPr>
                <w:sz w:val="24"/>
                <w:szCs w:val="24"/>
              </w:rPr>
              <w:t>- довідка, складена учасником у довільній формі, що підтверджує відсутність підстави, передбаченої підпунктом 12 пункту 47 Особливостей;</w:t>
            </w:r>
          </w:p>
          <w:p>
            <w:pPr>
              <w:pStyle w:val="Normal"/>
              <w:widowControl w:val="false"/>
              <w:spacing w:before="96" w:after="96"/>
              <w:ind w:left="107" w:right="113" w:firstLine="421"/>
              <w:jc w:val="both"/>
              <w:rPr>
                <w:sz w:val="24"/>
                <w:szCs w:val="24"/>
              </w:rPr>
            </w:pPr>
            <w:r>
              <w:rPr>
                <w:sz w:val="24"/>
                <w:szCs w:val="24"/>
              </w:rPr>
              <w:t>- довідка, складена учасником у довільній формі, що підтверджує відсутність підстави, передбаченої абзацом чотирнадцятим пункту 47 Особливостей, або інформація у довільній формі, що підтверджує вжиття заходів для доведення надійності учасника.</w:t>
            </w:r>
          </w:p>
          <w:p>
            <w:pPr>
              <w:pStyle w:val="Normal"/>
              <w:widowControl w:val="false"/>
              <w:spacing w:before="96" w:after="96"/>
              <w:ind w:left="107" w:right="113" w:firstLine="421"/>
              <w:jc w:val="both"/>
              <w:rPr>
                <w:sz w:val="24"/>
                <w:szCs w:val="24"/>
              </w:rPr>
            </w:pPr>
            <w:r>
              <w:rPr>
                <w:sz w:val="24"/>
                <w:szCs w:val="24"/>
              </w:rPr>
              <w:t>У разі коли учасник процедури закупівлі має намір залучити інших суб’єктів господарювання як субпідрядників/ співвиконавців в обсязі не менше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p>
            <w:pPr>
              <w:pStyle w:val="Normal"/>
              <w:widowControl w:val="false"/>
              <w:spacing w:before="96" w:after="96"/>
              <w:ind w:left="107" w:right="113" w:firstLine="421"/>
              <w:jc w:val="both"/>
              <w:rPr>
                <w:sz w:val="24"/>
                <w:szCs w:val="24"/>
              </w:rPr>
            </w:pPr>
            <w:r>
              <w:rPr>
                <w:sz w:val="24"/>
                <w:szCs w:val="24"/>
              </w:rPr>
              <w:t>У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такий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із наданням копій відповідних документів/платіжних інструкцій</w:t>
            </w:r>
          </w:p>
        </w:tc>
      </w:tr>
      <w:tr>
        <w:trPr/>
        <w:tc>
          <w:tcPr>
            <w:tcW w:w="29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80" w:right="113" w:hanging="0"/>
              <w:rPr>
                <w:b/>
                <w:b/>
                <w:bCs/>
                <w:sz w:val="24"/>
                <w:szCs w:val="24"/>
                <w:lang w:eastAsia="uk-UA"/>
              </w:rPr>
            </w:pPr>
            <w:r>
              <w:rPr>
                <w:b/>
                <w:bCs/>
                <w:sz w:val="24"/>
                <w:szCs w:val="24"/>
              </w:rPr>
              <w:t>6</w:t>
            </w:r>
            <w:r>
              <w:rPr>
                <w:rFonts w:eastAsia="Times New Roman"/>
                <w:b/>
                <w:color w:val="000000"/>
                <w:sz w:val="24"/>
                <w:szCs w:val="24"/>
              </w:rPr>
              <w:t xml:space="preserve"> 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845" w:type="dxa"/>
            <w:tcBorders>
              <w:top w:val="single" w:sz="6" w:space="0" w:color="000000"/>
              <w:left w:val="single" w:sz="6" w:space="0" w:color="000000"/>
              <w:bottom w:val="single" w:sz="6" w:space="0" w:color="000000"/>
              <w:right w:val="single" w:sz="6" w:space="0" w:color="000000"/>
            </w:tcBorders>
          </w:tcPr>
          <w:p>
            <w:pPr>
              <w:pStyle w:val="Normal"/>
              <w:widowControl w:val="false"/>
              <w:ind w:left="118" w:right="119" w:firstLine="425"/>
              <w:jc w:val="both"/>
              <w:rPr>
                <w:sz w:val="24"/>
                <w:szCs w:val="24"/>
              </w:rPr>
            </w:pPr>
            <w:r>
              <w:rPr>
                <w:sz w:val="24"/>
                <w:szCs w:val="24"/>
              </w:rPr>
              <w:t>Учасники процедури закупівлі повинні надати в складі тендерної пропозиції інформацію та документи про відповідність тендерної пропозиції технічним, якісним, кількісним та іншим характеристикам до предмета закупівлі, установленим Замовником у додатку 1 до цієї тендерної документації.</w:t>
            </w:r>
          </w:p>
          <w:p>
            <w:pPr>
              <w:pStyle w:val="Normal"/>
              <w:widowControl w:val="false"/>
              <w:ind w:left="118" w:right="119" w:firstLine="425"/>
              <w:jc w:val="both"/>
              <w:rPr>
                <w:sz w:val="24"/>
                <w:szCs w:val="24"/>
              </w:rPr>
            </w:pPr>
            <w:r>
              <w:rPr>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(крім відомостей про наявні у замовника технології, засоби чи продукти) вживаються у значенні «…. «або еквівалент»».</w:t>
            </w:r>
          </w:p>
        </w:tc>
      </w:tr>
      <w:tr>
        <w:trPr>
          <w:trHeight w:val="360" w:hRule="atLeast"/>
        </w:trPr>
        <w:tc>
          <w:tcPr>
            <w:tcW w:w="2976" w:type="dxa"/>
            <w:tcBorders>
              <w:top w:val="single" w:sz="6" w:space="0" w:color="000000"/>
              <w:left w:val="single" w:sz="6" w:space="0" w:color="000000"/>
              <w:bottom w:val="single" w:sz="4" w:space="0" w:color="000000"/>
              <w:right w:val="single" w:sz="6" w:space="0" w:color="000000"/>
            </w:tcBorders>
          </w:tcPr>
          <w:p>
            <w:pPr>
              <w:pStyle w:val="Normal"/>
              <w:widowControl w:val="false"/>
              <w:spacing w:before="96" w:after="96"/>
              <w:ind w:left="113" w:right="113" w:hanging="0"/>
              <w:rPr>
                <w:sz w:val="22"/>
                <w:szCs w:val="22"/>
                <w:lang w:eastAsia="uk-UA"/>
              </w:rPr>
            </w:pPr>
            <w:r>
              <w:rPr>
                <w:rFonts w:eastAsia="Times New Roman"/>
                <w:b/>
                <w:color w:val="000000"/>
                <w:sz w:val="24"/>
                <w:szCs w:val="24"/>
              </w:rPr>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845" w:type="dxa"/>
            <w:tcBorders>
              <w:top w:val="single" w:sz="6" w:space="0" w:color="000000"/>
              <w:left w:val="single" w:sz="6" w:space="0" w:color="000000"/>
              <w:bottom w:val="single" w:sz="4" w:space="0" w:color="000000"/>
              <w:right w:val="single" w:sz="6" w:space="0" w:color="000000"/>
            </w:tcBorders>
          </w:tcPr>
          <w:p>
            <w:pPr>
              <w:pStyle w:val="Normal"/>
              <w:widowControl w:val="false"/>
              <w:spacing w:before="96" w:after="96"/>
              <w:ind w:left="113" w:right="113" w:firstLine="404"/>
              <w:jc w:val="both"/>
              <w:rPr>
                <w:sz w:val="24"/>
                <w:szCs w:val="24"/>
              </w:rPr>
            </w:pPr>
            <w:r>
              <w:rPr>
                <w:sz w:val="24"/>
                <w:szCs w:val="24"/>
              </w:rPr>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pPr>
              <w:pStyle w:val="Normal"/>
              <w:widowControl w:val="false"/>
              <w:spacing w:before="96" w:after="96"/>
              <w:ind w:left="113" w:right="113" w:firstLine="404"/>
              <w:jc w:val="both"/>
              <w:rPr>
                <w:sz w:val="24"/>
                <w:szCs w:val="24"/>
              </w:rPr>
            </w:pPr>
            <w:r>
              <w:rPr>
                <w:sz w:val="24"/>
                <w:szCs w:val="24"/>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pPr>
              <w:pStyle w:val="Normal"/>
              <w:widowControl w:val="false"/>
              <w:spacing w:before="96" w:after="96"/>
              <w:ind w:left="113" w:right="113" w:firstLine="404"/>
              <w:jc w:val="both"/>
              <w:rPr>
                <w:sz w:val="22"/>
                <w:szCs w:val="22"/>
                <w:lang w:eastAsia="uk-UA"/>
              </w:rPr>
            </w:pPr>
            <w:r>
              <w:rPr>
                <w:sz w:val="24"/>
                <w:szCs w:val="24"/>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trPr>
          <w:trHeight w:val="1695" w:hRule="atLeast"/>
        </w:trPr>
        <w:tc>
          <w:tcPr>
            <w:tcW w:w="2976" w:type="dxa"/>
            <w:tcBorders>
              <w:top w:val="single" w:sz="4" w:space="0" w:color="000000"/>
              <w:left w:val="single" w:sz="6" w:space="0" w:color="000000"/>
              <w:bottom w:val="single" w:sz="6" w:space="0" w:color="000000"/>
              <w:right w:val="single" w:sz="6" w:space="0" w:color="000000"/>
            </w:tcBorders>
          </w:tcPr>
          <w:p>
            <w:pPr>
              <w:pStyle w:val="Normal"/>
              <w:widowControl w:val="false"/>
              <w:spacing w:before="96" w:after="96"/>
              <w:ind w:left="113" w:right="113" w:hanging="0"/>
              <w:rPr>
                <w:b/>
                <w:b/>
                <w:bCs/>
                <w:sz w:val="24"/>
                <w:szCs w:val="24"/>
                <w:lang w:eastAsia="uk-UA"/>
              </w:rPr>
            </w:pPr>
            <w:r>
              <w:rPr>
                <w:b/>
                <w:bCs/>
                <w:sz w:val="24"/>
                <w:szCs w:val="24"/>
                <w:lang w:eastAsia="uk-UA"/>
              </w:rPr>
              <w:t>8. Інформація про субпідрядника (у випадку закупівлі робіт або послуг)</w:t>
            </w:r>
          </w:p>
        </w:tc>
        <w:tc>
          <w:tcPr>
            <w:tcW w:w="6845" w:type="dxa"/>
            <w:tcBorders>
              <w:top w:val="single" w:sz="4" w:space="0" w:color="000000"/>
              <w:left w:val="single" w:sz="6" w:space="0" w:color="000000"/>
              <w:bottom w:val="single" w:sz="6" w:space="0" w:color="000000"/>
              <w:right w:val="single" w:sz="6" w:space="0" w:color="000000"/>
            </w:tcBorders>
          </w:tcPr>
          <w:p>
            <w:pPr>
              <w:pStyle w:val="Normal"/>
              <w:widowControl w:val="false"/>
              <w:spacing w:before="96" w:after="96"/>
              <w:ind w:left="113" w:right="113" w:firstLine="404"/>
              <w:jc w:val="both"/>
              <w:rPr>
                <w:sz w:val="24"/>
                <w:szCs w:val="24"/>
              </w:rPr>
            </w:pPr>
            <w:r>
              <w:rPr>
                <w:sz w:val="24"/>
                <w:szCs w:val="24"/>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trPr/>
        <w:tc>
          <w:tcPr>
            <w:tcW w:w="29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hanging="0"/>
              <w:rPr>
                <w:b/>
                <w:b/>
                <w:bCs/>
                <w:sz w:val="24"/>
                <w:szCs w:val="24"/>
                <w:lang w:eastAsia="uk-UA"/>
              </w:rPr>
            </w:pPr>
            <w:r>
              <w:rPr>
                <w:b/>
                <w:bCs/>
                <w:sz w:val="24"/>
                <w:szCs w:val="24"/>
                <w:lang w:eastAsia="uk-UA"/>
              </w:rPr>
              <w:t>9. Унесення змін або відкликання тендерної пропозиції учасником</w:t>
            </w:r>
          </w:p>
        </w:tc>
        <w:tc>
          <w:tcPr>
            <w:tcW w:w="6845"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firstLine="404"/>
              <w:jc w:val="both"/>
              <w:rPr>
                <w:sz w:val="24"/>
                <w:szCs w:val="24"/>
                <w:lang w:eastAsia="uk-UA"/>
              </w:rPr>
            </w:pPr>
            <w:r>
              <w:rPr>
                <w:rFonts w:eastAsia="Times New Roman"/>
                <w:color w:val="000000"/>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rPr/>
        <w:tc>
          <w:tcPr>
            <w:tcW w:w="9821"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firstLine="404"/>
              <w:jc w:val="center"/>
              <w:rPr>
                <w:b/>
                <w:b/>
                <w:bCs/>
                <w:sz w:val="26"/>
                <w:szCs w:val="26"/>
              </w:rPr>
            </w:pPr>
            <w:r>
              <w:rPr>
                <w:b/>
                <w:bCs/>
                <w:sz w:val="26"/>
                <w:szCs w:val="26"/>
              </w:rPr>
              <w:t>ІV. Подання та розкриття тендерної пропозиції</w:t>
            </w:r>
          </w:p>
        </w:tc>
      </w:tr>
      <w:tr>
        <w:trPr/>
        <w:tc>
          <w:tcPr>
            <w:tcW w:w="29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hanging="0"/>
              <w:rPr>
                <w:b/>
                <w:b/>
                <w:bCs/>
                <w:sz w:val="24"/>
                <w:szCs w:val="24"/>
              </w:rPr>
            </w:pPr>
            <w:r>
              <w:rPr>
                <w:b/>
                <w:bCs/>
                <w:sz w:val="24"/>
                <w:szCs w:val="24"/>
              </w:rPr>
              <w:t xml:space="preserve">1. </w:t>
            </w:r>
            <w:r>
              <w:rPr>
                <w:rStyle w:val="Rvts0"/>
                <w:b/>
                <w:bCs/>
                <w:sz w:val="24"/>
                <w:szCs w:val="24"/>
              </w:rPr>
              <w:t>Кінцевий строк подання тендерної пропозиції</w:t>
            </w:r>
          </w:p>
        </w:tc>
        <w:tc>
          <w:tcPr>
            <w:tcW w:w="6845"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firstLine="404"/>
              <w:jc w:val="both"/>
              <w:rPr>
                <w:b/>
                <w:b/>
                <w:bCs/>
                <w:sz w:val="24"/>
                <w:szCs w:val="24"/>
              </w:rPr>
            </w:pPr>
            <w:r>
              <w:rPr>
                <w:sz w:val="24"/>
                <w:szCs w:val="24"/>
              </w:rPr>
              <w:t xml:space="preserve">Кінцевий строк подання тендерних пропозицій </w:t>
            </w:r>
            <w:r>
              <w:rPr>
                <w:b/>
                <w:bCs/>
                <w:sz w:val="24"/>
                <w:szCs w:val="24"/>
              </w:rPr>
              <w:t>2</w:t>
            </w:r>
            <w:r>
              <w:rPr>
                <w:b/>
                <w:sz w:val="24"/>
                <w:szCs w:val="24"/>
              </w:rPr>
              <w:t>3</w:t>
            </w:r>
            <w:r>
              <w:rPr>
                <w:b/>
                <w:bCs/>
                <w:sz w:val="24"/>
                <w:szCs w:val="24"/>
              </w:rPr>
              <w:t>.11.2023.</w:t>
            </w:r>
          </w:p>
          <w:p>
            <w:pPr>
              <w:pStyle w:val="Normal"/>
              <w:widowControl w:val="false"/>
              <w:spacing w:before="96" w:after="96"/>
              <w:ind w:left="113" w:right="113" w:firstLine="404"/>
              <w:jc w:val="both"/>
              <w:rPr>
                <w:sz w:val="24"/>
                <w:szCs w:val="24"/>
              </w:rPr>
            </w:pPr>
            <w:r>
              <w:rPr>
                <w:rFonts w:eastAsia="Times New Roman"/>
                <w:color w:val="000000"/>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trPr/>
        <w:tc>
          <w:tcPr>
            <w:tcW w:w="29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hanging="0"/>
              <w:rPr>
                <w:b/>
                <w:b/>
                <w:bCs/>
                <w:sz w:val="24"/>
                <w:szCs w:val="24"/>
              </w:rPr>
            </w:pPr>
            <w:r>
              <w:rPr>
                <w:b/>
                <w:bCs/>
                <w:sz w:val="24"/>
                <w:szCs w:val="24"/>
              </w:rPr>
              <w:t>2. Дата та час розкриття тендерної пропозиції</w:t>
            </w:r>
          </w:p>
        </w:tc>
        <w:tc>
          <w:tcPr>
            <w:tcW w:w="6845" w:type="dxa"/>
            <w:tcBorders>
              <w:top w:val="single" w:sz="6" w:space="0" w:color="000000"/>
              <w:left w:val="single" w:sz="6" w:space="0" w:color="000000"/>
              <w:bottom w:val="single" w:sz="6" w:space="0" w:color="000000"/>
              <w:right w:val="single" w:sz="6" w:space="0" w:color="000000"/>
            </w:tcBorders>
          </w:tcPr>
          <w:p>
            <w:pPr>
              <w:pStyle w:val="Normal"/>
              <w:widowControl w:val="false"/>
              <w:ind w:left="118" w:right="119" w:firstLine="425"/>
              <w:jc w:val="both"/>
              <w:rPr>
                <w:rFonts w:eastAsia="Times New Roman"/>
                <w:color w:val="000000"/>
                <w:sz w:val="24"/>
                <w:szCs w:val="24"/>
                <w:lang w:eastAsia="uk-UA"/>
              </w:rPr>
            </w:pPr>
            <w:r>
              <w:rPr>
                <w:rFonts w:eastAsia="Times New Roman"/>
                <w:color w:val="000000"/>
                <w:sz w:val="24"/>
                <w:szCs w:val="24"/>
                <w:lang w:eastAsia="uk-UA"/>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pStyle w:val="Normal"/>
              <w:widowControl w:val="false"/>
              <w:ind w:left="118" w:right="119" w:firstLine="425"/>
              <w:jc w:val="both"/>
              <w:rPr>
                <w:rFonts w:eastAsia="Times New Roman"/>
                <w:color w:val="000000"/>
                <w:sz w:val="24"/>
                <w:szCs w:val="24"/>
                <w:lang w:eastAsia="uk-UA"/>
              </w:rPr>
            </w:pPr>
            <w:r>
              <w:rPr>
                <w:rFonts w:eastAsia="Times New Roman"/>
                <w:color w:val="000000"/>
                <w:sz w:val="24"/>
                <w:szCs w:val="24"/>
              </w:rPr>
              <w:t xml:space="preserve">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w:t>
            </w:r>
            <w:r>
              <w:rPr>
                <w:rFonts w:eastAsia="Times New Roman"/>
                <w:b/>
                <w:color w:val="000000"/>
                <w:sz w:val="24"/>
                <w:szCs w:val="24"/>
              </w:rPr>
              <w:t>0,5</w:t>
            </w:r>
            <w:r>
              <w:rPr>
                <w:rFonts w:eastAsia="Times New Roman"/>
                <w:color w:val="000000"/>
                <w:sz w:val="24"/>
                <w:szCs w:val="24"/>
              </w:rPr>
              <w:t xml:space="preserve"> відсотка.</w:t>
            </w:r>
          </w:p>
          <w:p>
            <w:pPr>
              <w:pStyle w:val="Normal"/>
              <w:widowControl w:val="false"/>
              <w:ind w:left="118" w:right="119" w:firstLine="425"/>
              <w:jc w:val="both"/>
              <w:rPr/>
            </w:pPr>
            <w:r>
              <w:rPr>
                <w:rFonts w:eastAsia="Times New Roman"/>
                <w:color w:val="000000"/>
                <w:sz w:val="24"/>
                <w:szCs w:val="24"/>
                <w:lang w:eastAsia="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tc>
      </w:tr>
      <w:tr>
        <w:trPr/>
        <w:tc>
          <w:tcPr>
            <w:tcW w:w="9821"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firstLine="404"/>
              <w:jc w:val="center"/>
              <w:rPr>
                <w:b/>
                <w:b/>
                <w:bCs/>
                <w:sz w:val="26"/>
                <w:szCs w:val="26"/>
              </w:rPr>
            </w:pPr>
            <w:r>
              <w:rPr>
                <w:b/>
                <w:bCs/>
                <w:sz w:val="26"/>
                <w:szCs w:val="26"/>
              </w:rPr>
              <w:t>V. Оцінка тендерної пропозиції</w:t>
            </w:r>
          </w:p>
        </w:tc>
      </w:tr>
      <w:tr>
        <w:trPr>
          <w:trHeight w:val="475" w:hRule="atLeast"/>
        </w:trPr>
        <w:tc>
          <w:tcPr>
            <w:tcW w:w="29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08" w:right="113" w:hanging="0"/>
              <w:rPr>
                <w:b/>
                <w:b/>
                <w:bCs/>
                <w:sz w:val="24"/>
                <w:szCs w:val="24"/>
                <w:lang w:eastAsia="uk-UA"/>
              </w:rPr>
            </w:pPr>
            <w:r>
              <w:rPr>
                <w:b/>
                <w:bCs/>
                <w:sz w:val="24"/>
                <w:szCs w:val="24"/>
                <w:lang w:eastAsia="uk-UA"/>
              </w:rPr>
              <w:t>1. Перелік критеріїв та методика оцінки тендерної пропозиції із зазначенням питомої ваги критерію</w:t>
            </w:r>
          </w:p>
        </w:tc>
        <w:tc>
          <w:tcPr>
            <w:tcW w:w="6845" w:type="dxa"/>
            <w:tcBorders>
              <w:top w:val="single" w:sz="6" w:space="0" w:color="000000"/>
              <w:left w:val="single" w:sz="6" w:space="0" w:color="000000"/>
              <w:bottom w:val="single" w:sz="6" w:space="0" w:color="000000"/>
              <w:right w:val="single" w:sz="6" w:space="0" w:color="000000"/>
            </w:tcBorders>
          </w:tcPr>
          <w:p>
            <w:pPr>
              <w:pStyle w:val="Normal"/>
              <w:widowControl w:val="false"/>
              <w:ind w:left="118" w:right="113" w:firstLine="419"/>
              <w:jc w:val="both"/>
              <w:rPr>
                <w:rFonts w:eastAsia="Times New Roman"/>
                <w:color w:val="000000"/>
                <w:sz w:val="24"/>
                <w:szCs w:val="24"/>
              </w:rPr>
            </w:pPr>
            <w:r>
              <w:rPr>
                <w:rFonts w:eastAsia="Times New Roman"/>
                <w:color w:val="000000"/>
                <w:sz w:val="24"/>
                <w:szCs w:val="24"/>
              </w:rPr>
              <w:t>Єдиним критерієм оцінки тендерних пропозицій є ціна з ПДВ.</w:t>
            </w:r>
          </w:p>
          <w:p>
            <w:pPr>
              <w:pStyle w:val="Normal"/>
              <w:widowControl w:val="false"/>
              <w:ind w:left="118" w:right="113" w:firstLine="419"/>
              <w:jc w:val="both"/>
              <w:rPr>
                <w:rFonts w:eastAsia="Times New Roman"/>
                <w:color w:val="000000"/>
                <w:sz w:val="24"/>
                <w:szCs w:val="24"/>
              </w:rPr>
            </w:pPr>
            <w:r>
              <w:rPr>
                <w:rFonts w:eastAsia="Times New Roman"/>
                <w:color w:val="000000"/>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визначення тендерної пропозиції найбільш економічно вигідною.</w:t>
            </w:r>
          </w:p>
          <w:p>
            <w:pPr>
              <w:pStyle w:val="Normal"/>
              <w:widowControl w:val="false"/>
              <w:ind w:left="118" w:right="113" w:firstLine="419"/>
              <w:jc w:val="both"/>
              <w:rPr>
                <w:sz w:val="28"/>
                <w:szCs w:val="28"/>
                <w:u w:val="single"/>
              </w:rPr>
            </w:pPr>
            <w:r>
              <w:rPr>
                <w:rFonts w:eastAsia="Times New Roman"/>
                <w:color w:val="000000"/>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trPr>
          <w:trHeight w:val="375" w:hRule="atLeast"/>
        </w:trPr>
        <w:tc>
          <w:tcPr>
            <w:tcW w:w="2976" w:type="dxa"/>
            <w:tcBorders>
              <w:top w:val="single" w:sz="6" w:space="0" w:color="000000"/>
              <w:left w:val="single" w:sz="6" w:space="0" w:color="000000"/>
              <w:bottom w:val="single" w:sz="4" w:space="0" w:color="000000"/>
              <w:right w:val="single" w:sz="6" w:space="0" w:color="000000"/>
            </w:tcBorders>
          </w:tcPr>
          <w:p>
            <w:pPr>
              <w:pStyle w:val="Normal"/>
              <w:widowControl w:val="false"/>
              <w:spacing w:before="96" w:after="96"/>
              <w:ind w:left="108" w:right="113" w:hanging="0"/>
              <w:rPr>
                <w:b/>
                <w:b/>
                <w:bCs/>
                <w:sz w:val="24"/>
                <w:szCs w:val="24"/>
                <w:lang w:eastAsia="uk-UA"/>
              </w:rPr>
            </w:pPr>
            <w:r>
              <w:rPr>
                <w:rFonts w:eastAsia="Times New Roman"/>
                <w:b/>
                <w:color w:val="000000"/>
                <w:sz w:val="24"/>
                <w:szCs w:val="24"/>
              </w:rPr>
              <w:t>2. Опис та приклади формальних (несуттєвих) помилок, допущення яких учасниками не призведе до відхилення їх тендерних пропозицій.</w:t>
            </w:r>
          </w:p>
        </w:tc>
        <w:tc>
          <w:tcPr>
            <w:tcW w:w="6845" w:type="dxa"/>
            <w:tcBorders>
              <w:top w:val="single" w:sz="6" w:space="0" w:color="000000"/>
              <w:left w:val="single" w:sz="6" w:space="0" w:color="000000"/>
              <w:bottom w:val="single" w:sz="4" w:space="0" w:color="000000"/>
              <w:right w:val="single" w:sz="6" w:space="0" w:color="000000"/>
            </w:tcBorders>
          </w:tcPr>
          <w:p>
            <w:pPr>
              <w:pStyle w:val="Normal"/>
              <w:widowControl w:val="false"/>
              <w:ind w:left="118" w:right="119" w:firstLine="425"/>
              <w:jc w:val="both"/>
              <w:rPr>
                <w:rFonts w:eastAsia="Times New Roman"/>
                <w:color w:val="000000"/>
                <w:sz w:val="24"/>
                <w:szCs w:val="24"/>
              </w:rPr>
            </w:pPr>
            <w:r>
              <w:rPr>
                <w:rFonts w:eastAsia="Times New Roman"/>
                <w:color w:val="000000"/>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pPr>
              <w:pStyle w:val="Normal"/>
              <w:widowControl w:val="false"/>
              <w:ind w:left="118" w:right="119" w:firstLine="425"/>
              <w:jc w:val="both"/>
              <w:rPr>
                <w:rFonts w:eastAsia="Times New Roman"/>
                <w:color w:val="000000"/>
                <w:sz w:val="24"/>
                <w:szCs w:val="24"/>
              </w:rPr>
            </w:pPr>
            <w:r>
              <w:rPr>
                <w:rFonts w:eastAsia="Times New Roman"/>
                <w:color w:val="000000"/>
                <w:sz w:val="24"/>
                <w:szCs w:val="24"/>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обсязі у змісті іншого документу, наданого у складі тендерної пропозиції, тощо.</w:t>
            </w:r>
          </w:p>
          <w:p>
            <w:pPr>
              <w:pStyle w:val="Normal"/>
              <w:widowControl w:val="false"/>
              <w:ind w:left="118" w:right="119" w:firstLine="425"/>
              <w:jc w:val="both"/>
              <w:rPr>
                <w:sz w:val="24"/>
                <w:szCs w:val="24"/>
              </w:rPr>
            </w:pPr>
            <w:r>
              <w:rPr>
                <w:rFonts w:eastAsia="Times New Roman"/>
                <w:color w:val="000000"/>
                <w:sz w:val="24"/>
                <w:szCs w:val="24"/>
              </w:rPr>
              <w:t>Перелік формальних помилок затверджений наказом Міністерства розвитку економіки, торгівлі та сільського господарства України від 15 квітня 2020 року № 710, зареєстрований в Міністерстві юстиції України 29 липня 2020 р. за № 715/34998.</w:t>
            </w:r>
          </w:p>
        </w:tc>
      </w:tr>
      <w:tr>
        <w:trPr>
          <w:trHeight w:val="622" w:hRule="atLeast"/>
        </w:trPr>
        <w:tc>
          <w:tcPr>
            <w:tcW w:w="2976" w:type="dxa"/>
            <w:tcBorders>
              <w:top w:val="single" w:sz="4" w:space="0" w:color="000000"/>
              <w:left w:val="single" w:sz="6" w:space="0" w:color="000000"/>
              <w:bottom w:val="single" w:sz="6" w:space="0" w:color="000000"/>
              <w:right w:val="single" w:sz="6" w:space="0" w:color="000000"/>
            </w:tcBorders>
          </w:tcPr>
          <w:p>
            <w:pPr>
              <w:pStyle w:val="Normal"/>
              <w:widowControl w:val="false"/>
              <w:spacing w:before="96" w:after="96"/>
              <w:ind w:left="108" w:right="113" w:hanging="0"/>
              <w:rPr>
                <w:b/>
                <w:b/>
                <w:bCs/>
                <w:sz w:val="24"/>
                <w:szCs w:val="24"/>
                <w:lang w:eastAsia="uk-UA"/>
              </w:rPr>
            </w:pPr>
            <w:r>
              <w:rPr>
                <w:b/>
                <w:bCs/>
                <w:sz w:val="24"/>
                <w:szCs w:val="24"/>
                <w:lang w:eastAsia="uk-UA"/>
              </w:rPr>
              <w:t>3. Інша інформація</w:t>
            </w:r>
          </w:p>
        </w:tc>
        <w:tc>
          <w:tcPr>
            <w:tcW w:w="6845" w:type="dxa"/>
            <w:tcBorders>
              <w:top w:val="single" w:sz="4" w:space="0" w:color="000000"/>
              <w:left w:val="single" w:sz="6" w:space="0" w:color="000000"/>
              <w:bottom w:val="single" w:sz="6" w:space="0" w:color="000000"/>
              <w:right w:val="single" w:sz="6" w:space="0" w:color="000000"/>
            </w:tcBorders>
          </w:tcPr>
          <w:p>
            <w:pPr>
              <w:pStyle w:val="Normal"/>
              <w:widowControl w:val="false"/>
              <w:ind w:left="177" w:right="113" w:firstLine="360"/>
              <w:jc w:val="both"/>
              <w:rPr>
                <w:rFonts w:eastAsia="Times New Roman"/>
                <w:color w:val="000000"/>
                <w:sz w:val="24"/>
                <w:szCs w:val="24"/>
              </w:rPr>
            </w:pPr>
            <w:r>
              <w:rPr>
                <w:rFonts w:eastAsia="Times New Roman"/>
                <w:color w:val="000000"/>
                <w:sz w:val="24"/>
                <w:szCs w:val="24"/>
              </w:rPr>
              <w:t>Учасник самостійно одержує всі необхідні документи, пов’язані з поданням його тендерної пропозиції, та несе всі витрати на їх отримання.</w:t>
            </w:r>
          </w:p>
          <w:p>
            <w:pPr>
              <w:pStyle w:val="Normal"/>
              <w:widowControl w:val="false"/>
              <w:ind w:left="177" w:right="113" w:firstLine="360"/>
              <w:jc w:val="both"/>
              <w:rPr>
                <w:rFonts w:eastAsia="Times New Roman"/>
                <w:color w:val="000000"/>
                <w:sz w:val="24"/>
                <w:szCs w:val="24"/>
              </w:rPr>
            </w:pPr>
            <w:r>
              <w:rPr>
                <w:rFonts w:eastAsia="Times New Roman"/>
                <w:color w:val="000000"/>
                <w:sz w:val="24"/>
                <w:szCs w:val="24"/>
              </w:rPr>
              <w:t>Будь-які витрати учасника, пов’язані з підготовкою та поданням пропозиції, не відшкодовуються замовником незалежно від результату торгів.</w:t>
            </w:r>
          </w:p>
          <w:p>
            <w:pPr>
              <w:pStyle w:val="Normal"/>
              <w:widowControl w:val="false"/>
              <w:ind w:left="177" w:right="113" w:firstLine="360"/>
              <w:jc w:val="both"/>
              <w:rPr>
                <w:rFonts w:eastAsia="Times New Roman"/>
                <w:color w:val="000000"/>
                <w:sz w:val="24"/>
                <w:szCs w:val="24"/>
              </w:rPr>
            </w:pPr>
            <w:r>
              <w:rPr>
                <w:rFonts w:eastAsia="Times New Roman"/>
                <w:color w:val="000000"/>
                <w:sz w:val="24"/>
                <w:szCs w:val="24"/>
              </w:rPr>
              <w:t>Відсутність будь-яких запитань або уточнень стосовно змісту та викладання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pStyle w:val="Normal"/>
              <w:widowControl w:val="false"/>
              <w:ind w:left="177" w:right="113" w:firstLine="360"/>
              <w:jc w:val="both"/>
              <w:rPr>
                <w:rFonts w:eastAsia="Times New Roman"/>
                <w:color w:val="000000"/>
                <w:sz w:val="24"/>
                <w:szCs w:val="24"/>
              </w:rPr>
            </w:pPr>
            <w:r>
              <w:rPr>
                <w:rFonts w:eastAsia="Times New Roman"/>
                <w:color w:val="000000"/>
                <w:sz w:val="24"/>
                <w:szCs w:val="24"/>
              </w:rPr>
              <w:t>У разі виникнення у учасників процедури закупівлі питань, що не висвітленні у цій Інструкції та інших складових тендерної документації, тендерний комітет при їх практичному обговоренні та вирішенні керується Законом, а також іншими нормативно-правовими актами України.</w:t>
            </w:r>
          </w:p>
          <w:p>
            <w:pPr>
              <w:pStyle w:val="Normal"/>
              <w:widowControl w:val="false"/>
              <w:ind w:left="177" w:right="113" w:firstLine="360"/>
              <w:jc w:val="both"/>
              <w:rPr>
                <w:rFonts w:eastAsia="Times New Roman"/>
                <w:color w:val="000000"/>
                <w:sz w:val="24"/>
                <w:szCs w:val="24"/>
              </w:rPr>
            </w:pPr>
            <w:r>
              <w:rPr>
                <w:rFonts w:eastAsia="Times New Roman"/>
                <w:color w:val="000000"/>
                <w:sz w:val="24"/>
                <w:szCs w:val="24"/>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widowControl w:val="false"/>
              <w:ind w:left="177" w:right="113" w:firstLine="360"/>
              <w:jc w:val="both"/>
              <w:rPr>
                <w:rFonts w:eastAsia="Times New Roman"/>
                <w:color w:val="000000"/>
                <w:sz w:val="24"/>
                <w:szCs w:val="24"/>
              </w:rPr>
            </w:pPr>
            <w:r>
              <w:rPr>
                <w:rFonts w:eastAsia="Times New Roman"/>
                <w:color w:val="000000"/>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pStyle w:val="Normal"/>
              <w:widowControl w:val="false"/>
              <w:ind w:left="177" w:right="113" w:firstLine="360"/>
              <w:jc w:val="both"/>
              <w:rPr>
                <w:rFonts w:eastAsia="Times New Roman"/>
                <w:color w:val="000000"/>
                <w:sz w:val="24"/>
                <w:szCs w:val="24"/>
              </w:rPr>
            </w:pPr>
            <w:r>
              <w:rPr>
                <w:rFonts w:eastAsia="Times New Roman"/>
                <w:color w:val="000000"/>
                <w:sz w:val="24"/>
                <w:szCs w:val="24"/>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pStyle w:val="Normal"/>
              <w:widowControl w:val="false"/>
              <w:ind w:left="177" w:right="113" w:firstLine="360"/>
              <w:jc w:val="both"/>
              <w:rPr>
                <w:rFonts w:eastAsia="Times New Roman"/>
                <w:color w:val="000000"/>
                <w:sz w:val="24"/>
                <w:szCs w:val="24"/>
              </w:rPr>
            </w:pPr>
            <w:r>
              <w:rPr>
                <w:rFonts w:eastAsia="Times New Roman"/>
                <w:color w:val="000000"/>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ind w:left="177" w:right="113" w:firstLine="360"/>
              <w:jc w:val="both"/>
              <w:rPr>
                <w:rFonts w:eastAsia="Times New Roman"/>
                <w:color w:val="000000"/>
                <w:sz w:val="24"/>
                <w:szCs w:val="24"/>
              </w:rPr>
            </w:pPr>
            <w:r>
              <w:rPr>
                <w:rFonts w:eastAsia="Times New Roman"/>
                <w:color w:val="000000"/>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pPr>
              <w:pStyle w:val="Normal"/>
              <w:widowControl w:val="false"/>
              <w:ind w:left="177" w:right="113" w:firstLine="360"/>
              <w:jc w:val="both"/>
              <w:rPr>
                <w:rFonts w:eastAsia="Times New Roman"/>
                <w:color w:val="000000"/>
                <w:sz w:val="24"/>
                <w:szCs w:val="24"/>
              </w:rPr>
            </w:pPr>
            <w:r>
              <w:rPr>
                <w:rFonts w:eastAsia="Times New Roman"/>
                <w:color w:val="000000"/>
                <w:sz w:val="24"/>
                <w:szCs w:val="24"/>
              </w:rPr>
              <w:t>Якщо завантажені в електронну систему закупівель документи сформовані не у відповідності з вимогами тендерної документації (крім випадків, передбачених цим пунктом та пунктом 2 розділу V цієї документації), або мають неповне, нечітке зображення, або містять частково сканований документ, або не містять додатків, на які є посилання в документі, або не доступні до перегляду, така пропозиція оцінюється як така, що не відповідає умовам тендерної документації, та відхиляється.</w:t>
            </w:r>
          </w:p>
          <w:p>
            <w:pPr>
              <w:pStyle w:val="Normal"/>
              <w:widowControl w:val="false"/>
              <w:ind w:left="177" w:right="113" w:firstLine="360"/>
              <w:jc w:val="both"/>
              <w:rPr>
                <w:rFonts w:eastAsia="Times New Roman"/>
                <w:color w:val="000000"/>
                <w:sz w:val="24"/>
                <w:szCs w:val="24"/>
              </w:rPr>
            </w:pPr>
            <w:r>
              <w:rPr>
                <w:rFonts w:eastAsia="Times New Roman"/>
                <w:color w:val="000000"/>
                <w:sz w:val="24"/>
                <w:szCs w:val="24"/>
              </w:rPr>
              <w:t>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восьмого підпункту 1 пункту 44 Особливостей.</w:t>
            </w:r>
          </w:p>
          <w:p>
            <w:pPr>
              <w:pStyle w:val="Normal"/>
              <w:widowControl w:val="false"/>
              <w:ind w:left="177" w:right="113" w:firstLine="360"/>
              <w:jc w:val="both"/>
              <w:rPr>
                <w:rFonts w:eastAsia="Times New Roman"/>
                <w:color w:val="000000"/>
                <w:sz w:val="24"/>
                <w:szCs w:val="24"/>
              </w:rPr>
            </w:pPr>
            <w:r>
              <w:rPr>
                <w:rFonts w:eastAsia="Times New Roman"/>
                <w:color w:val="000000"/>
                <w:sz w:val="24"/>
                <w:szCs w:val="24"/>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pPr>
              <w:pStyle w:val="Normal"/>
              <w:widowControl w:val="false"/>
              <w:ind w:left="177" w:right="113" w:firstLine="360"/>
              <w:jc w:val="both"/>
              <w:rPr>
                <w:rFonts w:eastAsia="Times New Roman"/>
                <w:color w:val="000000"/>
                <w:sz w:val="24"/>
                <w:szCs w:val="24"/>
              </w:rPr>
            </w:pPr>
            <w:r>
              <w:rPr>
                <w:rFonts w:eastAsia="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pStyle w:val="Normal"/>
              <w:widowControl w:val="false"/>
              <w:ind w:left="177" w:right="113" w:firstLine="360"/>
              <w:jc w:val="both"/>
              <w:rPr>
                <w:rFonts w:eastAsia="Times New Roman"/>
                <w:color w:val="000000"/>
                <w:sz w:val="24"/>
                <w:szCs w:val="24"/>
              </w:rPr>
            </w:pPr>
            <w:r>
              <w:rPr>
                <w:rFonts w:eastAsia="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дев’ятим пункту 37 Особливостей.</w:t>
            </w:r>
          </w:p>
          <w:p>
            <w:pPr>
              <w:pStyle w:val="Normal"/>
              <w:widowControl w:val="false"/>
              <w:ind w:left="177" w:right="113" w:firstLine="360"/>
              <w:jc w:val="both"/>
              <w:rPr>
                <w:rFonts w:eastAsia="Times New Roman"/>
                <w:color w:val="000000"/>
                <w:sz w:val="24"/>
                <w:szCs w:val="24"/>
              </w:rPr>
            </w:pPr>
            <w:r>
              <w:rPr>
                <w:rFonts w:eastAsia="Times New Roman"/>
                <w:color w:val="000000"/>
                <w:sz w:val="24"/>
                <w:szCs w:val="24"/>
              </w:rPr>
              <w:t>Обґрунтування аномально низької тендерної пропозиції може містити інформацію про:</w:t>
            </w:r>
          </w:p>
          <w:p>
            <w:pPr>
              <w:pStyle w:val="Normal"/>
              <w:widowControl w:val="false"/>
              <w:ind w:left="177" w:right="113" w:firstLine="360"/>
              <w:jc w:val="both"/>
              <w:rPr>
                <w:rFonts w:eastAsia="Times New Roman"/>
                <w:color w:val="000000"/>
                <w:sz w:val="24"/>
                <w:szCs w:val="24"/>
              </w:rPr>
            </w:pPr>
            <w:r>
              <w:rPr>
                <w:rFonts w:eastAsia="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pPr>
              <w:pStyle w:val="Normal"/>
              <w:widowControl w:val="false"/>
              <w:ind w:left="177" w:right="113" w:firstLine="360"/>
              <w:jc w:val="both"/>
              <w:rPr>
                <w:rFonts w:eastAsia="Times New Roman"/>
                <w:color w:val="000000"/>
                <w:sz w:val="24"/>
                <w:szCs w:val="24"/>
              </w:rPr>
            </w:pPr>
            <w:r>
              <w:rPr>
                <w:rFonts w:eastAsia="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pPr>
              <w:pStyle w:val="Normal"/>
              <w:widowControl w:val="false"/>
              <w:ind w:left="177" w:right="113" w:firstLine="360"/>
              <w:jc w:val="both"/>
              <w:rPr>
                <w:rFonts w:eastAsia="Times New Roman"/>
                <w:color w:val="000000"/>
                <w:sz w:val="24"/>
                <w:szCs w:val="24"/>
              </w:rPr>
            </w:pPr>
            <w:r>
              <w:rPr>
                <w:rFonts w:eastAsia="Times New Roman"/>
                <w:color w:val="000000"/>
                <w:sz w:val="24"/>
                <w:szCs w:val="24"/>
              </w:rPr>
              <w:t>отримання учасником процедури закупівлі державної допомоги згідно із законодавством.</w:t>
            </w:r>
          </w:p>
          <w:p>
            <w:pPr>
              <w:pStyle w:val="Normal"/>
              <w:widowControl w:val="false"/>
              <w:ind w:left="177" w:right="113" w:firstLine="360"/>
              <w:jc w:val="both"/>
              <w:rPr>
                <w:rFonts w:eastAsia="Times New Roman"/>
                <w:color w:val="000000"/>
                <w:sz w:val="24"/>
                <w:szCs w:val="24"/>
              </w:rPr>
            </w:pPr>
            <w:r>
              <w:rPr>
                <w:rFonts w:eastAsia="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pPr>
              <w:pStyle w:val="Normal"/>
              <w:widowControl w:val="false"/>
              <w:ind w:left="177" w:right="113" w:firstLine="360"/>
              <w:jc w:val="both"/>
              <w:rPr>
                <w:sz w:val="24"/>
                <w:szCs w:val="24"/>
              </w:rPr>
            </w:pPr>
            <w:r>
              <w:rPr>
                <w:rFonts w:eastAsia="Times New Roman"/>
                <w:color w:val="000000"/>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trPr/>
        <w:tc>
          <w:tcPr>
            <w:tcW w:w="29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hanging="0"/>
              <w:rPr>
                <w:b/>
                <w:b/>
                <w:bCs/>
                <w:sz w:val="24"/>
                <w:szCs w:val="24"/>
                <w:lang w:eastAsia="uk-UA"/>
              </w:rPr>
            </w:pPr>
            <w:r>
              <w:rPr>
                <w:b/>
                <w:bCs/>
                <w:sz w:val="24"/>
                <w:szCs w:val="24"/>
                <w:lang w:eastAsia="uk-UA"/>
              </w:rPr>
              <w:t>4. Відхилення тендерних пропозицій</w:t>
            </w:r>
          </w:p>
        </w:tc>
        <w:tc>
          <w:tcPr>
            <w:tcW w:w="6845" w:type="dxa"/>
            <w:tcBorders>
              <w:top w:val="single" w:sz="6" w:space="0" w:color="000000"/>
              <w:left w:val="single" w:sz="6" w:space="0" w:color="000000"/>
              <w:bottom w:val="single" w:sz="6" w:space="0" w:color="000000"/>
              <w:right w:val="single" w:sz="6" w:space="0" w:color="000000"/>
            </w:tcBorders>
          </w:tcPr>
          <w:p>
            <w:pPr>
              <w:pStyle w:val="Normal"/>
              <w:widowControl w:val="false"/>
              <w:ind w:left="163" w:right="97" w:firstLine="374"/>
              <w:jc w:val="both"/>
              <w:rPr>
                <w:rFonts w:eastAsia="Times New Roman"/>
                <w:color w:val="000000"/>
                <w:sz w:val="24"/>
                <w:szCs w:val="24"/>
              </w:rPr>
            </w:pPr>
            <w:bookmarkStart w:id="1" w:name="n500"/>
            <w:bookmarkStart w:id="2" w:name="n501"/>
            <w:bookmarkEnd w:id="1"/>
            <w:bookmarkEnd w:id="2"/>
            <w:r>
              <w:rPr>
                <w:rFonts w:eastAsia="Times New Roman"/>
                <w:color w:val="000000"/>
                <w:sz w:val="24"/>
                <w:szCs w:val="24"/>
              </w:rPr>
              <w:t>Замовник відхиляє тендерну пропозицію із зазначенням аргументації в електронній системі закупівель у разі, коли:</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1) учасник процедури закупівлі:</w:t>
            </w:r>
          </w:p>
          <w:p>
            <w:pPr>
              <w:pStyle w:val="Normal"/>
              <w:widowControl w:val="false"/>
              <w:ind w:left="163" w:right="97" w:firstLine="374"/>
              <w:jc w:val="both"/>
              <w:rPr>
                <w:rFonts w:eastAsia="Times New Roman"/>
                <w:color w:val="000000"/>
                <w:sz w:val="24"/>
                <w:szCs w:val="24"/>
              </w:rPr>
            </w:pPr>
            <w:r>
              <w:rPr>
                <w:rStyle w:val="Spanrvts0"/>
                <w:rFonts w:eastAsia="Calibri"/>
              </w:rPr>
              <w:t xml:space="preserve">підпадає під підстави, встановлені </w:t>
            </w:r>
            <w:hyperlink w:anchor="n615">
              <w:r>
                <w:rPr>
                  <w:rStyle w:val="Spanrvts0"/>
                  <w:rFonts w:eastAsia="Calibri"/>
                </w:rPr>
                <w:t>пунктом 47</w:t>
              </w:r>
            </w:hyperlink>
            <w:r>
              <w:rPr>
                <w:rStyle w:val="Spanrvts0"/>
                <w:rFonts w:eastAsia="Calibri"/>
              </w:rPr>
              <w:t xml:space="preserve"> Особливостей</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w:anchor="n586">
              <w:r>
                <w:rPr>
                  <w:rFonts w:eastAsia="Times New Roman"/>
                  <w:color w:val="000000"/>
                </w:rPr>
                <w:t>абзацом першим</w:t>
              </w:r>
            </w:hyperlink>
            <w:r>
              <w:rPr>
                <w:rStyle w:val="Spanrvts0"/>
                <w:rFonts w:eastAsia="Calibri"/>
              </w:rPr>
              <w:t xml:space="preserve"> пункту 42 </w:t>
            </w:r>
            <w:r>
              <w:rPr>
                <w:rFonts w:eastAsia="Times New Roman"/>
                <w:color w:val="000000"/>
                <w:sz w:val="24"/>
                <w:szCs w:val="24"/>
              </w:rPr>
              <w:t xml:space="preserve"> Особливостей;</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не надав забезпечення тендерної пропозиції, якщо таке забезпечення вимагалося замовником;</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не надав обґрунтування аномально низької ціни тендерної пропозиції протягом строку, визначеного абзацом дев’ятим пункту 37 Особливостей;</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визначив конфіденційною інформацію, що не може бути визначена як конфіденційна відповідно до вимог пункту 40 Особливостей;</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2) тендерна пропозиція:</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є такою, строк дії якої закінчився;</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3) переможець процедури закупівлі:</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 xml:space="preserve">не надав у спосіб, зазначений в тендерній документації, документи, що підтверджують відсутність підстав, визначених у </w:t>
            </w:r>
            <w:hyperlink w:anchor="n618">
              <w:r>
                <w:rPr>
                  <w:rFonts w:eastAsia="Times New Roman"/>
                  <w:color w:val="000000"/>
                  <w:sz w:val="24"/>
                  <w:szCs w:val="24"/>
                </w:rPr>
                <w:t>підпунктах 3</w:t>
              </w:r>
            </w:hyperlink>
            <w:r>
              <w:rPr>
                <w:rFonts w:eastAsia="Times New Roman"/>
                <w:color w:val="000000"/>
                <w:sz w:val="24"/>
                <w:szCs w:val="24"/>
              </w:rPr>
              <w:t xml:space="preserve">, </w:t>
            </w:r>
            <w:hyperlink w:anchor="n620">
              <w:r>
                <w:rPr>
                  <w:rFonts w:eastAsia="Times New Roman"/>
                  <w:color w:val="000000"/>
                  <w:sz w:val="24"/>
                  <w:szCs w:val="24"/>
                </w:rPr>
                <w:t>5</w:t>
              </w:r>
            </w:hyperlink>
            <w:r>
              <w:rPr>
                <w:rFonts w:eastAsia="Times New Roman"/>
                <w:color w:val="000000"/>
                <w:sz w:val="24"/>
                <w:szCs w:val="24"/>
              </w:rPr>
              <w:t xml:space="preserve">, </w:t>
            </w:r>
            <w:hyperlink w:anchor="n621">
              <w:r>
                <w:rPr>
                  <w:rFonts w:eastAsia="Times New Roman"/>
                  <w:color w:val="000000"/>
                  <w:sz w:val="24"/>
                  <w:szCs w:val="24"/>
                </w:rPr>
                <w:t>6</w:t>
              </w:r>
            </w:hyperlink>
            <w:r>
              <w:rPr>
                <w:rFonts w:eastAsia="Times New Roman"/>
                <w:color w:val="000000"/>
                <w:sz w:val="24"/>
                <w:szCs w:val="24"/>
              </w:rPr>
              <w:t xml:space="preserve"> і </w:t>
            </w:r>
            <w:hyperlink w:anchor="n627">
              <w:r>
                <w:rPr>
                  <w:rFonts w:eastAsia="Times New Roman"/>
                  <w:color w:val="000000"/>
                  <w:sz w:val="24"/>
                  <w:szCs w:val="24"/>
                </w:rPr>
                <w:t>12</w:t>
              </w:r>
            </w:hyperlink>
            <w:r>
              <w:rPr>
                <w:rFonts w:eastAsia="Times New Roman"/>
                <w:color w:val="000000"/>
                <w:sz w:val="24"/>
                <w:szCs w:val="24"/>
              </w:rPr>
              <w:t xml:space="preserve"> та в </w:t>
            </w:r>
            <w:hyperlink w:anchor="n628">
              <w:r>
                <w:rPr>
                  <w:rFonts w:eastAsia="Times New Roman"/>
                  <w:color w:val="000000"/>
                  <w:sz w:val="24"/>
                  <w:szCs w:val="24"/>
                </w:rPr>
                <w:t>абзаці чотирнадцятому</w:t>
              </w:r>
            </w:hyperlink>
            <w:r>
              <w:rPr>
                <w:rFonts w:eastAsia="Times New Roman"/>
                <w:color w:val="000000"/>
                <w:sz w:val="24"/>
                <w:szCs w:val="24"/>
              </w:rPr>
              <w:t xml:space="preserve"> пункту 47  Особливостей;</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не надав забезпечення виконання договору про закупівлю, якщо таке забезпечення вимагалося замовником;</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Закону України «Про державну реєстрацію юридичних осіб, фізичних осіб - підприємців та громадських формувань» (крім</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нерезидентів);</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 xml:space="preserve">11) </w:t>
            </w:r>
            <w:r>
              <w:rPr>
                <w:color w:val="333333"/>
                <w:sz w:val="24"/>
                <w:szCs w:val="24"/>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r>
              <w:fldChar w:fldCharType="begin"/>
            </w:r>
            <w:r>
              <w:rPr>
                <w:sz w:val="24"/>
                <w:szCs w:val="24"/>
                <w:color w:val="000000"/>
              </w:rPr>
              <w:instrText xml:space="preserve"> HYPERLINK "https://zakon.rada.gov.ua/laws/show/1644-18" \l "_blank"</w:instrText>
            </w:r>
            <w:r>
              <w:rPr>
                <w:sz w:val="24"/>
                <w:szCs w:val="24"/>
                <w:color w:val="000000"/>
              </w:rPr>
              <w:fldChar w:fldCharType="separate"/>
            </w:r>
            <w:r>
              <w:rPr>
                <w:color w:val="000000"/>
                <w:sz w:val="24"/>
                <w:szCs w:val="24"/>
              </w:rPr>
              <w:t>Законом України</w:t>
            </w:r>
            <w:r>
              <w:rPr>
                <w:sz w:val="24"/>
                <w:szCs w:val="24"/>
                <w:color w:val="000000"/>
              </w:rPr>
              <w:fldChar w:fldCharType="end"/>
            </w:r>
            <w:r>
              <w:rPr>
                <w:color w:val="333333"/>
                <w:sz w:val="24"/>
                <w:szCs w:val="24"/>
              </w:rPr>
              <w:t>“Про санкції”, крім випадку, коли активи такої особи в установленому законодавством порядку передані в управління АРМА</w:t>
            </w:r>
            <w:r>
              <w:rPr>
                <w:rFonts w:eastAsia="Times New Roman"/>
                <w:color w:val="000000"/>
                <w:sz w:val="24"/>
                <w:szCs w:val="24"/>
              </w:rPr>
              <w:t>;</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Замовник може відхилити тендерну пропозицію учасника процедури закупівлі в разі, коли:</w:t>
            </w:r>
          </w:p>
          <w:p>
            <w:pPr>
              <w:pStyle w:val="Normal"/>
              <w:widowControl w:val="false"/>
              <w:ind w:left="163" w:right="97" w:firstLine="374"/>
              <w:jc w:val="both"/>
              <w:rPr>
                <w:rFonts w:eastAsia="Times New Roman"/>
                <w:color w:val="000000"/>
                <w:sz w:val="24"/>
                <w:szCs w:val="24"/>
              </w:rPr>
            </w:pPr>
            <w:r>
              <w:rPr>
                <w:color w:val="333333"/>
                <w:sz w:val="24"/>
                <w:szCs w:val="24"/>
              </w:rPr>
              <w:t>-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 xml:space="preserve">- </w:t>
            </w:r>
            <w:r>
              <w:rPr>
                <w:color w:val="333333"/>
                <w:sz w:val="24"/>
                <w:szCs w:val="24"/>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r>
              <w:rPr>
                <w:rFonts w:eastAsia="Times New Roman"/>
                <w:color w:val="000000"/>
                <w:sz w:val="24"/>
                <w:szCs w:val="24"/>
              </w:rPr>
              <w:t>.</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Normal"/>
              <w:widowControl w:val="false"/>
              <w:ind w:left="163" w:right="97" w:firstLine="374"/>
              <w:jc w:val="both"/>
              <w:rPr>
                <w:sz w:val="28"/>
                <w:szCs w:val="28"/>
              </w:rPr>
            </w:pPr>
            <w:r>
              <w:rPr>
                <w:rFonts w:eastAsia="Times New Roman"/>
                <w:color w:val="000000"/>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цієї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trPr/>
        <w:tc>
          <w:tcPr>
            <w:tcW w:w="9821"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firstLine="404"/>
              <w:jc w:val="center"/>
              <w:rPr>
                <w:sz w:val="26"/>
                <w:szCs w:val="26"/>
                <w:lang w:eastAsia="uk-UA"/>
              </w:rPr>
            </w:pPr>
            <w:r>
              <w:rPr>
                <w:b/>
                <w:bCs/>
                <w:sz w:val="26"/>
                <w:szCs w:val="26"/>
                <w:lang w:eastAsia="uk-UA"/>
              </w:rPr>
              <w:t>VІ. Результати торгів та укладання договору про закупівлю</w:t>
            </w:r>
          </w:p>
        </w:tc>
      </w:tr>
      <w:tr>
        <w:trPr/>
        <w:tc>
          <w:tcPr>
            <w:tcW w:w="29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hanging="0"/>
              <w:rPr>
                <w:b/>
                <w:b/>
                <w:bCs/>
                <w:sz w:val="24"/>
                <w:szCs w:val="24"/>
                <w:lang w:eastAsia="uk-UA"/>
              </w:rPr>
            </w:pPr>
            <w:r>
              <w:rPr>
                <w:b/>
                <w:bCs/>
                <w:sz w:val="24"/>
                <w:szCs w:val="24"/>
                <w:lang w:eastAsia="uk-UA"/>
              </w:rPr>
              <w:t>1. Відміна відкритих торгів</w:t>
            </w:r>
          </w:p>
        </w:tc>
        <w:tc>
          <w:tcPr>
            <w:tcW w:w="6845"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firstLine="404"/>
              <w:jc w:val="both"/>
              <w:rPr>
                <w:rFonts w:eastAsia="Times New Roman"/>
                <w:color w:val="000000"/>
                <w:sz w:val="24"/>
                <w:szCs w:val="24"/>
              </w:rPr>
            </w:pPr>
            <w:bookmarkStart w:id="3" w:name="n516"/>
            <w:bookmarkStart w:id="4" w:name="n517"/>
            <w:bookmarkStart w:id="5" w:name="n518"/>
            <w:bookmarkEnd w:id="3"/>
            <w:bookmarkEnd w:id="4"/>
            <w:bookmarkEnd w:id="5"/>
            <w:r>
              <w:rPr>
                <w:rFonts w:eastAsia="Times New Roman"/>
                <w:color w:val="000000"/>
                <w:sz w:val="24"/>
                <w:szCs w:val="24"/>
              </w:rPr>
              <w:t>Замовник відміняє відкриті торги у разі:</w:t>
            </w:r>
          </w:p>
          <w:p>
            <w:pPr>
              <w:pStyle w:val="Normal"/>
              <w:widowControl w:val="false"/>
              <w:spacing w:before="96" w:after="96"/>
              <w:ind w:left="113" w:right="113" w:firstLine="404"/>
              <w:jc w:val="both"/>
              <w:rPr>
                <w:rFonts w:eastAsia="Times New Roman"/>
                <w:color w:val="000000"/>
                <w:sz w:val="24"/>
                <w:szCs w:val="24"/>
              </w:rPr>
            </w:pPr>
            <w:r>
              <w:rPr>
                <w:rFonts w:eastAsia="Times New Roman"/>
                <w:color w:val="000000"/>
                <w:sz w:val="24"/>
                <w:szCs w:val="24"/>
              </w:rPr>
              <w:t>1) відсутності подальшої потреби в закупівлі товарів, робіт чи послуг;</w:t>
            </w:r>
          </w:p>
          <w:p>
            <w:pPr>
              <w:pStyle w:val="Normal"/>
              <w:widowControl w:val="false"/>
              <w:spacing w:before="96" w:after="96"/>
              <w:ind w:left="113" w:right="113" w:firstLine="404"/>
              <w:jc w:val="both"/>
              <w:rPr>
                <w:rFonts w:eastAsia="Times New Roman"/>
                <w:color w:val="000000"/>
                <w:sz w:val="24"/>
                <w:szCs w:val="24"/>
              </w:rPr>
            </w:pPr>
            <w:r>
              <w:rPr>
                <w:rFonts w:eastAsia="Times New Roman"/>
                <w:color w:val="000000"/>
                <w:sz w:val="24"/>
                <w:szCs w:val="24"/>
              </w:rPr>
              <w:t>2) неможливості усунення порушень, що виникли через виявлені порушення законодавства у сфері публічних закупівель, з описом таких порушень;</w:t>
            </w:r>
          </w:p>
          <w:p>
            <w:pPr>
              <w:pStyle w:val="Normal"/>
              <w:widowControl w:val="false"/>
              <w:spacing w:before="96" w:after="96"/>
              <w:ind w:left="113" w:right="113" w:firstLine="404"/>
              <w:jc w:val="both"/>
              <w:rPr>
                <w:rFonts w:eastAsia="Times New Roman"/>
                <w:color w:val="000000"/>
                <w:sz w:val="24"/>
                <w:szCs w:val="24"/>
              </w:rPr>
            </w:pPr>
            <w:r>
              <w:rPr>
                <w:rFonts w:eastAsia="Times New Roman"/>
                <w:color w:val="000000"/>
                <w:sz w:val="24"/>
                <w:szCs w:val="24"/>
              </w:rPr>
              <w:t>3) скорочення обсягу видатків на здійснення закупівлі товарів, робіт чи послуг;</w:t>
            </w:r>
          </w:p>
          <w:p>
            <w:pPr>
              <w:pStyle w:val="Normal"/>
              <w:widowControl w:val="false"/>
              <w:spacing w:before="96" w:after="96"/>
              <w:ind w:left="113" w:right="113" w:firstLine="404"/>
              <w:jc w:val="both"/>
              <w:rPr>
                <w:rFonts w:eastAsia="Times New Roman"/>
                <w:color w:val="000000"/>
                <w:sz w:val="24"/>
                <w:szCs w:val="24"/>
              </w:rPr>
            </w:pPr>
            <w:r>
              <w:rPr>
                <w:rFonts w:eastAsia="Times New Roman"/>
                <w:color w:val="000000"/>
                <w:sz w:val="24"/>
                <w:szCs w:val="24"/>
              </w:rPr>
              <w:t>4) коли здійснення закупівлі стало неможливим внаслідок дії обставин непереборної сили.</w:t>
            </w:r>
          </w:p>
          <w:p>
            <w:pPr>
              <w:pStyle w:val="Normal"/>
              <w:widowControl w:val="false"/>
              <w:spacing w:before="96" w:after="96"/>
              <w:ind w:left="113" w:right="113" w:firstLine="404"/>
              <w:jc w:val="both"/>
              <w:rPr>
                <w:rFonts w:eastAsia="Times New Roman"/>
                <w:color w:val="000000"/>
                <w:sz w:val="24"/>
                <w:szCs w:val="24"/>
              </w:rPr>
            </w:pPr>
            <w:r>
              <w:rPr>
                <w:rFonts w:eastAsia="Times New Roman"/>
                <w:color w:val="000000"/>
                <w:sz w:val="24"/>
                <w:szCs w:val="24"/>
              </w:rPr>
              <w:t>Відкриті торги автоматично відміняються електронною системою закупівель у разі:</w:t>
            </w:r>
          </w:p>
          <w:p>
            <w:pPr>
              <w:pStyle w:val="Normal"/>
              <w:widowControl w:val="false"/>
              <w:spacing w:before="96" w:after="96"/>
              <w:ind w:left="113" w:right="113" w:firstLine="404"/>
              <w:jc w:val="both"/>
              <w:rPr>
                <w:rFonts w:eastAsia="Times New Roman"/>
                <w:color w:val="000000"/>
                <w:sz w:val="24"/>
                <w:szCs w:val="24"/>
              </w:rPr>
            </w:pPr>
            <w:r>
              <w:rPr>
                <w:rFonts w:eastAsia="Times New Roman"/>
                <w:color w:val="000000"/>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pPr>
              <w:pStyle w:val="Normal"/>
              <w:widowControl w:val="false"/>
              <w:spacing w:before="96" w:after="96"/>
              <w:ind w:left="113" w:right="113" w:firstLine="404"/>
              <w:jc w:val="both"/>
              <w:rPr>
                <w:rFonts w:eastAsia="Times New Roman"/>
                <w:color w:val="000000"/>
                <w:sz w:val="24"/>
                <w:szCs w:val="24"/>
              </w:rPr>
            </w:pPr>
            <w:r>
              <w:rPr>
                <w:rFonts w:eastAsia="Times New Roman"/>
                <w:color w:val="000000"/>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pPr>
              <w:pStyle w:val="Normal"/>
              <w:widowControl w:val="false"/>
              <w:spacing w:before="96" w:after="96"/>
              <w:ind w:left="113" w:right="113" w:firstLine="404"/>
              <w:jc w:val="both"/>
              <w:rPr>
                <w:rFonts w:eastAsia="Times New Roman"/>
                <w:color w:val="000000"/>
                <w:sz w:val="24"/>
                <w:szCs w:val="24"/>
              </w:rPr>
            </w:pPr>
            <w:r>
              <w:rPr>
                <w:rFonts w:eastAsia="Times New Roman"/>
                <w:color w:val="000000"/>
                <w:sz w:val="24"/>
                <w:szCs w:val="24"/>
              </w:rPr>
              <w:t>Відкриті торги можуть бути відмінено частково (за лотом).</w:t>
            </w:r>
          </w:p>
          <w:p>
            <w:pPr>
              <w:pStyle w:val="Normal"/>
              <w:widowControl w:val="false"/>
              <w:spacing w:before="96" w:after="96"/>
              <w:ind w:left="113" w:right="113" w:firstLine="404"/>
              <w:jc w:val="both"/>
              <w:rPr>
                <w:rFonts w:eastAsia="Times New Roman"/>
                <w:color w:val="000000"/>
                <w:sz w:val="24"/>
                <w:szCs w:val="24"/>
              </w:rPr>
            </w:pPr>
            <w:r>
              <w:rPr>
                <w:rFonts w:eastAsia="Times New Roman"/>
                <w:color w:val="000000"/>
                <w:sz w:val="24"/>
                <w:szCs w:val="24"/>
              </w:rPr>
              <w:t>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w:t>
            </w:r>
          </w:p>
          <w:p>
            <w:pPr>
              <w:pStyle w:val="Normal"/>
              <w:widowControl w:val="false"/>
              <w:spacing w:before="96" w:after="96"/>
              <w:ind w:left="113" w:right="113" w:firstLine="404"/>
              <w:jc w:val="both"/>
              <w:rPr>
                <w:rFonts w:eastAsia="Times New Roman"/>
                <w:color w:val="000000"/>
                <w:sz w:val="24"/>
                <w:szCs w:val="24"/>
              </w:rPr>
            </w:pPr>
            <w:r>
              <w:rPr>
                <w:rFonts w:eastAsia="Times New Roman"/>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pPr>
              <w:pStyle w:val="Normal"/>
              <w:widowControl w:val="false"/>
              <w:spacing w:before="96" w:after="96"/>
              <w:ind w:left="113" w:right="113" w:firstLine="404"/>
              <w:jc w:val="both"/>
              <w:rPr>
                <w:sz w:val="28"/>
                <w:szCs w:val="28"/>
                <w:lang w:eastAsia="uk-UA"/>
              </w:rPr>
            </w:pPr>
            <w:r>
              <w:rPr>
                <w:rFonts w:eastAsia="Times New Roman"/>
                <w:color w:val="000000"/>
                <w:sz w:val="24"/>
                <w:szCs w:val="24"/>
              </w:rPr>
              <w:t>У разі автоматичної відміни відкритих торгів електронною системою закупівель автоматично протягом одного робочого дня з дня настання підстав для відміни відкритих торгів оприлюднюється інформація про відміну відкритих торгів.</w:t>
            </w:r>
          </w:p>
        </w:tc>
      </w:tr>
      <w:tr>
        <w:trPr/>
        <w:tc>
          <w:tcPr>
            <w:tcW w:w="29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hanging="0"/>
              <w:rPr>
                <w:b/>
                <w:b/>
                <w:bCs/>
                <w:sz w:val="24"/>
                <w:szCs w:val="24"/>
                <w:lang w:eastAsia="uk-UA"/>
              </w:rPr>
            </w:pPr>
            <w:r>
              <w:rPr>
                <w:b/>
                <w:bCs/>
                <w:sz w:val="24"/>
                <w:szCs w:val="24"/>
                <w:lang w:eastAsia="uk-UA"/>
              </w:rPr>
              <w:t>2. Строк укладання договору</w:t>
            </w:r>
          </w:p>
        </w:tc>
        <w:tc>
          <w:tcPr>
            <w:tcW w:w="6845"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firstLine="404"/>
              <w:jc w:val="both"/>
              <w:rPr>
                <w:rFonts w:eastAsia="Times New Roman"/>
                <w:color w:val="000000"/>
                <w:sz w:val="24"/>
                <w:szCs w:val="24"/>
              </w:rPr>
            </w:pPr>
            <w:r>
              <w:rPr>
                <w:rFonts w:eastAsia="Times New Roman"/>
                <w:color w:val="000000"/>
                <w:sz w:val="24"/>
                <w:szCs w:val="24"/>
              </w:rPr>
              <w:t xml:space="preserve">З метою забезпечення права на оскарження рішень замовника </w:t>
            </w:r>
            <w:r>
              <w:rPr>
                <w:color w:val="000000"/>
                <w:sz w:val="24"/>
                <w:szCs w:val="24"/>
                <w:shd w:fill="FFFFFF" w:val="clear"/>
                <w:lang w:eastAsia="en-US"/>
              </w:rPr>
              <w:t xml:space="preserve">до органу оскарження </w:t>
            </w:r>
            <w:r>
              <w:rPr>
                <w:rFonts w:eastAsia="Times New Roman"/>
                <w:color w:val="000000"/>
                <w:sz w:val="24"/>
                <w:szCs w:val="24"/>
              </w:rPr>
              <w:t>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w:t>
            </w:r>
          </w:p>
          <w:p>
            <w:pPr>
              <w:pStyle w:val="Normal"/>
              <w:widowControl w:val="false"/>
              <w:spacing w:before="96" w:after="96"/>
              <w:ind w:left="113" w:right="113" w:firstLine="404"/>
              <w:jc w:val="both"/>
              <w:rPr>
                <w:rFonts w:eastAsia="Times New Roman"/>
                <w:color w:val="000000"/>
                <w:sz w:val="24"/>
                <w:szCs w:val="24"/>
              </w:rPr>
            </w:pPr>
            <w:r>
              <w:rPr>
                <w:rFonts w:eastAsia="Times New Roman"/>
                <w:color w:val="000000"/>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pPr>
              <w:pStyle w:val="Normal"/>
              <w:widowControl w:val="false"/>
              <w:spacing w:before="96" w:after="96"/>
              <w:ind w:left="113" w:right="113" w:firstLine="404"/>
              <w:jc w:val="both"/>
              <w:rPr>
                <w:rFonts w:eastAsia="Times New Roman"/>
                <w:color w:val="000000"/>
                <w:sz w:val="24"/>
                <w:szCs w:val="24"/>
              </w:rPr>
            </w:pPr>
            <w:r>
              <w:rPr>
                <w:rFonts w:eastAsia="Times New Roman"/>
                <w:color w:val="000000"/>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trPr/>
        <w:tc>
          <w:tcPr>
            <w:tcW w:w="29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hanging="0"/>
              <w:rPr>
                <w:b/>
                <w:b/>
                <w:bCs/>
                <w:sz w:val="24"/>
                <w:szCs w:val="24"/>
                <w:lang w:eastAsia="uk-UA"/>
              </w:rPr>
            </w:pPr>
            <w:r>
              <w:rPr>
                <w:b/>
                <w:bCs/>
                <w:sz w:val="24"/>
                <w:szCs w:val="24"/>
                <w:lang w:eastAsia="uk-UA"/>
              </w:rPr>
              <w:t>3. Проєкт договору про закупівлю</w:t>
            </w:r>
          </w:p>
        </w:tc>
        <w:tc>
          <w:tcPr>
            <w:tcW w:w="6845"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firstLine="404"/>
              <w:jc w:val="both"/>
              <w:rPr>
                <w:color w:val="000000"/>
                <w:sz w:val="24"/>
                <w:szCs w:val="24"/>
                <w:lang w:eastAsia="en-US"/>
              </w:rPr>
            </w:pPr>
            <w:r>
              <w:rPr>
                <w:color w:val="000000"/>
                <w:sz w:val="24"/>
                <w:szCs w:val="24"/>
                <w:lang w:eastAsia="en-US"/>
              </w:rPr>
              <w:t>Згідно з Додатком № 2 до тендерної документації.</w:t>
            </w:r>
          </w:p>
          <w:p>
            <w:pPr>
              <w:pStyle w:val="Normal"/>
              <w:widowControl w:val="false"/>
              <w:spacing w:before="96" w:after="96"/>
              <w:ind w:left="113" w:right="113" w:firstLine="404"/>
              <w:jc w:val="both"/>
              <w:rPr>
                <w:color w:val="000000"/>
                <w:sz w:val="24"/>
                <w:szCs w:val="24"/>
                <w:lang w:eastAsia="en-US"/>
              </w:rPr>
            </w:pPr>
            <w:r>
              <w:rPr>
                <w:color w:val="000000"/>
                <w:sz w:val="24"/>
                <w:szCs w:val="24"/>
                <w:lang w:eastAsia="en-US"/>
              </w:rPr>
              <w:t>Переможець процедури закупівлі під час укладення договору про закупівлю повинен надати:</w:t>
            </w:r>
          </w:p>
          <w:p>
            <w:pPr>
              <w:pStyle w:val="Normal"/>
              <w:widowControl w:val="false"/>
              <w:spacing w:before="96" w:after="96"/>
              <w:ind w:left="113" w:right="113" w:firstLine="404"/>
              <w:jc w:val="both"/>
              <w:rPr>
                <w:color w:val="000000"/>
                <w:sz w:val="24"/>
                <w:szCs w:val="24"/>
                <w:lang w:eastAsia="en-US"/>
              </w:rPr>
            </w:pPr>
            <w:r>
              <w:rPr>
                <w:color w:val="000000"/>
                <w:sz w:val="24"/>
                <w:szCs w:val="24"/>
                <w:lang w:eastAsia="en-US"/>
              </w:rPr>
              <w:t>1) відповідну інформацію про право підписання договору про закупівлю;</w:t>
            </w:r>
          </w:p>
          <w:p>
            <w:pPr>
              <w:pStyle w:val="Normal"/>
              <w:widowControl w:val="false"/>
              <w:spacing w:before="96" w:after="96"/>
              <w:ind w:left="113" w:right="113" w:firstLine="404"/>
              <w:jc w:val="both"/>
              <w:rPr>
                <w:color w:val="000000"/>
                <w:sz w:val="24"/>
                <w:szCs w:val="24"/>
                <w:lang w:eastAsia="en-US"/>
              </w:rPr>
            </w:pPr>
            <w:r>
              <w:rPr>
                <w:color w:val="000000"/>
                <w:sz w:val="24"/>
                <w:szCs w:val="24"/>
                <w:lang w:eastAsia="en-US"/>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pPr>
              <w:pStyle w:val="Normal"/>
              <w:widowControl w:val="false"/>
              <w:spacing w:before="96" w:after="96"/>
              <w:ind w:left="113" w:right="113" w:firstLine="404"/>
              <w:jc w:val="both"/>
              <w:rPr>
                <w:sz w:val="24"/>
                <w:szCs w:val="24"/>
                <w:lang w:eastAsia="uk-UA"/>
              </w:rPr>
            </w:pPr>
            <w:r>
              <w:rPr>
                <w:color w:val="000000"/>
                <w:sz w:val="24"/>
                <w:szCs w:val="24"/>
                <w:lang w:eastAsia="en-US"/>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trPr/>
        <w:tc>
          <w:tcPr>
            <w:tcW w:w="29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hanging="0"/>
              <w:rPr>
                <w:b/>
                <w:b/>
                <w:bCs/>
                <w:sz w:val="24"/>
                <w:szCs w:val="24"/>
                <w:lang w:eastAsia="uk-UA"/>
              </w:rPr>
            </w:pPr>
            <w:r>
              <w:rPr>
                <w:b/>
                <w:bCs/>
                <w:sz w:val="24"/>
                <w:szCs w:val="24"/>
                <w:lang w:eastAsia="uk-UA"/>
              </w:rPr>
              <w:t>4. Істотні умови, що обов’язково включаються до договору про закупівлю</w:t>
            </w:r>
          </w:p>
        </w:tc>
        <w:tc>
          <w:tcPr>
            <w:tcW w:w="6845"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firstLine="404"/>
              <w:jc w:val="both"/>
              <w:rPr>
                <w:sz w:val="24"/>
                <w:szCs w:val="24"/>
              </w:rPr>
            </w:pPr>
            <w:r>
              <w:rPr>
                <w:color w:val="000000"/>
                <w:sz w:val="24"/>
                <w:szCs w:val="24"/>
                <w:lang w:eastAsia="en-US"/>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r>
              <w:rPr>
                <w:sz w:val="24"/>
                <w:szCs w:val="24"/>
              </w:rPr>
              <w:t>.</w:t>
            </w:r>
          </w:p>
          <w:p>
            <w:pPr>
              <w:pStyle w:val="Normal"/>
              <w:widowControl w:val="false"/>
              <w:ind w:left="163" w:right="97" w:firstLine="374"/>
              <w:jc w:val="both"/>
              <w:rPr>
                <w:rFonts w:eastAsia="Times New Roman"/>
                <w:color w:val="000000"/>
                <w:sz w:val="24"/>
                <w:szCs w:val="24"/>
              </w:rPr>
            </w:pPr>
            <w:r>
              <w:rPr>
                <w:color w:val="000000"/>
                <w:sz w:val="24"/>
                <w:szCs w:val="24"/>
                <w:lang w:eastAsia="en-US"/>
              </w:rPr>
              <w:t xml:space="preserve">Умови договору про закупівлю не повинні відрізнятися від змісту тендерної пропозиції за </w:t>
            </w:r>
            <w:r>
              <w:rPr>
                <w:rFonts w:eastAsia="Times New Roman"/>
                <w:color w:val="000000"/>
                <w:sz w:val="24"/>
                <w:szCs w:val="24"/>
              </w:rPr>
              <w:t>результатами електронного аукціону переможця процедури закупівлі, крім випадків:</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визначення грошового еквівалента зобов’язання в іноземній валюті;</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перерахунку ціни та обсягів товарів за результатами електронного аукціону</w:t>
            </w:r>
            <w:r>
              <w:rPr>
                <w:color w:val="000000"/>
                <w:sz w:val="24"/>
                <w:szCs w:val="24"/>
                <w:lang w:eastAsia="en-US"/>
              </w:rPr>
              <w:t xml:space="preserve"> в бік зменшення за умови необхідності приведення обсягів товарів до кратності упаковки.</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pPr>
              <w:pStyle w:val="Normal"/>
              <w:widowControl w:val="false"/>
              <w:ind w:left="163" w:right="97" w:firstLine="374"/>
              <w:jc w:val="both"/>
              <w:rPr>
                <w:rFonts w:eastAsia="Times New Roman"/>
                <w:color w:val="000000"/>
                <w:sz w:val="24"/>
                <w:szCs w:val="24"/>
              </w:rPr>
            </w:pPr>
            <w:bookmarkStart w:id="6" w:name="n1040"/>
            <w:bookmarkEnd w:id="6"/>
            <w:r>
              <w:rPr>
                <w:rFonts w:eastAsia="Times New Roman"/>
                <w:color w:val="000000"/>
                <w:sz w:val="24"/>
                <w:szCs w:val="24"/>
              </w:rPr>
              <w:t>1) зменшення обсягів закупівлі, зокрема з урахуванням фактичного обсягу видатків замовника;</w:t>
            </w:r>
          </w:p>
          <w:p>
            <w:pPr>
              <w:pStyle w:val="Normal"/>
              <w:widowControl w:val="false"/>
              <w:ind w:left="163" w:right="97" w:firstLine="374"/>
              <w:jc w:val="both"/>
              <w:rPr>
                <w:rFonts w:eastAsia="Times New Roman"/>
                <w:color w:val="000000"/>
                <w:sz w:val="24"/>
                <w:szCs w:val="24"/>
              </w:rPr>
            </w:pPr>
            <w:bookmarkStart w:id="7" w:name="n1041"/>
            <w:bookmarkEnd w:id="7"/>
            <w:r>
              <w:rPr>
                <w:rFonts w:eastAsia="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pStyle w:val="Normal"/>
              <w:widowControl w:val="false"/>
              <w:ind w:left="163" w:right="97" w:firstLine="374"/>
              <w:jc w:val="both"/>
              <w:rPr>
                <w:sz w:val="24"/>
                <w:szCs w:val="24"/>
              </w:rPr>
            </w:pPr>
            <w:r>
              <w:rPr>
                <w:rFonts w:eastAsia="Times New Roman"/>
                <w:color w:val="000000"/>
                <w:sz w:val="24"/>
                <w:szCs w:val="24"/>
              </w:rPr>
              <w:t>8) зміни умов</w:t>
            </w:r>
            <w:r>
              <w:rPr>
                <w:color w:val="000000"/>
                <w:sz w:val="24"/>
                <w:szCs w:val="24"/>
                <w:lang w:eastAsia="en-US"/>
              </w:rPr>
              <w:t xml:space="preserve"> у зв’язку із застосуванням положень частини шостої статті 41 Закону.</w:t>
            </w:r>
            <w:bookmarkStart w:id="8" w:name="n1047"/>
            <w:bookmarkStart w:id="9" w:name="n577"/>
            <w:bookmarkEnd w:id="8"/>
            <w:bookmarkEnd w:id="9"/>
          </w:p>
        </w:tc>
      </w:tr>
      <w:tr>
        <w:trPr/>
        <w:tc>
          <w:tcPr>
            <w:tcW w:w="29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hanging="0"/>
              <w:rPr>
                <w:b/>
                <w:b/>
                <w:bCs/>
                <w:sz w:val="24"/>
                <w:szCs w:val="24"/>
                <w:lang w:eastAsia="uk-UA"/>
              </w:rPr>
            </w:pPr>
            <w:r>
              <w:rPr>
                <w:b/>
                <w:bCs/>
                <w:sz w:val="24"/>
                <w:szCs w:val="24"/>
                <w:lang w:eastAsia="uk-UA"/>
              </w:rPr>
              <w:t>5. Дії замовника при відмові переможця торгів підписати договір про закупівлю</w:t>
            </w:r>
          </w:p>
        </w:tc>
        <w:tc>
          <w:tcPr>
            <w:tcW w:w="6845"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firstLine="404"/>
              <w:jc w:val="both"/>
              <w:rPr/>
            </w:pPr>
            <w:r>
              <w:rPr>
                <w:sz w:val="24"/>
                <w:szCs w:val="24"/>
              </w:rPr>
              <w:t>У разі настання обставин, передбачених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trPr>
          <w:trHeight w:val="487" w:hRule="atLeast"/>
        </w:trPr>
        <w:tc>
          <w:tcPr>
            <w:tcW w:w="29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hanging="0"/>
              <w:rPr>
                <w:b/>
                <w:b/>
                <w:bCs/>
                <w:sz w:val="24"/>
                <w:szCs w:val="24"/>
                <w:lang w:eastAsia="uk-UA"/>
              </w:rPr>
            </w:pPr>
            <w:r>
              <w:rPr>
                <w:b/>
                <w:bCs/>
                <w:sz w:val="24"/>
                <w:szCs w:val="24"/>
                <w:lang w:eastAsia="uk-UA"/>
              </w:rPr>
              <w:t>6. Забезпечення виконання договору про закупівлю</w:t>
            </w:r>
          </w:p>
        </w:tc>
        <w:tc>
          <w:tcPr>
            <w:tcW w:w="6845"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firstLine="404"/>
              <w:jc w:val="both"/>
              <w:rPr>
                <w:sz w:val="24"/>
                <w:szCs w:val="24"/>
              </w:rPr>
            </w:pPr>
            <w:r>
              <w:rPr>
                <w:sz w:val="24"/>
                <w:szCs w:val="24"/>
              </w:rPr>
              <w:t>Не вимагається</w:t>
            </w:r>
          </w:p>
        </w:tc>
      </w:tr>
    </w:tbl>
    <w:p>
      <w:pPr>
        <w:pStyle w:val="Normal"/>
        <w:ind w:right="-25" w:hanging="0"/>
        <w:rPr>
          <w:b/>
          <w:b/>
          <w:bCs/>
          <w:color w:val="000000"/>
          <w:sz w:val="24"/>
          <w:szCs w:val="24"/>
        </w:rPr>
      </w:pPr>
      <w:r>
        <w:rPr>
          <w:b/>
          <w:bCs/>
          <w:color w:val="000000"/>
          <w:sz w:val="24"/>
          <w:szCs w:val="24"/>
        </w:rPr>
      </w:r>
    </w:p>
    <w:p>
      <w:pPr>
        <w:pStyle w:val="Normal"/>
        <w:ind w:right="-25" w:hanging="0"/>
        <w:rPr>
          <w:b/>
          <w:b/>
          <w:bCs/>
          <w:color w:val="000000"/>
          <w:sz w:val="24"/>
          <w:szCs w:val="24"/>
        </w:rPr>
      </w:pPr>
      <w:r>
        <w:rPr>
          <w:b/>
          <w:bCs/>
          <w:color w:val="000000"/>
          <w:sz w:val="24"/>
          <w:szCs w:val="24"/>
        </w:rPr>
      </w:r>
    </w:p>
    <w:p>
      <w:pPr>
        <w:pStyle w:val="Normal"/>
        <w:widowControl w:val="false"/>
        <w:spacing w:before="0" w:after="120"/>
        <w:ind w:firstLine="567"/>
        <w:contextualSpacing/>
        <w:jc w:val="both"/>
        <w:rPr>
          <w:sz w:val="26"/>
          <w:szCs w:val="26"/>
        </w:rPr>
      </w:pPr>
      <w:r>
        <w:rPr>
          <w:sz w:val="26"/>
          <w:szCs w:val="26"/>
        </w:rPr>
        <w:t>Додатки, які є невід’ємною частиною Тендерної документації подані Замовником окремими файлами:</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120"/>
        <w:rPr>
          <w:sz w:val="26"/>
          <w:szCs w:val="26"/>
        </w:rPr>
      </w:pPr>
      <w:r>
        <w:rPr>
          <w:sz w:val="26"/>
          <w:szCs w:val="26"/>
        </w:rPr>
      </w:r>
    </w:p>
    <w:p>
      <w:pPr>
        <w:pStyle w:val="Normal"/>
        <w:widowControl w:val="false"/>
        <w:spacing w:before="0" w:after="120"/>
        <w:contextualSpacing/>
        <w:jc w:val="both"/>
        <w:rPr>
          <w:b/>
          <w:b/>
          <w:bCs/>
        </w:rPr>
      </w:pPr>
      <w:r>
        <w:rPr>
          <w:b/>
          <w:bCs/>
          <w:sz w:val="24"/>
          <w:szCs w:val="24"/>
        </w:rPr>
        <w:t>Додаток 1 – Інформація про необхідні технічні, якісні та кількісні характеристики предмету закупівлі</w:t>
      </w:r>
      <w:r>
        <w:rPr>
          <w:sz w:val="24"/>
          <w:szCs w:val="24"/>
        </w:rPr>
        <w:t xml:space="preserve"> (викладено в окремому файлі)</w:t>
      </w:r>
      <w:r>
        <w:rPr>
          <w:b/>
          <w:bCs/>
          <w:sz w:val="24"/>
          <w:szCs w:val="24"/>
        </w:rPr>
        <w:t>;</w:t>
      </w:r>
    </w:p>
    <w:p>
      <w:pPr>
        <w:pStyle w:val="Normal"/>
        <w:widowControl w:val="false"/>
        <w:spacing w:before="0" w:after="120"/>
        <w:contextualSpacing/>
        <w:jc w:val="both"/>
        <w:rPr>
          <w:b/>
          <w:b/>
          <w:bCs/>
          <w:sz w:val="24"/>
          <w:szCs w:val="24"/>
        </w:rPr>
      </w:pPr>
      <w:r>
        <w:rPr>
          <w:b/>
          <w:bCs/>
          <w:sz w:val="24"/>
          <w:szCs w:val="24"/>
        </w:rPr>
      </w:r>
    </w:p>
    <w:p>
      <w:pPr>
        <w:pStyle w:val="Normal"/>
        <w:widowControl w:val="false"/>
        <w:spacing w:before="0" w:after="120"/>
        <w:contextualSpacing/>
        <w:jc w:val="both"/>
        <w:rPr>
          <w:b/>
          <w:b/>
          <w:bCs/>
        </w:rPr>
      </w:pPr>
      <w:r>
        <w:rPr>
          <w:b/>
          <w:bCs/>
          <w:sz w:val="24"/>
          <w:szCs w:val="24"/>
        </w:rPr>
        <w:t>Додаток 2 – Проєкт договору</w:t>
      </w:r>
      <w:r>
        <w:rPr>
          <w:sz w:val="24"/>
          <w:szCs w:val="24"/>
        </w:rPr>
        <w:t xml:space="preserve"> (викладено в окремому файлі)</w:t>
      </w:r>
      <w:r>
        <w:rPr>
          <w:b/>
          <w:bCs/>
          <w:sz w:val="24"/>
          <w:szCs w:val="24"/>
        </w:rPr>
        <w:t>;</w:t>
      </w:r>
    </w:p>
    <w:p>
      <w:pPr>
        <w:pStyle w:val="Normal"/>
        <w:widowControl w:val="false"/>
        <w:spacing w:before="0" w:after="120"/>
        <w:contextualSpacing/>
        <w:jc w:val="both"/>
        <w:rPr>
          <w:b/>
          <w:b/>
          <w:bCs/>
          <w:sz w:val="24"/>
          <w:szCs w:val="24"/>
        </w:rPr>
      </w:pPr>
      <w:r>
        <w:rPr>
          <w:b/>
          <w:bCs/>
          <w:sz w:val="24"/>
          <w:szCs w:val="24"/>
        </w:rPr>
      </w:r>
    </w:p>
    <w:p>
      <w:pPr>
        <w:pStyle w:val="Normal"/>
        <w:widowControl w:val="false"/>
        <w:spacing w:before="0" w:after="120"/>
        <w:contextualSpacing/>
        <w:jc w:val="both"/>
        <w:rPr>
          <w:b/>
          <w:b/>
          <w:bCs/>
        </w:rPr>
      </w:pPr>
      <w:r>
        <w:rPr>
          <w:b/>
          <w:bCs/>
          <w:sz w:val="24"/>
          <w:szCs w:val="24"/>
        </w:rPr>
        <w:t>Додаток 3 – Форма тендерної пропозиції</w:t>
      </w:r>
      <w:r>
        <w:rPr>
          <w:sz w:val="24"/>
          <w:szCs w:val="24"/>
        </w:rPr>
        <w:t xml:space="preserve"> (викладено в окремому файлі)</w:t>
      </w:r>
      <w:r>
        <w:rPr>
          <w:b/>
          <w:bCs/>
          <w:sz w:val="24"/>
          <w:szCs w:val="24"/>
        </w:rPr>
        <w:t>.</w:t>
      </w:r>
    </w:p>
    <w:p>
      <w:pPr>
        <w:pStyle w:val="Normal"/>
        <w:spacing w:before="0" w:after="120"/>
        <w:rPr>
          <w:rFonts w:ascii="Arial" w:hAnsi="Arial" w:cs="Arial"/>
        </w:rPr>
      </w:pPr>
      <w:r>
        <w:rPr/>
      </w:r>
    </w:p>
    <w:sectPr>
      <w:headerReference w:type="default" r:id="rId4"/>
      <w:type w:val="nextPage"/>
      <w:pgSz w:w="11906" w:h="16838"/>
      <w:pgMar w:left="1418" w:right="566" w:gutter="0" w:header="397" w:top="709" w:footer="0" w:bottom="426"/>
      <w:pgNumType w:fmt="decimal"/>
      <w:formProt w:val="false"/>
      <w:titlePg/>
      <w:textDirection w:val="lrTb"/>
      <w:docGrid w:type="default" w:linePitch="360" w:charSpace="2457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01"/>
    <w:family w:val="roman"/>
    <w:pitch w:val="default"/>
  </w:font>
  <w:font w:name="Times New Roman">
    <w:charset w:val="01"/>
    <w:family w:val="roman"/>
    <w:pitch w:val="default"/>
  </w:font>
  <w:font w:name="Arial">
    <w:charset w:val="01"/>
    <w:family w:val="roman"/>
    <w:pitch w:val="default"/>
  </w:font>
  <w:font w:name="Courier New">
    <w:charset w:val="01"/>
    <w:family w:val="roman"/>
    <w:pitch w:val="default"/>
  </w:font>
  <w:font w:name="Tahoma">
    <w:charset w:val="01"/>
    <w:family w:val="roman"/>
    <w:pitch w:val="default"/>
  </w:font>
  <w:font w:name="Liberation Sans">
    <w:altName w:val="Arial"/>
    <w:charset w:val="01"/>
    <w:family w:val="roman"/>
    <w:pitch w:val="default"/>
  </w:font>
  <w:font w:name="Verdana">
    <w:charset w:val="01"/>
    <w:family w:val="roman"/>
    <w:pitch w:val="default"/>
  </w:font>
  <w:font w:name="Times New Roman CYR">
    <w:charset w:val="01"/>
    <w:family w:val="roman"/>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3"/>
      <w:rPr/>
    </w:pPr>
    <w:r>
      <w:rPr/>
      <w:pict>
        <v:shape id="shape_0" coordsize="20702,14480" path="m20701,14479l20701,0l20701,14479l0,14479l0,0e" stroked="f" o:allowincell="f" style="position:absolute;margin-left:-45.35pt;margin-top:-1857.5pt;width:586.75pt;height:410.35pt;mso-position-horizontal:center;mso-position-horizontal-relative:margin">
          <v:stroke color="#3465a4" joinstyle="round" endcap="flat"/>
          <v:fill o:detectmouseclick="t" on="false"/>
          <w10:wrap type="none"/>
        </v:shape>
      </w:pict>
    </w:r>
  </w:p>
</w:hdr>
</file>

<file path=word/settings.xml><?xml version="1.0" encoding="utf-8"?>
<w:settings xmlns:w="http://schemas.openxmlformats.org/wordprocessingml/2006/main">
  <w:zoom w:percent="100"/>
  <w:embedSystemFonts/>
  <w:defaultTabStop w:val="709"/>
  <w:autoHyphenation w:val="true"/>
  <w:doNotHyphenateCaps/>
  <w:compat>
    <w:compatSetting w:name="compatibilityMode" w:uri="http://schemas.microsoft.com/office/word" w:val="12"/>
  </w:compat>
  <w:hyphenationZone w:val="425"/>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uk-UA" w:eastAsia="uk-UA" w:bidi="ar-SA"/>
      </w:rPr>
    </w:rPrDefault>
    <w:pPrDefault>
      <w:pPr>
        <w:suppressAutoHyphens w:val="true"/>
      </w:pPr>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uiPriority="20" w:qFormat="1"/>
    <w:lsdException w:name="Normal (Web)" w:qFormat="1"/>
    <w:lsdException w:name="Placeholder Text" w:locked="0" w:uiPriority="99" w:semiHidden="1"/>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uiPriority="99" w:semiHidden="1"/>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uiPriority="37" w:semiHidden="1" w:unhideWhenUsed="1"/>
    <w:lsdException w:name="TOC Heading" w:locked="0" w:uiPriority="39" w:semiHidden="1" w:unhideWhenUsed="1" w:qFormat="1"/>
  </w:latentStyles>
  <w:style w:type="paragraph" w:styleId="Normal" w:default="1">
    <w:name w:val="Normal"/>
    <w:qFormat/>
    <w:rsid w:val="00c773bf"/>
    <w:pPr>
      <w:widowControl/>
      <w:suppressAutoHyphens w:val="true"/>
      <w:bidi w:val="0"/>
      <w:spacing w:before="0" w:after="0"/>
      <w:jc w:val="left"/>
    </w:pPr>
    <w:rPr>
      <w:rFonts w:ascii="Times New Roman" w:hAnsi="Times New Roman" w:eastAsia="Calibri" w:cs="Times New Roman"/>
      <w:color w:val="auto"/>
      <w:kern w:val="0"/>
      <w:sz w:val="20"/>
      <w:szCs w:val="20"/>
      <w:lang w:val="uk-UA" w:eastAsia="ru-RU" w:bidi="ar-SA"/>
    </w:rPr>
  </w:style>
  <w:style w:type="paragraph" w:styleId="1" w:customStyle="1">
    <w:name w:val="Heading 1"/>
    <w:basedOn w:val="Normal"/>
    <w:next w:val="Normal"/>
    <w:link w:val="11"/>
    <w:qFormat/>
    <w:rsid w:val="00c773bf"/>
    <w:pPr>
      <w:keepNext w:val="true"/>
      <w:jc w:val="right"/>
      <w:outlineLvl w:val="0"/>
    </w:pPr>
    <w:rPr>
      <w:b/>
      <w:bCs/>
    </w:rPr>
  </w:style>
  <w:style w:type="paragraph" w:styleId="2" w:customStyle="1">
    <w:name w:val="Heading 2"/>
    <w:basedOn w:val="Normal"/>
    <w:next w:val="Normal"/>
    <w:link w:val="21"/>
    <w:qFormat/>
    <w:rsid w:val="00c773bf"/>
    <w:pPr>
      <w:keepNext w:val="true"/>
      <w:jc w:val="right"/>
      <w:outlineLvl w:val="1"/>
    </w:pPr>
    <w:rPr>
      <w:b/>
      <w:bCs/>
    </w:rPr>
  </w:style>
  <w:style w:type="paragraph" w:styleId="3" w:customStyle="1">
    <w:name w:val="Heading 3"/>
    <w:basedOn w:val="Normal"/>
    <w:next w:val="Normal"/>
    <w:link w:val="31"/>
    <w:qFormat/>
    <w:rsid w:val="00c773bf"/>
    <w:pPr>
      <w:keepNext w:val="true"/>
      <w:spacing w:before="240" w:after="60"/>
      <w:outlineLvl w:val="2"/>
    </w:pPr>
    <w:rPr>
      <w:rFonts w:ascii="Arial" w:hAnsi="Arial"/>
      <w:b/>
      <w:bCs/>
      <w:sz w:val="26"/>
      <w:szCs w:val="26"/>
    </w:rPr>
  </w:style>
  <w:style w:type="paragraph" w:styleId="6" w:customStyle="1">
    <w:name w:val="Heading 6"/>
    <w:basedOn w:val="Normal"/>
    <w:next w:val="Normal"/>
    <w:link w:val="61"/>
    <w:qFormat/>
    <w:rsid w:val="00c773bf"/>
    <w:pPr>
      <w:keepNext w:val="true"/>
      <w:spacing w:before="60" w:after="0"/>
      <w:jc w:val="center"/>
      <w:outlineLvl w:val="5"/>
    </w:pPr>
    <w:rPr>
      <w:b/>
      <w:bCs/>
    </w:rPr>
  </w:style>
  <w:style w:type="paragraph" w:styleId="7" w:customStyle="1">
    <w:name w:val="Heading 7"/>
    <w:basedOn w:val="Normal"/>
    <w:next w:val="Normal"/>
    <w:link w:val="71"/>
    <w:qFormat/>
    <w:rsid w:val="00c773bf"/>
    <w:pPr>
      <w:spacing w:before="240" w:after="60"/>
      <w:outlineLvl w:val="6"/>
    </w:pPr>
    <w:rPr>
      <w:sz w:val="24"/>
      <w:szCs w:val="24"/>
    </w:rPr>
  </w:style>
  <w:style w:type="character" w:styleId="DefaultParagraphFont" w:default="1">
    <w:name w:val="Default Paragraph Font"/>
    <w:uiPriority w:val="1"/>
    <w:semiHidden/>
    <w:unhideWhenUsed/>
    <w:qFormat/>
    <w:rPr/>
  </w:style>
  <w:style w:type="character" w:styleId="11" w:customStyle="1">
    <w:name w:val="Заголовок 1 Знак"/>
    <w:qFormat/>
    <w:locked/>
    <w:rsid w:val="00c773bf"/>
    <w:rPr>
      <w:rFonts w:ascii="Times New Roman" w:hAnsi="Times New Roman" w:cs="Times New Roman"/>
      <w:b/>
      <w:bCs/>
      <w:sz w:val="20"/>
      <w:szCs w:val="20"/>
      <w:lang w:val="uk-UA" w:eastAsia="ru-RU"/>
    </w:rPr>
  </w:style>
  <w:style w:type="character" w:styleId="21" w:customStyle="1">
    <w:name w:val="Заголовок 2 Знак"/>
    <w:qFormat/>
    <w:locked/>
    <w:rsid w:val="00c773bf"/>
    <w:rPr>
      <w:rFonts w:ascii="Times New Roman" w:hAnsi="Times New Roman" w:cs="Times New Roman"/>
      <w:b/>
      <w:bCs/>
      <w:sz w:val="20"/>
      <w:szCs w:val="20"/>
      <w:lang w:val="uk-UA" w:eastAsia="ru-RU"/>
    </w:rPr>
  </w:style>
  <w:style w:type="character" w:styleId="31" w:customStyle="1">
    <w:name w:val="Заголовок 3 Знак"/>
    <w:qFormat/>
    <w:locked/>
    <w:rsid w:val="00c773bf"/>
    <w:rPr>
      <w:rFonts w:ascii="Arial" w:hAnsi="Arial" w:cs="Arial"/>
      <w:b/>
      <w:bCs/>
      <w:sz w:val="26"/>
      <w:szCs w:val="26"/>
      <w:lang w:val="uk-UA" w:eastAsia="ru-RU"/>
    </w:rPr>
  </w:style>
  <w:style w:type="character" w:styleId="61" w:customStyle="1">
    <w:name w:val="Заголовок 6 Знак"/>
    <w:qFormat/>
    <w:locked/>
    <w:rsid w:val="00c773bf"/>
    <w:rPr>
      <w:rFonts w:ascii="Times New Roman" w:hAnsi="Times New Roman" w:cs="Times New Roman"/>
      <w:b/>
      <w:bCs/>
      <w:sz w:val="20"/>
      <w:szCs w:val="20"/>
      <w:lang w:val="uk-UA" w:eastAsia="ru-RU"/>
    </w:rPr>
  </w:style>
  <w:style w:type="character" w:styleId="71" w:customStyle="1">
    <w:name w:val="Заголовок 7 Знак"/>
    <w:qFormat/>
    <w:locked/>
    <w:rsid w:val="00c773bf"/>
    <w:rPr>
      <w:rFonts w:ascii="Times New Roman" w:hAnsi="Times New Roman" w:cs="Times New Roman"/>
      <w:sz w:val="24"/>
      <w:szCs w:val="24"/>
      <w:lang w:val="uk-UA" w:eastAsia="ru-RU"/>
    </w:rPr>
  </w:style>
  <w:style w:type="character" w:styleId="Style9" w:customStyle="1">
    <w:name w:val="Название Знак"/>
    <w:qFormat/>
    <w:locked/>
    <w:rsid w:val="00c773bf"/>
    <w:rPr>
      <w:rFonts w:ascii="Arial" w:hAnsi="Arial" w:cs="Arial"/>
      <w:b/>
      <w:bCs/>
      <w:sz w:val="20"/>
      <w:szCs w:val="20"/>
      <w:lang w:val="uk-UA" w:eastAsia="ru-RU"/>
    </w:rPr>
  </w:style>
  <w:style w:type="character" w:styleId="22" w:customStyle="1">
    <w:name w:val="Основной текст 2 Знак"/>
    <w:link w:val="BodyText2"/>
    <w:qFormat/>
    <w:locked/>
    <w:rsid w:val="00c773bf"/>
    <w:rPr>
      <w:rFonts w:ascii="Times New Roman" w:hAnsi="Times New Roman" w:cs="Times New Roman"/>
      <w:b/>
      <w:bCs/>
      <w:sz w:val="20"/>
      <w:szCs w:val="20"/>
      <w:lang w:val="uk-UA" w:eastAsia="ru-RU"/>
    </w:rPr>
  </w:style>
  <w:style w:type="character" w:styleId="BodyText2Char1" w:customStyle="1">
    <w:name w:val="Body Text 2 Char1"/>
    <w:semiHidden/>
    <w:qFormat/>
    <w:locked/>
    <w:rsid w:val="00d149c3"/>
    <w:rPr>
      <w:rFonts w:ascii="Times New Roman" w:hAnsi="Times New Roman" w:cs="Times New Roman"/>
      <w:sz w:val="20"/>
      <w:szCs w:val="20"/>
      <w:lang w:val="uk-UA"/>
    </w:rPr>
  </w:style>
  <w:style w:type="character" w:styleId="Style10" w:customStyle="1">
    <w:name w:val="Подзаголовок Знак"/>
    <w:qFormat/>
    <w:locked/>
    <w:rsid w:val="00c773bf"/>
    <w:rPr>
      <w:rFonts w:ascii="Times New Roman" w:hAnsi="Times New Roman" w:cs="Times New Roman"/>
      <w:b/>
      <w:bCs/>
      <w:sz w:val="24"/>
      <w:szCs w:val="24"/>
      <w:lang w:val="en-GB"/>
    </w:rPr>
  </w:style>
  <w:style w:type="character" w:styleId="HTML" w:customStyle="1">
    <w:name w:val="Стандартный HTML Знак"/>
    <w:link w:val="HTMLPreformatted"/>
    <w:qFormat/>
    <w:locked/>
    <w:rsid w:val="00c773bf"/>
    <w:rPr>
      <w:rFonts w:ascii="Courier New" w:hAnsi="Courier New" w:cs="Courier New"/>
      <w:color w:val="000000"/>
      <w:sz w:val="18"/>
      <w:szCs w:val="18"/>
      <w:lang w:eastAsia="ru-RU"/>
    </w:rPr>
  </w:style>
  <w:style w:type="character" w:styleId="Style11" w:customStyle="1">
    <w:name w:val="Верхний колонтитул Знак"/>
    <w:qFormat/>
    <w:locked/>
    <w:rsid w:val="00c773bf"/>
    <w:rPr>
      <w:rFonts w:ascii="Times New Roman" w:hAnsi="Times New Roman" w:cs="Times New Roman"/>
      <w:sz w:val="20"/>
      <w:szCs w:val="20"/>
      <w:lang w:val="uk-UA" w:eastAsia="ru-RU"/>
    </w:rPr>
  </w:style>
  <w:style w:type="character" w:styleId="Pagenumber">
    <w:name w:val="page number"/>
    <w:qFormat/>
    <w:rsid w:val="00c773bf"/>
    <w:rPr>
      <w:rFonts w:cs="Times New Roman"/>
    </w:rPr>
  </w:style>
  <w:style w:type="character" w:styleId="Style12" w:customStyle="1">
    <w:name w:val="Нижний колонтитул Знак"/>
    <w:qFormat/>
    <w:locked/>
    <w:rsid w:val="00c773bf"/>
    <w:rPr>
      <w:rFonts w:ascii="Times New Roman" w:hAnsi="Times New Roman" w:cs="Times New Roman"/>
      <w:sz w:val="20"/>
      <w:szCs w:val="20"/>
      <w:lang w:val="uk-UA" w:eastAsia="ru-RU"/>
    </w:rPr>
  </w:style>
  <w:style w:type="character" w:styleId="FooterChar1" w:customStyle="1">
    <w:name w:val="Footer Char1"/>
    <w:semiHidden/>
    <w:qFormat/>
    <w:locked/>
    <w:rsid w:val="00d149c3"/>
    <w:rPr>
      <w:rFonts w:ascii="Times New Roman" w:hAnsi="Times New Roman" w:cs="Times New Roman"/>
      <w:sz w:val="20"/>
      <w:szCs w:val="20"/>
      <w:lang w:val="uk-UA"/>
    </w:rPr>
  </w:style>
  <w:style w:type="character" w:styleId="Style13" w:customStyle="1">
    <w:name w:val="Основной текст Знак"/>
    <w:qFormat/>
    <w:locked/>
    <w:rsid w:val="00c773bf"/>
    <w:rPr>
      <w:rFonts w:ascii="Times New Roman" w:hAnsi="Times New Roman" w:cs="Times New Roman"/>
      <w:sz w:val="20"/>
      <w:szCs w:val="20"/>
      <w:lang w:val="uk-UA" w:eastAsia="ru-RU"/>
    </w:rPr>
  </w:style>
  <w:style w:type="character" w:styleId="BodyTextChar1" w:customStyle="1">
    <w:name w:val="Body Text Char1"/>
    <w:semiHidden/>
    <w:qFormat/>
    <w:locked/>
    <w:rsid w:val="00d149c3"/>
    <w:rPr>
      <w:rFonts w:ascii="Times New Roman" w:hAnsi="Times New Roman" w:cs="Times New Roman"/>
      <w:sz w:val="20"/>
      <w:szCs w:val="20"/>
      <w:lang w:val="uk-UA"/>
    </w:rPr>
  </w:style>
  <w:style w:type="character" w:styleId="23" w:customStyle="1">
    <w:name w:val="Основной текст с отступом 2 Знак"/>
    <w:link w:val="BodyTextIndent2"/>
    <w:qFormat/>
    <w:locked/>
    <w:rsid w:val="00c773bf"/>
    <w:rPr>
      <w:rFonts w:ascii="Times New Roman" w:hAnsi="Times New Roman" w:cs="Times New Roman"/>
      <w:sz w:val="20"/>
      <w:szCs w:val="20"/>
      <w:lang w:val="uk-UA" w:eastAsia="ru-RU"/>
    </w:rPr>
  </w:style>
  <w:style w:type="character" w:styleId="BodyTextIndent3Char" w:customStyle="1">
    <w:name w:val="Body Text Indent 3 Char"/>
    <w:qFormat/>
    <w:locked/>
    <w:rsid w:val="00f31e12"/>
    <w:rPr>
      <w:rFonts w:cs="Times New Roman"/>
      <w:sz w:val="16"/>
      <w:szCs w:val="16"/>
      <w:lang w:val="uk-UA"/>
    </w:rPr>
  </w:style>
  <w:style w:type="character" w:styleId="32" w:customStyle="1">
    <w:name w:val="Основной текст с отступом 3 Знак"/>
    <w:link w:val="BodyTextIndent3"/>
    <w:qFormat/>
    <w:locked/>
    <w:rsid w:val="00c773bf"/>
    <w:rPr>
      <w:rFonts w:ascii="Times New Roman" w:hAnsi="Times New Roman" w:cs="Times New Roman"/>
      <w:sz w:val="16"/>
      <w:szCs w:val="16"/>
      <w:lang w:val="uk-UA" w:eastAsia="ru-RU"/>
    </w:rPr>
  </w:style>
  <w:style w:type="character" w:styleId="Style14" w:customStyle="1">
    <w:name w:val="Текст выноски Знак"/>
    <w:link w:val="BalloonText"/>
    <w:semiHidden/>
    <w:qFormat/>
    <w:locked/>
    <w:rsid w:val="00c773bf"/>
    <w:rPr>
      <w:rFonts w:ascii="Tahoma" w:hAnsi="Tahoma" w:cs="Tahoma"/>
      <w:sz w:val="16"/>
      <w:szCs w:val="16"/>
      <w:lang w:val="uk-UA" w:eastAsia="ru-RU"/>
    </w:rPr>
  </w:style>
  <w:style w:type="character" w:styleId="BalloonTextChar1" w:customStyle="1">
    <w:name w:val="Balloon Text Char1"/>
    <w:semiHidden/>
    <w:qFormat/>
    <w:locked/>
    <w:rsid w:val="00d149c3"/>
    <w:rPr>
      <w:rFonts w:ascii="Times New Roman" w:hAnsi="Times New Roman" w:cs="Times New Roman"/>
      <w:sz w:val="2"/>
      <w:lang w:val="uk-UA"/>
    </w:rPr>
  </w:style>
  <w:style w:type="character" w:styleId="Rvts0" w:customStyle="1">
    <w:name w:val="rvts0"/>
    <w:qFormat/>
    <w:rsid w:val="00c773bf"/>
    <w:rPr/>
  </w:style>
  <w:style w:type="character" w:styleId="Style15" w:customStyle="1">
    <w:name w:val="Основной текст с отступом Знак"/>
    <w:qFormat/>
    <w:locked/>
    <w:rsid w:val="00c773bf"/>
    <w:rPr>
      <w:rFonts w:ascii="Times New Roman" w:hAnsi="Times New Roman" w:cs="Times New Roman"/>
      <w:sz w:val="20"/>
      <w:szCs w:val="20"/>
      <w:lang w:val="uk-UA" w:eastAsia="ru-RU"/>
    </w:rPr>
  </w:style>
  <w:style w:type="character" w:styleId="BodyTextIndentChar1" w:customStyle="1">
    <w:name w:val="Body Text Indent Char1"/>
    <w:semiHidden/>
    <w:qFormat/>
    <w:locked/>
    <w:rsid w:val="00d149c3"/>
    <w:rPr>
      <w:rFonts w:ascii="Times New Roman" w:hAnsi="Times New Roman" w:cs="Times New Roman"/>
      <w:sz w:val="20"/>
      <w:szCs w:val="20"/>
      <w:lang w:val="uk-UA"/>
    </w:rPr>
  </w:style>
  <w:style w:type="character" w:styleId="Strong">
    <w:name w:val="Strong"/>
    <w:qFormat/>
    <w:rsid w:val="00c773bf"/>
    <w:rPr>
      <w:rFonts w:cs="Times New Roman"/>
      <w:b/>
      <w:bCs/>
    </w:rPr>
  </w:style>
  <w:style w:type="character" w:styleId="Style16" w:customStyle="1">
    <w:name w:val="Гіперпосилання"/>
    <w:locked/>
    <w:rsid w:val="00f04323"/>
    <w:rPr>
      <w:color w:val="000080"/>
      <w:u w:val="single"/>
    </w:rPr>
  </w:style>
  <w:style w:type="character" w:styleId="Style17" w:customStyle="1">
    <w:name w:val="Текст примечания Знак"/>
    <w:link w:val="Annotationtext"/>
    <w:qFormat/>
    <w:locked/>
    <w:rsid w:val="00c773bf"/>
    <w:rPr>
      <w:rFonts w:ascii="Times New Roman" w:hAnsi="Times New Roman" w:cs="Times New Roman"/>
      <w:color w:val="00000A"/>
      <w:sz w:val="20"/>
      <w:szCs w:val="20"/>
      <w:lang w:val="uk-UA" w:eastAsia="ru-RU"/>
    </w:rPr>
  </w:style>
  <w:style w:type="character" w:styleId="CommentTextChar1" w:customStyle="1">
    <w:name w:val="Comment Text Char1"/>
    <w:semiHidden/>
    <w:qFormat/>
    <w:locked/>
    <w:rsid w:val="00d149c3"/>
    <w:rPr>
      <w:rFonts w:ascii="Times New Roman" w:hAnsi="Times New Roman" w:cs="Times New Roman"/>
      <w:sz w:val="20"/>
      <w:szCs w:val="20"/>
      <w:lang w:val="uk-UA"/>
    </w:rPr>
  </w:style>
  <w:style w:type="character" w:styleId="Style18" w:customStyle="1">
    <w:name w:val="Тема примечания Знак"/>
    <w:link w:val="Annotationsubject"/>
    <w:qFormat/>
    <w:locked/>
    <w:rsid w:val="00c773bf"/>
    <w:rPr>
      <w:rFonts w:ascii="Times New Roman" w:hAnsi="Times New Roman" w:cs="Times New Roman"/>
      <w:b/>
      <w:bCs/>
      <w:color w:val="00000A"/>
      <w:sz w:val="20"/>
      <w:szCs w:val="20"/>
      <w:lang w:val="uk-UA" w:eastAsia="ru-RU"/>
    </w:rPr>
  </w:style>
  <w:style w:type="character" w:styleId="CommentSubjectChar1" w:customStyle="1">
    <w:name w:val="Comment Subject Char1"/>
    <w:semiHidden/>
    <w:qFormat/>
    <w:locked/>
    <w:rsid w:val="00d149c3"/>
    <w:rPr>
      <w:rFonts w:ascii="Times New Roman" w:hAnsi="Times New Roman" w:cs="Times New Roman"/>
      <w:b/>
      <w:bCs/>
      <w:color w:val="00000A"/>
      <w:sz w:val="20"/>
      <w:szCs w:val="20"/>
      <w:lang w:val="uk-UA" w:eastAsia="ru-RU"/>
    </w:rPr>
  </w:style>
  <w:style w:type="character" w:styleId="CharAttribute70" w:customStyle="1">
    <w:name w:val="CharAttribute70"/>
    <w:qFormat/>
    <w:rsid w:val="00773798"/>
    <w:rPr>
      <w:rFonts w:ascii="Times New Roman" w:hAnsi="Times New Roman" w:eastAsia="Times New Roman"/>
      <w:sz w:val="24"/>
    </w:rPr>
  </w:style>
  <w:style w:type="character" w:styleId="8" w:customStyle="1">
    <w:name w:val="Знак Знак8"/>
    <w:qFormat/>
    <w:rsid w:val="00773798"/>
    <w:rPr>
      <w:rFonts w:eastAsia="Calibri"/>
      <w:sz w:val="24"/>
      <w:szCs w:val="22"/>
      <w:lang w:val="uk-UA" w:eastAsia="en-US" w:bidi="ar-SA"/>
    </w:rPr>
  </w:style>
  <w:style w:type="character" w:styleId="Style19" w:customStyle="1">
    <w:name w:val="Знак Знак"/>
    <w:qFormat/>
    <w:rsid w:val="00c00c8d"/>
    <w:rPr>
      <w:rFonts w:ascii="Courier New" w:hAnsi="Courier New"/>
      <w:lang w:eastAsia="ar-SA" w:bidi="ar-SA"/>
    </w:rPr>
  </w:style>
  <w:style w:type="character" w:styleId="Grame" w:customStyle="1">
    <w:name w:val="grame"/>
    <w:qFormat/>
    <w:rsid w:val="00c00c8d"/>
    <w:rPr/>
  </w:style>
  <w:style w:type="character" w:styleId="Style20" w:customStyle="1">
    <w:name w:val="Обычный (веб) Знак"/>
    <w:link w:val="NormalWeb"/>
    <w:qFormat/>
    <w:locked/>
    <w:rsid w:val="00c00c8d"/>
    <w:rPr>
      <w:rFonts w:eastAsia="Calibri"/>
      <w:sz w:val="24"/>
      <w:szCs w:val="24"/>
      <w:lang w:val="ru-RU" w:eastAsia="ru-RU" w:bidi="ar-SA"/>
    </w:rPr>
  </w:style>
  <w:style w:type="character" w:styleId="FontStyle16" w:customStyle="1">
    <w:name w:val="Font Style16"/>
    <w:qFormat/>
    <w:rsid w:val="00c00c8d"/>
    <w:rPr>
      <w:rFonts w:ascii="Times New Roman" w:hAnsi="Times New Roman" w:cs="Times New Roman"/>
      <w:b/>
      <w:bCs/>
      <w:sz w:val="22"/>
      <w:szCs w:val="22"/>
    </w:rPr>
  </w:style>
  <w:style w:type="character" w:styleId="Zkdefinitionlistitemtext" w:customStyle="1">
    <w:name w:val="zk-definition-list__item-text"/>
    <w:qFormat/>
    <w:rsid w:val="00c00c8d"/>
    <w:rPr>
      <w:rFonts w:cs="Times New Roman"/>
    </w:rPr>
  </w:style>
  <w:style w:type="character" w:styleId="Style21" w:customStyle="1">
    <w:name w:val="Виділення жирним"/>
    <w:qFormat/>
    <w:rsid w:val="00977b45"/>
    <w:rPr>
      <w:b/>
    </w:rPr>
  </w:style>
  <w:style w:type="character" w:styleId="Style22" w:customStyle="1">
    <w:name w:val="Відвідане гіперпосилання"/>
    <w:basedOn w:val="DefaultParagraphFont"/>
    <w:locked/>
    <w:rsid w:val="006a5048"/>
    <w:rPr>
      <w:color w:val="800080"/>
      <w:u w:val="single"/>
    </w:rPr>
  </w:style>
  <w:style w:type="character" w:styleId="Style23" w:customStyle="1">
    <w:name w:val="Основной текст_"/>
    <w:link w:val="18"/>
    <w:qFormat/>
    <w:locked/>
    <w:rsid w:val="00a3675b"/>
    <w:rPr>
      <w:rFonts w:ascii="Arial" w:hAnsi="Arial" w:eastAsia="Times New Roman"/>
      <w:sz w:val="24"/>
      <w:lang w:val="ru-RU"/>
    </w:rPr>
  </w:style>
  <w:style w:type="character" w:styleId="1395pt" w:customStyle="1">
    <w:name w:val="Основной текст (13) + 9.5 pt"/>
    <w:qFormat/>
    <w:rsid w:val="00a3675b"/>
    <w:rPr>
      <w:rFonts w:ascii="Times New Roman" w:hAnsi="Times New Roman" w:eastAsia="Times New Roman" w:cs="Times New Roman"/>
      <w:i/>
      <w:iCs/>
      <w:color w:val="000000"/>
      <w:spacing w:val="3"/>
      <w:w w:val="100"/>
      <w:sz w:val="19"/>
      <w:szCs w:val="19"/>
      <w:shd w:fill="FFFFFF" w:val="clear"/>
      <w:lang w:val="uk-UA"/>
    </w:rPr>
  </w:style>
  <w:style w:type="character" w:styleId="12" w:customStyle="1">
    <w:name w:val="Обычный (веб) Знак1"/>
    <w:qFormat/>
    <w:locked/>
    <w:rsid w:val="001c1865"/>
    <w:rPr>
      <w:rFonts w:ascii="Times New Roman" w:hAnsi="Times New Roman" w:eastAsia="Times New Roman" w:cs="Times New Roman"/>
      <w:sz w:val="24"/>
      <w:szCs w:val="24"/>
      <w:lang w:eastAsia="uk-UA"/>
    </w:rPr>
  </w:style>
  <w:style w:type="character" w:styleId="FontStyle" w:customStyle="1">
    <w:name w:val="Font Style"/>
    <w:qFormat/>
    <w:rsid w:val="001c1865"/>
    <w:rPr>
      <w:rFonts w:ascii="Courier New" w:hAnsi="Courier New" w:cs="Courier New"/>
      <w:color w:val="000000"/>
    </w:rPr>
  </w:style>
  <w:style w:type="character" w:styleId="FontStyle25" w:customStyle="1">
    <w:name w:val="Font Style25"/>
    <w:qFormat/>
    <w:rsid w:val="001c1865"/>
    <w:rPr>
      <w:rFonts w:ascii="Times New Roman" w:hAnsi="Times New Roman" w:cs="Times New Roman"/>
      <w:sz w:val="22"/>
      <w:szCs w:val="22"/>
    </w:rPr>
  </w:style>
  <w:style w:type="character" w:styleId="Style24" w:customStyle="1">
    <w:name w:val="Виділення"/>
    <w:basedOn w:val="DefaultParagraphFont"/>
    <w:uiPriority w:val="20"/>
    <w:qFormat/>
    <w:locked/>
    <w:rsid w:val="00ce021e"/>
    <w:rPr>
      <w:i/>
      <w:iCs/>
    </w:rPr>
  </w:style>
  <w:style w:type="character" w:styleId="Spanrvts0" w:customStyle="1">
    <w:name w:val="span_rvts0"/>
    <w:basedOn w:val="DefaultParagraphFont"/>
    <w:qFormat/>
    <w:rsid w:val="006f421f"/>
    <w:rPr>
      <w:rFonts w:ascii="Times New Roman" w:hAnsi="Times New Roman" w:eastAsia="Times New Roman" w:cs="Times New Roman"/>
      <w:b w:val="false"/>
      <w:bCs w:val="false"/>
      <w:i w:val="false"/>
      <w:iCs w:val="false"/>
      <w:sz w:val="24"/>
      <w:szCs w:val="24"/>
    </w:rPr>
  </w:style>
  <w:style w:type="character" w:styleId="Arvts99" w:customStyle="1">
    <w:name w:val="a_rvts99"/>
    <w:basedOn w:val="DefaultParagraphFont"/>
    <w:qFormat/>
    <w:rsid w:val="006f421f"/>
    <w:rPr>
      <w:rFonts w:ascii="Times New Roman" w:hAnsi="Times New Roman" w:eastAsia="Times New Roman" w:cs="Times New Roman"/>
      <w:b w:val="false"/>
      <w:bCs w:val="false"/>
      <w:i w:val="false"/>
      <w:iCs w:val="false"/>
      <w:color w:val="006600"/>
      <w:sz w:val="24"/>
      <w:szCs w:val="24"/>
    </w:rPr>
  </w:style>
  <w:style w:type="character" w:styleId="13" w:customStyle="1">
    <w:name w:val="Строгий1"/>
    <w:qFormat/>
    <w:rsid w:val="001d1bb7"/>
    <w:rPr>
      <w:rFonts w:cs="Times New Roman"/>
      <w:b/>
      <w:bCs/>
    </w:rPr>
  </w:style>
  <w:style w:type="paragraph" w:styleId="Style25" w:customStyle="1">
    <w:name w:val="Заголовок"/>
    <w:basedOn w:val="Normal"/>
    <w:next w:val="Style26"/>
    <w:qFormat/>
    <w:rsid w:val="00c773bf"/>
    <w:pPr>
      <w:keepNext w:val="true"/>
      <w:spacing w:before="240" w:after="120"/>
    </w:pPr>
    <w:rPr>
      <w:rFonts w:ascii="Liberation Sans" w:hAnsi="Liberation Sans" w:eastAsia="Times New Roman" w:cs="Liberation Sans"/>
      <w:color w:val="00000A"/>
      <w:sz w:val="28"/>
      <w:szCs w:val="28"/>
    </w:rPr>
  </w:style>
  <w:style w:type="paragraph" w:styleId="Style26">
    <w:name w:val="Body Text"/>
    <w:basedOn w:val="Normal"/>
    <w:link w:val="Style13"/>
    <w:rsid w:val="00c773bf"/>
    <w:pPr>
      <w:spacing w:before="0" w:after="120"/>
    </w:pPr>
    <w:rPr/>
  </w:style>
  <w:style w:type="paragraph" w:styleId="Style27">
    <w:name w:val="List"/>
    <w:basedOn w:val="Style26"/>
    <w:rsid w:val="00955cf8"/>
    <w:pPr/>
    <w:rPr>
      <w:rFonts w:cs="Lucida Sans"/>
    </w:rPr>
  </w:style>
  <w:style w:type="paragraph" w:styleId="Style28" w:customStyle="1">
    <w:name w:val="Caption"/>
    <w:basedOn w:val="Normal"/>
    <w:qFormat/>
    <w:rsid w:val="00955cf8"/>
    <w:pPr>
      <w:suppressLineNumbers/>
      <w:spacing w:before="120" w:after="120"/>
    </w:pPr>
    <w:rPr>
      <w:rFonts w:cs="Lucida Sans"/>
      <w:i/>
      <w:iCs/>
      <w:sz w:val="24"/>
      <w:szCs w:val="24"/>
    </w:rPr>
  </w:style>
  <w:style w:type="paragraph" w:styleId="Style29" w:customStyle="1">
    <w:name w:val="Покажчик"/>
    <w:basedOn w:val="Normal"/>
    <w:qFormat/>
    <w:rsid w:val="00c773bf"/>
    <w:pPr>
      <w:suppressLineNumbers/>
    </w:pPr>
    <w:rPr>
      <w:color w:val="00000A"/>
    </w:rPr>
  </w:style>
  <w:style w:type="paragraph" w:styleId="Style30">
    <w:name w:val="Title"/>
    <w:basedOn w:val="Normal"/>
    <w:link w:val="Style9"/>
    <w:qFormat/>
    <w:rsid w:val="00c773bf"/>
    <w:pPr>
      <w:widowControl w:val="false"/>
      <w:ind w:left="320" w:hanging="0"/>
      <w:jc w:val="center"/>
    </w:pPr>
    <w:rPr>
      <w:rFonts w:ascii="Arial" w:hAnsi="Arial"/>
      <w:b/>
      <w:bCs/>
    </w:rPr>
  </w:style>
  <w:style w:type="paragraph" w:styleId="BodyText2">
    <w:name w:val="Body Text 2"/>
    <w:basedOn w:val="Normal"/>
    <w:link w:val="22"/>
    <w:qFormat/>
    <w:rsid w:val="00c773bf"/>
    <w:pPr>
      <w:jc w:val="center"/>
    </w:pPr>
    <w:rPr>
      <w:b/>
      <w:bCs/>
    </w:rPr>
  </w:style>
  <w:style w:type="paragraph" w:styleId="Style31">
    <w:name w:val="Subtitle"/>
    <w:basedOn w:val="Normal"/>
    <w:link w:val="Style10"/>
    <w:qFormat/>
    <w:rsid w:val="00c773bf"/>
    <w:pPr>
      <w:spacing w:lineRule="auto" w:line="360"/>
      <w:jc w:val="center"/>
    </w:pPr>
    <w:rPr>
      <w:b/>
      <w:bCs/>
      <w:sz w:val="24"/>
      <w:szCs w:val="24"/>
      <w:lang w:val="en-GB"/>
    </w:rPr>
  </w:style>
  <w:style w:type="paragraph" w:styleId="HTMLPreformatted">
    <w:name w:val="HTML Preformatted"/>
    <w:basedOn w:val="Normal"/>
    <w:link w:val="HTML"/>
    <w:qFormat/>
    <w:rsid w:val="00c773bf"/>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olor w:val="000000"/>
      <w:sz w:val="18"/>
      <w:szCs w:val="18"/>
    </w:rPr>
  </w:style>
  <w:style w:type="paragraph" w:styleId="Style32" w:customStyle="1">
    <w:name w:val="Верхній і нижній колонтитули"/>
    <w:basedOn w:val="Normal"/>
    <w:qFormat/>
    <w:rsid w:val="00955cf8"/>
    <w:pPr/>
    <w:rPr/>
  </w:style>
  <w:style w:type="paragraph" w:styleId="Style33" w:customStyle="1">
    <w:name w:val="Header"/>
    <w:basedOn w:val="Normal"/>
    <w:link w:val="Style11"/>
    <w:rsid w:val="00c773bf"/>
    <w:pPr>
      <w:tabs>
        <w:tab w:val="clear" w:pos="709"/>
        <w:tab w:val="center" w:pos="4819" w:leader="none"/>
        <w:tab w:val="right" w:pos="9639" w:leader="none"/>
      </w:tabs>
    </w:pPr>
    <w:rPr/>
  </w:style>
  <w:style w:type="paragraph" w:styleId="Style34" w:customStyle="1">
    <w:name w:val="Footer"/>
    <w:basedOn w:val="Normal"/>
    <w:link w:val="Style12"/>
    <w:rsid w:val="00c773bf"/>
    <w:pPr>
      <w:tabs>
        <w:tab w:val="clear" w:pos="709"/>
        <w:tab w:val="center" w:pos="4819" w:leader="none"/>
        <w:tab w:val="right" w:pos="9639" w:leader="none"/>
      </w:tabs>
    </w:pPr>
    <w:rPr/>
  </w:style>
  <w:style w:type="paragraph" w:styleId="NormalWeb">
    <w:name w:val="Normal (Web)"/>
    <w:basedOn w:val="Normal"/>
    <w:link w:val="Style20"/>
    <w:qFormat/>
    <w:rsid w:val="00c773bf"/>
    <w:pPr>
      <w:spacing w:beforeAutospacing="1" w:afterAutospacing="1"/>
    </w:pPr>
    <w:rPr>
      <w:rFonts w:ascii="Calibri" w:hAnsi="Calibri"/>
      <w:sz w:val="24"/>
      <w:szCs w:val="24"/>
      <w:lang w:val="ru-RU"/>
    </w:rPr>
  </w:style>
  <w:style w:type="paragraph" w:styleId="BodyTextIndent2">
    <w:name w:val="Body Text Indent 2"/>
    <w:basedOn w:val="Normal"/>
    <w:link w:val="23"/>
    <w:qFormat/>
    <w:rsid w:val="00c773bf"/>
    <w:pPr>
      <w:spacing w:lineRule="auto" w:line="480" w:before="0" w:after="120"/>
      <w:ind w:left="283" w:hanging="0"/>
    </w:pPr>
    <w:rPr/>
  </w:style>
  <w:style w:type="paragraph" w:styleId="BodyTextIndent3">
    <w:name w:val="Body Text Indent 3"/>
    <w:basedOn w:val="Normal"/>
    <w:link w:val="32"/>
    <w:qFormat/>
    <w:rsid w:val="00c773bf"/>
    <w:pPr>
      <w:spacing w:before="0" w:after="120"/>
      <w:ind w:left="283" w:hanging="0"/>
    </w:pPr>
    <w:rPr>
      <w:sz w:val="16"/>
      <w:szCs w:val="16"/>
    </w:rPr>
  </w:style>
  <w:style w:type="paragraph" w:styleId="14" w:customStyle="1">
    <w:name w:val="Обычный1"/>
    <w:uiPriority w:val="99"/>
    <w:qFormat/>
    <w:rsid w:val="00c773bf"/>
    <w:pPr>
      <w:widowControl/>
      <w:suppressAutoHyphens w:val="true"/>
      <w:bidi w:val="0"/>
      <w:spacing w:before="0" w:after="0"/>
      <w:jc w:val="left"/>
    </w:pPr>
    <w:rPr>
      <w:rFonts w:ascii="Times New Roman" w:hAnsi="Times New Roman" w:eastAsia="Calibri" w:cs="Times New Roman"/>
      <w:color w:val="auto"/>
      <w:kern w:val="0"/>
      <w:sz w:val="20"/>
      <w:szCs w:val="20"/>
      <w:lang w:val="en-US" w:eastAsia="ru-RU" w:bidi="ar-SA"/>
    </w:rPr>
  </w:style>
  <w:style w:type="paragraph" w:styleId="BalloonText">
    <w:name w:val="Balloon Text"/>
    <w:basedOn w:val="Normal"/>
    <w:link w:val="Style14"/>
    <w:semiHidden/>
    <w:qFormat/>
    <w:rsid w:val="00c773bf"/>
    <w:pPr/>
    <w:rPr>
      <w:rFonts w:ascii="Tahoma" w:hAnsi="Tahoma"/>
      <w:sz w:val="16"/>
      <w:szCs w:val="16"/>
    </w:rPr>
  </w:style>
  <w:style w:type="paragraph" w:styleId="Style35" w:customStyle="1">
    <w:name w:val="Абзац списку"/>
    <w:basedOn w:val="Normal"/>
    <w:qFormat/>
    <w:rsid w:val="00c773bf"/>
    <w:pPr>
      <w:spacing w:lineRule="auto" w:line="276" w:before="0" w:after="200"/>
      <w:ind w:left="720" w:hanging="0"/>
    </w:pPr>
    <w:rPr>
      <w:rFonts w:ascii="Calibri" w:hAnsi="Calibri" w:eastAsia="Times New Roman" w:cs="Calibri"/>
      <w:sz w:val="22"/>
      <w:szCs w:val="22"/>
      <w:lang w:eastAsia="en-US"/>
    </w:rPr>
  </w:style>
  <w:style w:type="paragraph" w:styleId="15" w:customStyle="1">
    <w:name w:val="Без интервала1"/>
    <w:qFormat/>
    <w:rsid w:val="00c773bf"/>
    <w:pPr>
      <w:widowControl/>
      <w:suppressAutoHyphens w:val="true"/>
      <w:bidi w:val="0"/>
      <w:spacing w:before="0" w:after="0"/>
      <w:jc w:val="left"/>
    </w:pPr>
    <w:rPr>
      <w:rFonts w:ascii="Calibri" w:hAnsi="Calibri" w:eastAsia="Times New Roman" w:cs="Calibri"/>
      <w:color w:val="auto"/>
      <w:kern w:val="0"/>
      <w:sz w:val="22"/>
      <w:szCs w:val="22"/>
      <w:lang w:val="uk-UA" w:eastAsia="en-US" w:bidi="ar-SA"/>
    </w:rPr>
  </w:style>
  <w:style w:type="paragraph" w:styleId="Rvps2" w:customStyle="1">
    <w:name w:val="rvps2"/>
    <w:basedOn w:val="Normal"/>
    <w:qFormat/>
    <w:rsid w:val="00c773bf"/>
    <w:pPr>
      <w:spacing w:beforeAutospacing="1" w:afterAutospacing="1"/>
    </w:pPr>
    <w:rPr>
      <w:rFonts w:eastAsia="Times New Roman"/>
      <w:sz w:val="24"/>
      <w:szCs w:val="24"/>
      <w:lang w:eastAsia="uk-UA"/>
    </w:rPr>
  </w:style>
  <w:style w:type="paragraph" w:styleId="Style36">
    <w:name w:val="Body Text Indent"/>
    <w:basedOn w:val="Normal"/>
    <w:link w:val="Style15"/>
    <w:rsid w:val="00c773bf"/>
    <w:pPr>
      <w:spacing w:before="0" w:after="120"/>
      <w:ind w:left="283" w:hanging="0"/>
    </w:pPr>
    <w:rPr/>
  </w:style>
  <w:style w:type="paragraph" w:styleId="16" w:customStyle="1">
    <w:name w:val="Абзац списка1"/>
    <w:basedOn w:val="Normal"/>
    <w:qFormat/>
    <w:rsid w:val="00c773bf"/>
    <w:pPr>
      <w:spacing w:lineRule="auto" w:line="276" w:before="120" w:after="120"/>
      <w:jc w:val="both"/>
    </w:pPr>
    <w:rPr>
      <w:rFonts w:ascii="Tahoma" w:hAnsi="Tahoma" w:cs="Tahoma"/>
      <w:b/>
      <w:bCs/>
      <w:sz w:val="22"/>
      <w:szCs w:val="22"/>
      <w:lang w:eastAsia="en-US"/>
    </w:rPr>
  </w:style>
  <w:style w:type="paragraph" w:styleId="Caption">
    <w:name w:val="caption"/>
    <w:basedOn w:val="Normal"/>
    <w:qFormat/>
    <w:rsid w:val="00c773bf"/>
    <w:pPr>
      <w:suppressLineNumbers/>
      <w:spacing w:before="120" w:after="120"/>
    </w:pPr>
    <w:rPr>
      <w:i/>
      <w:iCs/>
      <w:color w:val="00000A"/>
      <w:sz w:val="24"/>
      <w:szCs w:val="24"/>
    </w:rPr>
  </w:style>
  <w:style w:type="paragraph" w:styleId="Annotationtext">
    <w:name w:val="annotation text"/>
    <w:basedOn w:val="Normal"/>
    <w:link w:val="Style17"/>
    <w:semiHidden/>
    <w:qFormat/>
    <w:rsid w:val="00c773bf"/>
    <w:pPr/>
    <w:rPr>
      <w:color w:val="00000A"/>
    </w:rPr>
  </w:style>
  <w:style w:type="paragraph" w:styleId="Annotationsubject">
    <w:name w:val="annotation subject"/>
    <w:basedOn w:val="Annotationtext"/>
    <w:next w:val="Annotationtext"/>
    <w:link w:val="Style18"/>
    <w:semiHidden/>
    <w:qFormat/>
    <w:rsid w:val="00c773bf"/>
    <w:pPr/>
    <w:rPr>
      <w:b/>
      <w:bCs/>
    </w:rPr>
  </w:style>
  <w:style w:type="paragraph" w:styleId="Xfmc1" w:customStyle="1">
    <w:name w:val="xfmc1"/>
    <w:basedOn w:val="Normal"/>
    <w:qFormat/>
    <w:rsid w:val="0012697d"/>
    <w:pPr>
      <w:spacing w:beforeAutospacing="1" w:afterAutospacing="1"/>
    </w:pPr>
    <w:rPr>
      <w:sz w:val="24"/>
      <w:szCs w:val="24"/>
      <w:lang w:val="ru-RU"/>
    </w:rPr>
  </w:style>
  <w:style w:type="paragraph" w:styleId="Style37" w:customStyle="1">
    <w:name w:val="Знак Знак Знак"/>
    <w:basedOn w:val="Normal"/>
    <w:qFormat/>
    <w:rsid w:val="0056619d"/>
    <w:pPr>
      <w:spacing w:lineRule="exact" w:line="240" w:before="60" w:after="0"/>
    </w:pPr>
    <w:rPr>
      <w:rFonts w:ascii="Verdana" w:hAnsi="Verdana" w:eastAsia="Times New Roman"/>
      <w:lang w:val="en-US" w:eastAsia="en-US"/>
    </w:rPr>
  </w:style>
  <w:style w:type="paragraph" w:styleId="Style38" w:customStyle="1">
    <w:name w:val="Без інтервалів"/>
    <w:qFormat/>
    <w:rsid w:val="0056619d"/>
    <w:pPr>
      <w:widowControl/>
      <w:suppressAutoHyphens w:val="true"/>
      <w:bidi w:val="0"/>
      <w:spacing w:before="0" w:after="0"/>
      <w:jc w:val="left"/>
    </w:pPr>
    <w:rPr>
      <w:rFonts w:ascii="Calibri" w:hAnsi="Calibri" w:eastAsia="Calibri" w:cs="Times New Roman"/>
      <w:color w:val="auto"/>
      <w:kern w:val="0"/>
      <w:sz w:val="22"/>
      <w:szCs w:val="22"/>
      <w:lang w:val="uk-UA" w:eastAsia="en-US" w:bidi="ar-SA"/>
    </w:rPr>
  </w:style>
  <w:style w:type="paragraph" w:styleId="Style39" w:customStyle="1">
    <w:name w:val="Содержимое таблицы"/>
    <w:basedOn w:val="Normal"/>
    <w:qFormat/>
    <w:rsid w:val="00cc455e"/>
    <w:pPr>
      <w:widowControl w:val="false"/>
    </w:pPr>
    <w:rPr>
      <w:rFonts w:eastAsia="Droid Sans Fallback" w:cs="FreeSans"/>
      <w:kern w:val="2"/>
      <w:sz w:val="28"/>
      <w:szCs w:val="24"/>
      <w:lang w:eastAsia="zh-CN" w:bidi="hi-IN"/>
    </w:rPr>
  </w:style>
  <w:style w:type="paragraph" w:styleId="Char" w:customStyle="1">
    <w:name w:val="Char Знак Знак Знак Знак Знак Знак Знак Знак Знак"/>
    <w:basedOn w:val="Normal"/>
    <w:qFormat/>
    <w:rsid w:val="00d47872"/>
    <w:pPr/>
    <w:rPr>
      <w:rFonts w:ascii="Verdana" w:hAnsi="Verdana" w:eastAsia="Times New Roman"/>
      <w:lang w:val="en-US" w:eastAsia="en-US"/>
    </w:rPr>
  </w:style>
  <w:style w:type="paragraph" w:styleId="LOnormal" w:customStyle="1">
    <w:name w:val="LO-normal"/>
    <w:qFormat/>
    <w:rsid w:val="007976d2"/>
    <w:pPr>
      <w:widowControl/>
      <w:suppressAutoHyphens w:val="true"/>
      <w:bidi w:val="0"/>
      <w:spacing w:before="0" w:after="0"/>
      <w:jc w:val="left"/>
    </w:pPr>
    <w:rPr>
      <w:rFonts w:ascii="Times New Roman" w:hAnsi="Times New Roman" w:eastAsia="Times New Roman" w:cs="Times New Roman"/>
      <w:color w:val="000000"/>
      <w:kern w:val="0"/>
      <w:sz w:val="24"/>
      <w:szCs w:val="24"/>
      <w:lang w:val="en-US" w:eastAsia="en-US" w:bidi="ar-SA"/>
    </w:rPr>
  </w:style>
  <w:style w:type="paragraph" w:styleId="17" w:customStyle="1">
    <w:name w:val="Обычный (веб)1"/>
    <w:basedOn w:val="Normal"/>
    <w:qFormat/>
    <w:rsid w:val="00c00c8d"/>
    <w:pPr>
      <w:widowControl w:val="false"/>
    </w:pPr>
    <w:rPr>
      <w:rFonts w:ascii="Times New Roman CYR" w:hAnsi="Times New Roman CYR" w:eastAsia="Times New Roman" w:cs="Times New Roman CYR"/>
      <w:sz w:val="24"/>
      <w:szCs w:val="24"/>
      <w:lang w:val="ru-RU" w:eastAsia="ar-SA"/>
    </w:rPr>
  </w:style>
  <w:style w:type="paragraph" w:styleId="211" w:customStyle="1">
    <w:name w:val="Основной текст 21"/>
    <w:basedOn w:val="Normal"/>
    <w:qFormat/>
    <w:rsid w:val="00c00c8d"/>
    <w:pPr>
      <w:spacing w:lineRule="auto" w:line="480" w:before="0" w:after="120"/>
    </w:pPr>
    <w:rPr>
      <w:rFonts w:eastAsia="Times New Roman"/>
      <w:sz w:val="24"/>
      <w:szCs w:val="24"/>
      <w:lang w:val="ru-RU" w:eastAsia="zh-CN"/>
    </w:rPr>
  </w:style>
  <w:style w:type="paragraph" w:styleId="311" w:customStyle="1">
    <w:name w:val="Основной текст 31"/>
    <w:basedOn w:val="Normal"/>
    <w:qFormat/>
    <w:rsid w:val="00c00c8d"/>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pPr>
    <w:rPr>
      <w:rFonts w:eastAsia="Times New Roman"/>
      <w:color w:val="FF0000"/>
      <w:sz w:val="24"/>
      <w:szCs w:val="24"/>
      <w:lang w:eastAsia="zh-CN"/>
    </w:rPr>
  </w:style>
  <w:style w:type="paragraph" w:styleId="Style310" w:customStyle="1">
    <w:name w:val="Style3"/>
    <w:basedOn w:val="Normal"/>
    <w:qFormat/>
    <w:rsid w:val="00c00c8d"/>
    <w:pPr>
      <w:widowControl w:val="false"/>
    </w:pPr>
    <w:rPr>
      <w:rFonts w:eastAsia="Times New Roman"/>
      <w:sz w:val="24"/>
      <w:szCs w:val="24"/>
      <w:lang w:eastAsia="zh-CN"/>
    </w:rPr>
  </w:style>
  <w:style w:type="paragraph" w:styleId="221" w:customStyle="1">
    <w:name w:val="Основной текст 22"/>
    <w:basedOn w:val="Normal"/>
    <w:qFormat/>
    <w:rsid w:val="000835fc"/>
    <w:pPr/>
    <w:rPr>
      <w:rFonts w:eastAsia="Times New Roman"/>
      <w:sz w:val="24"/>
      <w:lang w:eastAsia="ar-SA"/>
    </w:rPr>
  </w:style>
  <w:style w:type="paragraph" w:styleId="212" w:customStyle="1">
    <w:name w:val="Основной текст с отступом 21"/>
    <w:basedOn w:val="Normal"/>
    <w:qFormat/>
    <w:rsid w:val="000835fc"/>
    <w:pPr>
      <w:spacing w:lineRule="auto" w:line="480" w:before="0" w:after="120"/>
      <w:ind w:left="283" w:hanging="0"/>
    </w:pPr>
    <w:rPr>
      <w:rFonts w:eastAsia="Times New Roman"/>
      <w:sz w:val="24"/>
      <w:szCs w:val="24"/>
      <w:lang w:eastAsia="ar-SA"/>
    </w:rPr>
  </w:style>
  <w:style w:type="paragraph" w:styleId="ListParagraph">
    <w:name w:val="List Paragraph"/>
    <w:basedOn w:val="Normal"/>
    <w:uiPriority w:val="34"/>
    <w:qFormat/>
    <w:rsid w:val="00aa16a8"/>
    <w:pPr>
      <w:ind w:left="720" w:hanging="0"/>
    </w:pPr>
    <w:rPr>
      <w:rFonts w:eastAsia="Times New Roman"/>
      <w:lang w:eastAsia="zh-CN"/>
    </w:rPr>
  </w:style>
  <w:style w:type="paragraph" w:styleId="Style40" w:customStyle="1">
    <w:name w:val="Вміст таблиці"/>
    <w:basedOn w:val="Normal"/>
    <w:qFormat/>
    <w:rsid w:val="00e8472f"/>
    <w:pPr>
      <w:suppressLineNumbers/>
    </w:pPr>
    <w:rPr>
      <w:rFonts w:eastAsia="Times New Roman"/>
      <w:sz w:val="24"/>
      <w:szCs w:val="24"/>
      <w:lang w:val="ru-RU" w:eastAsia="zh-CN"/>
    </w:rPr>
  </w:style>
  <w:style w:type="paragraph" w:styleId="18" w:customStyle="1">
    <w:name w:val="Основной текст1"/>
    <w:basedOn w:val="Normal"/>
    <w:link w:val="Style23"/>
    <w:qFormat/>
    <w:rsid w:val="00a3675b"/>
    <w:pPr>
      <w:widowControl w:val="false"/>
      <w:snapToGrid w:val="false"/>
    </w:pPr>
    <w:rPr>
      <w:rFonts w:ascii="Arial" w:hAnsi="Arial" w:eastAsia="Times New Roman"/>
      <w:sz w:val="24"/>
      <w:lang w:val="ru-RU"/>
    </w:rPr>
  </w:style>
  <w:style w:type="paragraph" w:styleId="Default" w:customStyle="1">
    <w:name w:val="Default"/>
    <w:qFormat/>
    <w:rsid w:val="001c1865"/>
    <w:pPr>
      <w:widowControl/>
      <w:suppressAutoHyphens w:val="true"/>
      <w:bidi w:val="0"/>
      <w:spacing w:before="0" w:after="0"/>
      <w:jc w:val="left"/>
    </w:pPr>
    <w:rPr>
      <w:rFonts w:ascii="Times New Roman" w:hAnsi="Times New Roman" w:eastAsia="Calibri" w:cs="Times New Roman"/>
      <w:color w:val="000000"/>
      <w:kern w:val="0"/>
      <w:sz w:val="24"/>
      <w:szCs w:val="24"/>
      <w:lang w:val="ru-RU" w:eastAsia="ru-RU" w:bidi="ar-SA"/>
    </w:rPr>
  </w:style>
  <w:style w:type="paragraph" w:styleId="Style41" w:customStyle="1">
    <w:name w:val="Вміст рамки"/>
    <w:basedOn w:val="Normal"/>
    <w:qFormat/>
    <w:rsid w:val="00955cf8"/>
    <w:pPr/>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styleId="aff9">
    <w:name w:val="Table Grid"/>
    <w:basedOn w:val="a1"/>
    <w:rsid w:val="006d0e2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obolevsn@cv.pfu.gov.ua" TargetMode="External"/><Relationship Id="rId3" Type="http://schemas.openxmlformats.org/officeDocument/2006/relationships/hyperlink" Target="https://corruptinfo.nazk.gov.ua/reference/getpersonalreference/legal" TargetMode="External"/><Relationship Id="rId4"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956C3-0A68-436E-B185-2E9B38858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Application>LibreOffice/7.3.0.3$Windows_X86_64 LibreOffice_project/0f246aa12d0eee4a0f7adcefbf7c878fc2238db3</Application>
  <AppVersion>15.0000</AppVersion>
  <Pages>20</Pages>
  <Words>6736</Words>
  <Characters>46789</Characters>
  <CharactersWithSpaces>53258</CharactersWithSpaces>
  <Paragraphs>297</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2023-05-02T08:51:00Z</dcterms:created>
  <dc:creator>Admin</dc:creator>
  <dc:description/>
  <dc:language>uk-UA</dc:language>
  <cp:lastModifiedBy>Сергій Соболєв</cp:lastModifiedBy>
  <cp:lastPrinted>2023-04-28T04:46:00Z</cp:lastPrinted>
  <dcterms:modified xsi:type="dcterms:W3CDTF">2023-11-15T15:41:07Z</dcterms:modified>
  <cp:revision>18</cp:revision>
  <dc:subject/>
  <dc:title>Пенсійний фонд України</dc:title>
</cp:coreProperties>
</file>

<file path=docProps/custom.xml><?xml version="1.0" encoding="utf-8"?>
<Properties xmlns="http://schemas.openxmlformats.org/officeDocument/2006/custom-properties" xmlns:vt="http://schemas.openxmlformats.org/officeDocument/2006/docPropsVTypes"/>
</file>