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885CC" w14:textId="77777777" w:rsidR="00BC61C9" w:rsidRPr="000A39AA" w:rsidRDefault="00BC61C9" w:rsidP="00BC61C9">
      <w:pPr>
        <w:ind w:right="142"/>
        <w:jc w:val="center"/>
        <w:rPr>
          <w:rFonts w:ascii="Times New Roman" w:hAnsi="Times New Roman" w:cs="Times New Roman"/>
          <w:b/>
          <w:sz w:val="28"/>
          <w:szCs w:val="28"/>
          <w:u w:val="single"/>
        </w:rPr>
      </w:pPr>
    </w:p>
    <w:p w14:paraId="0D019CF5" w14:textId="77777777" w:rsidR="00BC61C9" w:rsidRDefault="00BC61C9" w:rsidP="00BC61C9">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11EF1F2D" w14:textId="77777777" w:rsidR="00BC61C9" w:rsidRDefault="00BC61C9" w:rsidP="00BC61C9">
      <w:pPr>
        <w:shd w:val="clear" w:color="auto" w:fill="FFFFFF"/>
        <w:jc w:val="center"/>
        <w:textAlignment w:val="baseline"/>
        <w:rPr>
          <w:rFonts w:ascii="Times New Roman" w:hAnsi="Times New Roman" w:cs="Times New Roman"/>
          <w:color w:val="000000"/>
          <w:sz w:val="24"/>
          <w:szCs w:val="24"/>
          <w:bdr w:val="none" w:sz="0" w:space="0" w:color="auto" w:frame="1"/>
        </w:rPr>
      </w:pPr>
    </w:p>
    <w:p w14:paraId="1D8BAF5B" w14:textId="77777777" w:rsidR="00BC61C9" w:rsidRDefault="00BC61C9" w:rsidP="00BC61C9">
      <w:pPr>
        <w:shd w:val="clear" w:color="auto" w:fill="FFFFFF"/>
        <w:textAlignment w:val="baseline"/>
        <w:rPr>
          <w:rFonts w:ascii="Times New Roman" w:hAnsi="Times New Roman" w:cs="Times New Roman"/>
          <w:color w:val="000000"/>
          <w:sz w:val="24"/>
          <w:szCs w:val="24"/>
          <w:bdr w:val="none" w:sz="0" w:space="0" w:color="auto" w:frame="1"/>
        </w:rPr>
      </w:pPr>
    </w:p>
    <w:p w14:paraId="12D2FDC5" w14:textId="77777777" w:rsidR="00BC61C9" w:rsidRPr="00BD395E" w:rsidRDefault="00BC61C9" w:rsidP="00BC61C9">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Pr="00BD395E">
        <w:rPr>
          <w:rFonts w:ascii="Times New Roman" w:eastAsia="Times New Roman" w:hAnsi="Times New Roman" w:cs="Times New Roman"/>
          <w:b/>
          <w:bCs/>
          <w:sz w:val="24"/>
          <w:szCs w:val="24"/>
          <w:lang w:eastAsia="uk-UA" w:bidi="uk-UA"/>
        </w:rPr>
        <w:t>ЗАТВЕРДЖЕНО</w:t>
      </w:r>
    </w:p>
    <w:p w14:paraId="435E1B86" w14:textId="77777777" w:rsidR="00BC61C9" w:rsidRPr="00BD395E" w:rsidRDefault="00BC61C9" w:rsidP="00BC61C9">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0C52BCEC" w14:textId="2BA094A6" w:rsidR="00BC61C9" w:rsidRPr="00BD395E" w:rsidRDefault="00BC61C9" w:rsidP="00BC61C9">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Pr>
          <w:rFonts w:ascii="Times New Roman" w:eastAsia="Times New Roman" w:hAnsi="Times New Roman" w:cs="Times New Roman"/>
          <w:b/>
          <w:bCs/>
          <w:sz w:val="24"/>
          <w:szCs w:val="24"/>
          <w:lang w:eastAsia="uk-UA" w:bidi="uk-UA"/>
        </w:rPr>
        <w:t>35</w:t>
      </w:r>
      <w:r>
        <w:rPr>
          <w:rFonts w:ascii="Times New Roman" w:eastAsia="Times New Roman" w:hAnsi="Times New Roman" w:cs="Times New Roman"/>
          <w:b/>
          <w:bCs/>
          <w:sz w:val="24"/>
          <w:szCs w:val="24"/>
          <w:lang w:eastAsia="uk-UA" w:bidi="uk-UA"/>
        </w:rPr>
        <w:t>8</w:t>
      </w:r>
      <w:r w:rsidRPr="00BD395E">
        <w:rPr>
          <w:rFonts w:ascii="Times New Roman" w:eastAsia="Times New Roman" w:hAnsi="Times New Roman" w:cs="Times New Roman"/>
          <w:b/>
          <w:bCs/>
          <w:sz w:val="24"/>
          <w:szCs w:val="24"/>
          <w:lang w:eastAsia="uk-UA" w:bidi="uk-UA"/>
        </w:rPr>
        <w:t xml:space="preserve">  від « </w:t>
      </w:r>
      <w:r>
        <w:rPr>
          <w:rFonts w:ascii="Times New Roman" w:eastAsia="Times New Roman" w:hAnsi="Times New Roman" w:cs="Times New Roman"/>
          <w:b/>
          <w:bCs/>
          <w:sz w:val="24"/>
          <w:szCs w:val="24"/>
          <w:lang w:eastAsia="uk-UA" w:bidi="uk-UA"/>
        </w:rPr>
        <w:t>23</w:t>
      </w:r>
      <w:r w:rsidRPr="00BD395E">
        <w:rPr>
          <w:rFonts w:ascii="Times New Roman" w:eastAsia="Times New Roman" w:hAnsi="Times New Roman" w:cs="Times New Roman"/>
          <w:b/>
          <w:bCs/>
          <w:sz w:val="24"/>
          <w:szCs w:val="24"/>
          <w:lang w:eastAsia="uk-UA" w:bidi="uk-UA"/>
        </w:rPr>
        <w:t xml:space="preserve"> » </w:t>
      </w:r>
      <w:r>
        <w:rPr>
          <w:rFonts w:ascii="Times New Roman" w:eastAsia="Times New Roman" w:hAnsi="Times New Roman" w:cs="Times New Roman"/>
          <w:b/>
          <w:bCs/>
          <w:sz w:val="24"/>
          <w:szCs w:val="24"/>
          <w:lang w:eastAsia="uk-UA" w:bidi="uk-UA"/>
        </w:rPr>
        <w:t>жовтня</w:t>
      </w:r>
      <w:r w:rsidRPr="00BD395E">
        <w:rPr>
          <w:rFonts w:ascii="Times New Roman" w:eastAsia="Times New Roman" w:hAnsi="Times New Roman" w:cs="Times New Roman"/>
          <w:b/>
          <w:bCs/>
          <w:sz w:val="24"/>
          <w:szCs w:val="24"/>
          <w:lang w:eastAsia="uk-UA" w:bidi="uk-UA"/>
        </w:rPr>
        <w:t xml:space="preserve"> 2023 року</w:t>
      </w:r>
    </w:p>
    <w:p w14:paraId="5D266A05" w14:textId="77777777" w:rsidR="00BC61C9" w:rsidRPr="00BD395E" w:rsidRDefault="00BC61C9" w:rsidP="00BC61C9">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25BE3C2D" w14:textId="77777777" w:rsidR="00BC61C9" w:rsidRPr="00BD395E" w:rsidRDefault="00BC61C9" w:rsidP="00BC61C9">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0E175594" w14:textId="77777777" w:rsidR="00BC61C9" w:rsidRDefault="00BC61C9" w:rsidP="00BC61C9">
      <w:pPr>
        <w:shd w:val="clear" w:color="auto" w:fill="FFFFFF"/>
        <w:jc w:val="both"/>
        <w:textAlignment w:val="baseline"/>
        <w:rPr>
          <w:rFonts w:ascii="Times New Roman" w:hAnsi="Times New Roman" w:cs="Times New Roman"/>
          <w:color w:val="000000"/>
          <w:sz w:val="24"/>
          <w:szCs w:val="24"/>
          <w:bdr w:val="none" w:sz="0" w:space="0" w:color="auto" w:frame="1"/>
        </w:rPr>
      </w:pPr>
    </w:p>
    <w:p w14:paraId="303AD054" w14:textId="77777777" w:rsidR="00BC61C9" w:rsidRDefault="00BC61C9" w:rsidP="00BC61C9">
      <w:pPr>
        <w:shd w:val="clear" w:color="auto" w:fill="FFFFFF"/>
        <w:jc w:val="both"/>
        <w:textAlignment w:val="baseline"/>
        <w:rPr>
          <w:rFonts w:ascii="Times New Roman" w:hAnsi="Times New Roman" w:cs="Times New Roman"/>
          <w:color w:val="000000"/>
          <w:sz w:val="24"/>
          <w:szCs w:val="24"/>
          <w:bdr w:val="none" w:sz="0" w:space="0" w:color="auto" w:frame="1"/>
        </w:rPr>
      </w:pPr>
    </w:p>
    <w:p w14:paraId="5B56FDE1" w14:textId="77777777" w:rsidR="00BC61C9" w:rsidRDefault="00BC61C9" w:rsidP="00BC61C9">
      <w:pPr>
        <w:ind w:right="142"/>
        <w:rPr>
          <w:rFonts w:ascii="Times New Roman" w:hAnsi="Times New Roman" w:cs="Times New Roman"/>
          <w:b/>
          <w:sz w:val="28"/>
          <w:szCs w:val="28"/>
        </w:rPr>
      </w:pPr>
    </w:p>
    <w:p w14:paraId="33569900" w14:textId="77777777" w:rsidR="00BC61C9" w:rsidRDefault="00BC61C9" w:rsidP="00BC61C9">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1C385CEF" w14:textId="77777777" w:rsidR="00BC61C9" w:rsidRDefault="00BC61C9" w:rsidP="00BC61C9">
      <w:pPr>
        <w:ind w:right="142"/>
        <w:jc w:val="center"/>
        <w:rPr>
          <w:rFonts w:ascii="Times New Roman" w:hAnsi="Times New Roman" w:cs="Times New Roman"/>
          <w:sz w:val="28"/>
          <w:szCs w:val="28"/>
        </w:rPr>
      </w:pPr>
    </w:p>
    <w:p w14:paraId="3951FEB0" w14:textId="77777777" w:rsidR="00BC61C9" w:rsidRDefault="00BC61C9" w:rsidP="00BC61C9">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19A472D1" w14:textId="77777777" w:rsidR="00BC61C9" w:rsidRDefault="00BC61C9" w:rsidP="00BC61C9">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54D57D56" w14:textId="77777777" w:rsidR="00BC61C9" w:rsidRDefault="00BC61C9" w:rsidP="00BC61C9">
      <w:pPr>
        <w:pStyle w:val="rvps2"/>
        <w:spacing w:before="0" w:beforeAutospacing="0" w:after="0" w:afterAutospacing="0"/>
        <w:jc w:val="center"/>
      </w:pPr>
      <w:r>
        <w:t xml:space="preserve">по процедурі закупівлі ВІДКРИТІ ТОРГИ </w:t>
      </w:r>
    </w:p>
    <w:p w14:paraId="1D363C0A" w14:textId="77777777" w:rsidR="00BC61C9" w:rsidRDefault="00BC61C9" w:rsidP="00BC61C9">
      <w:pPr>
        <w:pStyle w:val="rvps2"/>
        <w:spacing w:before="0" w:beforeAutospacing="0" w:after="0" w:afterAutospacing="0"/>
        <w:jc w:val="center"/>
      </w:pPr>
    </w:p>
    <w:p w14:paraId="44A9FF69" w14:textId="1BA0EB68" w:rsidR="00BC61C9" w:rsidRDefault="00BC61C9" w:rsidP="00BC61C9">
      <w:pPr>
        <w:spacing w:line="240" w:lineRule="auto"/>
        <w:jc w:val="center"/>
        <w:rPr>
          <w:rFonts w:ascii="Times New Roman" w:hAnsi="Times New Roman"/>
          <w:b/>
          <w:sz w:val="28"/>
          <w:szCs w:val="28"/>
        </w:rPr>
      </w:pPr>
      <w:r w:rsidRPr="00EA5A06">
        <w:rPr>
          <w:rFonts w:ascii="Times New Roman" w:hAnsi="Times New Roman"/>
          <w:b/>
          <w:sz w:val="28"/>
          <w:szCs w:val="28"/>
        </w:rPr>
        <w:t>Нове будівництво споруди цивільного захисту, протирадіаційне укриття комунального закладу «Дошкільний навчальний заклад №</w:t>
      </w:r>
      <w:r>
        <w:rPr>
          <w:rFonts w:ascii="Times New Roman" w:hAnsi="Times New Roman"/>
          <w:b/>
          <w:sz w:val="28"/>
          <w:szCs w:val="28"/>
        </w:rPr>
        <w:t>60</w:t>
      </w:r>
      <w:r w:rsidRPr="00EA5A06">
        <w:rPr>
          <w:rFonts w:ascii="Times New Roman" w:hAnsi="Times New Roman"/>
          <w:b/>
          <w:sz w:val="28"/>
          <w:szCs w:val="28"/>
        </w:rPr>
        <w:t xml:space="preserve"> Вінницької міської ради» по </w:t>
      </w:r>
      <w:proofErr w:type="spellStart"/>
      <w:r>
        <w:rPr>
          <w:rFonts w:ascii="Times New Roman" w:hAnsi="Times New Roman"/>
          <w:b/>
          <w:sz w:val="28"/>
          <w:szCs w:val="28"/>
        </w:rPr>
        <w:t>просп</w:t>
      </w:r>
      <w:proofErr w:type="spellEnd"/>
      <w:r w:rsidRPr="00EA5A06">
        <w:rPr>
          <w:rFonts w:ascii="Times New Roman" w:hAnsi="Times New Roman"/>
          <w:b/>
          <w:sz w:val="28"/>
          <w:szCs w:val="28"/>
        </w:rPr>
        <w:t xml:space="preserve">. </w:t>
      </w:r>
      <w:r>
        <w:rPr>
          <w:rFonts w:ascii="Times New Roman" w:hAnsi="Times New Roman"/>
          <w:b/>
          <w:sz w:val="28"/>
          <w:szCs w:val="28"/>
        </w:rPr>
        <w:t>Космонавтів,48</w:t>
      </w:r>
      <w:r w:rsidRPr="00EA5A06">
        <w:rPr>
          <w:rFonts w:ascii="Times New Roman" w:hAnsi="Times New Roman"/>
          <w:b/>
          <w:sz w:val="28"/>
          <w:szCs w:val="28"/>
        </w:rPr>
        <w:t xml:space="preserve"> в м. Вінниці</w:t>
      </w:r>
    </w:p>
    <w:p w14:paraId="48B82654" w14:textId="77777777" w:rsidR="00BC61C9" w:rsidRDefault="00BC61C9" w:rsidP="00BC61C9">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Pr="00973A28">
        <w:rPr>
          <w:rFonts w:ascii="Times New Roman" w:hAnsi="Times New Roman"/>
          <w:sz w:val="24"/>
          <w:szCs w:val="24"/>
        </w:rPr>
        <w:t>45216129-4</w:t>
      </w:r>
      <w:r>
        <w:rPr>
          <w:rFonts w:ascii="Times New Roman" w:hAnsi="Times New Roman"/>
          <w:sz w:val="24"/>
          <w:szCs w:val="24"/>
        </w:rPr>
        <w:t xml:space="preserve"> </w:t>
      </w:r>
      <w:r w:rsidRPr="00ED76F9">
        <w:rPr>
          <w:rFonts w:ascii="Times New Roman" w:hAnsi="Times New Roman"/>
          <w:sz w:val="24"/>
          <w:szCs w:val="24"/>
        </w:rPr>
        <w:t xml:space="preserve">Будівництво </w:t>
      </w:r>
      <w:r>
        <w:rPr>
          <w:rFonts w:ascii="Times New Roman" w:hAnsi="Times New Roman"/>
          <w:sz w:val="24"/>
          <w:szCs w:val="24"/>
        </w:rPr>
        <w:t>сховищ</w:t>
      </w:r>
    </w:p>
    <w:p w14:paraId="5BA32D6B" w14:textId="77777777" w:rsidR="00BC61C9" w:rsidRPr="00A52EAA" w:rsidRDefault="00BC61C9" w:rsidP="00BC61C9">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1E1257F6" w14:textId="77777777" w:rsidR="00BC61C9" w:rsidRPr="00A52EAA" w:rsidRDefault="00BC61C9" w:rsidP="00BC61C9">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40C53609" w14:textId="77777777" w:rsidR="00BC61C9" w:rsidRPr="00A52EAA" w:rsidRDefault="00BC61C9" w:rsidP="00BC61C9">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68B6BD8D" w14:textId="77777777" w:rsidR="00BC61C9" w:rsidRPr="00A52EAA" w:rsidRDefault="00BC61C9" w:rsidP="00BC61C9">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4592B299" w14:textId="77777777" w:rsidR="00BC61C9" w:rsidRPr="00A52EAA" w:rsidRDefault="00BC61C9" w:rsidP="00BC61C9">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27DA7266" w14:textId="77777777" w:rsidR="00BC61C9" w:rsidRPr="00A52EAA" w:rsidRDefault="00BC61C9" w:rsidP="00BC61C9">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02636C3B" w14:textId="77777777" w:rsidR="00BC61C9" w:rsidRPr="00A52EAA" w:rsidRDefault="00BC61C9" w:rsidP="00BC61C9">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3B3BB740" w14:textId="77777777" w:rsidR="00BC61C9" w:rsidRPr="00A52EAA" w:rsidRDefault="00BC61C9" w:rsidP="00BC61C9">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7CF1E558" w14:textId="77777777" w:rsidR="00BC61C9" w:rsidRPr="00A52EAA" w:rsidRDefault="00BC61C9" w:rsidP="00BC61C9">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66F862AB" w14:textId="77777777" w:rsidR="00BC61C9" w:rsidRPr="00A52EAA" w:rsidRDefault="00BC61C9" w:rsidP="00BC61C9">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1EE2425" w14:textId="77777777" w:rsidR="00BC61C9" w:rsidRPr="00A52EAA" w:rsidRDefault="00BC61C9" w:rsidP="00BC61C9">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07ED7A1C" w14:textId="77777777" w:rsidR="00BC61C9" w:rsidRDefault="00BC61C9" w:rsidP="00BC61C9">
      <w:pPr>
        <w:spacing w:line="240" w:lineRule="auto"/>
        <w:jc w:val="center"/>
        <w:rPr>
          <w:rFonts w:ascii="Times New Roman" w:hAnsi="Times New Roman"/>
          <w:bCs/>
          <w:sz w:val="24"/>
          <w:szCs w:val="24"/>
        </w:rPr>
      </w:pPr>
    </w:p>
    <w:p w14:paraId="3C722F68" w14:textId="77777777" w:rsidR="00BC61C9" w:rsidRDefault="00BC61C9" w:rsidP="00BC61C9">
      <w:pPr>
        <w:ind w:right="142"/>
        <w:rPr>
          <w:rFonts w:ascii="Times New Roman" w:hAnsi="Times New Roman" w:cs="Times New Roman"/>
          <w:b/>
          <w:sz w:val="28"/>
          <w:szCs w:val="28"/>
        </w:rPr>
      </w:pPr>
      <w:bookmarkStart w:id="0" w:name="n240"/>
      <w:bookmarkEnd w:id="0"/>
    </w:p>
    <w:p w14:paraId="03917B35" w14:textId="77777777" w:rsidR="00BC61C9" w:rsidRDefault="00BC61C9" w:rsidP="00BC61C9">
      <w:pPr>
        <w:ind w:right="142"/>
        <w:jc w:val="center"/>
        <w:rPr>
          <w:rFonts w:ascii="Times New Roman" w:hAnsi="Times New Roman" w:cs="Times New Roman"/>
          <w:b/>
          <w:sz w:val="28"/>
          <w:szCs w:val="28"/>
        </w:rPr>
      </w:pPr>
    </w:p>
    <w:p w14:paraId="7F304C3C" w14:textId="77777777" w:rsidR="00BC61C9" w:rsidRDefault="00BC61C9" w:rsidP="00BC61C9">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 рік</w:t>
      </w:r>
    </w:p>
    <w:p w14:paraId="7AE98B89" w14:textId="77777777" w:rsidR="00BC61C9" w:rsidRPr="00765D66" w:rsidRDefault="00BC61C9" w:rsidP="00BC61C9">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p w14:paraId="0D0F1F02" w14:textId="0DBF96D6" w:rsidR="007A3135" w:rsidRPr="00BC61C9"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p w14:paraId="6AB6E2C7" w14:textId="77777777" w:rsidR="007553D2" w:rsidRPr="007553D2" w:rsidRDefault="007553D2"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p w14:paraId="0526D57F" w14:textId="77777777" w:rsidR="007553D2" w:rsidRPr="00BC61C9" w:rsidRDefault="007553D2"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lang w:val="ru-RU"/>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DC36E6" w:rsidRPr="003D5C5E" w14:paraId="45F02A8C" w14:textId="77777777" w:rsidTr="00BD395E">
        <w:trPr>
          <w:trHeight w:val="520"/>
          <w:jc w:val="center"/>
        </w:trPr>
        <w:tc>
          <w:tcPr>
            <w:tcW w:w="566" w:type="dxa"/>
          </w:tcPr>
          <w:p w14:paraId="3472D8FC" w14:textId="77777777" w:rsidR="00DC36E6" w:rsidRPr="00765D66" w:rsidRDefault="00DC36E6" w:rsidP="00DC36E6">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DC36E6" w:rsidRPr="00765D66" w:rsidRDefault="00DC36E6" w:rsidP="00DC36E6">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220D42FD" w14:textId="77777777" w:rsidR="00DC36E6" w:rsidRPr="000C5A6E" w:rsidRDefault="00DC36E6" w:rsidP="00DC36E6">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Pr="000C5A6E">
              <w:rPr>
                <w:rFonts w:ascii="Times New Roman" w:hAnsi="Times New Roman"/>
                <w:sz w:val="24"/>
                <w:szCs w:val="24"/>
              </w:rPr>
              <w:t>скасування»</w:t>
            </w:r>
            <w:r>
              <w:rPr>
                <w:rFonts w:ascii="Times New Roman" w:hAnsi="Times New Roman"/>
                <w:sz w:val="24"/>
                <w:szCs w:val="24"/>
              </w:rPr>
              <w:t>,затверджений</w:t>
            </w:r>
            <w:proofErr w:type="spellEnd"/>
            <w:r>
              <w:rPr>
                <w:rFonts w:ascii="Times New Roman" w:hAnsi="Times New Roman"/>
                <w:sz w:val="24"/>
                <w:szCs w:val="24"/>
              </w:rPr>
              <w:t xml:space="preserve">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Pr>
                <w:rFonts w:ascii="Times New Roman" w:hAnsi="Times New Roman"/>
                <w:sz w:val="24"/>
                <w:szCs w:val="24"/>
              </w:rPr>
              <w:t>, зі змінами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71CF9B94" w14:textId="77777777" w:rsidR="00DC36E6" w:rsidRPr="00AF1793" w:rsidRDefault="00DC36E6" w:rsidP="00DC36E6">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B94747" w14:textId="44907B65" w:rsidR="00DC36E6" w:rsidRPr="003D5C5E" w:rsidRDefault="00DC36E6" w:rsidP="00DC36E6">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332C90FC" w14:textId="77777777" w:rsidR="009714E2" w:rsidRDefault="00787128" w:rsidP="00DC36E6">
            <w:pPr>
              <w:spacing w:line="240" w:lineRule="auto"/>
              <w:jc w:val="both"/>
              <w:rPr>
                <w:rFonts w:ascii="Times New Roman" w:hAnsi="Times New Roman"/>
                <w:sz w:val="24"/>
                <w:szCs w:val="24"/>
              </w:rPr>
            </w:pPr>
            <w:r w:rsidRPr="00787128">
              <w:rPr>
                <w:rFonts w:ascii="Times New Roman" w:hAnsi="Times New Roman"/>
                <w:sz w:val="24"/>
                <w:szCs w:val="24"/>
              </w:rPr>
              <w:t xml:space="preserve">Нове будівництво споруди цивільного захисту, протирадіаційне укриття комунального закладу «Дошкільний навчальний заклад №60 Вінницької міської ради» по </w:t>
            </w:r>
            <w:proofErr w:type="spellStart"/>
            <w:r w:rsidRPr="00787128">
              <w:rPr>
                <w:rFonts w:ascii="Times New Roman" w:hAnsi="Times New Roman"/>
                <w:sz w:val="24"/>
                <w:szCs w:val="24"/>
              </w:rPr>
              <w:t>просп</w:t>
            </w:r>
            <w:proofErr w:type="spellEnd"/>
            <w:r w:rsidRPr="00787128">
              <w:rPr>
                <w:rFonts w:ascii="Times New Roman" w:hAnsi="Times New Roman"/>
                <w:sz w:val="24"/>
                <w:szCs w:val="24"/>
              </w:rPr>
              <w:t>. Космонавтів,48 в м. Вінниці</w:t>
            </w:r>
          </w:p>
          <w:p w14:paraId="69C103FA" w14:textId="4567BC1C" w:rsidR="00787128" w:rsidRPr="003D5C5E" w:rsidRDefault="00787128" w:rsidP="00787128">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Pr="00973A28">
              <w:rPr>
                <w:rFonts w:ascii="Times New Roman" w:hAnsi="Times New Roman"/>
                <w:sz w:val="24"/>
                <w:szCs w:val="24"/>
              </w:rPr>
              <w:t>45216129-4</w:t>
            </w:r>
            <w:r>
              <w:rPr>
                <w:rFonts w:ascii="Times New Roman" w:hAnsi="Times New Roman"/>
                <w:sz w:val="24"/>
                <w:szCs w:val="24"/>
              </w:rPr>
              <w:t xml:space="preserve"> </w:t>
            </w:r>
            <w:r w:rsidRPr="00ED76F9">
              <w:rPr>
                <w:rFonts w:ascii="Times New Roman" w:hAnsi="Times New Roman"/>
                <w:sz w:val="24"/>
                <w:szCs w:val="24"/>
              </w:rPr>
              <w:t xml:space="preserve">Будівництво </w:t>
            </w:r>
            <w:r>
              <w:rPr>
                <w:rFonts w:ascii="Times New Roman" w:hAnsi="Times New Roman"/>
                <w:sz w:val="24"/>
                <w:szCs w:val="24"/>
              </w:rPr>
              <w:t>сховищ</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239D8F8B" w:rsidR="007A3135" w:rsidRPr="003D5C5E" w:rsidRDefault="00ED7057" w:rsidP="00DC36E6">
            <w:pPr>
              <w:pStyle w:val="1b"/>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м. Вінниця, </w:t>
            </w:r>
            <w:proofErr w:type="spellStart"/>
            <w:r>
              <w:rPr>
                <w:rFonts w:ascii="Times New Roman" w:hAnsi="Times New Roman" w:cs="Times New Roman"/>
                <w:color w:val="auto"/>
                <w:sz w:val="24"/>
                <w:szCs w:val="24"/>
                <w:lang w:val="uk-UA"/>
              </w:rPr>
              <w:t>просп</w:t>
            </w:r>
            <w:proofErr w:type="spellEnd"/>
            <w:r>
              <w:rPr>
                <w:rFonts w:ascii="Times New Roman" w:hAnsi="Times New Roman" w:cs="Times New Roman"/>
                <w:color w:val="auto"/>
                <w:sz w:val="24"/>
                <w:szCs w:val="24"/>
                <w:lang w:val="uk-UA"/>
              </w:rPr>
              <w:t>. Космонавтів,48</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17DFA24D" w:rsidR="007A3135" w:rsidRPr="00005A66" w:rsidRDefault="00DC36E6" w:rsidP="00BD395E">
            <w:pPr>
              <w:pStyle w:val="1b"/>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робота</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4F021F70" w:rsidR="007A3135" w:rsidRPr="00C426B9" w:rsidRDefault="007A3135"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sidRPr="006B1959">
              <w:rPr>
                <w:rFonts w:ascii="Times New Roman" w:eastAsia="Times New Roman" w:hAnsi="Times New Roman" w:cs="Times New Roman"/>
                <w:color w:val="000000" w:themeColor="text1"/>
                <w:sz w:val="24"/>
                <w:szCs w:val="24"/>
                <w:lang w:val="uk-UA"/>
              </w:rPr>
              <w:t xml:space="preserve">Протягом </w:t>
            </w:r>
            <w:r w:rsidR="00DC36E6">
              <w:rPr>
                <w:rFonts w:ascii="Times New Roman" w:eastAsia="Times New Roman" w:hAnsi="Times New Roman" w:cs="Times New Roman"/>
                <w:color w:val="000000" w:themeColor="text1"/>
                <w:sz w:val="24"/>
                <w:szCs w:val="24"/>
                <w:lang w:val="uk-UA"/>
              </w:rPr>
              <w:t>3</w:t>
            </w:r>
            <w:r w:rsidRPr="006B1959">
              <w:rPr>
                <w:rFonts w:ascii="Times New Roman" w:eastAsia="Times New Roman" w:hAnsi="Times New Roman" w:cs="Times New Roman"/>
                <w:color w:val="000000" w:themeColor="text1"/>
                <w:sz w:val="24"/>
                <w:szCs w:val="24"/>
                <w:lang w:val="uk-UA"/>
              </w:rPr>
              <w:t xml:space="preserve"> </w:t>
            </w:r>
            <w:r w:rsidR="005607D3">
              <w:rPr>
                <w:rFonts w:ascii="Times New Roman" w:eastAsia="Times New Roman" w:hAnsi="Times New Roman" w:cs="Times New Roman"/>
                <w:color w:val="000000" w:themeColor="text1"/>
                <w:sz w:val="24"/>
                <w:szCs w:val="24"/>
                <w:lang w:val="uk-UA"/>
              </w:rPr>
              <w:t>місяців</w:t>
            </w:r>
            <w:r w:rsidR="009E2CD9">
              <w:rPr>
                <w:rFonts w:ascii="Times New Roman" w:eastAsia="Times New Roman" w:hAnsi="Times New Roman" w:cs="Times New Roman"/>
                <w:color w:val="000000" w:themeColor="text1"/>
                <w:sz w:val="24"/>
                <w:szCs w:val="24"/>
                <w:lang w:val="uk-UA"/>
              </w:rPr>
              <w:t xml:space="preserve"> </w:t>
            </w:r>
            <w:r w:rsidRPr="00C426B9">
              <w:rPr>
                <w:rFonts w:ascii="Times New Roman" w:eastAsia="Times New Roman" w:hAnsi="Times New Roman" w:cs="Times New Roman"/>
                <w:color w:val="000000" w:themeColor="text1"/>
                <w:sz w:val="24"/>
                <w:szCs w:val="24"/>
                <w:lang w:val="uk-UA"/>
              </w:rPr>
              <w:t>відповідно до календарного графіку.</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DC36E6"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DC36E6">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DC36E6" w:rsidRPr="003D5C5E" w14:paraId="2B2D589E" w14:textId="77777777" w:rsidTr="00BD395E">
        <w:trPr>
          <w:trHeight w:val="274"/>
          <w:jc w:val="center"/>
        </w:trPr>
        <w:tc>
          <w:tcPr>
            <w:tcW w:w="566" w:type="dxa"/>
          </w:tcPr>
          <w:p w14:paraId="2EF3BC97" w14:textId="77777777" w:rsidR="00DC36E6" w:rsidRPr="003D5C5E" w:rsidRDefault="00DC36E6" w:rsidP="00DC36E6">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DC36E6" w:rsidRPr="003D5C5E" w:rsidRDefault="00DC36E6" w:rsidP="00DC36E6">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Процедура надання роз’яснень щодо </w:t>
            </w:r>
            <w:r w:rsidRPr="003D5C5E">
              <w:rPr>
                <w:rFonts w:ascii="Times New Roman" w:eastAsia="Times New Roman" w:hAnsi="Times New Roman" w:cs="Times New Roman"/>
                <w:color w:val="auto"/>
                <w:sz w:val="24"/>
                <w:szCs w:val="24"/>
                <w:lang w:val="uk-UA"/>
              </w:rPr>
              <w:lastRenderedPageBreak/>
              <w:t>тендерної документації</w:t>
            </w:r>
          </w:p>
        </w:tc>
        <w:tc>
          <w:tcPr>
            <w:tcW w:w="7228" w:type="dxa"/>
          </w:tcPr>
          <w:p w14:paraId="0DC18207"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lastRenderedPageBreak/>
              <w:t xml:space="preserve">1.1. Фізична/юридична особа має право не пізніше ніж за 3 дні до закінчення строку подання тендерної пропозиції звернутися через </w:t>
            </w:r>
            <w:r w:rsidRPr="00947F0B">
              <w:rPr>
                <w:rFonts w:ascii="Times New Roman" w:eastAsia="Times New Roman" w:hAnsi="Times New Roman" w:cs="Times New Roman"/>
                <w:color w:val="auto"/>
                <w:sz w:val="24"/>
                <w:szCs w:val="24"/>
                <w:lang w:val="uk-UA"/>
              </w:rPr>
              <w:lastRenderedPageBreak/>
              <w:t xml:space="preserve">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53A60AF4"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23FF0643" w:rsidR="00DC36E6" w:rsidRPr="003D5C5E" w:rsidRDefault="00DC36E6" w:rsidP="00DC36E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DC36E6" w:rsidRPr="003D5C5E" w14:paraId="3E23957D" w14:textId="77777777" w:rsidTr="00BD395E">
        <w:trPr>
          <w:trHeight w:val="520"/>
          <w:jc w:val="center"/>
        </w:trPr>
        <w:tc>
          <w:tcPr>
            <w:tcW w:w="566" w:type="dxa"/>
          </w:tcPr>
          <w:p w14:paraId="05AD7739" w14:textId="77777777" w:rsidR="00DC36E6" w:rsidRPr="003D5C5E" w:rsidRDefault="00DC36E6" w:rsidP="00DC36E6">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3243FF89" w:rsidR="00DC36E6" w:rsidRPr="003D5C5E" w:rsidRDefault="00DC36E6" w:rsidP="00DC36E6">
            <w:pPr>
              <w:pStyle w:val="1b"/>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3D5C5E">
              <w:rPr>
                <w:rFonts w:ascii="Times New Roman" w:eastAsia="Times New Roman" w:hAnsi="Times New Roman" w:cs="Times New Roman"/>
                <w:color w:val="auto"/>
                <w:sz w:val="24"/>
                <w:szCs w:val="24"/>
                <w:lang w:val="uk-UA"/>
              </w:rPr>
              <w:t>несення змін до тендерної документації</w:t>
            </w:r>
          </w:p>
        </w:tc>
        <w:tc>
          <w:tcPr>
            <w:tcW w:w="7228" w:type="dxa"/>
          </w:tcPr>
          <w:p w14:paraId="0A806AF6"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7B9403EE"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867B3E0" w:rsidR="00DC36E6" w:rsidRPr="003D5C5E" w:rsidRDefault="00DC36E6" w:rsidP="00DC36E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7A3135" w:rsidRPr="004E4D48" w14:paraId="6926E825" w14:textId="77777777" w:rsidTr="00BD395E">
        <w:trPr>
          <w:trHeight w:val="520"/>
          <w:jc w:val="center"/>
        </w:trPr>
        <w:tc>
          <w:tcPr>
            <w:tcW w:w="566" w:type="dxa"/>
          </w:tcPr>
          <w:p w14:paraId="53E4357E"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21587D0D" w14:textId="77777777" w:rsidR="002B186E" w:rsidRPr="00C27E5A" w:rsidRDefault="007A3135"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C27E5A">
              <w:rPr>
                <w:rFonts w:ascii="Times New Roman" w:eastAsia="Times New Roman" w:hAnsi="Times New Roman" w:cs="Times New Roman"/>
                <w:color w:val="auto"/>
                <w:sz w:val="24"/>
                <w:szCs w:val="24"/>
                <w:lang w:val="uk-UA"/>
              </w:rPr>
              <w:t xml:space="preserve">1.1. </w:t>
            </w:r>
            <w:r w:rsidR="002B186E" w:rsidRPr="00C27E5A">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AC22800" w14:textId="77777777" w:rsidR="002B186E" w:rsidRPr="00C27E5A" w:rsidRDefault="002B186E"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C27E5A">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C27E5A">
              <w:rPr>
                <w:rFonts w:ascii="Times New Roman" w:eastAsia="Times New Roman" w:hAnsi="Times New Roman" w:cs="Times New Roman"/>
                <w:color w:val="auto"/>
                <w:sz w:val="24"/>
                <w:szCs w:val="24"/>
                <w:lang w:val="uk-UA"/>
              </w:rPr>
              <w:t>закупівель</w:t>
            </w:r>
            <w:proofErr w:type="spellEnd"/>
            <w:r w:rsidRPr="00C27E5A">
              <w:rPr>
                <w:rFonts w:ascii="Times New Roman" w:eastAsia="Times New Roman" w:hAnsi="Times New Roman" w:cs="Times New Roman"/>
                <w:color w:val="auto"/>
                <w:sz w:val="24"/>
                <w:szCs w:val="24"/>
                <w:lang w:val="uk-UA"/>
              </w:rPr>
              <w:t>.</w:t>
            </w:r>
          </w:p>
          <w:p w14:paraId="668C12B6" w14:textId="09AEBB5B" w:rsidR="002B186E" w:rsidRPr="00C27E5A" w:rsidRDefault="002B186E"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C27E5A">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8103F4" w:rsidRPr="00C27E5A">
              <w:rPr>
                <w:rFonts w:ascii="Times New Roman" w:eastAsia="Times New Roman" w:hAnsi="Times New Roman" w:cs="Times New Roman"/>
                <w:color w:val="auto"/>
                <w:sz w:val="24"/>
                <w:szCs w:val="24"/>
                <w:lang w:val="uk-UA"/>
              </w:rPr>
              <w:t xml:space="preserve">електронній системі </w:t>
            </w:r>
            <w:proofErr w:type="spellStart"/>
            <w:r w:rsidR="008103F4" w:rsidRPr="00C27E5A">
              <w:rPr>
                <w:rFonts w:ascii="Times New Roman" w:eastAsia="Times New Roman" w:hAnsi="Times New Roman" w:cs="Times New Roman"/>
                <w:color w:val="auto"/>
                <w:sz w:val="24"/>
                <w:szCs w:val="24"/>
                <w:lang w:val="uk-UA"/>
              </w:rPr>
              <w:t>закупівель</w:t>
            </w:r>
            <w:proofErr w:type="spellEnd"/>
            <w:r w:rsidR="008103F4" w:rsidRPr="00C27E5A">
              <w:rPr>
                <w:rFonts w:ascii="Times New Roman" w:eastAsia="Times New Roman" w:hAnsi="Times New Roman" w:cs="Times New Roman"/>
                <w:color w:val="auto"/>
                <w:sz w:val="24"/>
                <w:szCs w:val="24"/>
                <w:lang w:val="uk-UA"/>
              </w:rPr>
              <w:t>.</w:t>
            </w:r>
          </w:p>
          <w:p w14:paraId="26B6B379" w14:textId="77777777" w:rsidR="002B186E" w:rsidRPr="00C27E5A" w:rsidRDefault="002B186E"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C27E5A">
              <w:rPr>
                <w:rFonts w:ascii="Times New Roman" w:eastAsia="Times New Roman" w:hAnsi="Times New Roman" w:cs="Times New Roman"/>
                <w:color w:val="auto"/>
                <w:sz w:val="24"/>
                <w:szCs w:val="24"/>
                <w:lang w:val="uk-UA"/>
              </w:rPr>
              <w:t xml:space="preserve">Електронною системою </w:t>
            </w:r>
            <w:proofErr w:type="spellStart"/>
            <w:r w:rsidRPr="00C27E5A">
              <w:rPr>
                <w:rFonts w:ascii="Times New Roman" w:eastAsia="Times New Roman" w:hAnsi="Times New Roman" w:cs="Times New Roman"/>
                <w:color w:val="auto"/>
                <w:sz w:val="24"/>
                <w:szCs w:val="24"/>
                <w:lang w:val="uk-UA"/>
              </w:rPr>
              <w:t>закупівель</w:t>
            </w:r>
            <w:proofErr w:type="spellEnd"/>
            <w:r w:rsidRPr="00C27E5A">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39B9818" w14:textId="7AA276DA" w:rsidR="002B186E" w:rsidRPr="00C27E5A" w:rsidRDefault="002B186E"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C27E5A">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C27E5A">
              <w:rPr>
                <w:rFonts w:ascii="Times New Roman" w:eastAsia="Times New Roman" w:hAnsi="Times New Roman" w:cs="Times New Roman"/>
                <w:color w:val="auto"/>
                <w:sz w:val="24"/>
                <w:szCs w:val="24"/>
                <w:lang w:val="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8103F4" w:rsidRPr="00C27E5A">
              <w:rPr>
                <w:rFonts w:ascii="Times New Roman" w:eastAsia="Times New Roman" w:hAnsi="Times New Roman" w:cs="Times New Roman"/>
                <w:color w:val="auto"/>
                <w:sz w:val="24"/>
                <w:szCs w:val="24"/>
                <w:lang w:val="uk-UA"/>
              </w:rPr>
              <w:t>7</w:t>
            </w:r>
            <w:r w:rsidRPr="00C27E5A">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C27E5A">
              <w:rPr>
                <w:rFonts w:ascii="Times New Roman" w:eastAsia="Times New Roman" w:hAnsi="Times New Roman" w:cs="Times New Roman"/>
                <w:color w:val="auto"/>
                <w:sz w:val="24"/>
                <w:szCs w:val="24"/>
                <w:lang w:val="uk-UA"/>
              </w:rPr>
              <w:t>Держаудитслужба</w:t>
            </w:r>
            <w:proofErr w:type="spellEnd"/>
            <w:r w:rsidRPr="00C27E5A">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C27E5A">
              <w:rPr>
                <w:rFonts w:ascii="Times New Roman" w:eastAsia="Times New Roman" w:hAnsi="Times New Roman" w:cs="Times New Roman"/>
                <w:color w:val="auto"/>
                <w:sz w:val="24"/>
                <w:szCs w:val="24"/>
                <w:lang w:val="uk-UA"/>
              </w:rPr>
              <w:t>закупівель</w:t>
            </w:r>
            <w:proofErr w:type="spellEnd"/>
            <w:r w:rsidRPr="00C27E5A">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p>
          <w:p w14:paraId="5326817F" w14:textId="134B3A8B" w:rsidR="007A3135" w:rsidRPr="00C27E5A" w:rsidRDefault="002B186E"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C27E5A">
              <w:rPr>
                <w:rFonts w:ascii="Times New Roman" w:eastAsia="Times New Roman" w:hAnsi="Times New Roman" w:cs="Times New Roman"/>
                <w:color w:val="auto"/>
                <w:sz w:val="24"/>
                <w:szCs w:val="24"/>
                <w:lang w:val="uk-UA"/>
              </w:rPr>
              <w:t>В</w:t>
            </w:r>
            <w:r w:rsidR="007A3135" w:rsidRPr="00C27E5A">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742C87F" w14:textId="01FC7589" w:rsidR="007A3135" w:rsidRPr="00AA16E3" w:rsidRDefault="007A3135"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C27E5A">
              <w:rPr>
                <w:rFonts w:ascii="Times New Roman" w:eastAsia="Times New Roman" w:hAnsi="Times New Roman" w:cs="Times New Roman"/>
                <w:color w:val="auto"/>
                <w:sz w:val="24"/>
                <w:szCs w:val="24"/>
                <w:lang w:val="uk-UA"/>
              </w:rPr>
              <w:t xml:space="preserve">- </w:t>
            </w:r>
            <w:r w:rsidRPr="00AA16E3">
              <w:rPr>
                <w:rFonts w:ascii="Times New Roman" w:eastAsia="Times New Roman" w:hAnsi="Times New Roman" w:cs="Times New Roman"/>
                <w:color w:val="auto"/>
                <w:sz w:val="24"/>
                <w:szCs w:val="24"/>
                <w:lang w:val="uk-UA"/>
              </w:rPr>
              <w:t xml:space="preserve">форми </w:t>
            </w:r>
            <w:r w:rsidR="00C52D5C" w:rsidRPr="00AA16E3">
              <w:rPr>
                <w:rFonts w:ascii="Times New Roman" w:eastAsia="Times New Roman" w:hAnsi="Times New Roman" w:cs="Times New Roman"/>
                <w:color w:val="auto"/>
                <w:sz w:val="24"/>
                <w:szCs w:val="24"/>
                <w:lang w:val="uk-UA"/>
              </w:rPr>
              <w:t xml:space="preserve">«Тендерна пропозиція» (Додаток </w:t>
            </w:r>
            <w:r w:rsidR="00241081" w:rsidRPr="00AA16E3">
              <w:rPr>
                <w:rFonts w:ascii="Times New Roman" w:eastAsia="Times New Roman" w:hAnsi="Times New Roman" w:cs="Times New Roman"/>
                <w:color w:val="auto"/>
                <w:sz w:val="24"/>
                <w:szCs w:val="24"/>
                <w:lang w:val="uk-UA"/>
              </w:rPr>
              <w:t>№</w:t>
            </w:r>
            <w:r w:rsidR="00C52D5C" w:rsidRPr="00AA16E3">
              <w:rPr>
                <w:rFonts w:ascii="Times New Roman" w:eastAsia="Times New Roman" w:hAnsi="Times New Roman" w:cs="Times New Roman"/>
                <w:color w:val="auto"/>
                <w:sz w:val="24"/>
                <w:szCs w:val="24"/>
                <w:lang w:val="uk-UA"/>
              </w:rPr>
              <w:t>2</w:t>
            </w:r>
            <w:r w:rsidRPr="00AA16E3">
              <w:rPr>
                <w:rFonts w:ascii="Times New Roman" w:eastAsia="Times New Roman" w:hAnsi="Times New Roman" w:cs="Times New Roman"/>
                <w:color w:val="auto"/>
                <w:sz w:val="24"/>
                <w:szCs w:val="24"/>
                <w:lang w:val="uk-UA"/>
              </w:rPr>
              <w:t>)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8125E12" w14:textId="4D35BB45" w:rsidR="007A3135" w:rsidRPr="00AA16E3" w:rsidRDefault="007A3135"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A16E3">
              <w:rPr>
                <w:rFonts w:ascii="Times New Roman" w:eastAsia="Times New Roman" w:hAnsi="Times New Roman" w:cs="Times New Roman"/>
                <w:color w:val="auto"/>
                <w:sz w:val="24"/>
                <w:szCs w:val="24"/>
                <w:lang w:val="uk-UA"/>
              </w:rPr>
              <w:t>- інформацією та доку</w:t>
            </w:r>
            <w:r w:rsidR="00C52D5C" w:rsidRPr="00AA16E3">
              <w:rPr>
                <w:rFonts w:ascii="Times New Roman" w:eastAsia="Times New Roman" w:hAnsi="Times New Roman" w:cs="Times New Roman"/>
                <w:color w:val="auto"/>
                <w:sz w:val="24"/>
                <w:szCs w:val="24"/>
                <w:lang w:val="uk-UA"/>
              </w:rPr>
              <w:t xml:space="preserve">ментами, зазначеними в </w:t>
            </w:r>
            <w:r w:rsidR="00052A74" w:rsidRPr="00AA16E3">
              <w:rPr>
                <w:rFonts w:ascii="Times New Roman" w:eastAsia="Times New Roman" w:hAnsi="Times New Roman" w:cs="Times New Roman"/>
                <w:color w:val="auto"/>
                <w:sz w:val="24"/>
                <w:szCs w:val="24"/>
                <w:lang w:val="uk-UA"/>
              </w:rPr>
              <w:t>(</w:t>
            </w:r>
            <w:r w:rsidR="00C52D5C" w:rsidRPr="00AA16E3">
              <w:rPr>
                <w:rFonts w:ascii="Times New Roman" w:eastAsia="Times New Roman" w:hAnsi="Times New Roman" w:cs="Times New Roman"/>
                <w:color w:val="auto"/>
                <w:sz w:val="24"/>
                <w:szCs w:val="24"/>
                <w:lang w:val="uk-UA"/>
              </w:rPr>
              <w:t xml:space="preserve">Додатку </w:t>
            </w:r>
            <w:r w:rsidR="00241081" w:rsidRPr="00AA16E3">
              <w:rPr>
                <w:rFonts w:ascii="Times New Roman" w:eastAsia="Times New Roman" w:hAnsi="Times New Roman" w:cs="Times New Roman"/>
                <w:color w:val="auto"/>
                <w:sz w:val="24"/>
                <w:szCs w:val="24"/>
                <w:lang w:val="uk-UA"/>
              </w:rPr>
              <w:t>№</w:t>
            </w:r>
            <w:r w:rsidR="00C52D5C" w:rsidRPr="00AA16E3">
              <w:rPr>
                <w:rFonts w:ascii="Times New Roman" w:eastAsia="Times New Roman" w:hAnsi="Times New Roman" w:cs="Times New Roman"/>
                <w:color w:val="auto"/>
                <w:sz w:val="24"/>
                <w:szCs w:val="24"/>
                <w:lang w:val="uk-UA"/>
              </w:rPr>
              <w:t>1</w:t>
            </w:r>
            <w:r w:rsidR="00052A74" w:rsidRPr="00AA16E3">
              <w:rPr>
                <w:rFonts w:ascii="Times New Roman" w:eastAsia="Times New Roman" w:hAnsi="Times New Roman" w:cs="Times New Roman"/>
                <w:color w:val="auto"/>
                <w:sz w:val="24"/>
                <w:szCs w:val="24"/>
                <w:lang w:val="uk-UA"/>
              </w:rPr>
              <w:t>)</w:t>
            </w:r>
            <w:r w:rsidRPr="00AA16E3">
              <w:rPr>
                <w:rFonts w:ascii="Times New Roman" w:eastAsia="Times New Roman" w:hAnsi="Times New Roman" w:cs="Times New Roman"/>
                <w:color w:val="auto"/>
                <w:sz w:val="24"/>
                <w:szCs w:val="24"/>
                <w:lang w:val="uk-UA"/>
              </w:rPr>
              <w:t xml:space="preserve">; </w:t>
            </w:r>
          </w:p>
          <w:p w14:paraId="63AF9946" w14:textId="10B445A2" w:rsidR="007A3135" w:rsidRPr="00AA16E3" w:rsidRDefault="007A3135"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A16E3">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w:t>
            </w:r>
            <w:r w:rsidR="00052A74" w:rsidRPr="00AA16E3">
              <w:rPr>
                <w:rFonts w:ascii="Times New Roman" w:eastAsia="Times New Roman" w:hAnsi="Times New Roman" w:cs="Times New Roman"/>
                <w:color w:val="auto"/>
                <w:sz w:val="24"/>
                <w:szCs w:val="24"/>
                <w:lang w:val="uk-UA"/>
              </w:rPr>
              <w:t>(</w:t>
            </w:r>
            <w:r w:rsidRPr="00AA16E3">
              <w:rPr>
                <w:rFonts w:ascii="Times New Roman" w:eastAsia="Times New Roman" w:hAnsi="Times New Roman" w:cs="Times New Roman"/>
                <w:color w:val="auto"/>
                <w:sz w:val="24"/>
                <w:szCs w:val="24"/>
                <w:lang w:val="uk-UA"/>
              </w:rPr>
              <w:t xml:space="preserve">Додатку </w:t>
            </w:r>
            <w:r w:rsidR="00241081" w:rsidRPr="00AA16E3">
              <w:rPr>
                <w:rFonts w:ascii="Times New Roman" w:eastAsia="Times New Roman" w:hAnsi="Times New Roman" w:cs="Times New Roman"/>
                <w:color w:val="auto"/>
                <w:sz w:val="24"/>
                <w:szCs w:val="24"/>
                <w:lang w:val="uk-UA"/>
              </w:rPr>
              <w:t>№</w:t>
            </w:r>
            <w:r w:rsidRPr="00AA16E3">
              <w:rPr>
                <w:rFonts w:ascii="Times New Roman" w:eastAsia="Times New Roman" w:hAnsi="Times New Roman" w:cs="Times New Roman"/>
                <w:color w:val="auto"/>
                <w:sz w:val="24"/>
                <w:szCs w:val="24"/>
                <w:lang w:val="uk-UA"/>
              </w:rPr>
              <w:t>3</w:t>
            </w:r>
            <w:r w:rsidR="00052A74" w:rsidRPr="00AA16E3">
              <w:rPr>
                <w:rFonts w:ascii="Times New Roman" w:eastAsia="Times New Roman" w:hAnsi="Times New Roman" w:cs="Times New Roman"/>
                <w:color w:val="auto"/>
                <w:sz w:val="24"/>
                <w:szCs w:val="24"/>
                <w:lang w:val="uk-UA"/>
              </w:rPr>
              <w:t>)</w:t>
            </w:r>
            <w:r w:rsidRPr="00AA16E3">
              <w:rPr>
                <w:rFonts w:ascii="Times New Roman" w:eastAsia="Times New Roman" w:hAnsi="Times New Roman" w:cs="Times New Roman"/>
                <w:color w:val="auto"/>
                <w:sz w:val="24"/>
                <w:szCs w:val="24"/>
                <w:lang w:val="uk-UA"/>
              </w:rPr>
              <w:t xml:space="preserve">; </w:t>
            </w:r>
          </w:p>
          <w:p w14:paraId="6298103C" w14:textId="356D93C4" w:rsidR="007A3135" w:rsidRPr="00AA16E3" w:rsidRDefault="007A3135"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A16E3">
              <w:rPr>
                <w:rFonts w:ascii="Times New Roman" w:eastAsia="Times New Roman" w:hAnsi="Times New Roman" w:cs="Times New Roman"/>
                <w:color w:val="auto"/>
                <w:sz w:val="24"/>
                <w:szCs w:val="24"/>
                <w:lang w:val="uk-UA"/>
              </w:rPr>
              <w:t>- лист-погодження з умовами, викладеними в проекті договору т</w:t>
            </w:r>
            <w:r w:rsidR="00C52D5C" w:rsidRPr="00AA16E3">
              <w:rPr>
                <w:rFonts w:ascii="Times New Roman" w:eastAsia="Times New Roman" w:hAnsi="Times New Roman" w:cs="Times New Roman"/>
                <w:color w:val="auto"/>
                <w:sz w:val="24"/>
                <w:szCs w:val="24"/>
                <w:lang w:val="uk-UA"/>
              </w:rPr>
              <w:t xml:space="preserve">а додатках до нього (Додаток </w:t>
            </w:r>
            <w:r w:rsidR="00241081" w:rsidRPr="00AA16E3">
              <w:rPr>
                <w:rFonts w:ascii="Times New Roman" w:eastAsia="Times New Roman" w:hAnsi="Times New Roman" w:cs="Times New Roman"/>
                <w:color w:val="auto"/>
                <w:sz w:val="24"/>
                <w:szCs w:val="24"/>
                <w:lang w:val="uk-UA"/>
              </w:rPr>
              <w:t>№</w:t>
            </w:r>
            <w:r w:rsidR="00C52D5C" w:rsidRPr="00AA16E3">
              <w:rPr>
                <w:rFonts w:ascii="Times New Roman" w:eastAsia="Times New Roman" w:hAnsi="Times New Roman" w:cs="Times New Roman"/>
                <w:color w:val="auto"/>
                <w:sz w:val="24"/>
                <w:szCs w:val="24"/>
                <w:lang w:val="uk-UA"/>
              </w:rPr>
              <w:t>4);</w:t>
            </w:r>
          </w:p>
          <w:p w14:paraId="11502A31" w14:textId="47CA867E" w:rsidR="00C52D5C" w:rsidRPr="00AA16E3" w:rsidRDefault="00C52D5C"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A16E3">
              <w:rPr>
                <w:rFonts w:ascii="Times New Roman" w:eastAsia="Times New Roman" w:hAnsi="Times New Roman" w:cs="Times New Roman"/>
                <w:color w:val="auto"/>
                <w:sz w:val="24"/>
                <w:szCs w:val="24"/>
                <w:lang w:val="uk-UA"/>
              </w:rPr>
              <w:t xml:space="preserve">-проект договору (Додаток </w:t>
            </w:r>
            <w:r w:rsidR="00241081" w:rsidRPr="00AA16E3">
              <w:rPr>
                <w:rFonts w:ascii="Times New Roman" w:eastAsia="Times New Roman" w:hAnsi="Times New Roman" w:cs="Times New Roman"/>
                <w:color w:val="auto"/>
                <w:sz w:val="24"/>
                <w:szCs w:val="24"/>
                <w:lang w:val="uk-UA"/>
              </w:rPr>
              <w:t>№</w:t>
            </w:r>
            <w:r w:rsidRPr="00AA16E3">
              <w:rPr>
                <w:rFonts w:ascii="Times New Roman" w:eastAsia="Times New Roman" w:hAnsi="Times New Roman" w:cs="Times New Roman"/>
                <w:color w:val="auto"/>
                <w:sz w:val="24"/>
                <w:szCs w:val="24"/>
                <w:lang w:val="uk-UA"/>
              </w:rPr>
              <w:t>5);</w:t>
            </w:r>
          </w:p>
          <w:p w14:paraId="3C78C2B5" w14:textId="462958E3" w:rsidR="00C52D5C" w:rsidRPr="00AA16E3" w:rsidRDefault="00BE3C20"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A16E3">
              <w:rPr>
                <w:rFonts w:ascii="Times New Roman" w:eastAsia="Times New Roman" w:hAnsi="Times New Roman" w:cs="Times New Roman"/>
                <w:color w:val="auto"/>
                <w:sz w:val="24"/>
                <w:szCs w:val="24"/>
                <w:lang w:val="uk-UA"/>
              </w:rPr>
              <w:t>-</w:t>
            </w:r>
            <w:r w:rsidR="00C52D5C" w:rsidRPr="00AA16E3">
              <w:rPr>
                <w:rFonts w:ascii="Times New Roman" w:eastAsia="Times New Roman" w:hAnsi="Times New Roman" w:cs="Times New Roman"/>
                <w:color w:val="auto"/>
                <w:sz w:val="24"/>
                <w:szCs w:val="24"/>
                <w:lang w:val="uk-UA"/>
              </w:rPr>
              <w:t xml:space="preserve">лист –згоду про обробку персональних даних учасника згідно </w:t>
            </w:r>
            <w:r w:rsidR="00E33CA3" w:rsidRPr="00AA16E3">
              <w:rPr>
                <w:rFonts w:ascii="Times New Roman" w:eastAsia="Times New Roman" w:hAnsi="Times New Roman" w:cs="Times New Roman"/>
                <w:color w:val="auto"/>
                <w:sz w:val="24"/>
                <w:szCs w:val="24"/>
                <w:lang w:val="uk-UA"/>
              </w:rPr>
              <w:t>(</w:t>
            </w:r>
            <w:r w:rsidR="00C52D5C" w:rsidRPr="00AA16E3">
              <w:rPr>
                <w:rFonts w:ascii="Times New Roman" w:eastAsia="Times New Roman" w:hAnsi="Times New Roman" w:cs="Times New Roman"/>
                <w:color w:val="auto"/>
                <w:sz w:val="24"/>
                <w:szCs w:val="24"/>
                <w:lang w:val="uk-UA"/>
              </w:rPr>
              <w:t>Додатку №6</w:t>
            </w:r>
            <w:r w:rsidR="00E33CA3" w:rsidRPr="00AA16E3">
              <w:rPr>
                <w:rFonts w:ascii="Times New Roman" w:eastAsia="Times New Roman" w:hAnsi="Times New Roman" w:cs="Times New Roman"/>
                <w:color w:val="auto"/>
                <w:sz w:val="24"/>
                <w:szCs w:val="24"/>
                <w:lang w:val="uk-UA"/>
              </w:rPr>
              <w:t>)</w:t>
            </w:r>
            <w:r w:rsidR="001E5210" w:rsidRPr="00AA16E3">
              <w:rPr>
                <w:rFonts w:ascii="Times New Roman" w:eastAsia="Times New Roman" w:hAnsi="Times New Roman" w:cs="Times New Roman"/>
                <w:color w:val="auto"/>
                <w:sz w:val="24"/>
                <w:szCs w:val="24"/>
                <w:lang w:val="uk-UA"/>
              </w:rPr>
              <w:t>;</w:t>
            </w:r>
          </w:p>
          <w:p w14:paraId="0D70C511" w14:textId="463AD04F" w:rsidR="001E5210" w:rsidRPr="00AA16E3" w:rsidRDefault="001E5210"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A16E3">
              <w:rPr>
                <w:rFonts w:ascii="Times New Roman" w:eastAsia="Times New Roman" w:hAnsi="Times New Roman" w:cs="Times New Roman"/>
                <w:color w:val="auto"/>
                <w:sz w:val="24"/>
                <w:szCs w:val="24"/>
                <w:lang w:val="uk-UA"/>
              </w:rPr>
              <w:t xml:space="preserve">- </w:t>
            </w:r>
            <w:proofErr w:type="spellStart"/>
            <w:r w:rsidRPr="00AA16E3">
              <w:rPr>
                <w:rFonts w:ascii="Times New Roman" w:eastAsia="Times New Roman" w:hAnsi="Times New Roman" w:cs="Times New Roman"/>
                <w:color w:val="auto"/>
                <w:sz w:val="24"/>
                <w:szCs w:val="24"/>
                <w:lang w:val="uk-UA"/>
              </w:rPr>
              <w:t>сканкопія</w:t>
            </w:r>
            <w:proofErr w:type="spellEnd"/>
            <w:r w:rsidRPr="00AA16E3">
              <w:rPr>
                <w:rFonts w:ascii="Times New Roman" w:eastAsia="Times New Roman" w:hAnsi="Times New Roman" w:cs="Times New Roman"/>
                <w:color w:val="auto"/>
                <w:sz w:val="24"/>
                <w:szCs w:val="24"/>
                <w:lang w:val="uk-UA"/>
              </w:rPr>
              <w:t xml:space="preserve"> ліцензії на провадження господарської діяльності з будівництва об’єктів, що за класом наслідків (відповідальності) належать до об’єктів не нижче ніж з середніми наслідками (СС2) (або ліцензії на провадження господарської діяльності з будівництва об’єктів не нижче ІІІ або ІV категорії складності);</w:t>
            </w:r>
          </w:p>
          <w:p w14:paraId="7C3EC5CC" w14:textId="77777777" w:rsidR="008D405E" w:rsidRPr="00AA16E3" w:rsidRDefault="008D405E"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A16E3">
              <w:rPr>
                <w:rFonts w:ascii="Times New Roman" w:eastAsia="Times New Roman" w:hAnsi="Times New Roman" w:cs="Times New Roman"/>
                <w:color w:val="auto"/>
                <w:sz w:val="24"/>
                <w:szCs w:val="24"/>
                <w:lang w:val="uk-UA"/>
              </w:rPr>
              <w:t xml:space="preserve">Учасник повинен надати </w:t>
            </w:r>
            <w:proofErr w:type="spellStart"/>
            <w:r w:rsidRPr="00AA16E3">
              <w:rPr>
                <w:rFonts w:ascii="Times New Roman" w:eastAsia="Times New Roman" w:hAnsi="Times New Roman" w:cs="Times New Roman"/>
                <w:color w:val="auto"/>
                <w:sz w:val="24"/>
                <w:szCs w:val="24"/>
                <w:lang w:val="uk-UA"/>
              </w:rPr>
              <w:t>сканкопію</w:t>
            </w:r>
            <w:proofErr w:type="spellEnd"/>
            <w:r w:rsidRPr="00AA16E3">
              <w:rPr>
                <w:rFonts w:ascii="Times New Roman" w:eastAsia="Times New Roman" w:hAnsi="Times New Roman" w:cs="Times New Roman"/>
                <w:color w:val="auto"/>
                <w:sz w:val="24"/>
                <w:szCs w:val="24"/>
                <w:lang w:val="uk-UA"/>
              </w:rPr>
              <w:t xml:space="preserve"> ліцензії та документа дозвільного характеру: дозволу на виконання робіт підвищеної небезпеки та/або декларації відповідності матеріально-технічної бази вимогам законодавства з охорони праці, виданих уповноваженим державним органом, необхідних для виконання робіт, вказаних в Технічному завданні, якщо отримання дозволу або ліцензії передбачено законом . У випадку відсутності таких документів, учасник надає письмове пояснення.</w:t>
            </w:r>
          </w:p>
          <w:p w14:paraId="23690B64" w14:textId="071EB05D" w:rsidR="00E648AA" w:rsidRPr="00AA16E3" w:rsidRDefault="008D405E"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A16E3">
              <w:rPr>
                <w:rFonts w:ascii="Times New Roman" w:eastAsia="Times New Roman" w:hAnsi="Times New Roman" w:cs="Times New Roman"/>
                <w:color w:val="auto"/>
                <w:sz w:val="24"/>
                <w:szCs w:val="24"/>
                <w:lang w:val="uk-UA"/>
              </w:rPr>
              <w:t xml:space="preserve">У складі тендерної пропозиції надаються чинні на кінцеву дату подання тендерної пропозиції: сертифікат, що виданий учаснику процедури закупівлі (об’єднання учасників))* ДСТУ ISO 9001:2015 (ISO 9001:2015) «Система управляння якістю. Вимоги». А також скановану копію з </w:t>
            </w:r>
            <w:proofErr w:type="spellStart"/>
            <w:r w:rsidRPr="00AA16E3">
              <w:rPr>
                <w:rFonts w:ascii="Times New Roman" w:eastAsia="Times New Roman" w:hAnsi="Times New Roman" w:cs="Times New Roman"/>
                <w:color w:val="auto"/>
                <w:sz w:val="24"/>
                <w:szCs w:val="24"/>
                <w:lang w:val="uk-UA"/>
              </w:rPr>
              <w:t>оригінала</w:t>
            </w:r>
            <w:proofErr w:type="spellEnd"/>
            <w:r w:rsidRPr="00AA16E3">
              <w:rPr>
                <w:rFonts w:ascii="Times New Roman" w:eastAsia="Times New Roman" w:hAnsi="Times New Roman" w:cs="Times New Roman"/>
                <w:color w:val="auto"/>
                <w:sz w:val="24"/>
                <w:szCs w:val="24"/>
                <w:lang w:val="uk-UA"/>
              </w:rPr>
              <w:t xml:space="preserve"> документа в кольоровому вигляді сертифікат внутрішнього аудитора системи управління якістю згідно з вимогами ДСТУ ISO 9001:2015 ДСТУ EN ISO 9001:2018. Організації що видали вище перераховані документи повинні входити до переліку органів з сертифікації систем менеджменту, акредитованих на відповідність вимогам ДСТУ EN ISO/IEC 17021-1:2015 (ISO/IEC 17021-1:2015), ДСТУ EN ISO/IEC 17021-1:2017, та містити дійсний атестат акредитації, згідно чого учасник у складі тендерної документації надає підтверджуючі документи сертифікат на систему екологічного управління у сфері будівництва житлових і нежитлових будівель про відповідність вимогам ДСТУ ISO 14001:2015 (ISO 14001:2015, IDT) «Системи екологічного управління. Вимоги та настанови щодо застосування»; сертифікат на систему управління охороною здоров’я та забезпечення безпечності праці про відповідність вимогам ДСТУ ISO 45001:2019 (ISO 45001:2018, IDT) «Системи управління охороною здоров’я та безпекою праці. Вимоги та настанови щодо застосування» Також, </w:t>
            </w:r>
            <w:r w:rsidRPr="00AA16E3">
              <w:rPr>
                <w:rFonts w:ascii="Times New Roman" w:eastAsia="Times New Roman" w:hAnsi="Times New Roman" w:cs="Times New Roman"/>
                <w:color w:val="auto"/>
                <w:sz w:val="24"/>
                <w:szCs w:val="24"/>
                <w:lang w:val="uk-UA"/>
              </w:rPr>
              <w:lastRenderedPageBreak/>
              <w:t>Учасники торгів під час здійснення своєї діяльності повинні використовувати систему управління (менеджменту) щодо протидії корупції в галузі будівництва. Для підтвердження необхідно надати в складі пропозиції діючий сертифікат ISO (ДСТУ ISO) 37001, виданого учаснику, що засвідчує використання ним системи управління (менеджменту) щодо протидії корупції в галузі будівництва стосовно будівництва організації будівництва будівель, будівництва житлових і нежитлових будівель.</w:t>
            </w:r>
          </w:p>
          <w:p w14:paraId="4063D0DE" w14:textId="3A4DDF4F" w:rsidR="009D6B3E" w:rsidRPr="00E97509" w:rsidRDefault="007A3135"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1.3. Кожен учасник має право подати тільки одну тендерну пропозицію.</w:t>
            </w:r>
            <w:r w:rsidR="009D6B3E" w:rsidRPr="00E97509">
              <w:rPr>
                <w:rFonts w:ascii="Times New Roman" w:eastAsia="Times New Roman" w:hAnsi="Times New Roman" w:cs="Times New Roman"/>
                <w:color w:val="auto"/>
                <w:sz w:val="24"/>
                <w:szCs w:val="24"/>
                <w:lang w:val="uk-UA"/>
              </w:rPr>
              <w:t xml:space="preserve">     </w:t>
            </w:r>
          </w:p>
          <w:p w14:paraId="47DE90BF" w14:textId="19AE803C" w:rsidR="009D6B3E" w:rsidRPr="00C27E5A" w:rsidRDefault="009D6B3E"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7520515D" w14:textId="29DDB8CE" w:rsidR="008D405E" w:rsidRPr="00C27E5A" w:rsidRDefault="004B759D"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1.4. </w:t>
            </w:r>
            <w:r w:rsidR="00DC36E6" w:rsidRPr="00E97509">
              <w:rPr>
                <w:rFonts w:ascii="Times New Roman" w:eastAsia="Times New Roman" w:hAnsi="Times New Roman" w:cs="Times New Roman"/>
                <w:color w:val="auto"/>
                <w:sz w:val="24"/>
                <w:szCs w:val="24"/>
                <w:lang w:val="uk-UA"/>
              </w:rPr>
              <w:t>Учасник надає сформовану з урахуванням вимог положень «Настанови визначення вартості будівництва», затвердженої Наказом Міністерства розвитку громад та територій України, від 01 листопада 2021 р. № 281 кошторисну документацію, що повинна бути розроблена за допомогою програмного комплексу АВК-5 /інших сумісних з ним ПК, у форматі PDF, завірену учасником, яка має складатися з: - договірної ціни (вид – тверда, без підтверджуюч</w:t>
            </w:r>
            <w:r w:rsidR="008D405E">
              <w:rPr>
                <w:rFonts w:ascii="Times New Roman" w:eastAsia="Times New Roman" w:hAnsi="Times New Roman" w:cs="Times New Roman"/>
                <w:color w:val="auto"/>
                <w:sz w:val="24"/>
                <w:szCs w:val="24"/>
                <w:lang w:val="uk-UA"/>
              </w:rPr>
              <w:t>их розрахунків)</w:t>
            </w:r>
            <w:r w:rsidR="008D405E" w:rsidRPr="00C27E5A">
              <w:rPr>
                <w:rFonts w:ascii="Times New Roman" w:eastAsia="Times New Roman" w:hAnsi="Times New Roman" w:cs="Times New Roman"/>
                <w:color w:val="auto"/>
                <w:sz w:val="24"/>
                <w:szCs w:val="24"/>
                <w:lang w:val="uk-UA"/>
              </w:rPr>
              <w:t>(у складі пропозиції учасник надає документи, які підтверджують право учасника на використання ліцензійного програмного комплексу: діючу ліцензію та договір).</w:t>
            </w:r>
          </w:p>
          <w:p w14:paraId="1BB0225A" w14:textId="733C248F" w:rsidR="007A3135" w:rsidRPr="00E97509" w:rsidRDefault="007A3135"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B44970" w:rsidRPr="00E97509">
              <w:rPr>
                <w:rFonts w:ascii="Times New Roman" w:eastAsia="Times New Roman" w:hAnsi="Times New Roman" w:cs="Times New Roman"/>
                <w:color w:val="auto"/>
                <w:sz w:val="24"/>
                <w:szCs w:val="24"/>
                <w:lang w:val="uk-UA"/>
              </w:rPr>
              <w:t>5</w:t>
            </w:r>
            <w:r w:rsidRPr="00E97509">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E97509">
              <w:rPr>
                <w:rFonts w:ascii="Times New Roman" w:eastAsia="Times New Roman" w:hAnsi="Times New Roman" w:cs="Times New Roman"/>
                <w:color w:val="auto"/>
                <w:sz w:val="24"/>
                <w:szCs w:val="24"/>
                <w:lang w:val="uk-UA"/>
              </w:rPr>
              <w:t>закупівель</w:t>
            </w:r>
            <w:proofErr w:type="spellEnd"/>
            <w:r w:rsidRPr="00E97509">
              <w:rPr>
                <w:rFonts w:ascii="Times New Roman" w:eastAsia="Times New Roman" w:hAnsi="Times New Roman" w:cs="Times New Roman"/>
                <w:color w:val="auto"/>
                <w:sz w:val="24"/>
                <w:szCs w:val="24"/>
                <w:lang w:val="uk-UA"/>
              </w:rPr>
              <w:t xml:space="preserve"> у вигляді </w:t>
            </w:r>
            <w:proofErr w:type="spellStart"/>
            <w:r w:rsidRPr="00E97509">
              <w:rPr>
                <w:rFonts w:ascii="Times New Roman" w:eastAsia="Times New Roman" w:hAnsi="Times New Roman" w:cs="Times New Roman"/>
                <w:color w:val="auto"/>
                <w:sz w:val="24"/>
                <w:szCs w:val="24"/>
                <w:lang w:val="uk-UA"/>
              </w:rPr>
              <w:t>скан</w:t>
            </w:r>
            <w:proofErr w:type="spellEnd"/>
            <w:r w:rsidRPr="00E97509">
              <w:rPr>
                <w:rFonts w:ascii="Times New Roman" w:eastAsia="Times New Roman" w:hAnsi="Times New Roman" w:cs="Times New Roman"/>
                <w:color w:val="auto"/>
                <w:sz w:val="24"/>
                <w:szCs w:val="24"/>
                <w:lang w:val="uk-UA"/>
              </w:rPr>
              <w:t xml:space="preserve">-копій, придатних для </w:t>
            </w:r>
            <w:proofErr w:type="spellStart"/>
            <w:r w:rsidRPr="00E97509">
              <w:rPr>
                <w:rFonts w:ascii="Times New Roman" w:eastAsia="Times New Roman" w:hAnsi="Times New Roman" w:cs="Times New Roman"/>
                <w:color w:val="auto"/>
                <w:sz w:val="24"/>
                <w:szCs w:val="24"/>
                <w:lang w:val="uk-UA"/>
              </w:rPr>
              <w:t>машинозчитування</w:t>
            </w:r>
            <w:proofErr w:type="spellEnd"/>
            <w:r w:rsidRPr="00E97509">
              <w:rPr>
                <w:rFonts w:ascii="Times New Roman" w:eastAsia="Times New Roman" w:hAnsi="Times New Roman" w:cs="Times New Roman"/>
                <w:color w:val="auto"/>
                <w:sz w:val="24"/>
                <w:szCs w:val="24"/>
                <w:lang w:val="uk-UA"/>
              </w:rPr>
              <w:t xml:space="preserve"> (файли з розширенням «..</w:t>
            </w:r>
            <w:proofErr w:type="spellStart"/>
            <w:r w:rsidRPr="00E97509">
              <w:rPr>
                <w:rFonts w:ascii="Times New Roman" w:eastAsia="Times New Roman" w:hAnsi="Times New Roman" w:cs="Times New Roman"/>
                <w:color w:val="auto"/>
                <w:sz w:val="24"/>
                <w:szCs w:val="24"/>
                <w:lang w:val="uk-UA"/>
              </w:rPr>
              <w:t>pdf</w:t>
            </w:r>
            <w:proofErr w:type="spellEnd"/>
            <w:r w:rsidRPr="00E97509">
              <w:rPr>
                <w:rFonts w:ascii="Times New Roman" w:eastAsia="Times New Roman" w:hAnsi="Times New Roman" w:cs="Times New Roman"/>
                <w:color w:val="auto"/>
                <w:sz w:val="24"/>
                <w:szCs w:val="24"/>
                <w:lang w:val="uk-UA"/>
              </w:rPr>
              <w:t>.», «..</w:t>
            </w:r>
            <w:proofErr w:type="spellStart"/>
            <w:r w:rsidRPr="00E97509">
              <w:rPr>
                <w:rFonts w:ascii="Times New Roman" w:eastAsia="Times New Roman" w:hAnsi="Times New Roman" w:cs="Times New Roman"/>
                <w:color w:val="auto"/>
                <w:sz w:val="24"/>
                <w:szCs w:val="24"/>
                <w:lang w:val="uk-UA"/>
              </w:rPr>
              <w:t>jpeg</w:t>
            </w:r>
            <w:proofErr w:type="spellEnd"/>
            <w:r w:rsidRPr="00E97509">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7509">
              <w:rPr>
                <w:rFonts w:ascii="Times New Roman" w:eastAsia="Times New Roman" w:hAnsi="Times New Roman" w:cs="Times New Roman"/>
                <w:color w:val="auto"/>
                <w:sz w:val="24"/>
                <w:szCs w:val="24"/>
                <w:lang w:val="uk-UA"/>
              </w:rPr>
              <w:t>скан</w:t>
            </w:r>
            <w:proofErr w:type="spellEnd"/>
            <w:r w:rsidRPr="00E97509">
              <w:rPr>
                <w:rFonts w:ascii="Times New Roman" w:eastAsia="Times New Roman" w:hAnsi="Times New Roman" w:cs="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(особи, уповноваженої на підписання документів тендерної пропозиції та договору).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97509">
              <w:rPr>
                <w:rFonts w:ascii="Times New Roman" w:eastAsia="Times New Roman" w:hAnsi="Times New Roman" w:cs="Times New Roman"/>
                <w:color w:val="auto"/>
                <w:sz w:val="24"/>
                <w:szCs w:val="24"/>
                <w:lang w:val="uk-UA"/>
              </w:rPr>
              <w:t>закупівель</w:t>
            </w:r>
            <w:proofErr w:type="spellEnd"/>
            <w:r w:rsidRPr="00E97509">
              <w:rPr>
                <w:rFonts w:ascii="Times New Roman" w:eastAsia="Times New Roman" w:hAnsi="Times New Roman" w:cs="Times New Roman"/>
                <w:color w:val="auto"/>
                <w:sz w:val="24"/>
                <w:szCs w:val="24"/>
                <w:lang w:val="uk-UA"/>
              </w:rPr>
              <w:t xml:space="preserve"> із накладанням електронного підпису на кожен з таких документів (матеріал чи інформацію).</w:t>
            </w:r>
          </w:p>
          <w:p w14:paraId="4F22A705" w14:textId="4C64E9FE" w:rsidR="007A3135" w:rsidRPr="00E97509" w:rsidRDefault="007A3135"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B44970" w:rsidRPr="00E97509">
              <w:rPr>
                <w:rFonts w:ascii="Times New Roman" w:eastAsia="Times New Roman" w:hAnsi="Times New Roman" w:cs="Times New Roman"/>
                <w:color w:val="auto"/>
                <w:sz w:val="24"/>
                <w:szCs w:val="24"/>
                <w:lang w:val="uk-UA"/>
              </w:rPr>
              <w:t>6</w:t>
            </w:r>
            <w:r w:rsidRPr="00E97509">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E97509">
              <w:rPr>
                <w:rFonts w:ascii="Times New Roman" w:eastAsia="Times New Roman" w:hAnsi="Times New Roman" w:cs="Times New Roman"/>
                <w:color w:val="auto"/>
                <w:sz w:val="24"/>
                <w:szCs w:val="24"/>
                <w:lang w:val="uk-UA"/>
              </w:rPr>
              <w:t>закупівель</w:t>
            </w:r>
            <w:proofErr w:type="spellEnd"/>
            <w:r w:rsidRPr="00E97509">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w:t>
            </w:r>
            <w:r w:rsidR="00241081" w:rsidRPr="00E97509">
              <w:rPr>
                <w:rFonts w:ascii="Times New Roman" w:eastAsia="Times New Roman" w:hAnsi="Times New Roman" w:cs="Times New Roman"/>
                <w:color w:val="auto"/>
                <w:sz w:val="24"/>
                <w:szCs w:val="24"/>
                <w:lang w:val="uk-UA"/>
              </w:rPr>
              <w:t xml:space="preserve">ентів, що вимагаються згідно </w:t>
            </w:r>
            <w:r w:rsidRPr="00E97509">
              <w:rPr>
                <w:rFonts w:ascii="Times New Roman" w:eastAsia="Times New Roman" w:hAnsi="Times New Roman" w:cs="Times New Roman"/>
                <w:color w:val="auto"/>
                <w:sz w:val="24"/>
                <w:szCs w:val="24"/>
                <w:lang w:val="uk-UA"/>
              </w:rPr>
              <w:t xml:space="preserve">Додатку </w:t>
            </w:r>
            <w:r w:rsidR="00241081" w:rsidRPr="00E97509">
              <w:rPr>
                <w:rFonts w:ascii="Times New Roman" w:eastAsia="Times New Roman" w:hAnsi="Times New Roman" w:cs="Times New Roman"/>
                <w:color w:val="auto"/>
                <w:sz w:val="24"/>
                <w:szCs w:val="24"/>
                <w:lang w:val="uk-UA"/>
              </w:rPr>
              <w:t>№</w:t>
            </w:r>
            <w:r w:rsidR="00A66456" w:rsidRPr="00E97509">
              <w:rPr>
                <w:rFonts w:ascii="Times New Roman" w:eastAsia="Times New Roman" w:hAnsi="Times New Roman" w:cs="Times New Roman"/>
                <w:color w:val="auto"/>
                <w:sz w:val="24"/>
                <w:szCs w:val="24"/>
                <w:lang w:val="uk-UA"/>
              </w:rPr>
              <w:t>1</w:t>
            </w:r>
            <w:r w:rsidRPr="00E97509">
              <w:rPr>
                <w:rFonts w:ascii="Times New Roman" w:eastAsia="Times New Roman" w:hAnsi="Times New Roman" w:cs="Times New Roman"/>
                <w:color w:val="auto"/>
                <w:sz w:val="24"/>
                <w:szCs w:val="24"/>
                <w:lang w:val="uk-UA"/>
              </w:rPr>
              <w:t xml:space="preserve"> до цієї документації.</w:t>
            </w:r>
          </w:p>
          <w:p w14:paraId="7F6E39DD" w14:textId="16D7265B" w:rsidR="007A3135" w:rsidRPr="00E97509" w:rsidRDefault="007A3135"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C27E5A">
              <w:rPr>
                <w:rFonts w:ascii="Times New Roman" w:eastAsia="Times New Roman" w:hAnsi="Times New Roman" w:cs="Times New Roman"/>
                <w:color w:val="auto"/>
                <w:sz w:val="24"/>
                <w:szCs w:val="24"/>
                <w:lang w:val="uk-UA"/>
              </w:rPr>
              <w:t>1</w:t>
            </w:r>
            <w:r w:rsidRPr="00E97509">
              <w:rPr>
                <w:rFonts w:ascii="Times New Roman" w:eastAsia="Times New Roman" w:hAnsi="Times New Roman" w:cs="Times New Roman"/>
                <w:color w:val="auto"/>
                <w:sz w:val="24"/>
                <w:szCs w:val="24"/>
                <w:lang w:val="uk-UA"/>
              </w:rPr>
              <w:t>.</w:t>
            </w:r>
            <w:r w:rsidR="00B44970" w:rsidRPr="00E97509">
              <w:rPr>
                <w:rFonts w:ascii="Times New Roman" w:eastAsia="Times New Roman" w:hAnsi="Times New Roman" w:cs="Times New Roman"/>
                <w:color w:val="auto"/>
                <w:sz w:val="24"/>
                <w:szCs w:val="24"/>
                <w:lang w:val="uk-UA"/>
              </w:rPr>
              <w:t>7</w:t>
            </w:r>
            <w:r w:rsidRPr="00E97509">
              <w:rPr>
                <w:rFonts w:ascii="Times New Roman" w:eastAsia="Times New Roman" w:hAnsi="Times New Roman" w:cs="Times New Roman"/>
                <w:color w:val="auto"/>
                <w:sz w:val="24"/>
                <w:szCs w:val="24"/>
                <w:lang w:val="uk-UA"/>
              </w:rPr>
              <w:t>.</w:t>
            </w:r>
            <w:r w:rsidR="0098368E" w:rsidRPr="00E97509">
              <w:rPr>
                <w:rFonts w:ascii="Times New Roman" w:eastAsia="Times New Roman" w:hAnsi="Times New Roman" w:cs="Times New Roman"/>
                <w:color w:val="auto"/>
                <w:sz w:val="24"/>
                <w:szCs w:val="24"/>
                <w:lang w:val="uk-UA"/>
              </w:rPr>
              <w:t xml:space="preserve"> </w:t>
            </w:r>
            <w:r w:rsidRPr="00E97509">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2AEC554" w14:textId="6EEAFDB5" w:rsidR="007A3135" w:rsidRPr="00E97509" w:rsidRDefault="007A3135" w:rsidP="00C27E5A">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B44970" w:rsidRPr="00E97509">
              <w:rPr>
                <w:rFonts w:ascii="Times New Roman" w:eastAsia="Times New Roman" w:hAnsi="Times New Roman" w:cs="Times New Roman"/>
                <w:color w:val="auto"/>
                <w:sz w:val="24"/>
                <w:szCs w:val="24"/>
                <w:lang w:val="uk-UA"/>
              </w:rPr>
              <w:t>7</w:t>
            </w:r>
            <w:r w:rsidRPr="00E97509">
              <w:rPr>
                <w:rFonts w:ascii="Times New Roman" w:eastAsia="Times New Roman" w:hAnsi="Times New Roman" w:cs="Times New Roman"/>
                <w:color w:val="auto"/>
                <w:sz w:val="24"/>
                <w:szCs w:val="24"/>
                <w:lang w:val="uk-UA"/>
              </w:rPr>
              <w:t xml:space="preserve">.1. Згідно ч. 1 ст. 44 Закону України «Про товариства з </w:t>
            </w:r>
            <w:r w:rsidRPr="00E97509">
              <w:rPr>
                <w:rFonts w:ascii="Times New Roman" w:eastAsia="Times New Roman" w:hAnsi="Times New Roman" w:cs="Times New Roman"/>
                <w:color w:val="auto"/>
                <w:sz w:val="24"/>
                <w:szCs w:val="24"/>
                <w:lang w:val="uk-UA"/>
              </w:rPr>
              <w:lastRenderedPageBreak/>
              <w:t xml:space="preserve">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E97509">
              <w:rPr>
                <w:rFonts w:ascii="Times New Roman" w:eastAsia="Times New Roman" w:hAnsi="Times New Roman" w:cs="Times New Roman"/>
                <w:color w:val="auto"/>
                <w:sz w:val="24"/>
                <w:szCs w:val="24"/>
                <w:lang w:val="uk-UA"/>
              </w:rPr>
              <w:t>звітнього</w:t>
            </w:r>
            <w:proofErr w:type="spellEnd"/>
            <w:r w:rsidRPr="00E97509">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5D4ECAD" w14:textId="42639F71"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B44970" w:rsidRPr="00E97509">
              <w:rPr>
                <w:rFonts w:ascii="Times New Roman" w:eastAsia="Times New Roman" w:hAnsi="Times New Roman" w:cs="Times New Roman"/>
                <w:color w:val="auto"/>
                <w:sz w:val="24"/>
                <w:szCs w:val="24"/>
                <w:lang w:val="uk-UA"/>
              </w:rPr>
              <w:t>8</w:t>
            </w:r>
            <w:r w:rsidRPr="00E97509">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При цьому учасник надає лист-</w:t>
            </w:r>
            <w:proofErr w:type="spellStart"/>
            <w:r w:rsidRPr="00E97509">
              <w:rPr>
                <w:rFonts w:ascii="Times New Roman" w:eastAsia="Times New Roman" w:hAnsi="Times New Roman" w:cs="Times New Roman"/>
                <w:color w:val="auto"/>
                <w:sz w:val="24"/>
                <w:szCs w:val="24"/>
                <w:lang w:val="uk-UA"/>
              </w:rPr>
              <w:t>обгрунтування</w:t>
            </w:r>
            <w:proofErr w:type="spellEnd"/>
            <w:r w:rsidRPr="00E97509">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1488756D" w14:textId="2B5D3D41"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B44970" w:rsidRPr="00E97509">
              <w:rPr>
                <w:rFonts w:ascii="Times New Roman" w:eastAsia="Times New Roman" w:hAnsi="Times New Roman" w:cs="Times New Roman"/>
                <w:color w:val="auto"/>
                <w:sz w:val="24"/>
                <w:szCs w:val="24"/>
                <w:lang w:val="uk-UA"/>
              </w:rPr>
              <w:t>9</w:t>
            </w:r>
            <w:r w:rsidRPr="00E97509">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20DA280" w14:textId="32206923"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264387" w:rsidRPr="00E97509">
              <w:rPr>
                <w:rFonts w:ascii="Times New Roman" w:eastAsia="Times New Roman" w:hAnsi="Times New Roman" w:cs="Times New Roman"/>
                <w:color w:val="auto"/>
                <w:sz w:val="24"/>
                <w:szCs w:val="24"/>
                <w:lang w:val="uk-UA"/>
              </w:rPr>
              <w:t>1</w:t>
            </w:r>
            <w:r w:rsidR="00B44970" w:rsidRPr="00E97509">
              <w:rPr>
                <w:rFonts w:ascii="Times New Roman" w:eastAsia="Times New Roman" w:hAnsi="Times New Roman" w:cs="Times New Roman"/>
                <w:color w:val="auto"/>
                <w:sz w:val="24"/>
                <w:szCs w:val="24"/>
              </w:rPr>
              <w:t>0</w:t>
            </w:r>
            <w:r w:rsidRPr="00E97509">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701FE269" w14:textId="3C87ACF0"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1.1</w:t>
            </w:r>
            <w:r w:rsidR="00B44970" w:rsidRPr="00E97509">
              <w:rPr>
                <w:rFonts w:ascii="Times New Roman" w:eastAsia="Times New Roman" w:hAnsi="Times New Roman" w:cs="Times New Roman"/>
                <w:color w:val="auto"/>
                <w:sz w:val="24"/>
                <w:szCs w:val="24"/>
                <w:lang w:val="uk-UA"/>
              </w:rPr>
              <w:t>1</w:t>
            </w:r>
            <w:r w:rsidRPr="00E97509">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sidRPr="00E97509">
              <w:rPr>
                <w:rFonts w:ascii="Times New Roman" w:eastAsia="Times New Roman" w:hAnsi="Times New Roman" w:cs="Times New Roman"/>
                <w:color w:val="auto"/>
                <w:sz w:val="24"/>
                <w:szCs w:val="24"/>
                <w:lang w:val="uk-UA"/>
              </w:rPr>
              <w:t>скан</w:t>
            </w:r>
            <w:proofErr w:type="spellEnd"/>
            <w:r w:rsidRPr="00E97509">
              <w:rPr>
                <w:rFonts w:ascii="Times New Roman" w:eastAsia="Times New Roman" w:hAnsi="Times New Roman" w:cs="Times New Roman"/>
                <w:color w:val="auto"/>
                <w:sz w:val="24"/>
                <w:szCs w:val="24"/>
                <w:lang w:val="uk-UA"/>
              </w:rPr>
              <w:t xml:space="preserve">-копію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w:t>
            </w:r>
            <w:r w:rsidRPr="00E97509">
              <w:rPr>
                <w:rFonts w:ascii="Times New Roman" w:eastAsia="Times New Roman" w:hAnsi="Times New Roman" w:cs="Times New Roman"/>
                <w:color w:val="auto"/>
                <w:sz w:val="24"/>
                <w:szCs w:val="24"/>
                <w:lang w:val="uk-UA"/>
              </w:rPr>
              <w:lastRenderedPageBreak/>
              <w:t>Закону</w:t>
            </w:r>
          </w:p>
          <w:p w14:paraId="123DD527" w14:textId="3C15FC76" w:rsidR="007A3135" w:rsidRPr="00E97509" w:rsidRDefault="007A3135" w:rsidP="00B44970">
            <w:pPr>
              <w:pStyle w:val="1b"/>
              <w:widowControl w:val="0"/>
              <w:spacing w:line="240" w:lineRule="auto"/>
              <w:ind w:left="34"/>
              <w:jc w:val="both"/>
              <w:rPr>
                <w:rFonts w:ascii="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1.1</w:t>
            </w:r>
            <w:r w:rsidR="00B44970" w:rsidRPr="00E97509">
              <w:rPr>
                <w:rFonts w:ascii="Times New Roman" w:eastAsia="Times New Roman" w:hAnsi="Times New Roman" w:cs="Times New Roman"/>
                <w:color w:val="auto"/>
                <w:sz w:val="24"/>
                <w:szCs w:val="24"/>
                <w:lang w:val="uk-UA"/>
              </w:rPr>
              <w:t>2</w:t>
            </w:r>
            <w:r w:rsidRPr="00E97509">
              <w:rPr>
                <w:rFonts w:ascii="Times New Roman" w:eastAsia="Times New Roman" w:hAnsi="Times New Roman" w:cs="Times New Roman"/>
                <w:color w:val="auto"/>
                <w:sz w:val="24"/>
                <w:szCs w:val="24"/>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97509">
              <w:rPr>
                <w:rFonts w:ascii="Times New Roman" w:eastAsia="Times New Roman" w:hAnsi="Times New Roman" w:cs="Times New Roman"/>
                <w:color w:val="auto"/>
                <w:sz w:val="24"/>
                <w:szCs w:val="24"/>
                <w:lang w:val="uk-UA"/>
              </w:rPr>
              <w:t>означатиме</w:t>
            </w:r>
            <w:proofErr w:type="spellEnd"/>
            <w:r w:rsidRPr="00E97509">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7A3135" w:rsidRPr="00826624" w14:paraId="73BF6A43" w14:textId="77777777" w:rsidTr="00BD395E">
        <w:trPr>
          <w:trHeight w:val="400"/>
          <w:jc w:val="center"/>
        </w:trPr>
        <w:tc>
          <w:tcPr>
            <w:tcW w:w="566" w:type="dxa"/>
          </w:tcPr>
          <w:p w14:paraId="14A4CF60" w14:textId="77777777" w:rsidR="007A3135" w:rsidRPr="00513062" w:rsidRDefault="007A3135" w:rsidP="00BD395E">
            <w:pPr>
              <w:pStyle w:val="1b"/>
              <w:widowControl w:val="0"/>
              <w:spacing w:line="240" w:lineRule="auto"/>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7A3135" w:rsidRPr="00513062" w:rsidRDefault="007A3135" w:rsidP="00BD395E">
            <w:pPr>
              <w:pStyle w:val="1b"/>
              <w:widowControl w:val="0"/>
              <w:spacing w:line="240" w:lineRule="auto"/>
              <w:jc w:val="both"/>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2B2CF835" w14:textId="7B2C9C0D" w:rsidR="005F3568" w:rsidRPr="00AF2A0B" w:rsidRDefault="0098368E" w:rsidP="005F3568">
            <w:pPr>
              <w:pStyle w:val="rvps2"/>
              <w:shd w:val="clear" w:color="auto" w:fill="FFFFFF"/>
              <w:spacing w:before="0" w:beforeAutospacing="0" w:after="0" w:afterAutospacing="0"/>
              <w:jc w:val="both"/>
              <w:rPr>
                <w:color w:val="000000"/>
              </w:rPr>
            </w:pPr>
            <w:r>
              <w:rPr>
                <w:color w:val="000000"/>
              </w:rPr>
              <w:t>Не вимагається</w:t>
            </w:r>
          </w:p>
          <w:p w14:paraId="4EECF6A8" w14:textId="66E46D22" w:rsidR="007A3135" w:rsidRPr="00826624" w:rsidRDefault="007A3135" w:rsidP="002C05A2">
            <w:pPr>
              <w:pStyle w:val="rvps2"/>
              <w:shd w:val="clear" w:color="auto" w:fill="FFFFFF"/>
              <w:spacing w:before="0" w:beforeAutospacing="0" w:after="0" w:afterAutospacing="0"/>
              <w:jc w:val="both"/>
              <w:rPr>
                <w:highlight w:val="green"/>
              </w:rPr>
            </w:pPr>
          </w:p>
        </w:tc>
      </w:tr>
      <w:tr w:rsidR="002438DF" w:rsidRPr="003D5C5E" w14:paraId="4E54C81B" w14:textId="77777777" w:rsidTr="00BD395E">
        <w:trPr>
          <w:trHeight w:val="520"/>
          <w:jc w:val="center"/>
        </w:trPr>
        <w:tc>
          <w:tcPr>
            <w:tcW w:w="566" w:type="dxa"/>
          </w:tcPr>
          <w:p w14:paraId="115C8760" w14:textId="0E1820F5" w:rsidR="002438DF" w:rsidRPr="00513062" w:rsidRDefault="002438DF" w:rsidP="002438DF">
            <w:pPr>
              <w:pStyle w:val="1b"/>
              <w:widowControl w:val="0"/>
              <w:spacing w:line="240" w:lineRule="auto"/>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3</w:t>
            </w:r>
          </w:p>
        </w:tc>
        <w:tc>
          <w:tcPr>
            <w:tcW w:w="2977" w:type="dxa"/>
          </w:tcPr>
          <w:p w14:paraId="25C22B3E" w14:textId="77777777" w:rsidR="002438DF" w:rsidRPr="00513062" w:rsidRDefault="002438DF" w:rsidP="002438DF">
            <w:pPr>
              <w:pStyle w:val="1b"/>
              <w:widowControl w:val="0"/>
              <w:spacing w:line="240" w:lineRule="auto"/>
              <w:ind w:right="113"/>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2501BA4C" w14:textId="3177935D" w:rsidR="002438DF" w:rsidRPr="00355EF6" w:rsidRDefault="0098368E" w:rsidP="002438DF">
            <w:pPr>
              <w:pStyle w:val="1b"/>
              <w:widowControl w:val="0"/>
              <w:spacing w:line="240" w:lineRule="auto"/>
              <w:ind w:left="3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Не вимагається</w:t>
            </w:r>
          </w:p>
        </w:tc>
      </w:tr>
      <w:tr w:rsidR="0098368E" w:rsidRPr="003D5C5E" w14:paraId="78D54B8F" w14:textId="77777777" w:rsidTr="00BD395E">
        <w:trPr>
          <w:trHeight w:val="2159"/>
          <w:jc w:val="center"/>
        </w:trPr>
        <w:tc>
          <w:tcPr>
            <w:tcW w:w="566" w:type="dxa"/>
          </w:tcPr>
          <w:p w14:paraId="258D8D20" w14:textId="77777777" w:rsidR="0098368E" w:rsidRPr="003D5C5E" w:rsidRDefault="0098368E" w:rsidP="0098368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426BCBE2" w14:textId="77777777" w:rsidR="0098368E" w:rsidRPr="003D5C5E" w:rsidRDefault="0098368E" w:rsidP="0098368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60FE2F64" w14:textId="77777777" w:rsidR="0098368E" w:rsidRPr="003D5C5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Pr>
                <w:rFonts w:ascii="Times New Roman" w:eastAsia="Times New Roman" w:hAnsi="Times New Roman" w:cs="Times New Roman"/>
                <w:color w:val="auto"/>
                <w:sz w:val="24"/>
                <w:szCs w:val="24"/>
                <w:lang w:val="uk-UA"/>
              </w:rPr>
              <w:t>;</w:t>
            </w:r>
          </w:p>
          <w:p w14:paraId="126D0BDD" w14:textId="77777777" w:rsidR="0098368E" w:rsidRPr="003D5C5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C6CCC69" w14:textId="77777777" w:rsidR="0098368E" w:rsidRPr="003D5C5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74EAE202" w14:textId="77777777" w:rsidR="0098368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1ED6F51" w:rsidR="0098368E" w:rsidRPr="003D5C5E" w:rsidRDefault="0098368E" w:rsidP="0098368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98368E" w:rsidRPr="003D5C5E" w14:paraId="1BA7BCB0" w14:textId="77777777" w:rsidTr="00BD395E">
        <w:trPr>
          <w:trHeight w:val="520"/>
          <w:jc w:val="center"/>
        </w:trPr>
        <w:tc>
          <w:tcPr>
            <w:tcW w:w="566" w:type="dxa"/>
          </w:tcPr>
          <w:p w14:paraId="29C0A13D" w14:textId="77777777" w:rsidR="0098368E" w:rsidRPr="003D5C5E" w:rsidRDefault="0098368E" w:rsidP="0098368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6E42E358" w14:textId="77777777" w:rsidR="0098368E" w:rsidRPr="003D5C5E" w:rsidRDefault="0098368E" w:rsidP="0098368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Pr>
                <w:rFonts w:ascii="Times New Roman" w:eastAsia="Times New Roman" w:hAnsi="Times New Roman" w:cs="Times New Roman"/>
                <w:color w:val="auto"/>
                <w:sz w:val="24"/>
                <w:szCs w:val="24"/>
                <w:lang w:val="uk-UA"/>
              </w:rPr>
              <w:t>и, встановлені пунктом 47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171896FD" w:rsidR="0098368E" w:rsidRPr="003D5C5E" w:rsidRDefault="0098368E" w:rsidP="0098368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Pr>
                <w:rFonts w:ascii="Times New Roman" w:eastAsia="Times New Roman" w:hAnsi="Times New Roman" w:cs="Times New Roman"/>
                <w:color w:val="auto"/>
                <w:sz w:val="24"/>
                <w:szCs w:val="24"/>
                <w:lang w:val="uk-UA"/>
              </w:rPr>
              <w:t xml:space="preserve"> встановленим пунктом 47 Особливостей.</w:t>
            </w:r>
          </w:p>
        </w:tc>
        <w:tc>
          <w:tcPr>
            <w:tcW w:w="7228" w:type="dxa"/>
          </w:tcPr>
          <w:p w14:paraId="2CF64520"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C698DD"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14:paraId="23E357FD"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працівників відповідної кваліфікації, які мають необхідні знання та досвід;</w:t>
            </w:r>
          </w:p>
          <w:p w14:paraId="1258C31D" w14:textId="62408830"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7A7341FC" w14:textId="57A309A9"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14:paraId="0EA68F1B" w14:textId="73B69285"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FF0000"/>
                <w:sz w:val="24"/>
                <w:szCs w:val="24"/>
                <w:lang w:val="uk-UA"/>
              </w:rPr>
            </w:pPr>
            <w:r w:rsidRPr="00355EF6">
              <w:rPr>
                <w:rFonts w:ascii="Times New Roman" w:eastAsia="Times New Roman" w:hAnsi="Times New Roman" w:cs="Times New Roman"/>
                <w:color w:val="auto"/>
                <w:sz w:val="24"/>
                <w:szCs w:val="24"/>
                <w:lang w:val="uk-UA"/>
              </w:rPr>
              <w:t xml:space="preserve">5.3.  </w:t>
            </w:r>
            <w:proofErr w:type="spellStart"/>
            <w:r w:rsidRPr="00355EF6">
              <w:rPr>
                <w:rFonts w:ascii="Times New Roman" w:eastAsia="Times New Roman" w:hAnsi="Times New Roman" w:cs="Times New Roman"/>
                <w:color w:val="auto"/>
                <w:sz w:val="24"/>
                <w:szCs w:val="24"/>
                <w:lang w:val="uk-UA"/>
              </w:rPr>
              <w:t>Сканкопію</w:t>
            </w:r>
            <w:proofErr w:type="spellEnd"/>
            <w:r w:rsidRPr="00355EF6">
              <w:rPr>
                <w:rFonts w:ascii="Times New Roman" w:eastAsia="Times New Roman" w:hAnsi="Times New Roman" w:cs="Times New Roman"/>
                <w:color w:val="auto"/>
                <w:sz w:val="24"/>
                <w:szCs w:val="24"/>
                <w:lang w:val="uk-UA"/>
              </w:rPr>
              <w:t xml:space="preserve"> ліцензії або документа дозвільного характеру, виданих уповноваженим державним органом, необхідних для виконання робіт, вказаних в Технічному завданні , якщо отримання дозволу або ліцензії передбачено законом . У випадку відсутності таких документів, учасник надає письмове пояснення.</w:t>
            </w:r>
          </w:p>
          <w:p w14:paraId="3E136A35"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 xml:space="preserve">5.4. </w:t>
            </w:r>
            <w:r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DE4FDE"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AABE9B"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lastRenderedPageBreak/>
              <w:t xml:space="preserve">2) відомості про юридичну особу, яка є учасником процедури закупівлі, </w:t>
            </w:r>
            <w:proofErr w:type="spellStart"/>
            <w:r w:rsidRPr="00355EF6">
              <w:rPr>
                <w:rFonts w:ascii="Times New Roman" w:eastAsia="Times New Roman" w:hAnsi="Times New Roman" w:cs="Times New Roman"/>
                <w:color w:val="000000"/>
                <w:sz w:val="24"/>
                <w:szCs w:val="24"/>
                <w:lang w:eastAsia="uk-UA"/>
              </w:rPr>
              <w:t>внесено</w:t>
            </w:r>
            <w:proofErr w:type="spellEnd"/>
            <w:r w:rsidRPr="00355EF6">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215F1AAD"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8F1492"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5EF6">
              <w:rPr>
                <w:rFonts w:ascii="Times New Roman" w:eastAsia="Times New Roman" w:hAnsi="Times New Roman" w:cs="Times New Roman"/>
                <w:color w:val="000000"/>
                <w:sz w:val="24"/>
                <w:szCs w:val="24"/>
                <w:lang w:eastAsia="uk-UA"/>
              </w:rPr>
              <w:t>антиконкурентних</w:t>
            </w:r>
            <w:proofErr w:type="spellEnd"/>
            <w:r w:rsidRPr="00355EF6">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041507F3"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9FC3"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A3D54E"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3AE689"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EAAB709" w14:textId="77777777" w:rsidR="0098368E" w:rsidRPr="00E237AF" w:rsidRDefault="0098368E" w:rsidP="0098368E">
            <w:pPr>
              <w:widowControl w:val="0"/>
              <w:spacing w:after="0" w:line="240" w:lineRule="auto"/>
              <w:ind w:right="120"/>
              <w:jc w:val="both"/>
              <w:rPr>
                <w:rFonts w:ascii="Times New Roman" w:eastAsia="Times New Roman" w:hAnsi="Times New Roman" w:cs="Times New Roman"/>
                <w:sz w:val="24"/>
                <w:szCs w:val="24"/>
              </w:rPr>
            </w:pPr>
            <w:r w:rsidRPr="00355EF6">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E237AF">
              <w:rPr>
                <w:rFonts w:ascii="Times New Roman" w:eastAsia="Times New Roman" w:hAnsi="Times New Roman" w:cs="Times New Roman"/>
                <w:color w:val="000000"/>
                <w:sz w:val="24"/>
                <w:szCs w:val="24"/>
                <w:lang w:eastAsia="uk-UA"/>
              </w:rPr>
              <w:t>державну реєстрацію юридичних осіб, фізичних осіб — підприємців та громадських формувань” (крім нерезидентів);</w:t>
            </w:r>
            <w:r w:rsidRPr="00E237AF">
              <w:rPr>
                <w:rFonts w:ascii="Times New Roman" w:eastAsia="Times New Roman" w:hAnsi="Times New Roman" w:cs="Times New Roman"/>
                <w:sz w:val="24"/>
                <w:szCs w:val="24"/>
              </w:rPr>
              <w:t xml:space="preserve"> Учасник (крім нерезидентів) надає 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E237AF">
              <w:rPr>
                <w:rFonts w:ascii="Times New Roman" w:eastAsia="Times New Roman" w:hAnsi="Times New Roman" w:cs="Times New Roman"/>
                <w:sz w:val="24"/>
                <w:szCs w:val="24"/>
              </w:rPr>
              <w:t>закупівель</w:t>
            </w:r>
            <w:proofErr w:type="spellEnd"/>
            <w:r w:rsidRPr="00E237AF">
              <w:rPr>
                <w:rFonts w:ascii="Times New Roman" w:eastAsia="Times New Roman" w:hAnsi="Times New Roman" w:cs="Times New Roman"/>
                <w:sz w:val="24"/>
                <w:szCs w:val="24"/>
              </w:rPr>
              <w:t xml:space="preserve"> оголошення про проведення торгів;</w:t>
            </w:r>
          </w:p>
          <w:p w14:paraId="263CC6FD" w14:textId="77777777" w:rsidR="0098368E" w:rsidRPr="00E237AF" w:rsidRDefault="0098368E" w:rsidP="0098368E">
            <w:pPr>
              <w:widowControl w:val="0"/>
              <w:spacing w:after="0" w:line="240" w:lineRule="auto"/>
              <w:ind w:right="120"/>
              <w:jc w:val="both"/>
              <w:rPr>
                <w:rFonts w:ascii="Times New Roman" w:eastAsia="Times New Roman" w:hAnsi="Times New Roman" w:cs="Times New Roman"/>
                <w:sz w:val="24"/>
                <w:szCs w:val="24"/>
              </w:rPr>
            </w:pPr>
            <w:r w:rsidRPr="00E237AF">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237AF">
              <w:rPr>
                <w:rFonts w:ascii="Times New Roman" w:eastAsia="Times New Roman" w:hAnsi="Times New Roman" w:cs="Times New Roman"/>
                <w:sz w:val="24"/>
                <w:szCs w:val="24"/>
              </w:rPr>
              <w:t xml:space="preserve"> В складі пропозиції учасник надає антикорупційну програму та наказ про її затвердження та призначення уповноваженого з її реалізації;</w:t>
            </w:r>
          </w:p>
          <w:p w14:paraId="04AA9D5F" w14:textId="3DF720BC"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E237AF">
              <w:rPr>
                <w:rFonts w:ascii="Times New Roman" w:eastAsia="Times New Roman" w:hAnsi="Times New Roman" w:cs="Times New Roman"/>
                <w:color w:val="000000"/>
                <w:sz w:val="24"/>
                <w:szCs w:val="24"/>
                <w:lang w:eastAsia="uk-UA"/>
              </w:rPr>
              <w:t>11) </w:t>
            </w:r>
            <w:r w:rsidR="00AA16E3" w:rsidRPr="00AA16E3">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00AA16E3" w:rsidRPr="00AA16E3">
              <w:rPr>
                <w:rFonts w:ascii="Times New Roman" w:eastAsia="Times New Roman" w:hAnsi="Times New Roman" w:cs="Times New Roman"/>
                <w:color w:val="000000"/>
                <w:sz w:val="24"/>
                <w:szCs w:val="24"/>
                <w:lang w:eastAsia="uk-UA"/>
              </w:rPr>
              <w:t>бенефіціарний</w:t>
            </w:r>
            <w:proofErr w:type="spellEnd"/>
            <w:r w:rsidR="00AA16E3" w:rsidRPr="00AA16E3">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AA16E3" w:rsidRPr="00AA16E3">
              <w:rPr>
                <w:rFonts w:ascii="Times New Roman" w:eastAsia="Times New Roman" w:hAnsi="Times New Roman" w:cs="Times New Roman"/>
                <w:color w:val="000000"/>
                <w:sz w:val="24"/>
                <w:szCs w:val="24"/>
                <w:lang w:eastAsia="uk-UA"/>
              </w:rPr>
              <w:t>закупівель</w:t>
            </w:r>
            <w:proofErr w:type="spellEnd"/>
            <w:r w:rsidR="00AA16E3" w:rsidRPr="00AA16E3">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55EF6">
              <w:rPr>
                <w:rFonts w:ascii="Times New Roman" w:eastAsia="Times New Roman" w:hAnsi="Times New Roman" w:cs="Times New Roman"/>
                <w:color w:val="000000"/>
                <w:sz w:val="24"/>
                <w:szCs w:val="24"/>
                <w:lang w:eastAsia="uk-UA"/>
              </w:rPr>
              <w:t>;</w:t>
            </w:r>
          </w:p>
          <w:p w14:paraId="2064079A"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12) керівника учасника процедури закупівлі, фізичну особу, яка є учасником процедури закупівлі, було притягнуто згідно із законом </w:t>
            </w:r>
            <w:r w:rsidRPr="00355EF6">
              <w:rPr>
                <w:rFonts w:ascii="Times New Roman" w:eastAsia="Times New Roman" w:hAnsi="Times New Roman" w:cs="Times New Roman"/>
                <w:color w:val="000000"/>
                <w:sz w:val="24"/>
                <w:szCs w:val="24"/>
                <w:lang w:eastAsia="uk-UA"/>
              </w:rPr>
              <w:lastRenderedPageBreak/>
              <w:t>до відповідальності за вчинення правопорушення, пов’язаного з використанням дитячої праці чи будь-якими формами торгівлі людьми.</w:t>
            </w:r>
          </w:p>
          <w:p w14:paraId="38845A5D"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8B7D33" w14:textId="77777777" w:rsidR="0098368E"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121DF3">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w:t>
            </w:r>
          </w:p>
          <w:p w14:paraId="2A4ED815"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2DC46D34"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639E39FB"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8234712"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C6A652B"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5.5. Замовник не вимагає документального підтвердження </w:t>
            </w:r>
            <w:r w:rsidRPr="00355EF6">
              <w:rPr>
                <w:rFonts w:ascii="Times New Roman" w:eastAsia="Times New Roman" w:hAnsi="Times New Roman" w:cs="Times New Roman"/>
                <w:color w:val="auto"/>
                <w:sz w:val="24"/>
                <w:szCs w:val="24"/>
                <w:lang w:val="uk-UA"/>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68B7DE1D"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6</w:t>
            </w:r>
            <w:r w:rsidRPr="00355EF6">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14:paraId="70D0E0EA" w14:textId="77777777" w:rsidR="0098368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xml:space="preserve">.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про відсутність підстав, зазначених в  пункті 47 Особливостей (крім абзацу чотирнадцятого цього пункту).</w:t>
            </w:r>
          </w:p>
          <w:p w14:paraId="18515DCE" w14:textId="77777777" w:rsidR="0098368E" w:rsidRPr="002017E3"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rPr>
            </w:pPr>
            <w:r w:rsidRPr="002017E3">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lang w:val="uk-UA"/>
              </w:rPr>
              <w:t>8</w:t>
            </w:r>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Учасники</w:t>
            </w:r>
            <w:proofErr w:type="spellEnd"/>
            <w:r w:rsidRPr="002017E3">
              <w:rPr>
                <w:rFonts w:ascii="Times New Roman" w:eastAsia="Times New Roman" w:hAnsi="Times New Roman" w:cs="Times New Roman"/>
                <w:color w:val="auto"/>
                <w:sz w:val="24"/>
                <w:szCs w:val="24"/>
              </w:rPr>
              <w:t xml:space="preserve"> в </w:t>
            </w:r>
            <w:proofErr w:type="spellStart"/>
            <w:r w:rsidRPr="002017E3">
              <w:rPr>
                <w:rFonts w:ascii="Times New Roman" w:eastAsia="Times New Roman" w:hAnsi="Times New Roman" w:cs="Times New Roman"/>
                <w:color w:val="auto"/>
                <w:sz w:val="24"/>
                <w:szCs w:val="24"/>
              </w:rPr>
              <w:t>складі</w:t>
            </w:r>
            <w:proofErr w:type="spellEnd"/>
            <w:r w:rsidRPr="00BB7056">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пропозиці</w:t>
            </w:r>
            <w:proofErr w:type="spellEnd"/>
            <w:r>
              <w:rPr>
                <w:rFonts w:ascii="Times New Roman" w:eastAsia="Times New Roman" w:hAnsi="Times New Roman" w:cs="Times New Roman"/>
                <w:color w:val="auto"/>
                <w:sz w:val="24"/>
                <w:szCs w:val="24"/>
                <w:lang w:val="uk-UA"/>
              </w:rPr>
              <w:t>ї</w:t>
            </w:r>
            <w:r w:rsidRPr="00BB7056">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надають</w:t>
            </w:r>
            <w:proofErr w:type="spellEnd"/>
            <w:r>
              <w:rPr>
                <w:rFonts w:ascii="Times New Roman" w:eastAsia="Times New Roman" w:hAnsi="Times New Roman" w:cs="Times New Roman"/>
                <w:color w:val="auto"/>
                <w:sz w:val="24"/>
                <w:szCs w:val="24"/>
                <w:lang w:val="uk-UA"/>
              </w:rPr>
              <w:t xml:space="preserve"> </w:t>
            </w:r>
            <w:proofErr w:type="spellStart"/>
            <w:r w:rsidRPr="002017E3">
              <w:rPr>
                <w:rFonts w:ascii="Times New Roman" w:eastAsia="Times New Roman" w:hAnsi="Times New Roman" w:cs="Times New Roman"/>
                <w:color w:val="auto"/>
                <w:sz w:val="24"/>
                <w:szCs w:val="24"/>
              </w:rPr>
              <w:t>відомості</w:t>
            </w:r>
            <w:proofErr w:type="spellEnd"/>
            <w:r w:rsidRPr="002017E3">
              <w:rPr>
                <w:rFonts w:ascii="Times New Roman" w:eastAsia="Times New Roman" w:hAnsi="Times New Roman" w:cs="Times New Roman"/>
                <w:color w:val="auto"/>
                <w:sz w:val="24"/>
                <w:szCs w:val="24"/>
              </w:rPr>
              <w:t xml:space="preserve"> з ЄДРПОУ.</w:t>
            </w:r>
          </w:p>
          <w:p w14:paraId="048877CA" w14:textId="77777777" w:rsidR="0098368E" w:rsidRPr="00BB7056" w:rsidRDefault="0098368E" w:rsidP="009836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rPr>
              <w:t xml:space="preserve">5.9. </w:t>
            </w:r>
            <w:r w:rsidRPr="00E237AF">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color w:val="000000"/>
                <w:sz w:val="24"/>
                <w:szCs w:val="24"/>
                <w:shd w:val="clear" w:color="auto" w:fill="FFFFFF"/>
                <w:lang w:eastAsia="ru-RU"/>
              </w:rPr>
              <w:t xml:space="preserve"> 47 Особливостей</w:t>
            </w:r>
            <w:r w:rsidRPr="00BB7056">
              <w:rPr>
                <w:rFonts w:ascii="Times New Roman" w:eastAsia="Times New Roman" w:hAnsi="Times New Roman" w:cs="Times New Roman"/>
                <w:color w:val="000000"/>
                <w:sz w:val="24"/>
                <w:szCs w:val="24"/>
                <w:shd w:val="clear" w:color="auto" w:fill="FFFFFF"/>
                <w:lang w:eastAsia="ru-RU"/>
              </w:rPr>
              <w:t>, а саме:</w:t>
            </w:r>
          </w:p>
          <w:p w14:paraId="02682C98" w14:textId="77777777" w:rsidR="0098368E" w:rsidRPr="00BD1B2B" w:rsidRDefault="0098368E" w:rsidP="008E4091">
            <w:pPr>
              <w:pStyle w:val="af9"/>
              <w:numPr>
                <w:ilvl w:val="0"/>
                <w:numId w:val="7"/>
              </w:numPr>
              <w:shd w:val="clear" w:color="auto" w:fill="FFFFFF"/>
              <w:spacing w:after="0" w:line="240" w:lineRule="auto"/>
              <w:jc w:val="both"/>
              <w:rPr>
                <w:rFonts w:ascii="Times New Roman" w:hAnsi="Times New Roman"/>
                <w:color w:val="000000"/>
                <w:sz w:val="24"/>
                <w:szCs w:val="24"/>
                <w:shd w:val="clear" w:color="auto" w:fill="FFFFFF"/>
                <w:lang w:val="uk-UA"/>
              </w:rPr>
            </w:pPr>
            <w:r w:rsidRPr="00CC5B9E">
              <w:rPr>
                <w:rFonts w:ascii="Times New Roman" w:hAnsi="Times New Roman"/>
                <w:sz w:val="24"/>
                <w:szCs w:val="24"/>
                <w:highlight w:val="white"/>
                <w:lang w:val="uk-UA"/>
              </w:rPr>
              <w:t xml:space="preserve">Інформаційна довідка з Єдиного державного реєстру осіб, які вчинили </w:t>
            </w:r>
            <w:r w:rsidRPr="00BB7056">
              <w:rPr>
                <w:rFonts w:ascii="Times New Roman" w:hAnsi="Times New Roman"/>
                <w:sz w:val="24"/>
                <w:szCs w:val="24"/>
                <w:highlight w:val="white"/>
                <w:lang w:val="uk-UA"/>
              </w:rPr>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hAnsi="Times New Roman"/>
                <w:sz w:val="24"/>
                <w:szCs w:val="24"/>
                <w:highlight w:val="white"/>
                <w:lang w:val="uk-UA"/>
              </w:rPr>
              <w:t>/фізичною особою</w:t>
            </w:r>
            <w:r w:rsidRPr="00BB7056">
              <w:rPr>
                <w:rFonts w:ascii="Times New Roman" w:hAnsi="Times New Roman"/>
                <w:sz w:val="24"/>
                <w:szCs w:val="24"/>
                <w:highlight w:val="white"/>
                <w:lang w:val="uk-UA"/>
              </w:rPr>
              <w:t xml:space="preserve"> учасника процедури закупівлі. </w:t>
            </w:r>
            <w:r w:rsidRPr="00BD1B2B">
              <w:rPr>
                <w:rFonts w:ascii="Times New Roman" w:hAnsi="Times New Roman"/>
                <w:sz w:val="24"/>
                <w:szCs w:val="24"/>
                <w:highlight w:val="white"/>
                <w:lang w:val="uk-UA"/>
              </w:rPr>
              <w:t xml:space="preserve">Довідка надається в період відсутності функціональної можливості перевірки інформації на </w:t>
            </w:r>
            <w:proofErr w:type="spellStart"/>
            <w:r w:rsidRPr="00BD1B2B">
              <w:rPr>
                <w:rFonts w:ascii="Times New Roman" w:hAnsi="Times New Roman"/>
                <w:sz w:val="24"/>
                <w:szCs w:val="24"/>
                <w:highlight w:val="white"/>
                <w:lang w:val="uk-UA"/>
              </w:rPr>
              <w:t>вебресурсі</w:t>
            </w:r>
            <w:proofErr w:type="spellEnd"/>
            <w:r w:rsidRPr="00BD1B2B">
              <w:rPr>
                <w:rFonts w:ascii="Times New Roman" w:hAnsi="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1837D23" w14:textId="77777777" w:rsidR="0098368E" w:rsidRPr="00BD1B2B" w:rsidRDefault="0098368E" w:rsidP="008E4091">
            <w:pPr>
              <w:pStyle w:val="af9"/>
              <w:numPr>
                <w:ilvl w:val="0"/>
                <w:numId w:val="7"/>
              </w:numPr>
              <w:shd w:val="clear" w:color="auto" w:fill="FFFFFF"/>
              <w:spacing w:after="0" w:line="240" w:lineRule="auto"/>
              <w:jc w:val="both"/>
              <w:rPr>
                <w:rFonts w:ascii="Times New Roman" w:hAnsi="Times New Roman"/>
                <w:color w:val="000000"/>
                <w:sz w:val="24"/>
                <w:szCs w:val="24"/>
                <w:shd w:val="clear" w:color="auto" w:fill="FFFFFF"/>
                <w:lang w:val="uk-UA"/>
              </w:rPr>
            </w:pPr>
            <w:r w:rsidRPr="00BD1B2B">
              <w:rPr>
                <w:rFonts w:ascii="Times New Roman" w:hAnsi="Times New Roman"/>
                <w:color w:val="000000"/>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9675153" w14:textId="5C64913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BB7056">
              <w:rPr>
                <w:rFonts w:ascii="Times New Roman" w:hAnsi="Times New Roman"/>
                <w:sz w:val="24"/>
                <w:szCs w:val="24"/>
                <w:shd w:val="clear" w:color="auto" w:fill="FFFFFF"/>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BB7056">
              <w:rPr>
                <w:rFonts w:ascii="Times New Roman" w:hAnsi="Times New Roman"/>
                <w:sz w:val="24"/>
                <w:szCs w:val="24"/>
                <w:shd w:val="clear" w:color="auto" w:fill="FFFFFF"/>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2724E09A"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46672E59" w14:textId="248B019D" w:rsidR="00AB45BE" w:rsidRPr="003D5C5E" w:rsidRDefault="00AB45BE" w:rsidP="00BD395E">
            <w:pPr>
              <w:spacing w:after="0" w:line="240" w:lineRule="auto"/>
              <w:jc w:val="both"/>
              <w:textAlignment w:val="baseline"/>
              <w:rPr>
                <w:rFonts w:ascii="Times New Roman" w:hAnsi="Times New Roman"/>
                <w:sz w:val="24"/>
                <w:szCs w:val="24"/>
              </w:rPr>
            </w:pPr>
            <w:r>
              <w:rPr>
                <w:rFonts w:ascii="Times New Roman" w:hAnsi="Times New Roman"/>
                <w:sz w:val="24"/>
                <w:szCs w:val="24"/>
              </w:rPr>
              <w:t>Клас наслідків об</w:t>
            </w:r>
            <w:r w:rsidRPr="00C42247">
              <w:rPr>
                <w:rFonts w:ascii="Times New Roman" w:hAnsi="Times New Roman"/>
                <w:sz w:val="24"/>
                <w:szCs w:val="24"/>
              </w:rPr>
              <w:t>’</w:t>
            </w:r>
            <w:r>
              <w:rPr>
                <w:rFonts w:ascii="Times New Roman" w:hAnsi="Times New Roman"/>
                <w:sz w:val="24"/>
                <w:szCs w:val="24"/>
              </w:rPr>
              <w:t>єкта будівництва – СС2</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7F02C30A"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1B719B60"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 xml:space="preserve">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w:t>
            </w:r>
            <w:r w:rsidR="004B0055">
              <w:rPr>
                <w:rFonts w:ascii="Times New Roman" w:hAnsi="Times New Roman"/>
                <w:bCs/>
                <w:color w:val="000000"/>
                <w:sz w:val="24"/>
                <w:szCs w:val="24"/>
              </w:rPr>
              <w:t>вартості договору про закупівлю</w:t>
            </w:r>
            <w:r w:rsidRPr="001C45EC">
              <w:rPr>
                <w:rFonts w:ascii="Times New Roman" w:hAnsi="Times New Roman"/>
                <w:color w:val="000000"/>
                <w:sz w:val="24"/>
                <w:szCs w:val="24"/>
              </w:rPr>
              <w:t>.</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052B10DA" w:rsidR="007A3135" w:rsidRPr="00CC5B9E"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CC5B9E" w:rsidRPr="00CC5B9E">
              <w:rPr>
                <w:rFonts w:ascii="Times New Roman" w:eastAsia="Times New Roman" w:hAnsi="Times New Roman" w:cs="Times New Roman"/>
                <w:b/>
                <w:color w:val="auto"/>
                <w:sz w:val="24"/>
                <w:szCs w:val="24"/>
                <w:lang w:val="uk-UA"/>
              </w:rPr>
              <w:t>3</w:t>
            </w:r>
            <w:r w:rsidR="00D2086B" w:rsidRPr="00CC5B9E">
              <w:rPr>
                <w:rFonts w:ascii="Times New Roman" w:eastAsia="Times New Roman" w:hAnsi="Times New Roman" w:cs="Times New Roman"/>
                <w:b/>
                <w:color w:val="auto"/>
                <w:sz w:val="24"/>
                <w:szCs w:val="24"/>
              </w:rPr>
              <w:t>1</w:t>
            </w:r>
            <w:r w:rsidR="00101DC9" w:rsidRPr="00CC5B9E">
              <w:rPr>
                <w:rFonts w:ascii="Times New Roman" w:eastAsia="Times New Roman" w:hAnsi="Times New Roman" w:cs="Times New Roman"/>
                <w:b/>
                <w:color w:val="auto"/>
                <w:sz w:val="24"/>
                <w:szCs w:val="24"/>
                <w:lang w:val="uk-UA"/>
              </w:rPr>
              <w:t>.</w:t>
            </w:r>
            <w:r w:rsidR="00D2086B" w:rsidRPr="00CC5B9E">
              <w:rPr>
                <w:rFonts w:ascii="Times New Roman" w:eastAsia="Times New Roman" w:hAnsi="Times New Roman" w:cs="Times New Roman"/>
                <w:b/>
                <w:color w:val="auto"/>
                <w:sz w:val="24"/>
                <w:szCs w:val="24"/>
              </w:rPr>
              <w:t>10</w:t>
            </w:r>
            <w:r w:rsidR="00101DC9" w:rsidRPr="00CC5B9E">
              <w:rPr>
                <w:rFonts w:ascii="Times New Roman" w:eastAsia="Times New Roman" w:hAnsi="Times New Roman" w:cs="Times New Roman"/>
                <w:b/>
                <w:color w:val="auto"/>
                <w:sz w:val="24"/>
                <w:szCs w:val="24"/>
                <w:lang w:val="uk-UA"/>
              </w:rPr>
              <w:t>.2023 року 0</w:t>
            </w:r>
            <w:r w:rsidR="00A8383C" w:rsidRPr="00CC5B9E">
              <w:rPr>
                <w:rFonts w:ascii="Times New Roman" w:eastAsia="Times New Roman" w:hAnsi="Times New Roman" w:cs="Times New Roman"/>
                <w:b/>
                <w:color w:val="auto"/>
                <w:sz w:val="24"/>
                <w:szCs w:val="24"/>
              </w:rPr>
              <w:t>0</w:t>
            </w:r>
            <w:r w:rsidR="00D31926" w:rsidRPr="00CC5B9E">
              <w:rPr>
                <w:rFonts w:ascii="Times New Roman" w:eastAsia="Times New Roman" w:hAnsi="Times New Roman" w:cs="Times New Roman"/>
                <w:b/>
                <w:color w:val="auto"/>
                <w:sz w:val="24"/>
                <w:szCs w:val="24"/>
                <w:lang w:val="uk-UA"/>
              </w:rPr>
              <w:t>.00</w:t>
            </w:r>
            <w:r w:rsidRPr="00CC5B9E">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w:t>
            </w:r>
            <w:r w:rsidRPr="003D5C5E">
              <w:rPr>
                <w:rFonts w:ascii="Times New Roman" w:eastAsia="Times New Roman" w:hAnsi="Times New Roman" w:cs="Times New Roman"/>
                <w:color w:val="auto"/>
                <w:sz w:val="24"/>
                <w:szCs w:val="24"/>
                <w:lang w:val="uk-UA"/>
              </w:rPr>
              <w:lastRenderedPageBreak/>
              <w:t xml:space="preserve">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V. Оцінка тендерної пропозиції</w:t>
            </w:r>
          </w:p>
        </w:tc>
      </w:tr>
      <w:tr w:rsidR="004746DE" w:rsidRPr="003D5C5E" w14:paraId="5A116994" w14:textId="77777777" w:rsidTr="00BD395E">
        <w:trPr>
          <w:trHeight w:val="274"/>
          <w:jc w:val="center"/>
        </w:trPr>
        <w:tc>
          <w:tcPr>
            <w:tcW w:w="566" w:type="dxa"/>
          </w:tcPr>
          <w:p w14:paraId="46CCF4EB" w14:textId="77777777" w:rsidR="004746DE" w:rsidRPr="003D5C5E" w:rsidRDefault="004746DE" w:rsidP="004746D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4746DE" w:rsidRPr="003D5C5E" w:rsidRDefault="004746DE" w:rsidP="004746D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006D1C9A" w14:textId="77777777" w:rsidR="004746DE" w:rsidRDefault="004746DE" w:rsidP="004746DE">
            <w:pPr>
              <w:pStyle w:val="af7"/>
              <w:spacing w:before="0" w:beforeAutospacing="0" w:after="0" w:afterAutospacing="0"/>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74EEFBCF" w14:textId="77777777" w:rsidR="004746DE" w:rsidRDefault="004746DE" w:rsidP="004746DE">
            <w:pPr>
              <w:pStyle w:val="af7"/>
              <w:spacing w:before="0" w:beforeAutospacing="0" w:after="0" w:afterAutospacing="0"/>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F3F396D" w14:textId="77777777" w:rsidR="004746DE" w:rsidRDefault="004746DE" w:rsidP="004746DE">
            <w:pPr>
              <w:pStyle w:val="af7"/>
              <w:spacing w:before="0" w:beforeAutospacing="0" w:after="0" w:afterAutospacing="0"/>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078AC7F8" w14:textId="77777777" w:rsidR="004746DE" w:rsidRDefault="004746DE" w:rsidP="004746DE">
            <w:pPr>
              <w:pStyle w:val="af7"/>
              <w:spacing w:before="0" w:beforeAutospacing="0" w:after="0" w:afterAutospacing="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72261F80" w14:textId="77777777" w:rsidR="004746DE" w:rsidRDefault="004746DE" w:rsidP="004746DE">
            <w:pPr>
              <w:pStyle w:val="af7"/>
              <w:spacing w:before="0" w:beforeAutospacing="0" w:after="0" w:afterAutospacing="0"/>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B936A5C" w14:textId="77777777" w:rsidR="004746DE" w:rsidRDefault="004746DE" w:rsidP="004746DE">
            <w:pPr>
              <w:pStyle w:val="af7"/>
              <w:spacing w:before="0" w:beforeAutospacing="0" w:after="0" w:afterAutospacing="0"/>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216424D0" w14:textId="77777777" w:rsidR="004746DE" w:rsidRDefault="004746DE" w:rsidP="004746DE">
            <w:pPr>
              <w:pStyle w:val="af7"/>
              <w:spacing w:before="0" w:beforeAutospacing="0" w:after="0" w:afterAutospacing="0"/>
              <w:jc w:val="both"/>
              <w:rPr>
                <w:lang w:val="uk-UA"/>
              </w:rPr>
            </w:pPr>
            <w:r>
              <w:rPr>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w:t>
            </w:r>
            <w:r>
              <w:rPr>
                <w:lang w:val="uk-UA"/>
              </w:rPr>
              <w:lastRenderedPageBreak/>
              <w:t>та мають бути включені таким учасником до вартості товарів, робіт або послуг.</w:t>
            </w:r>
          </w:p>
          <w:p w14:paraId="19E50DCA" w14:textId="77777777" w:rsidR="004746DE" w:rsidRDefault="004746DE" w:rsidP="008E4091">
            <w:pPr>
              <w:pStyle w:val="1b"/>
              <w:widowControl w:val="0"/>
              <w:numPr>
                <w:ilvl w:val="1"/>
                <w:numId w:val="6"/>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034ECA24" w14:textId="77777777" w:rsidR="004746DE" w:rsidRPr="002F4AD5" w:rsidRDefault="004746DE" w:rsidP="008E4091">
            <w:pPr>
              <w:pStyle w:val="af7"/>
              <w:numPr>
                <w:ilvl w:val="1"/>
                <w:numId w:val="6"/>
              </w:numPr>
              <w:spacing w:before="0" w:beforeAutospacing="0" w:after="0" w:afterAutospacing="0"/>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0AD6CB2" w14:textId="77777777" w:rsidR="004746DE" w:rsidRPr="00355EF6" w:rsidRDefault="004746DE" w:rsidP="008E4091">
            <w:pPr>
              <w:pStyle w:val="af7"/>
              <w:widowControl w:val="0"/>
              <w:numPr>
                <w:ilvl w:val="1"/>
                <w:numId w:val="6"/>
              </w:numPr>
              <w:spacing w:before="0" w:beforeAutospacing="0" w:after="0" w:afterAutospacing="0"/>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182FA330" w14:textId="77777777" w:rsidR="004746D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76942D96" w14:textId="77777777" w:rsidR="004746DE" w:rsidRPr="002A5467"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2DA5D9AC" w14:textId="77777777" w:rsidR="004746DE" w:rsidRPr="003D5C5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E9C630A" w14:textId="77777777" w:rsidR="004746DE" w:rsidRPr="003D5C5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r w:rsidRPr="003D5C5E">
              <w:rPr>
                <w:rFonts w:ascii="Times New Roman" w:eastAsia="Times New Roman" w:hAnsi="Times New Roman" w:cs="Times New Roman"/>
                <w:color w:val="auto"/>
                <w:sz w:val="24"/>
                <w:szCs w:val="24"/>
                <w:lang w:val="uk-UA"/>
              </w:rPr>
              <w:t>найбільш</w:t>
            </w:r>
            <w:proofErr w:type="spellEnd"/>
            <w:r w:rsidRPr="003D5C5E">
              <w:rPr>
                <w:rFonts w:ascii="Times New Roman" w:eastAsia="Times New Roman" w:hAnsi="Times New Roman" w:cs="Times New Roman"/>
                <w:color w:val="auto"/>
                <w:sz w:val="24"/>
                <w:szCs w:val="24"/>
                <w:lang w:val="uk-UA"/>
              </w:rPr>
              <w:t xml:space="preserve">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60906261" w14:textId="77777777" w:rsidR="004746D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1E1B04B9" w14:textId="77777777"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0D90ECC0" w14:textId="77777777"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 xml:space="preserve">2Особливостей під </w:t>
            </w:r>
            <w:proofErr w:type="spellStart"/>
            <w:r>
              <w:rPr>
                <w:rFonts w:ascii="Times New Roman" w:hAnsi="Times New Roman" w:cs="Times New Roman"/>
                <w:color w:val="auto"/>
                <w:sz w:val="24"/>
                <w:szCs w:val="24"/>
                <w:lang w:val="uk-UA"/>
              </w:rPr>
              <w:t>терміном«</w:t>
            </w:r>
            <w:r w:rsidRPr="003D5C5E">
              <w:rPr>
                <w:rFonts w:ascii="Times New Roman" w:hAnsi="Times New Roman" w:cs="Times New Roman"/>
                <w:color w:val="auto"/>
                <w:sz w:val="24"/>
                <w:szCs w:val="24"/>
                <w:lang w:val="uk-UA"/>
              </w:rPr>
              <w:t>аномально</w:t>
            </w:r>
            <w:proofErr w:type="spellEnd"/>
            <w:r w:rsidRPr="003D5C5E">
              <w:rPr>
                <w:rFonts w:ascii="Times New Roman" w:hAnsi="Times New Roman" w:cs="Times New Roman"/>
                <w:color w:val="auto"/>
                <w:sz w:val="24"/>
                <w:szCs w:val="24"/>
                <w:lang w:val="uk-UA"/>
              </w:rPr>
              <w:t xml:space="preserve">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lastRenderedPageBreak/>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BD7366E" w14:textId="77777777"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5A4FC1AC" w14:textId="77777777" w:rsidR="004746DE" w:rsidRPr="00DC0735"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40C5C7AA" w14:textId="77777777" w:rsidR="004746DE" w:rsidRPr="00DC0735"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E8998F9" w14:textId="77777777" w:rsidR="004746DE" w:rsidRPr="00DC0735"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7FBE8EF3"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3. Невірна назва документа (документів), що подається учасником процедури закупівлі у складі тендерної пропозиції, зміст якого </w:t>
            </w:r>
            <w:r w:rsidRPr="003D5C5E">
              <w:rPr>
                <w:lang w:val="uk-UA"/>
              </w:rPr>
              <w:lastRenderedPageBreak/>
              <w:t>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50B75E8B"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lastRenderedPageBreak/>
              <w:t>3.</w:t>
            </w:r>
            <w:r w:rsidR="00E37115">
              <w:rPr>
                <w:rFonts w:ascii="Times New Roman" w:hAnsi="Times New Roman" w:cs="Times New Roman"/>
                <w:color w:val="auto"/>
                <w:sz w:val="24"/>
                <w:szCs w:val="24"/>
                <w:lang w:val="uk-UA"/>
              </w:rPr>
              <w:t>2</w:t>
            </w:r>
            <w:r w:rsidRPr="00E2550C">
              <w:rPr>
                <w:rFonts w:ascii="Times New Roman" w:hAnsi="Times New Roman" w:cs="Times New Roman"/>
                <w:color w:val="auto"/>
                <w:sz w:val="24"/>
                <w:szCs w:val="24"/>
                <w:lang w:val="uk-UA"/>
              </w:rPr>
              <w:t xml:space="preserve">.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09DB3BA4"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1EF07072"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До розрахунку ціни пропозиції не включаються будь-які витрати, </w:t>
            </w:r>
            <w:r w:rsidRPr="003D5C5E">
              <w:rPr>
                <w:rFonts w:ascii="Times New Roman" w:hAnsi="Times New Roman" w:cs="Times New Roman"/>
                <w:color w:val="auto"/>
                <w:sz w:val="24"/>
                <w:szCs w:val="24"/>
                <w:lang w:val="uk-UA"/>
              </w:rPr>
              <w:lastRenderedPageBreak/>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42B79FFE"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5</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2102EA61"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6</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29176C19"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7</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08F2B2E5"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8</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5411C03" w:rsidR="007A3135" w:rsidRPr="003D5C5E" w:rsidRDefault="007A3135" w:rsidP="00D4031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9</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4746DE" w:rsidRPr="003D5C5E" w14:paraId="77FC0BE0" w14:textId="77777777" w:rsidTr="00BD395E">
        <w:trPr>
          <w:trHeight w:val="557"/>
          <w:jc w:val="center"/>
        </w:trPr>
        <w:tc>
          <w:tcPr>
            <w:tcW w:w="566" w:type="dxa"/>
          </w:tcPr>
          <w:p w14:paraId="6B77880A" w14:textId="77777777" w:rsidR="004746DE" w:rsidRPr="003D5C5E" w:rsidRDefault="004746DE" w:rsidP="004746D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4746DE" w:rsidRPr="003D5C5E" w:rsidRDefault="004746DE" w:rsidP="004746D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54319011"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0C70CF6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5ED1FD48"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38EEA2F3"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EE1E6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0B11B60E"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4181FFFE"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468300"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31C54A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w:t>
            </w:r>
            <w:r>
              <w:rPr>
                <w:rFonts w:ascii="Times New Roman" w:hAnsi="Times New Roman"/>
                <w:sz w:val="24"/>
                <w:szCs w:val="24"/>
              </w:rPr>
              <w:lastRenderedPageBreak/>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E8EA67"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627559C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B029B8F"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3E169C7C"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7E0B3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281832A"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6D91CCF4"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D709FA9"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4A9C2FA"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FA9CD94"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040A205"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2A949261"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w:t>
            </w:r>
            <w:r>
              <w:rPr>
                <w:rFonts w:ascii="Times New Roman" w:hAnsi="Times New Roman"/>
                <w:sz w:val="24"/>
                <w:szCs w:val="24"/>
              </w:rPr>
              <w:lastRenderedPageBreak/>
              <w:t>тендерної пропозиції, що є аномально низькою;</w:t>
            </w:r>
          </w:p>
          <w:p w14:paraId="20C050AF"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E3FAF5"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211F3105"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B10F96" w:rsidRPr="003D5C5E" w14:paraId="22EA439C" w14:textId="77777777" w:rsidTr="00BD395E">
        <w:trPr>
          <w:trHeight w:val="3109"/>
          <w:jc w:val="center"/>
        </w:trPr>
        <w:tc>
          <w:tcPr>
            <w:tcW w:w="566" w:type="dxa"/>
          </w:tcPr>
          <w:p w14:paraId="6F9EE5D2"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B10F96" w:rsidRPr="003D5C5E" w:rsidRDefault="00B10F96" w:rsidP="00B10F96">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20330201"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5FE090FD"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452735B1"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0C43A3D7"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19F12F19"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54A88A34"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60CAC89A"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5E7EA25F"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27FBF7"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CE3C41" w14:textId="07FA0A53"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B10F96" w:rsidRPr="003D5C5E" w14:paraId="4B55FD01" w14:textId="77777777" w:rsidTr="00BD395E">
        <w:trPr>
          <w:trHeight w:val="520"/>
          <w:jc w:val="center"/>
        </w:trPr>
        <w:tc>
          <w:tcPr>
            <w:tcW w:w="566" w:type="dxa"/>
          </w:tcPr>
          <w:p w14:paraId="103081C7"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2FEF7B6C"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454F25DD" w14:textId="77777777" w:rsidR="00B10F96" w:rsidRPr="003D5C5E"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086C6B27" w14:textId="77777777" w:rsidR="00B10F96" w:rsidRPr="003D5C5E"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42575ECE"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58CA3739"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E60D03">
              <w:rPr>
                <w:rFonts w:ascii="Times New Roman" w:hAnsi="Times New Roman" w:cs="Times New Roman"/>
                <w:color w:val="auto"/>
                <w:sz w:val="24"/>
                <w:szCs w:val="24"/>
                <w:lang w:val="uk-UA"/>
              </w:rPr>
              <w:t>положень Закону</w:t>
            </w:r>
            <w:r>
              <w:rPr>
                <w:rFonts w:ascii="Times New Roman" w:hAnsi="Times New Roman" w:cs="Times New Roman"/>
                <w:color w:val="auto"/>
                <w:sz w:val="24"/>
                <w:szCs w:val="24"/>
                <w:lang w:val="uk-UA"/>
              </w:rPr>
              <w:t xml:space="preserve">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7A3135" w:rsidRPr="003D5C5E" w14:paraId="274B933F" w14:textId="77777777" w:rsidTr="00BD395E">
        <w:trPr>
          <w:trHeight w:val="520"/>
          <w:jc w:val="center"/>
        </w:trPr>
        <w:tc>
          <w:tcPr>
            <w:tcW w:w="566" w:type="dxa"/>
          </w:tcPr>
          <w:p w14:paraId="3B5B17AE"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30A83B2A"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40F282A4" w14:textId="06BBB45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003F262E" w:rsidRPr="00241081">
              <w:rPr>
                <w:rFonts w:ascii="Times New Roman" w:eastAsia="Times New Roman" w:hAnsi="Times New Roman" w:cs="Times New Roman"/>
                <w:color w:val="auto"/>
                <w:sz w:val="24"/>
                <w:szCs w:val="24"/>
                <w:lang w:val="uk-UA"/>
              </w:rPr>
              <w:t xml:space="preserve">Додатку </w:t>
            </w:r>
            <w:r w:rsidR="00241081" w:rsidRPr="00241081">
              <w:rPr>
                <w:rFonts w:ascii="Times New Roman" w:eastAsia="Times New Roman" w:hAnsi="Times New Roman" w:cs="Times New Roman"/>
                <w:color w:val="auto"/>
                <w:sz w:val="24"/>
                <w:szCs w:val="24"/>
                <w:lang w:val="uk-UA"/>
              </w:rPr>
              <w:t>№</w:t>
            </w:r>
            <w:r w:rsidR="003F262E" w:rsidRPr="00241081">
              <w:rPr>
                <w:rFonts w:ascii="Times New Roman" w:eastAsia="Times New Roman" w:hAnsi="Times New Roman" w:cs="Times New Roman"/>
                <w:color w:val="auto"/>
                <w:sz w:val="24"/>
                <w:szCs w:val="24"/>
                <w:lang w:val="uk-UA"/>
              </w:rPr>
              <w:t>5</w:t>
            </w:r>
            <w:r w:rsidRPr="0024108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до цієї тендерної документації.</w:t>
            </w:r>
          </w:p>
          <w:p w14:paraId="328A92E3" w14:textId="018CD6D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sidR="00210FF1">
              <w:rPr>
                <w:rFonts w:ascii="Times New Roman" w:eastAsia="Times New Roman" w:hAnsi="Times New Roman" w:cs="Times New Roman"/>
                <w:color w:val="auto"/>
                <w:sz w:val="24"/>
                <w:szCs w:val="24"/>
                <w:lang w:val="uk-UA"/>
              </w:rPr>
              <w:t xml:space="preserve">ї переможця процедури закупівлі, </w:t>
            </w:r>
            <w:r w:rsidR="00210FF1"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0931E8FB"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5979E3" w14:textId="65842264"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 xml:space="preserve">ного </w:t>
            </w:r>
            <w:r>
              <w:rPr>
                <w:rFonts w:ascii="Times New Roman" w:eastAsia="Times New Roman" w:hAnsi="Times New Roman" w:cs="Times New Roman"/>
                <w:color w:val="auto"/>
                <w:sz w:val="24"/>
                <w:szCs w:val="24"/>
                <w:lang w:val="uk-UA"/>
              </w:rPr>
              <w:lastRenderedPageBreak/>
              <w:t>обсягу видатків замовника;</w:t>
            </w:r>
          </w:p>
          <w:p w14:paraId="5B8098DB" w14:textId="6887C62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color w:val="auto"/>
                <w:sz w:val="24"/>
                <w:szCs w:val="24"/>
                <w:lang w:val="uk-UA"/>
              </w:rPr>
              <w:t>півлю на момент його укладення;</w:t>
            </w:r>
          </w:p>
          <w:p w14:paraId="767D6119" w14:textId="58E5C6FC"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3F6B18E" w14:textId="4DFE081F"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702986E9" w14:textId="21117C41"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486CAA83" w14:textId="3803696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7247DEF" w14:textId="7FCC2603"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3C39A84F" w14:textId="0AFAA9BE" w:rsidR="00210FF1"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51182B8D" w14:textId="5C8F31E2" w:rsidR="007A3135" w:rsidRPr="003D5C5E" w:rsidRDefault="007A3135" w:rsidP="00210FF1">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sidR="00210FF1">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B10F96" w:rsidRPr="003D5C5E" w14:paraId="0EDCF72F" w14:textId="77777777" w:rsidTr="00BD395E">
        <w:trPr>
          <w:trHeight w:val="1370"/>
          <w:jc w:val="center"/>
        </w:trPr>
        <w:tc>
          <w:tcPr>
            <w:tcW w:w="566" w:type="dxa"/>
          </w:tcPr>
          <w:p w14:paraId="195C9541"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B10F96" w:rsidRPr="003D5C5E" w:rsidRDefault="00B10F96" w:rsidP="00B10F96">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264E2C21" w:rsidR="00B10F96" w:rsidRPr="00DA2329"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6A7E9B">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норм Постанови 1178.</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lastRenderedPageBreak/>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4054B9"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4054B9" w:rsidRPr="003F262E" w:rsidRDefault="004054B9" w:rsidP="004054B9">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4054B9" w:rsidRPr="003F262E" w:rsidRDefault="004054B9" w:rsidP="004054B9">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0EBBBBE9" w14:textId="2901DFEB" w:rsidR="004054B9" w:rsidRPr="00F7235B" w:rsidRDefault="004054B9" w:rsidP="00260F18">
            <w:pPr>
              <w:spacing w:after="0"/>
              <w:jc w:val="both"/>
              <w:rPr>
                <w:rFonts w:ascii="Times New Roman" w:hAnsi="Times New Roman" w:cs="Times New Roman"/>
                <w:sz w:val="24"/>
                <w:szCs w:val="24"/>
              </w:rPr>
            </w:pPr>
            <w:r w:rsidRPr="00F7235B">
              <w:rPr>
                <w:rFonts w:ascii="Times New Roman" w:hAnsi="Times New Roman" w:cs="Times New Roman"/>
                <w:iCs/>
                <w:sz w:val="24"/>
                <w:szCs w:val="24"/>
                <w:lang w:eastAsia="uk-UA"/>
              </w:rPr>
              <w:t>Відомості подаються у таблиці довільної форми про наявність матеріально-технічної бази учасника. До переліку техніки включаються транспортні засоби, машини та механізми, які необхідно використовувати при виконанні робіт, кількість техніки має бути достатньою для виконання робіт у повному обсязі.</w:t>
            </w:r>
            <w:r w:rsidRPr="00F7235B">
              <w:rPr>
                <w:rFonts w:ascii="Times New Roman" w:hAnsi="Times New Roman" w:cs="Times New Roman"/>
                <w:sz w:val="24"/>
                <w:szCs w:val="24"/>
              </w:rPr>
              <w:t xml:space="preserve"> </w:t>
            </w:r>
          </w:p>
        </w:tc>
      </w:tr>
      <w:tr w:rsidR="00295A31"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778CFBB4" w:rsidR="00295A31" w:rsidRDefault="00D62C3C">
            <w:pPr>
              <w:tabs>
                <w:tab w:val="left" w:pos="1080"/>
              </w:tabs>
              <w:jc w:val="center"/>
            </w:pPr>
            <w:r>
              <w:rPr>
                <w:b/>
                <w:bCs/>
              </w:rPr>
              <w:t>2.</w:t>
            </w:r>
          </w:p>
        </w:tc>
        <w:tc>
          <w:tcPr>
            <w:tcW w:w="3285" w:type="dxa"/>
            <w:tcBorders>
              <w:top w:val="single" w:sz="4" w:space="0" w:color="000000"/>
              <w:left w:val="single" w:sz="4" w:space="0" w:color="000000"/>
              <w:bottom w:val="single" w:sz="4" w:space="0" w:color="000000"/>
              <w:right w:val="nil"/>
            </w:tcBorders>
            <w:hideMark/>
          </w:tcPr>
          <w:p w14:paraId="2DF2FC08" w14:textId="77777777" w:rsidR="00295A31" w:rsidRPr="00906074" w:rsidRDefault="00D62C3C">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19ACB830" w14:textId="41AB84BB" w:rsidR="004E0717" w:rsidRPr="00F7235B" w:rsidRDefault="004E0717" w:rsidP="004E0717">
            <w:pPr>
              <w:spacing w:after="0" w:line="240" w:lineRule="auto"/>
              <w:jc w:val="both"/>
              <w:rPr>
                <w:rFonts w:ascii="Times New Roman" w:hAnsi="Times New Roman" w:cs="Times New Roman"/>
                <w:iCs/>
                <w:sz w:val="24"/>
                <w:szCs w:val="24"/>
                <w:lang w:eastAsia="uk-UA"/>
              </w:rPr>
            </w:pPr>
            <w:r w:rsidRPr="00F7235B">
              <w:rPr>
                <w:rFonts w:ascii="Times New Roman" w:hAnsi="Times New Roman" w:cs="Times New Roman"/>
                <w:iCs/>
                <w:sz w:val="24"/>
                <w:szCs w:val="24"/>
                <w:lang w:eastAsia="uk-UA"/>
              </w:rPr>
              <w:t>Довідка в довільній формі на фірмовому бланку (у разі наявності таких бланків) за підписом керівника або уповноваженої особи учасника про наявність працівників відповідної кваліфікації, які мають необхідні знання та досвід.</w:t>
            </w:r>
          </w:p>
          <w:p w14:paraId="1222BD24" w14:textId="77777777" w:rsidR="004E0717" w:rsidRPr="00F7235B" w:rsidRDefault="004E0717" w:rsidP="004E0717">
            <w:pPr>
              <w:spacing w:after="0"/>
              <w:jc w:val="both"/>
              <w:rPr>
                <w:rFonts w:ascii="Times New Roman" w:hAnsi="Times New Roman" w:cs="Times New Roman"/>
                <w:iCs/>
                <w:sz w:val="24"/>
                <w:szCs w:val="24"/>
                <w:lang w:eastAsia="uk-UA"/>
              </w:rPr>
            </w:pPr>
            <w:r w:rsidRPr="00F7235B">
              <w:rPr>
                <w:rFonts w:ascii="Times New Roman" w:hAnsi="Times New Roman" w:cs="Times New Roman"/>
                <w:iCs/>
                <w:sz w:val="24"/>
                <w:szCs w:val="24"/>
                <w:lang w:eastAsia="uk-UA"/>
              </w:rPr>
              <w:t xml:space="preserve">В учасника мають бути наявні: фахівці інженерно-технічної кваліфікації з будівельною освітою (інженер, виконроб, кошторисник тощо)- не менше 3 фахівців. </w:t>
            </w:r>
          </w:p>
          <w:p w14:paraId="4821D4FF" w14:textId="77777777" w:rsidR="004E0717" w:rsidRPr="00F7235B" w:rsidRDefault="004E0717" w:rsidP="004E0717">
            <w:pPr>
              <w:pStyle w:val="TableParagraph"/>
              <w:tabs>
                <w:tab w:val="left" w:pos="241"/>
              </w:tabs>
              <w:ind w:left="0" w:right="33"/>
              <w:jc w:val="both"/>
              <w:rPr>
                <w:rFonts w:eastAsia="Calibri"/>
                <w:iCs/>
                <w:sz w:val="24"/>
                <w:szCs w:val="24"/>
                <w:lang w:eastAsia="uk-UA"/>
              </w:rPr>
            </w:pPr>
            <w:r w:rsidRPr="00F7235B">
              <w:rPr>
                <w:rFonts w:eastAsia="Calibri"/>
                <w:iCs/>
                <w:sz w:val="24"/>
                <w:szCs w:val="24"/>
                <w:lang w:eastAsia="uk-UA"/>
              </w:rPr>
              <w:t xml:space="preserve">Також в учасника мають бути наявні інженер-проектувальник в частині кошторисної документації; інженер з техніки безпеки та охорони праці. </w:t>
            </w:r>
          </w:p>
          <w:p w14:paraId="07FCE047" w14:textId="14DF1A9E" w:rsidR="004E0717" w:rsidRPr="00F7235B" w:rsidRDefault="004E0717" w:rsidP="004E0717">
            <w:pPr>
              <w:pStyle w:val="TableParagraph"/>
              <w:tabs>
                <w:tab w:val="left" w:pos="241"/>
              </w:tabs>
              <w:ind w:left="0" w:right="33"/>
              <w:jc w:val="both"/>
              <w:rPr>
                <w:rFonts w:eastAsia="Calibri"/>
                <w:iCs/>
                <w:sz w:val="24"/>
                <w:szCs w:val="24"/>
                <w:lang w:eastAsia="uk-UA"/>
              </w:rPr>
            </w:pPr>
            <w:r w:rsidRPr="00F7235B">
              <w:rPr>
                <w:rFonts w:eastAsia="Calibri"/>
                <w:iCs/>
                <w:sz w:val="24"/>
                <w:szCs w:val="24"/>
                <w:lang w:eastAsia="uk-UA"/>
              </w:rPr>
              <w:t>Обов’язково підтвердити наявність фахівців вказаних у довідці про наявність працівників відповідної кваліфікації, які мають необхідні знання та досвід шляхом надання у складі тендерної пропозиції копії трудових книжок (першої сторінки та сторінки з від</w:t>
            </w:r>
            <w:bookmarkStart w:id="1" w:name="_GoBack"/>
            <w:bookmarkEnd w:id="1"/>
            <w:r w:rsidRPr="00F7235B">
              <w:rPr>
                <w:rFonts w:eastAsia="Calibri"/>
                <w:iCs/>
                <w:sz w:val="24"/>
                <w:szCs w:val="24"/>
                <w:lang w:eastAsia="uk-UA"/>
              </w:rPr>
              <w:t>міткою про прийняття до підприємства учасника на відповідну посаду),</w:t>
            </w:r>
            <w:r w:rsidR="00C90FD2" w:rsidRPr="00F7235B">
              <w:rPr>
                <w:rFonts w:eastAsia="Calibri"/>
                <w:iCs/>
                <w:sz w:val="24"/>
                <w:szCs w:val="24"/>
                <w:lang w:eastAsia="uk-UA"/>
              </w:rPr>
              <w:t xml:space="preserve"> або копії наказів про прийняття на роботу </w:t>
            </w:r>
            <w:r w:rsidRPr="00F7235B">
              <w:rPr>
                <w:rFonts w:eastAsia="Calibri"/>
                <w:iCs/>
                <w:sz w:val="24"/>
                <w:szCs w:val="24"/>
                <w:lang w:eastAsia="uk-UA"/>
              </w:rPr>
              <w:t xml:space="preserve"> або цивільно-правові угоди з особами, що будуть задіяні учасником під час виконання договору про закупівлю на працівників, зазначених у Довідці. Якщо працівники зазначені в довідці працюють за сумісництвом на підтвердження надати копії наказів про прийняття на роботу за сумісництвом. Окрім того, учасник надає докази сертифікації інженера з охорони праці (будівництво) згідно вимогам стандарту СОУ-С-001:2016 «Процедура сертифікації фахівців будівельної галузі» з можливістю претендувати на виконання функцій координатора з питань охорони праці на тимчасових або мобільних будівельних майданчиках (надається сертифікат компетентності і кваліфікаційне посвідчення). </w:t>
            </w:r>
          </w:p>
          <w:p w14:paraId="0B34ACC8" w14:textId="77777777" w:rsidR="004E0717" w:rsidRPr="00F7235B" w:rsidRDefault="004E0717" w:rsidP="004E0717">
            <w:pPr>
              <w:pStyle w:val="TableParagraph"/>
              <w:tabs>
                <w:tab w:val="left" w:pos="241"/>
              </w:tabs>
              <w:ind w:left="0" w:right="33"/>
              <w:jc w:val="both"/>
              <w:rPr>
                <w:rFonts w:eastAsia="Calibri"/>
                <w:iCs/>
                <w:sz w:val="24"/>
                <w:szCs w:val="24"/>
                <w:lang w:eastAsia="uk-UA"/>
              </w:rPr>
            </w:pPr>
            <w:r w:rsidRPr="00F7235B">
              <w:rPr>
                <w:rFonts w:eastAsia="Calibri"/>
                <w:iCs/>
                <w:sz w:val="24"/>
                <w:szCs w:val="24"/>
                <w:lang w:eastAsia="uk-UA"/>
              </w:rPr>
              <w:t>Крім того Учасник надає:</w:t>
            </w:r>
          </w:p>
          <w:p w14:paraId="7ED535D7" w14:textId="6714D82A" w:rsidR="004E0717" w:rsidRPr="00F7235B" w:rsidRDefault="004E0717" w:rsidP="00F7235B">
            <w:pPr>
              <w:pStyle w:val="af9"/>
              <w:numPr>
                <w:ilvl w:val="0"/>
                <w:numId w:val="7"/>
              </w:numPr>
              <w:tabs>
                <w:tab w:val="left" w:pos="63"/>
              </w:tabs>
              <w:spacing w:after="0" w:line="240" w:lineRule="auto"/>
              <w:ind w:left="63" w:right="33" w:firstLine="0"/>
              <w:jc w:val="both"/>
              <w:rPr>
                <w:rFonts w:ascii="Times New Roman" w:hAnsi="Times New Roman"/>
                <w:iCs/>
                <w:sz w:val="24"/>
                <w:szCs w:val="24"/>
                <w:lang w:eastAsia="uk-UA"/>
              </w:rPr>
            </w:pPr>
            <w:proofErr w:type="spellStart"/>
            <w:r w:rsidRPr="00F7235B">
              <w:rPr>
                <w:rFonts w:ascii="Times New Roman" w:hAnsi="Times New Roman"/>
                <w:iCs/>
                <w:sz w:val="24"/>
                <w:szCs w:val="24"/>
                <w:lang w:eastAsia="uk-UA"/>
              </w:rPr>
              <w:t>дійсне</w:t>
            </w:r>
            <w:proofErr w:type="spellEnd"/>
            <w:r w:rsidRPr="00F7235B">
              <w:rPr>
                <w:rFonts w:ascii="Times New Roman" w:hAnsi="Times New Roman"/>
                <w:iCs/>
                <w:sz w:val="24"/>
                <w:szCs w:val="24"/>
                <w:lang w:eastAsia="uk-UA"/>
              </w:rPr>
              <w:t xml:space="preserve"> </w:t>
            </w:r>
            <w:proofErr w:type="spellStart"/>
            <w:r w:rsidRPr="00F7235B">
              <w:rPr>
                <w:rFonts w:ascii="Times New Roman" w:hAnsi="Times New Roman"/>
                <w:iCs/>
                <w:sz w:val="24"/>
                <w:szCs w:val="24"/>
                <w:lang w:eastAsia="uk-UA"/>
              </w:rPr>
              <w:t>посвідчення</w:t>
            </w:r>
            <w:proofErr w:type="spellEnd"/>
            <w:r w:rsidRPr="00F7235B">
              <w:rPr>
                <w:rFonts w:ascii="Times New Roman" w:hAnsi="Times New Roman"/>
                <w:iCs/>
                <w:sz w:val="24"/>
                <w:szCs w:val="24"/>
                <w:lang w:eastAsia="uk-UA"/>
              </w:rPr>
              <w:t xml:space="preserve"> про </w:t>
            </w:r>
            <w:proofErr w:type="spellStart"/>
            <w:r w:rsidRPr="00F7235B">
              <w:rPr>
                <w:rFonts w:ascii="Times New Roman" w:hAnsi="Times New Roman"/>
                <w:iCs/>
                <w:sz w:val="24"/>
                <w:szCs w:val="24"/>
                <w:lang w:eastAsia="uk-UA"/>
              </w:rPr>
              <w:t>перевірку</w:t>
            </w:r>
            <w:proofErr w:type="spellEnd"/>
            <w:r w:rsidRPr="00F7235B">
              <w:rPr>
                <w:rFonts w:ascii="Times New Roman" w:hAnsi="Times New Roman"/>
                <w:iCs/>
                <w:sz w:val="24"/>
                <w:szCs w:val="24"/>
                <w:lang w:eastAsia="uk-UA"/>
              </w:rPr>
              <w:t xml:space="preserve"> знань з питань охорони праці працівників робочих професій видане працівникам Учасника та протокол/витяг з протоколу про перевірку знань з питань охорони праці. (Учасник підтверджує наявність дійсних посвідчень про перевірку знань з питань охорони праці не менше 10 </w:t>
            </w:r>
            <w:proofErr w:type="spellStart"/>
            <w:r w:rsidRPr="00F7235B">
              <w:rPr>
                <w:rFonts w:ascii="Times New Roman" w:hAnsi="Times New Roman"/>
                <w:iCs/>
                <w:sz w:val="24"/>
                <w:szCs w:val="24"/>
                <w:lang w:eastAsia="uk-UA"/>
              </w:rPr>
              <w:t>працівників</w:t>
            </w:r>
            <w:proofErr w:type="spellEnd"/>
            <w:r w:rsidRPr="00F7235B">
              <w:rPr>
                <w:rFonts w:ascii="Times New Roman" w:hAnsi="Times New Roman"/>
                <w:iCs/>
                <w:sz w:val="24"/>
                <w:szCs w:val="24"/>
                <w:lang w:eastAsia="uk-UA"/>
              </w:rPr>
              <w:t xml:space="preserve"> </w:t>
            </w:r>
            <w:proofErr w:type="spellStart"/>
            <w:r w:rsidRPr="00F7235B">
              <w:rPr>
                <w:rFonts w:ascii="Times New Roman" w:hAnsi="Times New Roman"/>
                <w:iCs/>
                <w:sz w:val="24"/>
                <w:szCs w:val="24"/>
                <w:lang w:eastAsia="uk-UA"/>
              </w:rPr>
              <w:t>робочих</w:t>
            </w:r>
            <w:proofErr w:type="spellEnd"/>
            <w:r w:rsidRPr="00F7235B">
              <w:rPr>
                <w:rFonts w:ascii="Times New Roman" w:hAnsi="Times New Roman"/>
                <w:iCs/>
                <w:sz w:val="24"/>
                <w:szCs w:val="24"/>
                <w:lang w:eastAsia="uk-UA"/>
              </w:rPr>
              <w:t xml:space="preserve"> </w:t>
            </w:r>
            <w:proofErr w:type="spellStart"/>
            <w:r w:rsidRPr="00F7235B">
              <w:rPr>
                <w:rFonts w:ascii="Times New Roman" w:hAnsi="Times New Roman"/>
                <w:iCs/>
                <w:sz w:val="24"/>
                <w:szCs w:val="24"/>
                <w:lang w:eastAsia="uk-UA"/>
              </w:rPr>
              <w:t>професій</w:t>
            </w:r>
            <w:proofErr w:type="spellEnd"/>
            <w:r w:rsidRPr="00F7235B">
              <w:rPr>
                <w:rFonts w:ascii="Times New Roman" w:hAnsi="Times New Roman"/>
                <w:iCs/>
                <w:sz w:val="24"/>
                <w:szCs w:val="24"/>
                <w:lang w:eastAsia="uk-UA"/>
              </w:rPr>
              <w:t>);</w:t>
            </w:r>
          </w:p>
          <w:p w14:paraId="547F7A5B" w14:textId="6C497848" w:rsidR="004E0717" w:rsidRPr="00F7235B" w:rsidRDefault="004E0717" w:rsidP="00F7235B">
            <w:pPr>
              <w:pStyle w:val="af9"/>
              <w:numPr>
                <w:ilvl w:val="0"/>
                <w:numId w:val="7"/>
              </w:numPr>
              <w:tabs>
                <w:tab w:val="left" w:pos="0"/>
              </w:tabs>
              <w:spacing w:after="0" w:line="240" w:lineRule="auto"/>
              <w:ind w:left="0" w:right="33" w:firstLine="0"/>
              <w:jc w:val="both"/>
              <w:rPr>
                <w:rFonts w:ascii="Times New Roman" w:hAnsi="Times New Roman"/>
                <w:iCs/>
                <w:sz w:val="24"/>
                <w:szCs w:val="24"/>
                <w:lang w:eastAsia="uk-UA"/>
              </w:rPr>
            </w:pPr>
            <w:proofErr w:type="spellStart"/>
            <w:r w:rsidRPr="00F7235B">
              <w:rPr>
                <w:rFonts w:ascii="Times New Roman" w:hAnsi="Times New Roman"/>
                <w:iCs/>
                <w:sz w:val="24"/>
                <w:szCs w:val="24"/>
                <w:lang w:eastAsia="uk-UA"/>
              </w:rPr>
              <w:lastRenderedPageBreak/>
              <w:t>дійсне</w:t>
            </w:r>
            <w:proofErr w:type="spellEnd"/>
            <w:r w:rsidRPr="00F7235B">
              <w:rPr>
                <w:rFonts w:ascii="Times New Roman" w:hAnsi="Times New Roman"/>
                <w:iCs/>
                <w:sz w:val="24"/>
                <w:szCs w:val="24"/>
                <w:lang w:eastAsia="uk-UA"/>
              </w:rPr>
              <w:t xml:space="preserve"> </w:t>
            </w:r>
            <w:proofErr w:type="spellStart"/>
            <w:r w:rsidRPr="00F7235B">
              <w:rPr>
                <w:rFonts w:ascii="Times New Roman" w:hAnsi="Times New Roman"/>
                <w:iCs/>
                <w:sz w:val="24"/>
                <w:szCs w:val="24"/>
                <w:lang w:eastAsia="uk-UA"/>
              </w:rPr>
              <w:t>посвідчення</w:t>
            </w:r>
            <w:proofErr w:type="spellEnd"/>
            <w:r w:rsidRPr="00F7235B">
              <w:rPr>
                <w:rFonts w:ascii="Times New Roman" w:hAnsi="Times New Roman"/>
                <w:iCs/>
                <w:sz w:val="24"/>
                <w:szCs w:val="24"/>
                <w:lang w:eastAsia="uk-UA"/>
              </w:rPr>
              <w:t xml:space="preserve"> про </w:t>
            </w:r>
            <w:proofErr w:type="spellStart"/>
            <w:r w:rsidRPr="00F7235B">
              <w:rPr>
                <w:rFonts w:ascii="Times New Roman" w:hAnsi="Times New Roman"/>
                <w:iCs/>
                <w:sz w:val="24"/>
                <w:szCs w:val="24"/>
                <w:lang w:eastAsia="uk-UA"/>
              </w:rPr>
              <w:t>проходження</w:t>
            </w:r>
            <w:proofErr w:type="spellEnd"/>
            <w:r w:rsidRPr="00F7235B">
              <w:rPr>
                <w:rFonts w:ascii="Times New Roman" w:hAnsi="Times New Roman"/>
                <w:iCs/>
                <w:sz w:val="24"/>
                <w:szCs w:val="24"/>
                <w:lang w:eastAsia="uk-UA"/>
              </w:rPr>
              <w:t xml:space="preserve"> </w:t>
            </w:r>
            <w:proofErr w:type="spellStart"/>
            <w:r w:rsidRPr="00F7235B">
              <w:rPr>
                <w:rFonts w:ascii="Times New Roman" w:hAnsi="Times New Roman"/>
                <w:iCs/>
                <w:sz w:val="24"/>
                <w:szCs w:val="24"/>
                <w:lang w:eastAsia="uk-UA"/>
              </w:rPr>
              <w:t>спецільного</w:t>
            </w:r>
            <w:proofErr w:type="spellEnd"/>
            <w:r w:rsidRPr="00F7235B">
              <w:rPr>
                <w:rFonts w:ascii="Times New Roman" w:hAnsi="Times New Roman"/>
                <w:iCs/>
                <w:sz w:val="24"/>
                <w:szCs w:val="24"/>
                <w:lang w:eastAsia="uk-UA"/>
              </w:rPr>
              <w:t xml:space="preserve"> навчання (</w:t>
            </w:r>
            <w:proofErr w:type="spellStart"/>
            <w:r w:rsidRPr="00F7235B">
              <w:rPr>
                <w:rFonts w:ascii="Times New Roman" w:hAnsi="Times New Roman"/>
                <w:iCs/>
                <w:sz w:val="24"/>
                <w:szCs w:val="24"/>
                <w:lang w:eastAsia="uk-UA"/>
              </w:rPr>
              <w:t>пожежно</w:t>
            </w:r>
            <w:proofErr w:type="spellEnd"/>
            <w:r w:rsidRPr="00F7235B">
              <w:rPr>
                <w:rFonts w:ascii="Times New Roman" w:hAnsi="Times New Roman"/>
                <w:iCs/>
                <w:sz w:val="24"/>
                <w:szCs w:val="24"/>
                <w:lang w:eastAsia="uk-UA"/>
              </w:rPr>
              <w:t>-технічного мінімуму) працівників робочих професій видане працівникам Учасника та протокол/витяг з протоколу про перевірку знань з питань пожежної безпеки проведення спеціального навчання (</w:t>
            </w:r>
            <w:proofErr w:type="spellStart"/>
            <w:r w:rsidRPr="00F7235B">
              <w:rPr>
                <w:rFonts w:ascii="Times New Roman" w:hAnsi="Times New Roman"/>
                <w:iCs/>
                <w:sz w:val="24"/>
                <w:szCs w:val="24"/>
                <w:lang w:eastAsia="uk-UA"/>
              </w:rPr>
              <w:t>пожежно</w:t>
            </w:r>
            <w:proofErr w:type="spellEnd"/>
            <w:r w:rsidRPr="00F7235B">
              <w:rPr>
                <w:rFonts w:ascii="Times New Roman" w:hAnsi="Times New Roman"/>
                <w:iCs/>
                <w:sz w:val="24"/>
                <w:szCs w:val="24"/>
                <w:lang w:eastAsia="uk-UA"/>
              </w:rPr>
              <w:t xml:space="preserve">-технічний мінімум). (Учасник підтверджує наявність дійсних посвідчень про проходження </w:t>
            </w:r>
            <w:proofErr w:type="spellStart"/>
            <w:r w:rsidRPr="00F7235B">
              <w:rPr>
                <w:rFonts w:ascii="Times New Roman" w:hAnsi="Times New Roman"/>
                <w:iCs/>
                <w:sz w:val="24"/>
                <w:szCs w:val="24"/>
                <w:lang w:eastAsia="uk-UA"/>
              </w:rPr>
              <w:t>спецільного</w:t>
            </w:r>
            <w:proofErr w:type="spellEnd"/>
            <w:r w:rsidRPr="00F7235B">
              <w:rPr>
                <w:rFonts w:ascii="Times New Roman" w:hAnsi="Times New Roman"/>
                <w:iCs/>
                <w:sz w:val="24"/>
                <w:szCs w:val="24"/>
                <w:lang w:eastAsia="uk-UA"/>
              </w:rPr>
              <w:t xml:space="preserve"> навчання (</w:t>
            </w:r>
            <w:proofErr w:type="spellStart"/>
            <w:r w:rsidRPr="00F7235B">
              <w:rPr>
                <w:rFonts w:ascii="Times New Roman" w:hAnsi="Times New Roman"/>
                <w:iCs/>
                <w:sz w:val="24"/>
                <w:szCs w:val="24"/>
                <w:lang w:eastAsia="uk-UA"/>
              </w:rPr>
              <w:t>пожежно</w:t>
            </w:r>
            <w:proofErr w:type="spellEnd"/>
            <w:r w:rsidRPr="00F7235B">
              <w:rPr>
                <w:rFonts w:ascii="Times New Roman" w:hAnsi="Times New Roman"/>
                <w:iCs/>
                <w:sz w:val="24"/>
                <w:szCs w:val="24"/>
                <w:lang w:eastAsia="uk-UA"/>
              </w:rPr>
              <w:t xml:space="preserve">-технічного </w:t>
            </w:r>
            <w:proofErr w:type="gramStart"/>
            <w:r w:rsidRPr="00F7235B">
              <w:rPr>
                <w:rFonts w:ascii="Times New Roman" w:hAnsi="Times New Roman"/>
                <w:iCs/>
                <w:sz w:val="24"/>
                <w:szCs w:val="24"/>
                <w:lang w:eastAsia="uk-UA"/>
              </w:rPr>
              <w:t>мінімуму)  не</w:t>
            </w:r>
            <w:proofErr w:type="gramEnd"/>
            <w:r w:rsidRPr="00F7235B">
              <w:rPr>
                <w:rFonts w:ascii="Times New Roman" w:hAnsi="Times New Roman"/>
                <w:iCs/>
                <w:sz w:val="24"/>
                <w:szCs w:val="24"/>
                <w:lang w:eastAsia="uk-UA"/>
              </w:rPr>
              <w:t xml:space="preserve"> менше 10 </w:t>
            </w:r>
            <w:proofErr w:type="spellStart"/>
            <w:r w:rsidRPr="00F7235B">
              <w:rPr>
                <w:rFonts w:ascii="Times New Roman" w:hAnsi="Times New Roman"/>
                <w:iCs/>
                <w:sz w:val="24"/>
                <w:szCs w:val="24"/>
                <w:lang w:eastAsia="uk-UA"/>
              </w:rPr>
              <w:t>працівників</w:t>
            </w:r>
            <w:proofErr w:type="spellEnd"/>
            <w:r w:rsidRPr="00F7235B">
              <w:rPr>
                <w:rFonts w:ascii="Times New Roman" w:hAnsi="Times New Roman"/>
                <w:iCs/>
                <w:sz w:val="24"/>
                <w:szCs w:val="24"/>
                <w:lang w:eastAsia="uk-UA"/>
              </w:rPr>
              <w:t xml:space="preserve"> </w:t>
            </w:r>
            <w:proofErr w:type="spellStart"/>
            <w:r w:rsidRPr="00F7235B">
              <w:rPr>
                <w:rFonts w:ascii="Times New Roman" w:hAnsi="Times New Roman"/>
                <w:iCs/>
                <w:sz w:val="24"/>
                <w:szCs w:val="24"/>
                <w:lang w:eastAsia="uk-UA"/>
              </w:rPr>
              <w:t>робочих</w:t>
            </w:r>
            <w:proofErr w:type="spellEnd"/>
            <w:r w:rsidRPr="00F7235B">
              <w:rPr>
                <w:rFonts w:ascii="Times New Roman" w:hAnsi="Times New Roman"/>
                <w:iCs/>
                <w:sz w:val="24"/>
                <w:szCs w:val="24"/>
                <w:lang w:eastAsia="uk-UA"/>
              </w:rPr>
              <w:t xml:space="preserve"> </w:t>
            </w:r>
            <w:proofErr w:type="spellStart"/>
            <w:r w:rsidRPr="00F7235B">
              <w:rPr>
                <w:rFonts w:ascii="Times New Roman" w:hAnsi="Times New Roman"/>
                <w:iCs/>
                <w:sz w:val="24"/>
                <w:szCs w:val="24"/>
                <w:lang w:eastAsia="uk-UA"/>
              </w:rPr>
              <w:t>професій</w:t>
            </w:r>
            <w:proofErr w:type="spellEnd"/>
            <w:r w:rsidRPr="00F7235B">
              <w:rPr>
                <w:rFonts w:ascii="Times New Roman" w:hAnsi="Times New Roman"/>
                <w:iCs/>
                <w:sz w:val="24"/>
                <w:szCs w:val="24"/>
                <w:lang w:eastAsia="uk-UA"/>
              </w:rPr>
              <w:t>);</w:t>
            </w:r>
          </w:p>
          <w:p w14:paraId="5193FD80" w14:textId="46769843" w:rsidR="00707D6D" w:rsidRPr="00F7235B" w:rsidRDefault="00707D6D" w:rsidP="00260F18">
            <w:pPr>
              <w:spacing w:after="0"/>
              <w:jc w:val="both"/>
              <w:rPr>
                <w:rFonts w:ascii="Times New Roman" w:hAnsi="Times New Roman" w:cs="Times New Roman"/>
                <w:color w:val="000000"/>
                <w:sz w:val="24"/>
                <w:szCs w:val="24"/>
              </w:rPr>
            </w:pPr>
          </w:p>
        </w:tc>
      </w:tr>
      <w:tr w:rsidR="00295A31" w14:paraId="186FA7B4"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4B00F018" w14:textId="5BF5C7E2" w:rsidR="00295A31" w:rsidRDefault="00D62C3C">
            <w:pPr>
              <w:tabs>
                <w:tab w:val="left" w:pos="1080"/>
              </w:tabs>
              <w:jc w:val="center"/>
            </w:pPr>
            <w:r>
              <w:rPr>
                <w:b/>
                <w:bCs/>
              </w:rPr>
              <w:lastRenderedPageBreak/>
              <w:t>3.</w:t>
            </w:r>
          </w:p>
        </w:tc>
        <w:tc>
          <w:tcPr>
            <w:tcW w:w="3285" w:type="dxa"/>
            <w:tcBorders>
              <w:top w:val="single" w:sz="4" w:space="0" w:color="000000"/>
              <w:left w:val="single" w:sz="4" w:space="0" w:color="000000"/>
              <w:bottom w:val="single" w:sz="4" w:space="0" w:color="000000"/>
              <w:right w:val="nil"/>
            </w:tcBorders>
            <w:hideMark/>
          </w:tcPr>
          <w:p w14:paraId="7E079EBC"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hideMark/>
          </w:tcPr>
          <w:p w14:paraId="637C787C" w14:textId="3A602017" w:rsidR="00DF6661" w:rsidRPr="008073CF" w:rsidRDefault="001A44A7" w:rsidP="00366976">
            <w:pPr>
              <w:tabs>
                <w:tab w:val="left" w:pos="1080"/>
              </w:tabs>
              <w:spacing w:after="0" w:line="240" w:lineRule="auto"/>
              <w:ind w:firstLine="709"/>
              <w:jc w:val="both"/>
              <w:rPr>
                <w:i/>
              </w:rPr>
            </w:pPr>
            <w:r w:rsidRPr="008073CF">
              <w:rPr>
                <w:rFonts w:ascii="Times New Roman" w:hAnsi="Times New Roman" w:cs="Times New Roman"/>
                <w:sz w:val="24"/>
                <w:szCs w:val="24"/>
              </w:rPr>
              <w:t>Інформаційна довідка про виконання аналогічного договору (</w:t>
            </w:r>
            <w:proofErr w:type="spellStart"/>
            <w:r w:rsidRPr="008073CF">
              <w:rPr>
                <w:rFonts w:ascii="Times New Roman" w:hAnsi="Times New Roman" w:cs="Times New Roman"/>
                <w:sz w:val="24"/>
                <w:szCs w:val="24"/>
              </w:rPr>
              <w:t>ів</w:t>
            </w:r>
            <w:proofErr w:type="spellEnd"/>
            <w:r w:rsidRPr="008073CF">
              <w:rPr>
                <w:rFonts w:ascii="Times New Roman" w:hAnsi="Times New Roman" w:cs="Times New Roman"/>
                <w:sz w:val="24"/>
                <w:szCs w:val="24"/>
              </w:rPr>
              <w:t xml:space="preserve">) довільної форми. </w:t>
            </w:r>
            <w:bookmarkStart w:id="2" w:name="_Hlk134030815"/>
            <w:r w:rsidR="00DF6661" w:rsidRPr="008073CF">
              <w:rPr>
                <w:rFonts w:ascii="Times New Roman" w:hAnsi="Times New Roman" w:cs="Times New Roman"/>
                <w:color w:val="000000" w:themeColor="text1"/>
                <w:sz w:val="24"/>
              </w:rPr>
              <w:t xml:space="preserve">Під аналогічними договорами в контексті даної закупівлі необхідно розуміти договори [відповідно до яких учасник (один з учасників об’єднання учасників) виступав в якості генерального підрядника або підрядника (не субпідрядника)] на виконання </w:t>
            </w:r>
            <w:r w:rsidR="00DF6661" w:rsidRPr="008073CF">
              <w:rPr>
                <w:rFonts w:ascii="Times New Roman" w:hAnsi="Times New Roman" w:cs="Times New Roman"/>
                <w:color w:val="000000"/>
                <w:sz w:val="24"/>
              </w:rPr>
              <w:t xml:space="preserve">робіт з капітального ремонту будівлі, або нового будівництва будівлі ,або будівництва будівлі, або </w:t>
            </w:r>
            <w:r w:rsidR="00DF6661" w:rsidRPr="008073CF">
              <w:rPr>
                <w:rFonts w:ascii="Times New Roman" w:hAnsi="Times New Roman" w:cs="Times New Roman"/>
                <w:sz w:val="24"/>
              </w:rPr>
              <w:t>реставрації будівлі, або реконструкції будівлі.</w:t>
            </w:r>
            <w:bookmarkEnd w:id="2"/>
          </w:p>
          <w:p w14:paraId="225DAA5F" w14:textId="6391CAAB" w:rsidR="001A44A7" w:rsidRPr="008073CF" w:rsidRDefault="001A44A7" w:rsidP="00366976">
            <w:pPr>
              <w:tabs>
                <w:tab w:val="left" w:pos="1080"/>
              </w:tabs>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На підтвердження надати скановану копію (ї) оригіналу аналогічного(</w:t>
            </w:r>
            <w:proofErr w:type="spellStart"/>
            <w:r w:rsidRPr="008073CF">
              <w:rPr>
                <w:rFonts w:ascii="Times New Roman" w:hAnsi="Times New Roman" w:cs="Times New Roman"/>
                <w:sz w:val="24"/>
                <w:szCs w:val="24"/>
              </w:rPr>
              <w:t>их</w:t>
            </w:r>
            <w:proofErr w:type="spellEnd"/>
            <w:r w:rsidRPr="008073CF">
              <w:rPr>
                <w:rFonts w:ascii="Times New Roman" w:hAnsi="Times New Roman" w:cs="Times New Roman"/>
                <w:sz w:val="24"/>
                <w:szCs w:val="24"/>
              </w:rPr>
              <w:t>) договору(</w:t>
            </w:r>
            <w:proofErr w:type="spellStart"/>
            <w:r w:rsidRPr="008073CF">
              <w:rPr>
                <w:rFonts w:ascii="Times New Roman" w:hAnsi="Times New Roman" w:cs="Times New Roman"/>
                <w:sz w:val="24"/>
                <w:szCs w:val="24"/>
              </w:rPr>
              <w:t>ів</w:t>
            </w:r>
            <w:proofErr w:type="spellEnd"/>
            <w:r w:rsidRPr="008073CF">
              <w:rPr>
                <w:rFonts w:ascii="Times New Roman" w:hAnsi="Times New Roman" w:cs="Times New Roman"/>
                <w:sz w:val="24"/>
                <w:szCs w:val="24"/>
              </w:rPr>
              <w:t>) на об’єкт який повністю виконаний, відповідно до абз.1. (не менше двох).</w:t>
            </w:r>
          </w:p>
          <w:p w14:paraId="6B18E373" w14:textId="45BC0119" w:rsidR="00366976" w:rsidRPr="008073CF" w:rsidRDefault="00366976" w:rsidP="00366976">
            <w:pPr>
              <w:tabs>
                <w:tab w:val="left" w:pos="1080"/>
              </w:tabs>
              <w:spacing w:after="0" w:line="240" w:lineRule="auto"/>
              <w:ind w:firstLine="709"/>
              <w:jc w:val="both"/>
              <w:rPr>
                <w:rFonts w:ascii="Times New Roman" w:hAnsi="Times New Roman" w:cs="Times New Roman"/>
                <w:i/>
                <w:sz w:val="28"/>
                <w:szCs w:val="24"/>
              </w:rPr>
            </w:pPr>
            <w:proofErr w:type="spellStart"/>
            <w:r w:rsidRPr="008073CF">
              <w:rPr>
                <w:rFonts w:ascii="Times New Roman" w:hAnsi="Times New Roman" w:cs="Times New Roman"/>
                <w:color w:val="000000" w:themeColor="text1"/>
                <w:sz w:val="24"/>
              </w:rPr>
              <w:t>Сканкопію</w:t>
            </w:r>
            <w:proofErr w:type="spellEnd"/>
            <w:r w:rsidRPr="008073CF">
              <w:rPr>
                <w:rFonts w:ascii="Times New Roman" w:hAnsi="Times New Roman" w:cs="Times New Roman"/>
                <w:color w:val="000000" w:themeColor="text1"/>
                <w:sz w:val="24"/>
              </w:rPr>
              <w:t xml:space="preserve"> з оригіналу або копії актів приймання виконаних будівельних робіт (примірна форма КБ-2в) (і довідок про вартість виконаних будівельних робіт та витрати (примірна форма КБ-3)). Відповідний(і) акт(и) приймання виконаних будівельних робіт (примірна форма КБ-2в) або акт (-и) виконаних будівельних робіт повинен (і) містити посилання на номер договору.</w:t>
            </w:r>
          </w:p>
          <w:p w14:paraId="08ED735F" w14:textId="7E5DC012" w:rsidR="00295A31" w:rsidRPr="008073CF" w:rsidRDefault="001A44A7" w:rsidP="00366976">
            <w:pPr>
              <w:tabs>
                <w:tab w:val="left" w:pos="1080"/>
              </w:tabs>
              <w:spacing w:after="0" w:line="240" w:lineRule="auto"/>
              <w:ind w:firstLine="709"/>
              <w:jc w:val="both"/>
              <w:rPr>
                <w:color w:val="FF0000"/>
                <w:sz w:val="24"/>
                <w:szCs w:val="24"/>
              </w:rPr>
            </w:pPr>
            <w:r w:rsidRPr="008073CF">
              <w:rPr>
                <w:rFonts w:ascii="Times New Roman" w:hAnsi="Times New Roman" w:cs="Times New Roman"/>
                <w:sz w:val="24"/>
                <w:szCs w:val="24"/>
              </w:rPr>
              <w:t xml:space="preserve">  На підтвердження інформації щодо поданих  договорів надати оригінал листів-відгуків про співпрацю щодо виконаного договору від Замовника (або іншої сторони договору), що вказані в абз.1. (не менше двох). Відгуки повинен мати посилання на договори, які виконувалися та бути належно оформленими, містити вихідний номер та дату видачі такого документу.</w:t>
            </w:r>
          </w:p>
        </w:tc>
      </w:tr>
    </w:tbl>
    <w:p w14:paraId="3C123EFD" w14:textId="77777777" w:rsidR="00295A31" w:rsidRPr="0031621A" w:rsidRDefault="00295A31">
      <w:pPr>
        <w:jc w:val="both"/>
        <w:rPr>
          <w:b/>
          <w:bCs/>
          <w:i/>
          <w:iCs/>
        </w:rPr>
      </w:pPr>
    </w:p>
    <w:p w14:paraId="6F634A1A" w14:textId="77777777" w:rsidR="000333EF" w:rsidRDefault="000333EF">
      <w:pPr>
        <w:jc w:val="both"/>
        <w:rPr>
          <w:b/>
          <w:bCs/>
          <w:i/>
          <w:iCs/>
        </w:rPr>
      </w:pPr>
    </w:p>
    <w:p w14:paraId="002718B1" w14:textId="77777777" w:rsidR="00295A31" w:rsidRPr="00C90337" w:rsidRDefault="00D62C3C">
      <w:pPr>
        <w:tabs>
          <w:tab w:val="left" w:pos="1080"/>
        </w:tabs>
        <w:rPr>
          <w:rFonts w:ascii="Times New Roman" w:hAnsi="Times New Roman" w:cs="Times New Roman"/>
          <w:b/>
        </w:rPr>
      </w:pPr>
      <w:r w:rsidRPr="00C90337">
        <w:rPr>
          <w:rFonts w:ascii="Times New Roman" w:hAnsi="Times New Roman" w:cs="Times New Roman"/>
          <w:b/>
        </w:rPr>
        <w:t>2.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14:paraId="254B0899" w14:textId="77777777" w:rsidR="00295A31" w:rsidRPr="0031621A" w:rsidRDefault="00D62C3C" w:rsidP="008E4091">
            <w:pPr>
              <w:widowControl w:val="0"/>
              <w:numPr>
                <w:ilvl w:val="1"/>
                <w:numId w:val="5"/>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 xml:space="preserve">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w:t>
            </w:r>
            <w:r w:rsidRPr="0031621A">
              <w:rPr>
                <w:rFonts w:ascii="Times New Roman" w:hAnsi="Times New Roman" w:cs="Times New Roman"/>
                <w:sz w:val="24"/>
                <w:szCs w:val="24"/>
              </w:rPr>
              <w:lastRenderedPageBreak/>
              <w:t>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Default="00D62C3C" w:rsidP="008E4091">
            <w:pPr>
              <w:pStyle w:val="af9"/>
              <w:numPr>
                <w:ilvl w:val="1"/>
                <w:numId w:val="5"/>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47F2BFC0" w14:textId="77777777" w:rsidR="00295A31" w:rsidRPr="0031621A" w:rsidRDefault="00295A31">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lastRenderedPageBreak/>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51A2E8B2" w:rsidR="00295A31" w:rsidRDefault="00D62C3C">
            <w:pPr>
              <w:pStyle w:val="af5"/>
              <w:ind w:firstLine="284"/>
              <w:jc w:val="both"/>
              <w:rPr>
                <w:rFonts w:ascii="Times New Roman" w:hAnsi="Times New Roman"/>
              </w:rPr>
            </w:pPr>
            <w:proofErr w:type="spellStart"/>
            <w:r>
              <w:rPr>
                <w:rFonts w:ascii="Times New Roman" w:hAnsi="Times New Roman"/>
              </w:rPr>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w:t>
            </w:r>
            <w:r w:rsidR="00901A2C">
              <w:rPr>
                <w:rFonts w:ascii="Times New Roman" w:hAnsi="Times New Roman"/>
                <w:lang w:val="uk-UA"/>
              </w:rPr>
              <w:t xml:space="preserve"> Учасника</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lastRenderedPageBreak/>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7F2586" w14:paraId="183E1903" w14:textId="77777777" w:rsidTr="006F25F8">
        <w:trPr>
          <w:trHeight w:val="375"/>
        </w:trPr>
        <w:tc>
          <w:tcPr>
            <w:tcW w:w="283" w:type="pct"/>
            <w:tcBorders>
              <w:top w:val="single" w:sz="4" w:space="0" w:color="000000"/>
              <w:left w:val="single" w:sz="4" w:space="0" w:color="000000"/>
              <w:bottom w:val="single" w:sz="4" w:space="0" w:color="000000"/>
              <w:right w:val="nil"/>
            </w:tcBorders>
          </w:tcPr>
          <w:p w14:paraId="6BA04F11" w14:textId="6C62A0B1" w:rsidR="007F2586" w:rsidRPr="0041432B" w:rsidRDefault="007F2586" w:rsidP="006F25F8">
            <w:pPr>
              <w:jc w:val="center"/>
              <w:rPr>
                <w:b/>
                <w:bCs/>
                <w:lang w:val="en-US"/>
              </w:rPr>
            </w:pPr>
            <w:r w:rsidRPr="0041432B">
              <w:rPr>
                <w:b/>
                <w:bCs/>
                <w:lang w:val="en-US"/>
              </w:rPr>
              <w:t>6</w:t>
            </w:r>
          </w:p>
        </w:tc>
        <w:tc>
          <w:tcPr>
            <w:tcW w:w="1325" w:type="pct"/>
            <w:tcBorders>
              <w:top w:val="single" w:sz="4" w:space="0" w:color="000000"/>
              <w:left w:val="single" w:sz="4" w:space="0" w:color="000000"/>
              <w:bottom w:val="single" w:sz="4" w:space="0" w:color="000000"/>
              <w:right w:val="nil"/>
            </w:tcBorders>
          </w:tcPr>
          <w:p w14:paraId="00063B1D" w14:textId="77777777" w:rsidR="007F2586" w:rsidRPr="0041432B" w:rsidRDefault="007F258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0A16656F" w14:textId="1E614FAD" w:rsidR="007F2586" w:rsidRDefault="007F2586" w:rsidP="007F2586">
            <w:pPr>
              <w:spacing w:after="0"/>
              <w:jc w:val="both"/>
              <w:textAlignment w:val="baseline"/>
              <w:rPr>
                <w:rFonts w:ascii="Times New Roman" w:hAnsi="Times New Roman" w:cs="Times New Roman"/>
                <w:sz w:val="24"/>
                <w:szCs w:val="24"/>
              </w:rPr>
            </w:pPr>
            <w:r w:rsidRPr="0041432B">
              <w:rPr>
                <w:rFonts w:ascii="Times New Roman" w:hAnsi="Times New Roman" w:cs="Times New Roman"/>
                <w:sz w:val="24"/>
                <w:szCs w:val="24"/>
              </w:rPr>
              <w:t>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сторони Замовника. Зазначене відвідування об’єкта здійснюється Учасником до аукціону в періоді уточнення тендерної закупівлі, ви</w:t>
            </w:r>
            <w:r w:rsidR="0041432B" w:rsidRPr="0041432B">
              <w:rPr>
                <w:rFonts w:ascii="Times New Roman" w:hAnsi="Times New Roman" w:cs="Times New Roman"/>
                <w:sz w:val="24"/>
                <w:szCs w:val="24"/>
              </w:rPr>
              <w:t>ключно з метою визначення</w:t>
            </w:r>
            <w:r w:rsidRPr="0041432B">
              <w:rPr>
                <w:rFonts w:ascii="Times New Roman" w:hAnsi="Times New Roman" w:cs="Times New Roman"/>
                <w:sz w:val="24"/>
                <w:szCs w:val="24"/>
              </w:rPr>
              <w:t xml:space="preserve"> складності виконання робіт. Пропозиції Учасників, які не були присутні на об’єкті відхиляються з підстави, що пропозиція Учасника не відповідає умовам визначеним в оголошені. Витрати на відвідування об’єкту несе Учасник.</w:t>
            </w:r>
          </w:p>
        </w:tc>
      </w:tr>
    </w:tbl>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14:paraId="4C7BD840" w14:textId="77777777" w:rsidR="00295A31" w:rsidRPr="00241081" w:rsidRDefault="00D62C3C" w:rsidP="008E4091">
      <w:pPr>
        <w:numPr>
          <w:ilvl w:val="0"/>
          <w:numId w:val="3"/>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rsidP="008E4091">
      <w:pPr>
        <w:numPr>
          <w:ilvl w:val="0"/>
          <w:numId w:val="3"/>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rsidP="008E4091">
      <w:pPr>
        <w:numPr>
          <w:ilvl w:val="0"/>
          <w:numId w:val="3"/>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68FEF020" w14:textId="77777777" w:rsidR="00295A31" w:rsidRDefault="00D62C3C">
      <w:pPr>
        <w:spacing w:after="200"/>
        <w:ind w:left="708" w:firstLine="708"/>
        <w:contextualSpacing/>
        <w:jc w:val="both"/>
        <w:rPr>
          <w:rFonts w:ascii="Times New Roman" w:hAnsi="Times New Roman" w:cs="Times New Roman"/>
          <w:i/>
        </w:rPr>
      </w:pPr>
      <w:r>
        <w:rPr>
          <w:rFonts w:ascii="Times New Roman" w:hAnsi="Times New Roman" w:cs="Times New Roman"/>
          <w:b/>
          <w:i/>
        </w:rPr>
        <w:t>УВАГА!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93F71" w14:textId="77777777" w:rsidR="00751DDF" w:rsidRDefault="00751DDF">
      <w:pPr>
        <w:spacing w:after="0" w:line="240" w:lineRule="auto"/>
      </w:pPr>
      <w:r>
        <w:separator/>
      </w:r>
    </w:p>
  </w:endnote>
  <w:endnote w:type="continuationSeparator" w:id="0">
    <w:p w14:paraId="31E3D91E" w14:textId="77777777" w:rsidR="00751DDF" w:rsidRDefault="0075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1E5210" w:rsidRDefault="001E5210">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1E5210" w:rsidRDefault="001E5210">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3EF66332" w:rsidR="001E5210" w:rsidRDefault="001E5210">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F7235B">
      <w:rPr>
        <w:rStyle w:val="aff"/>
        <w:noProof/>
      </w:rPr>
      <w:t>26</w:t>
    </w:r>
    <w:r>
      <w:rPr>
        <w:rStyle w:val="aff"/>
      </w:rPr>
      <w:fldChar w:fldCharType="end"/>
    </w:r>
  </w:p>
  <w:p w14:paraId="232FC64D" w14:textId="77777777" w:rsidR="001E5210" w:rsidRDefault="001E5210">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1E964" w14:textId="77777777" w:rsidR="00751DDF" w:rsidRDefault="00751DDF">
      <w:pPr>
        <w:spacing w:after="0" w:line="240" w:lineRule="auto"/>
      </w:pPr>
      <w:r>
        <w:separator/>
      </w:r>
    </w:p>
  </w:footnote>
  <w:footnote w:type="continuationSeparator" w:id="0">
    <w:p w14:paraId="4C792E5B" w14:textId="77777777" w:rsidR="00751DDF" w:rsidRDefault="00751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1"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2"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3"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4"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5"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6"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7"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8"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9"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11"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2"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290A78"/>
    <w:multiLevelType w:val="hybridMultilevel"/>
    <w:tmpl w:val="C2248E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480557"/>
    <w:multiLevelType w:val="hybridMultilevel"/>
    <w:tmpl w:val="FF0CF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F327AA5"/>
    <w:multiLevelType w:val="multilevel"/>
    <w:tmpl w:val="94980A58"/>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9"/>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13"/>
  </w:num>
  <w:num w:numId="8">
    <w:abstractNumId w:val="17"/>
  </w:num>
  <w:num w:numId="9">
    <w:abstractNumId w:val="16"/>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01AC"/>
    <w:rsid w:val="000333EF"/>
    <w:rsid w:val="00035970"/>
    <w:rsid w:val="000372B3"/>
    <w:rsid w:val="000424C3"/>
    <w:rsid w:val="00046009"/>
    <w:rsid w:val="00052A74"/>
    <w:rsid w:val="00053D14"/>
    <w:rsid w:val="000570FB"/>
    <w:rsid w:val="000768F4"/>
    <w:rsid w:val="000801DD"/>
    <w:rsid w:val="00080CB7"/>
    <w:rsid w:val="00094475"/>
    <w:rsid w:val="00095806"/>
    <w:rsid w:val="000A39AA"/>
    <w:rsid w:val="000B22AA"/>
    <w:rsid w:val="000B6013"/>
    <w:rsid w:val="000C0D25"/>
    <w:rsid w:val="000C4BB1"/>
    <w:rsid w:val="000D159A"/>
    <w:rsid w:val="000D4EFC"/>
    <w:rsid w:val="00101DC9"/>
    <w:rsid w:val="00103F56"/>
    <w:rsid w:val="00110E19"/>
    <w:rsid w:val="0011286F"/>
    <w:rsid w:val="00121DF3"/>
    <w:rsid w:val="0015380F"/>
    <w:rsid w:val="00155AFF"/>
    <w:rsid w:val="00162F73"/>
    <w:rsid w:val="0017510C"/>
    <w:rsid w:val="0018011F"/>
    <w:rsid w:val="00180F98"/>
    <w:rsid w:val="00195642"/>
    <w:rsid w:val="001A21F6"/>
    <w:rsid w:val="001A44A7"/>
    <w:rsid w:val="001A4BD7"/>
    <w:rsid w:val="001C0982"/>
    <w:rsid w:val="001C75BE"/>
    <w:rsid w:val="001D48CA"/>
    <w:rsid w:val="001E3300"/>
    <w:rsid w:val="001E3CE8"/>
    <w:rsid w:val="001E4421"/>
    <w:rsid w:val="001E5210"/>
    <w:rsid w:val="002017E3"/>
    <w:rsid w:val="00206B6F"/>
    <w:rsid w:val="00210FF1"/>
    <w:rsid w:val="00225176"/>
    <w:rsid w:val="00235C09"/>
    <w:rsid w:val="0023654E"/>
    <w:rsid w:val="00241081"/>
    <w:rsid w:val="002438DF"/>
    <w:rsid w:val="00245777"/>
    <w:rsid w:val="00253534"/>
    <w:rsid w:val="00260F18"/>
    <w:rsid w:val="00264387"/>
    <w:rsid w:val="0026770B"/>
    <w:rsid w:val="002863EB"/>
    <w:rsid w:val="002942C3"/>
    <w:rsid w:val="00295A31"/>
    <w:rsid w:val="002B00AB"/>
    <w:rsid w:val="002B186E"/>
    <w:rsid w:val="002B2111"/>
    <w:rsid w:val="002C05A2"/>
    <w:rsid w:val="002C2CA7"/>
    <w:rsid w:val="002E10FC"/>
    <w:rsid w:val="002F4AD5"/>
    <w:rsid w:val="00302B77"/>
    <w:rsid w:val="00310DAD"/>
    <w:rsid w:val="00314173"/>
    <w:rsid w:val="0031621A"/>
    <w:rsid w:val="00355EF6"/>
    <w:rsid w:val="00361823"/>
    <w:rsid w:val="00366976"/>
    <w:rsid w:val="00366AEF"/>
    <w:rsid w:val="00372863"/>
    <w:rsid w:val="00374340"/>
    <w:rsid w:val="00384305"/>
    <w:rsid w:val="00390427"/>
    <w:rsid w:val="0039180D"/>
    <w:rsid w:val="003B3332"/>
    <w:rsid w:val="003D6CA8"/>
    <w:rsid w:val="003E0BD0"/>
    <w:rsid w:val="003E190D"/>
    <w:rsid w:val="003F262E"/>
    <w:rsid w:val="003F3048"/>
    <w:rsid w:val="004054B9"/>
    <w:rsid w:val="004066A3"/>
    <w:rsid w:val="00410DC8"/>
    <w:rsid w:val="0041432B"/>
    <w:rsid w:val="00417E2D"/>
    <w:rsid w:val="00423A91"/>
    <w:rsid w:val="00427708"/>
    <w:rsid w:val="00427DE8"/>
    <w:rsid w:val="00433CAE"/>
    <w:rsid w:val="004356DA"/>
    <w:rsid w:val="00450DCE"/>
    <w:rsid w:val="00450EBC"/>
    <w:rsid w:val="004746DE"/>
    <w:rsid w:val="0047678D"/>
    <w:rsid w:val="00487DA6"/>
    <w:rsid w:val="00490FA8"/>
    <w:rsid w:val="004943A5"/>
    <w:rsid w:val="00495855"/>
    <w:rsid w:val="00497F7B"/>
    <w:rsid w:val="004A6177"/>
    <w:rsid w:val="004B0055"/>
    <w:rsid w:val="004B2406"/>
    <w:rsid w:val="004B759D"/>
    <w:rsid w:val="004C03C8"/>
    <w:rsid w:val="004E0717"/>
    <w:rsid w:val="004E4A77"/>
    <w:rsid w:val="004E6F6E"/>
    <w:rsid w:val="0050787C"/>
    <w:rsid w:val="00513062"/>
    <w:rsid w:val="00530254"/>
    <w:rsid w:val="00542F7E"/>
    <w:rsid w:val="00545724"/>
    <w:rsid w:val="0055435B"/>
    <w:rsid w:val="005560FF"/>
    <w:rsid w:val="005607D3"/>
    <w:rsid w:val="00562547"/>
    <w:rsid w:val="0056727E"/>
    <w:rsid w:val="00567ACA"/>
    <w:rsid w:val="005831E7"/>
    <w:rsid w:val="0058793F"/>
    <w:rsid w:val="005958E9"/>
    <w:rsid w:val="00596BEC"/>
    <w:rsid w:val="00597073"/>
    <w:rsid w:val="005A072A"/>
    <w:rsid w:val="005A442A"/>
    <w:rsid w:val="005C0FE6"/>
    <w:rsid w:val="005F3568"/>
    <w:rsid w:val="00603BB7"/>
    <w:rsid w:val="00611F32"/>
    <w:rsid w:val="0063007E"/>
    <w:rsid w:val="00660707"/>
    <w:rsid w:val="0067679E"/>
    <w:rsid w:val="00681F60"/>
    <w:rsid w:val="0069259E"/>
    <w:rsid w:val="006A7E9B"/>
    <w:rsid w:val="006B1959"/>
    <w:rsid w:val="006B2A98"/>
    <w:rsid w:val="006B5CD0"/>
    <w:rsid w:val="006C7111"/>
    <w:rsid w:val="006D115F"/>
    <w:rsid w:val="006E0A33"/>
    <w:rsid w:val="006E5B36"/>
    <w:rsid w:val="006F1D6C"/>
    <w:rsid w:val="006F25F8"/>
    <w:rsid w:val="006F4971"/>
    <w:rsid w:val="006F5CDD"/>
    <w:rsid w:val="0070622D"/>
    <w:rsid w:val="00707D6D"/>
    <w:rsid w:val="007126C4"/>
    <w:rsid w:val="00712973"/>
    <w:rsid w:val="0071747C"/>
    <w:rsid w:val="00724FE5"/>
    <w:rsid w:val="00726304"/>
    <w:rsid w:val="00726898"/>
    <w:rsid w:val="007270F9"/>
    <w:rsid w:val="00735D84"/>
    <w:rsid w:val="00736619"/>
    <w:rsid w:val="007429F4"/>
    <w:rsid w:val="00751DDF"/>
    <w:rsid w:val="007553D2"/>
    <w:rsid w:val="00760B24"/>
    <w:rsid w:val="00771049"/>
    <w:rsid w:val="007862D2"/>
    <w:rsid w:val="00786C6C"/>
    <w:rsid w:val="00787128"/>
    <w:rsid w:val="00787ED7"/>
    <w:rsid w:val="0079081D"/>
    <w:rsid w:val="007A1661"/>
    <w:rsid w:val="007A2950"/>
    <w:rsid w:val="007A3135"/>
    <w:rsid w:val="007C1CF1"/>
    <w:rsid w:val="007D1F6A"/>
    <w:rsid w:val="007E1DE7"/>
    <w:rsid w:val="007E289A"/>
    <w:rsid w:val="007E770C"/>
    <w:rsid w:val="007F12A0"/>
    <w:rsid w:val="007F2586"/>
    <w:rsid w:val="00804B9D"/>
    <w:rsid w:val="008063D3"/>
    <w:rsid w:val="008073CF"/>
    <w:rsid w:val="008103F4"/>
    <w:rsid w:val="008130F4"/>
    <w:rsid w:val="00813752"/>
    <w:rsid w:val="00815ADE"/>
    <w:rsid w:val="00826624"/>
    <w:rsid w:val="008267D1"/>
    <w:rsid w:val="00832C64"/>
    <w:rsid w:val="00833BE4"/>
    <w:rsid w:val="008357D8"/>
    <w:rsid w:val="00874786"/>
    <w:rsid w:val="0087588D"/>
    <w:rsid w:val="00882E37"/>
    <w:rsid w:val="00896E68"/>
    <w:rsid w:val="00897E9A"/>
    <w:rsid w:val="008B6FD7"/>
    <w:rsid w:val="008C48EF"/>
    <w:rsid w:val="008D1094"/>
    <w:rsid w:val="008D405E"/>
    <w:rsid w:val="008E4091"/>
    <w:rsid w:val="008F5664"/>
    <w:rsid w:val="00901A2C"/>
    <w:rsid w:val="0090416B"/>
    <w:rsid w:val="00906074"/>
    <w:rsid w:val="0091389C"/>
    <w:rsid w:val="009247A7"/>
    <w:rsid w:val="0094443B"/>
    <w:rsid w:val="00966A1E"/>
    <w:rsid w:val="009714E2"/>
    <w:rsid w:val="00971F48"/>
    <w:rsid w:val="00977E4E"/>
    <w:rsid w:val="0098368E"/>
    <w:rsid w:val="00983B59"/>
    <w:rsid w:val="009A2784"/>
    <w:rsid w:val="009A3758"/>
    <w:rsid w:val="009D69E7"/>
    <w:rsid w:val="009D6B3E"/>
    <w:rsid w:val="009D7BB6"/>
    <w:rsid w:val="009E2CD9"/>
    <w:rsid w:val="00A03C8C"/>
    <w:rsid w:val="00A260D2"/>
    <w:rsid w:val="00A26644"/>
    <w:rsid w:val="00A27281"/>
    <w:rsid w:val="00A3385E"/>
    <w:rsid w:val="00A43DAC"/>
    <w:rsid w:val="00A5141D"/>
    <w:rsid w:val="00A52EAA"/>
    <w:rsid w:val="00A6161B"/>
    <w:rsid w:val="00A66456"/>
    <w:rsid w:val="00A700C5"/>
    <w:rsid w:val="00A75C71"/>
    <w:rsid w:val="00A8383C"/>
    <w:rsid w:val="00A937BF"/>
    <w:rsid w:val="00A93D24"/>
    <w:rsid w:val="00AA16E3"/>
    <w:rsid w:val="00AB45BE"/>
    <w:rsid w:val="00AC3866"/>
    <w:rsid w:val="00AC620A"/>
    <w:rsid w:val="00AD1037"/>
    <w:rsid w:val="00AE0B9B"/>
    <w:rsid w:val="00AE6FB9"/>
    <w:rsid w:val="00B00BAD"/>
    <w:rsid w:val="00B04A47"/>
    <w:rsid w:val="00B10F96"/>
    <w:rsid w:val="00B1177E"/>
    <w:rsid w:val="00B178B9"/>
    <w:rsid w:val="00B2035F"/>
    <w:rsid w:val="00B30023"/>
    <w:rsid w:val="00B331D6"/>
    <w:rsid w:val="00B44970"/>
    <w:rsid w:val="00B45F3C"/>
    <w:rsid w:val="00B53F03"/>
    <w:rsid w:val="00B66EE8"/>
    <w:rsid w:val="00B6715F"/>
    <w:rsid w:val="00B67D40"/>
    <w:rsid w:val="00B73D2E"/>
    <w:rsid w:val="00B8248C"/>
    <w:rsid w:val="00B82AD8"/>
    <w:rsid w:val="00B856D3"/>
    <w:rsid w:val="00B86B89"/>
    <w:rsid w:val="00B907F8"/>
    <w:rsid w:val="00B92900"/>
    <w:rsid w:val="00BA0B17"/>
    <w:rsid w:val="00BB3B81"/>
    <w:rsid w:val="00BB4349"/>
    <w:rsid w:val="00BC61C9"/>
    <w:rsid w:val="00BD131B"/>
    <w:rsid w:val="00BD395E"/>
    <w:rsid w:val="00BE3C20"/>
    <w:rsid w:val="00BE4F33"/>
    <w:rsid w:val="00BE66B8"/>
    <w:rsid w:val="00BF3BDA"/>
    <w:rsid w:val="00BF5D49"/>
    <w:rsid w:val="00C144DF"/>
    <w:rsid w:val="00C1590E"/>
    <w:rsid w:val="00C2158F"/>
    <w:rsid w:val="00C27E5A"/>
    <w:rsid w:val="00C355CB"/>
    <w:rsid w:val="00C363D7"/>
    <w:rsid w:val="00C42247"/>
    <w:rsid w:val="00C426B9"/>
    <w:rsid w:val="00C4775B"/>
    <w:rsid w:val="00C5008F"/>
    <w:rsid w:val="00C5246D"/>
    <w:rsid w:val="00C52D5C"/>
    <w:rsid w:val="00C660B1"/>
    <w:rsid w:val="00C6740A"/>
    <w:rsid w:val="00C83538"/>
    <w:rsid w:val="00C85912"/>
    <w:rsid w:val="00C9022E"/>
    <w:rsid w:val="00C90337"/>
    <w:rsid w:val="00C90FD2"/>
    <w:rsid w:val="00C93D2D"/>
    <w:rsid w:val="00C9683F"/>
    <w:rsid w:val="00CA5D42"/>
    <w:rsid w:val="00CB4042"/>
    <w:rsid w:val="00CB527F"/>
    <w:rsid w:val="00CC5B9E"/>
    <w:rsid w:val="00CF6360"/>
    <w:rsid w:val="00D01F71"/>
    <w:rsid w:val="00D2086B"/>
    <w:rsid w:val="00D26C75"/>
    <w:rsid w:val="00D31926"/>
    <w:rsid w:val="00D36E7D"/>
    <w:rsid w:val="00D40312"/>
    <w:rsid w:val="00D408AF"/>
    <w:rsid w:val="00D469F1"/>
    <w:rsid w:val="00D61DF3"/>
    <w:rsid w:val="00D62C3C"/>
    <w:rsid w:val="00D64749"/>
    <w:rsid w:val="00D652B3"/>
    <w:rsid w:val="00D65853"/>
    <w:rsid w:val="00D65B25"/>
    <w:rsid w:val="00D82694"/>
    <w:rsid w:val="00D87991"/>
    <w:rsid w:val="00DC1DE3"/>
    <w:rsid w:val="00DC22BB"/>
    <w:rsid w:val="00DC36E6"/>
    <w:rsid w:val="00DC658A"/>
    <w:rsid w:val="00DE093B"/>
    <w:rsid w:val="00DE3EF9"/>
    <w:rsid w:val="00DE545E"/>
    <w:rsid w:val="00DF258F"/>
    <w:rsid w:val="00DF6661"/>
    <w:rsid w:val="00E00AD8"/>
    <w:rsid w:val="00E03918"/>
    <w:rsid w:val="00E058E7"/>
    <w:rsid w:val="00E06A8E"/>
    <w:rsid w:val="00E123C3"/>
    <w:rsid w:val="00E14F99"/>
    <w:rsid w:val="00E15DE5"/>
    <w:rsid w:val="00E33CA3"/>
    <w:rsid w:val="00E37115"/>
    <w:rsid w:val="00E60D03"/>
    <w:rsid w:val="00E648AA"/>
    <w:rsid w:val="00E665A4"/>
    <w:rsid w:val="00E749D1"/>
    <w:rsid w:val="00E75475"/>
    <w:rsid w:val="00E97509"/>
    <w:rsid w:val="00EA06DA"/>
    <w:rsid w:val="00EB4D9A"/>
    <w:rsid w:val="00EC0956"/>
    <w:rsid w:val="00ED7057"/>
    <w:rsid w:val="00EE3152"/>
    <w:rsid w:val="00EE326E"/>
    <w:rsid w:val="00EF428B"/>
    <w:rsid w:val="00EF60AB"/>
    <w:rsid w:val="00F006BB"/>
    <w:rsid w:val="00F23D7F"/>
    <w:rsid w:val="00F30A49"/>
    <w:rsid w:val="00F337C2"/>
    <w:rsid w:val="00F346A1"/>
    <w:rsid w:val="00F514C8"/>
    <w:rsid w:val="00F5222B"/>
    <w:rsid w:val="00F548C8"/>
    <w:rsid w:val="00F64D1E"/>
    <w:rsid w:val="00F7235B"/>
    <w:rsid w:val="00F77912"/>
    <w:rsid w:val="00F80498"/>
    <w:rsid w:val="00F81380"/>
    <w:rsid w:val="00FA79ED"/>
    <w:rsid w:val="00FB1223"/>
    <w:rsid w:val="00FB39BD"/>
    <w:rsid w:val="00FB4180"/>
    <w:rsid w:val="00FD6B8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a0"/>
    <w:uiPriority w:val="1"/>
    <w:qFormat/>
    <w:rsid w:val="004E0717"/>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2230">
      <w:bodyDiv w:val="1"/>
      <w:marLeft w:val="0"/>
      <w:marRight w:val="0"/>
      <w:marTop w:val="0"/>
      <w:marBottom w:val="0"/>
      <w:divBdr>
        <w:top w:val="none" w:sz="0" w:space="0" w:color="auto"/>
        <w:left w:val="none" w:sz="0" w:space="0" w:color="auto"/>
        <w:bottom w:val="none" w:sz="0" w:space="0" w:color="auto"/>
        <w:right w:val="none" w:sz="0" w:space="0" w:color="auto"/>
      </w:divBdr>
    </w:div>
    <w:div w:id="719668750">
      <w:bodyDiv w:val="1"/>
      <w:marLeft w:val="0"/>
      <w:marRight w:val="0"/>
      <w:marTop w:val="0"/>
      <w:marBottom w:val="0"/>
      <w:divBdr>
        <w:top w:val="none" w:sz="0" w:space="0" w:color="auto"/>
        <w:left w:val="none" w:sz="0" w:space="0" w:color="auto"/>
        <w:bottom w:val="none" w:sz="0" w:space="0" w:color="auto"/>
        <w:right w:val="none" w:sz="0" w:space="0" w:color="auto"/>
      </w:divBdr>
    </w:div>
    <w:div w:id="742141613">
      <w:bodyDiv w:val="1"/>
      <w:marLeft w:val="0"/>
      <w:marRight w:val="0"/>
      <w:marTop w:val="0"/>
      <w:marBottom w:val="0"/>
      <w:divBdr>
        <w:top w:val="none" w:sz="0" w:space="0" w:color="auto"/>
        <w:left w:val="none" w:sz="0" w:space="0" w:color="auto"/>
        <w:bottom w:val="none" w:sz="0" w:space="0" w:color="auto"/>
        <w:right w:val="none" w:sz="0" w:space="0" w:color="auto"/>
      </w:divBdr>
    </w:div>
    <w:div w:id="964237150">
      <w:bodyDiv w:val="1"/>
      <w:marLeft w:val="0"/>
      <w:marRight w:val="0"/>
      <w:marTop w:val="0"/>
      <w:marBottom w:val="0"/>
      <w:divBdr>
        <w:top w:val="none" w:sz="0" w:space="0" w:color="auto"/>
        <w:left w:val="none" w:sz="0" w:space="0" w:color="auto"/>
        <w:bottom w:val="none" w:sz="0" w:space="0" w:color="auto"/>
        <w:right w:val="none" w:sz="0" w:space="0" w:color="auto"/>
      </w:divBdr>
    </w:div>
    <w:div w:id="1579634324">
      <w:bodyDiv w:val="1"/>
      <w:marLeft w:val="0"/>
      <w:marRight w:val="0"/>
      <w:marTop w:val="0"/>
      <w:marBottom w:val="0"/>
      <w:divBdr>
        <w:top w:val="none" w:sz="0" w:space="0" w:color="auto"/>
        <w:left w:val="none" w:sz="0" w:space="0" w:color="auto"/>
        <w:bottom w:val="none" w:sz="0" w:space="0" w:color="auto"/>
        <w:right w:val="none" w:sz="0" w:space="0" w:color="auto"/>
      </w:divBdr>
    </w:div>
    <w:div w:id="1833525357">
      <w:bodyDiv w:val="1"/>
      <w:marLeft w:val="0"/>
      <w:marRight w:val="0"/>
      <w:marTop w:val="0"/>
      <w:marBottom w:val="0"/>
      <w:divBdr>
        <w:top w:val="none" w:sz="0" w:space="0" w:color="auto"/>
        <w:left w:val="none" w:sz="0" w:space="0" w:color="auto"/>
        <w:bottom w:val="none" w:sz="0" w:space="0" w:color="auto"/>
        <w:right w:val="none" w:sz="0" w:space="0" w:color="auto"/>
      </w:divBdr>
    </w:div>
    <w:div w:id="1906721491">
      <w:bodyDiv w:val="1"/>
      <w:marLeft w:val="0"/>
      <w:marRight w:val="0"/>
      <w:marTop w:val="0"/>
      <w:marBottom w:val="0"/>
      <w:divBdr>
        <w:top w:val="none" w:sz="0" w:space="0" w:color="auto"/>
        <w:left w:val="none" w:sz="0" w:space="0" w:color="auto"/>
        <w:bottom w:val="none" w:sz="0" w:space="0" w:color="auto"/>
        <w:right w:val="none" w:sz="0" w:space="0" w:color="auto"/>
      </w:divBdr>
    </w:div>
    <w:div w:id="202258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2.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3.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4.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5.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6.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7.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8.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9.xml><?xml version="1.0" encoding="utf-8"?>
<ds:datastoreItem xmlns:ds="http://schemas.openxmlformats.org/officeDocument/2006/customXml" ds:itemID="{D03034F1-F74B-4D0F-9266-6F03C9F8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48671</Words>
  <Characters>27744</Characters>
  <Application>Microsoft Office Word</Application>
  <DocSecurity>0</DocSecurity>
  <Lines>231</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Слободяник Сергій Миколайович</dc:creator>
  <cp:lastModifiedBy>Слободяник Сергій Миколайович</cp:lastModifiedBy>
  <cp:revision>11</cp:revision>
  <cp:lastPrinted>2023-10-23T10:30:00Z</cp:lastPrinted>
  <dcterms:created xsi:type="dcterms:W3CDTF">2023-10-23T11:14:00Z</dcterms:created>
  <dcterms:modified xsi:type="dcterms:W3CDTF">2023-10-23T11:30:00Z</dcterms:modified>
</cp:coreProperties>
</file>