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98" w:rsidRPr="00E62798" w:rsidRDefault="00E62798" w:rsidP="00E62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Технічні</w:t>
      </w:r>
      <w:proofErr w:type="spellEnd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, </w:t>
      </w:r>
      <w:proofErr w:type="spellStart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якісні</w:t>
      </w:r>
      <w:proofErr w:type="spellEnd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, </w:t>
      </w:r>
      <w:proofErr w:type="spellStart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кількісні</w:t>
      </w:r>
      <w:proofErr w:type="spellEnd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характеристики предмета </w:t>
      </w:r>
      <w:proofErr w:type="spellStart"/>
      <w:r w:rsidRPr="00E6279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закупівлі</w:t>
      </w:r>
      <w:proofErr w:type="spellEnd"/>
    </w:p>
    <w:p w:rsidR="00E62798" w:rsidRPr="00E62798" w:rsidRDefault="00E62798" w:rsidP="00E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ТЕХНІЧНІ ВИМОГИ </w:t>
      </w:r>
    </w:p>
    <w:p w:rsidR="00E62798" w:rsidRDefault="00E6279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bookmarkStart w:id="0" w:name="_GoBack"/>
      <w:bookmarkEnd w:id="0"/>
    </w:p>
    <w:p w:rsidR="00BE217B" w:rsidRPr="00E62798" w:rsidRDefault="00BA65D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r w:rsidRPr="00E62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Огірки свіжі, тепличні, </w:t>
      </w:r>
      <w:proofErr w:type="spellStart"/>
      <w:r w:rsidRPr="00E62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короткоплідні</w:t>
      </w:r>
      <w:proofErr w:type="spellEnd"/>
      <w:r w:rsidRPr="00E62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(до 14см), ДСТУ 3247, 1 кг</w:t>
      </w:r>
    </w:p>
    <w:p w:rsidR="00BE217B" w:rsidRPr="00E62798" w:rsidRDefault="00BE217B" w:rsidP="00BE217B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98">
        <w:rPr>
          <w:rFonts w:ascii="Times New Roman" w:hAnsi="Times New Roman" w:cs="Times New Roman"/>
          <w:b/>
          <w:sz w:val="24"/>
          <w:szCs w:val="24"/>
        </w:rPr>
        <w:t xml:space="preserve">Огірки </w:t>
      </w:r>
      <w:r w:rsidR="00E62798">
        <w:rPr>
          <w:rFonts w:ascii="Times New Roman" w:hAnsi="Times New Roman" w:cs="Times New Roman"/>
          <w:b/>
          <w:sz w:val="24"/>
          <w:szCs w:val="24"/>
        </w:rPr>
        <w:t xml:space="preserve">свіжі </w:t>
      </w:r>
      <w:r w:rsidRPr="00E62798">
        <w:rPr>
          <w:rFonts w:ascii="Times New Roman" w:hAnsi="Times New Roman" w:cs="Times New Roman"/>
          <w:b/>
          <w:sz w:val="24"/>
          <w:szCs w:val="24"/>
        </w:rPr>
        <w:t>– 200 кг.</w:t>
      </w:r>
    </w:p>
    <w:p w:rsidR="00BE217B" w:rsidRPr="00E62798" w:rsidRDefault="00BE217B" w:rsidP="00BE217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98">
        <w:rPr>
          <w:rFonts w:ascii="Times New Roman" w:hAnsi="Times New Roman" w:cs="Times New Roman"/>
          <w:sz w:val="24"/>
          <w:szCs w:val="24"/>
        </w:rPr>
        <w:t>Плоди повинні бути свіжі, стиглі, чисті, цілі, здорові, правильної форми, не забруднені, не пошкоджені сільськогосподарськими шкідниками, не перестиглі, без механічних пошкоджень, без плодоніжки, але можливо з суцвіттям, з типовою для ботанічного сорту формою та забарвленням.</w:t>
      </w:r>
    </w:p>
    <w:p w:rsidR="00BE217B" w:rsidRPr="00E62798" w:rsidRDefault="00BE217B" w:rsidP="00BE21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r w:rsidRPr="00E62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Кабачки свіжі, першого товарного сорту, довжина 7-26 см, 1 кг</w:t>
      </w:r>
    </w:p>
    <w:p w:rsidR="00BE217B" w:rsidRPr="00E62798" w:rsidRDefault="00BE217B" w:rsidP="00BE217B">
      <w:pPr>
        <w:spacing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62798">
        <w:rPr>
          <w:rFonts w:ascii="Times New Roman" w:hAnsi="Times New Roman" w:cs="Times New Roman"/>
          <w:b/>
          <w:iCs/>
          <w:sz w:val="24"/>
          <w:szCs w:val="24"/>
        </w:rPr>
        <w:t xml:space="preserve">Кабачки </w:t>
      </w:r>
      <w:r w:rsidR="00E62798">
        <w:rPr>
          <w:rFonts w:ascii="Times New Roman" w:hAnsi="Times New Roman" w:cs="Times New Roman"/>
          <w:b/>
          <w:iCs/>
          <w:sz w:val="24"/>
          <w:szCs w:val="24"/>
        </w:rPr>
        <w:t>свіжі</w:t>
      </w:r>
      <w:r w:rsidRPr="00E62798">
        <w:rPr>
          <w:rFonts w:ascii="Times New Roman" w:hAnsi="Times New Roman" w:cs="Times New Roman"/>
          <w:b/>
          <w:iCs/>
          <w:sz w:val="24"/>
          <w:szCs w:val="24"/>
        </w:rPr>
        <w:t>– 50 кг.</w:t>
      </w:r>
    </w:p>
    <w:p w:rsidR="00BE217B" w:rsidRPr="00E62798" w:rsidRDefault="00BE217B" w:rsidP="00BE217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98">
        <w:rPr>
          <w:rFonts w:ascii="Times New Roman" w:hAnsi="Times New Roman" w:cs="Times New Roman"/>
          <w:iCs/>
          <w:sz w:val="24"/>
          <w:szCs w:val="24"/>
        </w:rPr>
        <w:t>Плоди кабачка мають бути цілими, свіжими, чистими, нормальної структури та форми без механічних пошкоджень, з плодоніжкою.</w:t>
      </w:r>
      <w:r w:rsidRPr="00E62798">
        <w:rPr>
          <w:rFonts w:ascii="Times New Roman" w:hAnsi="Times New Roman" w:cs="Times New Roman"/>
          <w:sz w:val="24"/>
          <w:szCs w:val="24"/>
        </w:rPr>
        <w:t xml:space="preserve"> Форма і колір повинні відповідати ботанічному сорту.</w:t>
      </w:r>
      <w:r w:rsidRPr="00E62798">
        <w:rPr>
          <w:rFonts w:ascii="Times New Roman" w:hAnsi="Times New Roman" w:cs="Times New Roman"/>
          <w:iCs/>
          <w:sz w:val="24"/>
          <w:szCs w:val="24"/>
        </w:rPr>
        <w:t xml:space="preserve"> Не допускаються гнилі.</w:t>
      </w:r>
      <w:r w:rsidRPr="00E6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7B" w:rsidRPr="00E62798" w:rsidRDefault="00BE217B" w:rsidP="00BE21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r w:rsidRPr="00E62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Капуста білоголова свіжа, ранньостигла, ДСТУ 7037,1 кг</w:t>
      </w:r>
    </w:p>
    <w:p w:rsidR="00BE217B" w:rsidRPr="00E62798" w:rsidRDefault="00BE217B" w:rsidP="00BE217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98">
        <w:rPr>
          <w:rFonts w:ascii="Times New Roman" w:hAnsi="Times New Roman" w:cs="Times New Roman"/>
          <w:b/>
          <w:sz w:val="24"/>
          <w:szCs w:val="24"/>
        </w:rPr>
        <w:t>Капуста свіжа (молода)-250 кг.</w:t>
      </w:r>
    </w:p>
    <w:p w:rsidR="00BE217B" w:rsidRPr="00E62798" w:rsidRDefault="00BE217B" w:rsidP="00BE217B">
      <w:pPr>
        <w:jc w:val="both"/>
        <w:rPr>
          <w:rFonts w:ascii="Times New Roman" w:hAnsi="Times New Roman" w:cs="Times New Roman"/>
          <w:sz w:val="24"/>
          <w:szCs w:val="24"/>
        </w:rPr>
      </w:pPr>
      <w:r w:rsidRPr="00E62798">
        <w:rPr>
          <w:rFonts w:ascii="Times New Roman" w:hAnsi="Times New Roman" w:cs="Times New Roman"/>
          <w:sz w:val="24"/>
          <w:szCs w:val="24"/>
        </w:rPr>
        <w:t xml:space="preserve">Капуста повинна бути: непошкодженою, доброякісною (головки з ознаками псування та гниття не допускаються до реалізації), чистою та свіжою на вигляд, практично без шкідників та їхніх пошкоджень, без </w:t>
      </w:r>
      <w:proofErr w:type="spellStart"/>
      <w:r w:rsidRPr="00E62798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E62798">
        <w:rPr>
          <w:rFonts w:ascii="Times New Roman" w:hAnsi="Times New Roman" w:cs="Times New Roman"/>
          <w:sz w:val="24"/>
          <w:szCs w:val="24"/>
        </w:rPr>
        <w:t xml:space="preserve"> та ознак проростання верхівкової точки росту, непобитою та без механічних пошкоджень, не підмороженою, з нормальною вологістю поверхні головок, без стороннього запаху і присмаку. Повинна мати добру якість і всі ознаки та властивості, які притаманні для ботанічного сорту. Головки повинні бути щільними відповідно до характеристики сорту чи гетерозисного гібрида. Ззовні головки повинні бути щільно покриті листками, а декілька зовнішніх листків перед реалізацією можуть бути видалені.</w:t>
      </w:r>
    </w:p>
    <w:p w:rsidR="00BE217B" w:rsidRDefault="00BE217B"/>
    <w:sectPr w:rsidR="00BE2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0"/>
    <w:rsid w:val="00487AE2"/>
    <w:rsid w:val="00B9774A"/>
    <w:rsid w:val="00BA65D0"/>
    <w:rsid w:val="00BE217B"/>
    <w:rsid w:val="00E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A86"/>
  <w15:chartTrackingRefBased/>
  <w15:docId w15:val="{D0BE0EE2-4494-4406-B3BC-E8A97DB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2024-05-01T09:27:00Z</dcterms:created>
  <dcterms:modified xsi:type="dcterms:W3CDTF">2024-05-01T10:53:00Z</dcterms:modified>
</cp:coreProperties>
</file>