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A" w:rsidRPr="008306B9" w:rsidRDefault="00AE324A" w:rsidP="00AE324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032DAE" w:rsidRDefault="00AE324A" w:rsidP="00AE324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AE324A" w:rsidRPr="00C016A6" w:rsidRDefault="00AE324A" w:rsidP="00AE32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2DAE" w:rsidRPr="00C016A6" w:rsidRDefault="00032DAE" w:rsidP="00032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0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Медико-технічні</w:t>
      </w:r>
      <w:proofErr w:type="spellEnd"/>
      <w:r w:rsidRPr="00C0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закупівлі:</w:t>
      </w:r>
    </w:p>
    <w:p w:rsidR="00C016A6" w:rsidRPr="00C016A6" w:rsidRDefault="00C016A6" w:rsidP="00C016A6">
      <w:pPr>
        <w:pStyle w:val="a6"/>
        <w:tabs>
          <w:tab w:val="left" w:pos="6120"/>
          <w:tab w:val="left" w:pos="9923"/>
        </w:tabs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Препарати для проведення наркозу(анестезії) </w:t>
      </w:r>
    </w:p>
    <w:p w:rsidR="00032DAE" w:rsidRPr="00C016A6" w:rsidRDefault="00C016A6" w:rsidP="00C016A6">
      <w:pPr>
        <w:pStyle w:val="a6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C016A6">
        <w:rPr>
          <w:rFonts w:ascii="Times New Roman" w:hAnsi="Times New Roman"/>
          <w:bCs/>
          <w:color w:val="000000" w:themeColor="text1"/>
          <w:sz w:val="28"/>
          <w:szCs w:val="28"/>
        </w:rPr>
        <w:t>за кодом ДК 021:2015:33600000-6 «Фармацевтична продукція»</w:t>
      </w:r>
    </w:p>
    <w:p w:rsidR="00032DAE" w:rsidRPr="00C016A6" w:rsidRDefault="00032DAE" w:rsidP="00AE324A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DAE" w:rsidRPr="00C016A6" w:rsidRDefault="00032DAE" w:rsidP="00AE324A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b/>
          <w:i/>
          <w:color w:val="000000"/>
          <w:sz w:val="28"/>
          <w:szCs w:val="28"/>
        </w:rPr>
      </w:pPr>
      <w:r w:rsidRPr="00C016A6">
        <w:rPr>
          <w:b/>
          <w:i/>
          <w:color w:val="000000"/>
          <w:sz w:val="28"/>
          <w:szCs w:val="28"/>
        </w:rPr>
        <w:t>Загальні вимоги:</w:t>
      </w:r>
    </w:p>
    <w:p w:rsidR="00032DAE" w:rsidRPr="00C016A6" w:rsidRDefault="00032DAE" w:rsidP="00AE324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6A6">
        <w:rPr>
          <w:color w:val="000000"/>
          <w:sz w:val="28"/>
          <w:szCs w:val="28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  <w:bookmarkStart w:id="0" w:name="_GoBack"/>
      <w:bookmarkEnd w:id="0"/>
    </w:p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016A6">
        <w:rPr>
          <w:color w:val="000000"/>
          <w:sz w:val="28"/>
          <w:szCs w:val="28"/>
        </w:rPr>
        <w:t xml:space="preserve">Довідка в довільній формі про гарантії наявності сертифікатів якості та реєстраційних посвідчень на товар. </w:t>
      </w:r>
    </w:p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016A6">
        <w:rPr>
          <w:color w:val="000000"/>
          <w:sz w:val="28"/>
          <w:szCs w:val="28"/>
        </w:rPr>
        <w:t>Довідка в довільній формі в якій учасник торгів зазначає детальний опис товару за наступним взірцем:</w:t>
      </w: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07"/>
        <w:gridCol w:w="2713"/>
      </w:tblGrid>
      <w:tr w:rsidR="00032DAE" w:rsidRPr="00C016A6" w:rsidTr="00142976">
        <w:trPr>
          <w:trHeight w:val="679"/>
        </w:trPr>
        <w:tc>
          <w:tcPr>
            <w:tcW w:w="817" w:type="dxa"/>
            <w:vAlign w:val="center"/>
          </w:tcPr>
          <w:p w:rsidR="00032DAE" w:rsidRPr="00C016A6" w:rsidRDefault="00032DAE" w:rsidP="001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A6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C01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32DAE" w:rsidRPr="00C016A6" w:rsidRDefault="00032DAE" w:rsidP="001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A6"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2107" w:type="dxa"/>
            <w:vAlign w:val="center"/>
          </w:tcPr>
          <w:p w:rsidR="00032DAE" w:rsidRPr="00C016A6" w:rsidRDefault="00032DAE" w:rsidP="001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A6">
              <w:rPr>
                <w:rFonts w:ascii="Times New Roman" w:hAnsi="Times New Roman" w:cs="Times New Roman"/>
                <w:sz w:val="28"/>
                <w:szCs w:val="28"/>
              </w:rPr>
              <w:t>Виробник, країна походження</w:t>
            </w:r>
          </w:p>
        </w:tc>
        <w:tc>
          <w:tcPr>
            <w:tcW w:w="2713" w:type="dxa"/>
            <w:vAlign w:val="center"/>
          </w:tcPr>
          <w:p w:rsidR="00032DAE" w:rsidRPr="00C016A6" w:rsidRDefault="00032DAE" w:rsidP="001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A6">
              <w:rPr>
                <w:rFonts w:ascii="Times New Roman" w:hAnsi="Times New Roman" w:cs="Times New Roman"/>
                <w:sz w:val="28"/>
                <w:szCs w:val="28"/>
              </w:rPr>
              <w:t>Реєстраційне посвідчення і (№)</w:t>
            </w:r>
          </w:p>
        </w:tc>
      </w:tr>
    </w:tbl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016A6">
        <w:rPr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16A6">
        <w:rPr>
          <w:color w:val="000000"/>
          <w:sz w:val="28"/>
          <w:szCs w:val="28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6 </w:t>
      </w:r>
      <w:r w:rsidRPr="00C016A6">
        <w:rPr>
          <w:sz w:val="28"/>
          <w:szCs w:val="28"/>
        </w:rPr>
        <w:t>діб з моменту письмового замовлення товару.</w:t>
      </w:r>
    </w:p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016A6">
        <w:rPr>
          <w:sz w:val="28"/>
          <w:szCs w:val="28"/>
        </w:rPr>
        <w:t>З метою запобігання закупівлі фальсифікатів та отримання гарантій на своєчасне постачання товару у кількості та якості, яких вимагає документація. Учасник повинен надати оригінал Гарантійного листа виробника (у разі якщо товар не виробляється на території України, листом авторизації від представника товаровиробника в Україні),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</w:t>
      </w:r>
      <w:r w:rsidRPr="00C016A6">
        <w:rPr>
          <w:bCs/>
          <w:sz w:val="28"/>
          <w:szCs w:val="28"/>
        </w:rPr>
        <w:t xml:space="preserve"> </w:t>
      </w:r>
    </w:p>
    <w:p w:rsidR="00032DAE" w:rsidRPr="00C016A6" w:rsidRDefault="00032DAE" w:rsidP="00032DA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C016A6">
        <w:rPr>
          <w:color w:val="000000"/>
          <w:sz w:val="28"/>
          <w:szCs w:val="28"/>
        </w:rPr>
        <w:t xml:space="preserve">В разі подачі еквіваленту товару, що запропонований Замовником в </w:t>
      </w:r>
      <w:proofErr w:type="spellStart"/>
      <w:r w:rsidRPr="00C016A6">
        <w:rPr>
          <w:color w:val="000000"/>
          <w:sz w:val="28"/>
          <w:szCs w:val="28"/>
        </w:rPr>
        <w:t>медико-технічних</w:t>
      </w:r>
      <w:proofErr w:type="spellEnd"/>
      <w:r w:rsidRPr="00C016A6">
        <w:rPr>
          <w:color w:val="000000"/>
          <w:sz w:val="28"/>
          <w:szCs w:val="28"/>
        </w:rPr>
        <w:t xml:space="preserve">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</w:t>
      </w:r>
      <w:r w:rsidRPr="00C016A6">
        <w:rPr>
          <w:color w:val="000000"/>
        </w:rPr>
        <w:t xml:space="preserve"> </w:t>
      </w:r>
    </w:p>
    <w:p w:rsidR="00701FD4" w:rsidRPr="00C016A6" w:rsidRDefault="00701FD4" w:rsidP="00701FD4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01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препарати для проведення наркозу(анестезії) </w:t>
      </w:r>
    </w:p>
    <w:tbl>
      <w:tblPr>
        <w:tblStyle w:val="a5"/>
        <w:tblW w:w="10046" w:type="dxa"/>
        <w:tblInd w:w="108" w:type="dxa"/>
        <w:tblLook w:val="04A0" w:firstRow="1" w:lastRow="0" w:firstColumn="1" w:lastColumn="0" w:noHBand="0" w:noVBand="1"/>
      </w:tblPr>
      <w:tblGrid>
        <w:gridCol w:w="567"/>
        <w:gridCol w:w="1921"/>
        <w:gridCol w:w="5025"/>
        <w:gridCol w:w="1276"/>
        <w:gridCol w:w="1257"/>
      </w:tblGrid>
      <w:tr w:rsidR="00701FD4" w:rsidRPr="00C016A6" w:rsidTr="00DF4F26">
        <w:trPr>
          <w:trHeight w:val="300"/>
        </w:trPr>
        <w:tc>
          <w:tcPr>
            <w:tcW w:w="567" w:type="dxa"/>
            <w:noWrap/>
            <w:hideMark/>
          </w:tcPr>
          <w:p w:rsidR="00701FD4" w:rsidRPr="00C016A6" w:rsidRDefault="00701FD4" w:rsidP="00DF4F2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proofErr w:type="spellStart"/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1" w:type="dxa"/>
            <w:noWrap/>
            <w:hideMark/>
          </w:tcPr>
          <w:p w:rsidR="00701FD4" w:rsidRPr="00C016A6" w:rsidRDefault="00701FD4" w:rsidP="00DF4F2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МНН</w:t>
            </w:r>
          </w:p>
        </w:tc>
        <w:tc>
          <w:tcPr>
            <w:tcW w:w="5025" w:type="dxa"/>
            <w:noWrap/>
            <w:hideMark/>
          </w:tcPr>
          <w:p w:rsidR="00701FD4" w:rsidRPr="00C016A6" w:rsidRDefault="00701FD4" w:rsidP="00DF4F2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Найменування товару</w:t>
            </w:r>
          </w:p>
        </w:tc>
        <w:tc>
          <w:tcPr>
            <w:tcW w:w="1276" w:type="dxa"/>
            <w:noWrap/>
            <w:hideMark/>
          </w:tcPr>
          <w:p w:rsidR="00701FD4" w:rsidRPr="00C016A6" w:rsidRDefault="00701FD4" w:rsidP="00DF4F2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257" w:type="dxa"/>
            <w:noWrap/>
            <w:hideMark/>
          </w:tcPr>
          <w:p w:rsidR="00701FD4" w:rsidRPr="00C016A6" w:rsidRDefault="00701FD4" w:rsidP="00C016A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6A6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Atracurium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Атракурiум-Ново</w:t>
            </w:r>
            <w:proofErr w:type="spellEnd"/>
            <w:r w:rsidRPr="00C016A6">
              <w:rPr>
                <w:sz w:val="26"/>
                <w:szCs w:val="26"/>
              </w:rPr>
              <w:t xml:space="preserve"> р-н д/ін. 10мг/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5 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</w:t>
            </w:r>
            <w:proofErr w:type="spellStart"/>
            <w:r w:rsidRPr="00C016A6">
              <w:rPr>
                <w:sz w:val="26"/>
                <w:szCs w:val="26"/>
              </w:rPr>
              <w:t>фл</w:t>
            </w:r>
            <w:proofErr w:type="spellEnd"/>
            <w:r w:rsidRPr="00C016A6">
              <w:rPr>
                <w:sz w:val="26"/>
                <w:szCs w:val="26"/>
              </w:rPr>
              <w:t>. №5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100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Suxamethonium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D037AF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Дитилін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р-н д/ін. 20 мг/</w:t>
            </w:r>
            <w:proofErr w:type="spellStart"/>
            <w:r w:rsidR="00701FD4" w:rsidRPr="00C016A6">
              <w:rPr>
                <w:sz w:val="26"/>
                <w:szCs w:val="26"/>
              </w:rPr>
              <w:t>мл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</w:t>
            </w:r>
            <w:proofErr w:type="spellStart"/>
            <w:r w:rsidR="00701FD4" w:rsidRPr="00C016A6">
              <w:rPr>
                <w:sz w:val="26"/>
                <w:szCs w:val="26"/>
              </w:rPr>
              <w:t>амп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. 5 </w:t>
            </w:r>
            <w:proofErr w:type="spellStart"/>
            <w:r w:rsidR="00701FD4" w:rsidRPr="00C016A6">
              <w:rPr>
                <w:sz w:val="26"/>
                <w:szCs w:val="26"/>
              </w:rPr>
              <w:t>мл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№10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20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Sevoflurane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Севофлуран</w:t>
            </w:r>
            <w:proofErr w:type="spellEnd"/>
            <w:r w:rsidRPr="00C016A6">
              <w:rPr>
                <w:sz w:val="26"/>
                <w:szCs w:val="26"/>
              </w:rPr>
              <w:t xml:space="preserve"> рідина д/</w:t>
            </w:r>
            <w:proofErr w:type="spellStart"/>
            <w:r w:rsidRPr="00C016A6">
              <w:rPr>
                <w:sz w:val="26"/>
                <w:szCs w:val="26"/>
              </w:rPr>
              <w:t>інг</w:t>
            </w:r>
            <w:proofErr w:type="spellEnd"/>
            <w:r w:rsidRPr="00C016A6">
              <w:rPr>
                <w:sz w:val="26"/>
                <w:szCs w:val="26"/>
              </w:rPr>
              <w:t xml:space="preserve">. 100% </w:t>
            </w:r>
            <w:proofErr w:type="spellStart"/>
            <w:r w:rsidRPr="00C016A6">
              <w:rPr>
                <w:sz w:val="26"/>
                <w:szCs w:val="26"/>
              </w:rPr>
              <w:t>фл</w:t>
            </w:r>
            <w:proofErr w:type="spellEnd"/>
            <w:r w:rsidRPr="00C016A6">
              <w:rPr>
                <w:sz w:val="26"/>
                <w:szCs w:val="26"/>
              </w:rPr>
              <w:t xml:space="preserve">. 250 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флакон</w:t>
            </w:r>
          </w:p>
        </w:tc>
        <w:tc>
          <w:tcPr>
            <w:tcW w:w="1257" w:type="dxa"/>
            <w:noWrap/>
          </w:tcPr>
          <w:p w:rsidR="00701FD4" w:rsidRPr="00C016A6" w:rsidRDefault="00BC1B28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10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Propofol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Пропофол-Ново</w:t>
            </w:r>
            <w:proofErr w:type="spellEnd"/>
            <w:r w:rsidRPr="00C016A6">
              <w:rPr>
                <w:sz w:val="26"/>
                <w:szCs w:val="26"/>
              </w:rPr>
              <w:t xml:space="preserve"> </w:t>
            </w:r>
            <w:proofErr w:type="spellStart"/>
            <w:r w:rsidRPr="00C016A6">
              <w:rPr>
                <w:sz w:val="26"/>
                <w:szCs w:val="26"/>
              </w:rPr>
              <w:t>емул</w:t>
            </w:r>
            <w:proofErr w:type="spellEnd"/>
            <w:r w:rsidRPr="00C016A6">
              <w:rPr>
                <w:sz w:val="26"/>
                <w:szCs w:val="26"/>
              </w:rPr>
              <w:t>. д/</w:t>
            </w:r>
            <w:proofErr w:type="spellStart"/>
            <w:r w:rsidRPr="00C016A6">
              <w:rPr>
                <w:sz w:val="26"/>
                <w:szCs w:val="26"/>
              </w:rPr>
              <w:t>інф</w:t>
            </w:r>
            <w:proofErr w:type="spellEnd"/>
            <w:r w:rsidRPr="00C016A6">
              <w:rPr>
                <w:sz w:val="26"/>
                <w:szCs w:val="26"/>
              </w:rPr>
              <w:t>. 10мг/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20 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№5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200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Thiopental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Тіопентал</w:t>
            </w:r>
            <w:proofErr w:type="spellEnd"/>
            <w:r w:rsidRPr="00C016A6">
              <w:rPr>
                <w:sz w:val="26"/>
                <w:szCs w:val="26"/>
              </w:rPr>
              <w:t xml:space="preserve"> </w:t>
            </w:r>
            <w:proofErr w:type="spellStart"/>
            <w:r w:rsidRPr="00C016A6">
              <w:rPr>
                <w:sz w:val="26"/>
                <w:szCs w:val="26"/>
              </w:rPr>
              <w:t>ліофіл</w:t>
            </w:r>
            <w:proofErr w:type="spellEnd"/>
            <w:r w:rsidRPr="00C016A6">
              <w:rPr>
                <w:sz w:val="26"/>
                <w:szCs w:val="26"/>
              </w:rPr>
              <w:t>. пор. д/ін. 1000 мг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флакон</w:t>
            </w:r>
          </w:p>
        </w:tc>
        <w:tc>
          <w:tcPr>
            <w:tcW w:w="1257" w:type="dxa"/>
            <w:noWrap/>
          </w:tcPr>
          <w:p w:rsidR="00701FD4" w:rsidRPr="00C016A6" w:rsidRDefault="00BC1B28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80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Bupivacaine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Бупівакаїн</w:t>
            </w:r>
            <w:proofErr w:type="spellEnd"/>
            <w:r w:rsidRPr="00C016A6">
              <w:rPr>
                <w:sz w:val="26"/>
                <w:szCs w:val="26"/>
              </w:rPr>
              <w:t xml:space="preserve"> р-н д/ін. 5 мг/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</w:t>
            </w:r>
            <w:proofErr w:type="spellStart"/>
            <w:r w:rsidRPr="00C016A6">
              <w:rPr>
                <w:sz w:val="26"/>
                <w:szCs w:val="26"/>
              </w:rPr>
              <w:t>амп</w:t>
            </w:r>
            <w:proofErr w:type="spellEnd"/>
            <w:r w:rsidRPr="00C016A6">
              <w:rPr>
                <w:sz w:val="26"/>
                <w:szCs w:val="26"/>
              </w:rPr>
              <w:t xml:space="preserve">. 10 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№10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4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Bupivacaine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Бупівакаїн-ЗН</w:t>
            </w:r>
            <w:proofErr w:type="spellEnd"/>
            <w:r w:rsidRPr="00C016A6">
              <w:rPr>
                <w:sz w:val="26"/>
                <w:szCs w:val="26"/>
              </w:rPr>
              <w:t>, 5мг/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5,0 </w:t>
            </w:r>
            <w:proofErr w:type="spellStart"/>
            <w:r w:rsidRPr="00C016A6">
              <w:rPr>
                <w:sz w:val="26"/>
                <w:szCs w:val="26"/>
              </w:rPr>
              <w:t>мл</w:t>
            </w:r>
            <w:proofErr w:type="spellEnd"/>
            <w:r w:rsidRPr="00C016A6">
              <w:rPr>
                <w:sz w:val="26"/>
                <w:szCs w:val="26"/>
              </w:rPr>
              <w:t xml:space="preserve"> №10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3</w:t>
            </w:r>
          </w:p>
        </w:tc>
      </w:tr>
      <w:tr w:rsidR="00701FD4" w:rsidRPr="00C016A6" w:rsidTr="00DF4F26">
        <w:trPr>
          <w:trHeight w:val="300"/>
        </w:trPr>
        <w:tc>
          <w:tcPr>
            <w:tcW w:w="567" w:type="dxa"/>
            <w:noWrap/>
          </w:tcPr>
          <w:p w:rsidR="00701FD4" w:rsidRPr="00C016A6" w:rsidRDefault="00701FD4" w:rsidP="00DF4F2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ind w:left="34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921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Bupivacaine</w:t>
            </w:r>
            <w:proofErr w:type="spellEnd"/>
          </w:p>
        </w:tc>
        <w:tc>
          <w:tcPr>
            <w:tcW w:w="5025" w:type="dxa"/>
            <w:noWrap/>
          </w:tcPr>
          <w:p w:rsidR="00701FD4" w:rsidRPr="00C016A6" w:rsidRDefault="00D037AF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016A6">
              <w:rPr>
                <w:sz w:val="26"/>
                <w:szCs w:val="26"/>
              </w:rPr>
              <w:t>Бупівакаїн-с</w:t>
            </w:r>
            <w:r w:rsidR="00701FD4" w:rsidRPr="00C016A6">
              <w:rPr>
                <w:sz w:val="26"/>
                <w:szCs w:val="26"/>
              </w:rPr>
              <w:t>пінал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р-н д/</w:t>
            </w:r>
            <w:proofErr w:type="spellStart"/>
            <w:r w:rsidR="00701FD4" w:rsidRPr="00C016A6">
              <w:rPr>
                <w:sz w:val="26"/>
                <w:szCs w:val="26"/>
              </w:rPr>
              <w:t>ін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5мг/</w:t>
            </w:r>
            <w:proofErr w:type="spellStart"/>
            <w:r w:rsidR="00701FD4" w:rsidRPr="00C016A6">
              <w:rPr>
                <w:sz w:val="26"/>
                <w:szCs w:val="26"/>
              </w:rPr>
              <w:t>мл</w:t>
            </w:r>
            <w:proofErr w:type="spellEnd"/>
            <w:r w:rsidR="00701FD4" w:rsidRPr="00C016A6">
              <w:rPr>
                <w:sz w:val="26"/>
                <w:szCs w:val="26"/>
              </w:rPr>
              <w:t xml:space="preserve"> 4мл №5</w:t>
            </w:r>
          </w:p>
        </w:tc>
        <w:tc>
          <w:tcPr>
            <w:tcW w:w="1276" w:type="dxa"/>
            <w:noWrap/>
          </w:tcPr>
          <w:p w:rsidR="00701FD4" w:rsidRPr="00C016A6" w:rsidRDefault="00701FD4" w:rsidP="00DF4F26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упаковка</w:t>
            </w:r>
          </w:p>
        </w:tc>
        <w:tc>
          <w:tcPr>
            <w:tcW w:w="1257" w:type="dxa"/>
            <w:noWrap/>
          </w:tcPr>
          <w:p w:rsidR="00701FD4" w:rsidRPr="00C016A6" w:rsidRDefault="00701FD4" w:rsidP="00C016A6">
            <w:pPr>
              <w:pStyle w:val="a3"/>
              <w:spacing w:before="0" w:beforeAutospacing="0" w:after="120" w:afterAutospacing="0"/>
              <w:jc w:val="center"/>
              <w:rPr>
                <w:iCs/>
                <w:color w:val="000000"/>
                <w:sz w:val="26"/>
                <w:szCs w:val="26"/>
              </w:rPr>
            </w:pPr>
            <w:r w:rsidRPr="00C016A6">
              <w:rPr>
                <w:sz w:val="26"/>
                <w:szCs w:val="26"/>
              </w:rPr>
              <w:t>6</w:t>
            </w:r>
          </w:p>
        </w:tc>
      </w:tr>
    </w:tbl>
    <w:p w:rsidR="00032DAE" w:rsidRPr="00C016A6" w:rsidRDefault="00032DAE" w:rsidP="00032DAE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32DAE" w:rsidRPr="00C016A6" w:rsidRDefault="00032DAE" w:rsidP="00032DAE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32DAE" w:rsidRPr="00C016A6" w:rsidRDefault="00032DAE" w:rsidP="00032DAE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C016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680B46" w:rsidRPr="00C016A6" w:rsidRDefault="00680B46"/>
    <w:sectPr w:rsidR="00680B46" w:rsidRPr="00C01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F7"/>
    <w:rsid w:val="00032DAE"/>
    <w:rsid w:val="00094B32"/>
    <w:rsid w:val="00371665"/>
    <w:rsid w:val="00680B46"/>
    <w:rsid w:val="006D00CF"/>
    <w:rsid w:val="00701FD4"/>
    <w:rsid w:val="008A4AF7"/>
    <w:rsid w:val="00AE324A"/>
    <w:rsid w:val="00BC1B28"/>
    <w:rsid w:val="00C016A6"/>
    <w:rsid w:val="00D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03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0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032D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Title"/>
    <w:basedOn w:val="a"/>
    <w:link w:val="a7"/>
    <w:qFormat/>
    <w:rsid w:val="00032DAE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7">
    <w:name w:val="Название Знак"/>
    <w:basedOn w:val="a0"/>
    <w:link w:val="a6"/>
    <w:rsid w:val="00032DAE"/>
    <w:rPr>
      <w:rFonts w:ascii="Arial" w:eastAsia="Times New Roman" w:hAnsi="Arial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03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0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032D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Title"/>
    <w:basedOn w:val="a"/>
    <w:link w:val="a7"/>
    <w:qFormat/>
    <w:rsid w:val="00032DAE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7">
    <w:name w:val="Название Знак"/>
    <w:basedOn w:val="a0"/>
    <w:link w:val="a6"/>
    <w:rsid w:val="00032DAE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2023-03-08T07:54:00Z</dcterms:created>
  <dcterms:modified xsi:type="dcterms:W3CDTF">2023-03-10T07:45:00Z</dcterms:modified>
</cp:coreProperties>
</file>