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B32" w:rsidRPr="00D60459" w:rsidRDefault="00BE7B32" w:rsidP="00291C39">
      <w:pPr>
        <w:pStyle w:val="1"/>
        <w:ind w:left="6138" w:firstLine="702"/>
        <w:contextualSpacing/>
        <w:rPr>
          <w:rStyle w:val="a"/>
          <w:rFonts w:cs="Times New Roman"/>
          <w:b/>
          <w:bCs/>
          <w:color w:val="auto"/>
          <w:sz w:val="22"/>
          <w:szCs w:val="22"/>
          <w:lang w:val="uk-UA"/>
        </w:rPr>
      </w:pPr>
      <w:r w:rsidRPr="00D60459">
        <w:rPr>
          <w:rStyle w:val="a"/>
          <w:rFonts w:cs="Times New Roman"/>
          <w:b/>
          <w:bCs/>
          <w:color w:val="auto"/>
          <w:sz w:val="22"/>
          <w:szCs w:val="22"/>
          <w:lang w:val="uk-UA"/>
        </w:rPr>
        <w:t xml:space="preserve">Додаток 2 </w:t>
      </w:r>
    </w:p>
    <w:p w:rsidR="00BE7B32" w:rsidRPr="00291C39" w:rsidRDefault="00BE7B32" w:rsidP="00291C39">
      <w:pPr>
        <w:pStyle w:val="1"/>
        <w:ind w:left="6378" w:firstLine="462"/>
        <w:contextualSpacing/>
        <w:rPr>
          <w:color w:val="auto"/>
          <w:lang w:val="uk-UA" w:eastAsia="en-US"/>
        </w:rPr>
      </w:pPr>
      <w:r w:rsidRPr="00D60459">
        <w:rPr>
          <w:rStyle w:val="a"/>
          <w:rFonts w:cs="Times New Roman"/>
          <w:b/>
          <w:bCs/>
          <w:color w:val="auto"/>
          <w:sz w:val="22"/>
          <w:szCs w:val="22"/>
          <w:lang w:val="uk-UA"/>
        </w:rPr>
        <w:t xml:space="preserve">до Тендерної документації </w:t>
      </w:r>
    </w:p>
    <w:p w:rsidR="00BE7B32" w:rsidRPr="00D60459" w:rsidRDefault="00BE7B32" w:rsidP="00751B1F">
      <w:pPr>
        <w:pStyle w:val="1"/>
        <w:rPr>
          <w:rFonts w:cs="Times New Roman"/>
          <w:b/>
          <w:color w:val="auto"/>
          <w:lang w:val="uk-UA" w:eastAsia="en-US"/>
        </w:rPr>
      </w:pPr>
    </w:p>
    <w:p w:rsidR="00BE7B32" w:rsidRDefault="00BE7B32" w:rsidP="00751B1F">
      <w:pPr>
        <w:pStyle w:val="1"/>
        <w:jc w:val="center"/>
        <w:rPr>
          <w:rFonts w:cs="Times New Roman"/>
          <w:b/>
          <w:color w:val="auto"/>
          <w:lang w:val="uk-UA"/>
        </w:rPr>
      </w:pPr>
    </w:p>
    <w:p w:rsidR="00BE7B32" w:rsidRPr="00946D4E" w:rsidRDefault="00BE7B32" w:rsidP="00946D4E">
      <w:pPr>
        <w:shd w:val="clear" w:color="auto" w:fill="FFFFFF"/>
        <w:spacing w:line="240" w:lineRule="auto"/>
        <w:ind w:left="360"/>
        <w:jc w:val="center"/>
        <w:rPr>
          <w:rFonts w:ascii="Times New Roman" w:hAnsi="Times New Roman" w:cs="Times New Roman"/>
          <w:b/>
          <w:bCs/>
          <w:iCs/>
          <w:color w:val="auto"/>
          <w:sz w:val="24"/>
          <w:szCs w:val="24"/>
          <w:lang w:val="uk-UA" w:eastAsia="ru-RU"/>
        </w:rPr>
      </w:pPr>
      <w:r w:rsidRPr="00946D4E">
        <w:rPr>
          <w:rFonts w:ascii="Times New Roman" w:hAnsi="Times New Roman" w:cs="Times New Roman"/>
          <w:b/>
          <w:bCs/>
          <w:iCs/>
          <w:color w:val="auto"/>
          <w:sz w:val="24"/>
          <w:szCs w:val="24"/>
          <w:u w:val="single"/>
          <w:lang w:val="uk-UA" w:eastAsia="ru-RU"/>
        </w:rPr>
        <w:t xml:space="preserve">РОЗДІЛ 1. </w:t>
      </w:r>
      <w:r w:rsidRPr="00946D4E">
        <w:rPr>
          <w:rFonts w:ascii="Times New Roman" w:hAnsi="Times New Roman" w:cs="Times New Roman"/>
          <w:b/>
          <w:bCs/>
          <w:iCs/>
          <w:color w:val="auto"/>
          <w:sz w:val="24"/>
          <w:szCs w:val="24"/>
          <w:lang w:val="uk-UA" w:eastAsia="ru-RU"/>
        </w:rPr>
        <w:t>Перелік документів та інформації  для підтвердження відповідності УЧАСНИКА  кваліфікаційним крите</w:t>
      </w:r>
      <w:bookmarkStart w:id="0" w:name="_GoBack"/>
      <w:bookmarkEnd w:id="0"/>
      <w:r w:rsidRPr="00946D4E">
        <w:rPr>
          <w:rFonts w:ascii="Times New Roman" w:hAnsi="Times New Roman" w:cs="Times New Roman"/>
          <w:b/>
          <w:bCs/>
          <w:iCs/>
          <w:color w:val="auto"/>
          <w:sz w:val="24"/>
          <w:szCs w:val="24"/>
          <w:lang w:val="uk-UA" w:eastAsia="ru-RU"/>
        </w:rPr>
        <w:t>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0A0"/>
      </w:tblPr>
      <w:tblGrid>
        <w:gridCol w:w="779"/>
        <w:gridCol w:w="3684"/>
        <w:gridCol w:w="5376"/>
      </w:tblGrid>
      <w:tr w:rsidR="00BE7B32" w:rsidRPr="00265BC7" w:rsidTr="00317DCF">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7B32" w:rsidRPr="00CA1B28" w:rsidRDefault="00BE7B32" w:rsidP="00317DCF">
            <w:pPr>
              <w:spacing w:line="240" w:lineRule="auto"/>
              <w:jc w:val="center"/>
              <w:rPr>
                <w:rFonts w:ascii="Times New Roman" w:hAnsi="Times New Roman" w:cs="Times New Roman"/>
                <w:b/>
                <w:bCs/>
                <w:color w:val="auto"/>
                <w:sz w:val="24"/>
                <w:szCs w:val="24"/>
                <w:lang w:val="uk-UA" w:eastAsia="ru-RU"/>
              </w:rPr>
            </w:pPr>
            <w:r w:rsidRPr="00CA1B28">
              <w:rPr>
                <w:rFonts w:ascii="Times New Roman" w:hAnsi="Times New Roman" w:cs="Times New Roman"/>
                <w:b/>
                <w:bCs/>
                <w:color w:val="auto"/>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7B32" w:rsidRPr="00CA1B28" w:rsidRDefault="00BE7B32" w:rsidP="00317DCF">
            <w:pPr>
              <w:spacing w:line="240" w:lineRule="auto"/>
              <w:jc w:val="center"/>
              <w:rPr>
                <w:rFonts w:ascii="Times New Roman" w:hAnsi="Times New Roman" w:cs="Times New Roman"/>
                <w:b/>
                <w:bCs/>
                <w:color w:val="auto"/>
                <w:sz w:val="24"/>
                <w:szCs w:val="24"/>
                <w:lang w:val="uk-UA" w:eastAsia="ru-RU"/>
              </w:rPr>
            </w:pPr>
            <w:r w:rsidRPr="00CA1B28">
              <w:rPr>
                <w:rFonts w:ascii="Times New Roman" w:hAnsi="Times New Roman" w:cs="Times New Roman"/>
                <w:b/>
                <w:bCs/>
                <w:color w:val="auto"/>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7B32" w:rsidRPr="00CA1B28" w:rsidRDefault="00BE7B32" w:rsidP="00317DCF">
            <w:pPr>
              <w:spacing w:line="240" w:lineRule="auto"/>
              <w:jc w:val="center"/>
              <w:rPr>
                <w:rFonts w:ascii="Times New Roman" w:hAnsi="Times New Roman" w:cs="Times New Roman"/>
                <w:b/>
                <w:bCs/>
                <w:color w:val="auto"/>
                <w:sz w:val="24"/>
                <w:szCs w:val="24"/>
                <w:lang w:val="uk-UA" w:eastAsia="ru-RU"/>
              </w:rPr>
            </w:pPr>
            <w:r w:rsidRPr="00CA1B28">
              <w:rPr>
                <w:rFonts w:ascii="Times New Roman" w:hAnsi="Times New Roman" w:cs="Times New Roman"/>
                <w:b/>
                <w:bCs/>
                <w:color w:val="auto"/>
                <w:sz w:val="24"/>
                <w:szCs w:val="24"/>
                <w:lang w:val="uk-UA" w:eastAsia="ru-RU"/>
              </w:rPr>
              <w:t>Документи, які підтверджують відповідність Учасника кваліфікаційним критеріям**</w:t>
            </w:r>
          </w:p>
        </w:tc>
      </w:tr>
      <w:tr w:rsidR="00BE7B32" w:rsidRPr="001F56CF" w:rsidTr="00317DCF">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B32" w:rsidRPr="001F56CF" w:rsidRDefault="00BE7B32" w:rsidP="00317DCF">
            <w:pPr>
              <w:spacing w:line="240" w:lineRule="auto"/>
              <w:jc w:val="center"/>
              <w:rPr>
                <w:rFonts w:ascii="Times New Roman" w:hAnsi="Times New Roman" w:cs="Times New Roman"/>
                <w:b/>
                <w:bCs/>
                <w:color w:val="auto"/>
                <w:sz w:val="24"/>
                <w:szCs w:val="24"/>
                <w:lang w:val="uk-UA" w:eastAsia="ru-RU"/>
              </w:rPr>
            </w:pPr>
            <w:r w:rsidRPr="001F56CF">
              <w:rPr>
                <w:rFonts w:ascii="Times New Roman" w:hAnsi="Times New Roman" w:cs="Times New Roman"/>
                <w:b/>
                <w:bCs/>
                <w:color w:val="auto"/>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B32" w:rsidRPr="00563C5D" w:rsidRDefault="00BE7B32" w:rsidP="00317DCF">
            <w:pPr>
              <w:spacing w:line="240" w:lineRule="auto"/>
              <w:jc w:val="both"/>
              <w:rPr>
                <w:rFonts w:ascii="Times New Roman" w:hAnsi="Times New Roman" w:cs="Times New Roman"/>
                <w:i/>
                <w:iCs/>
                <w:color w:val="auto"/>
                <w:sz w:val="20"/>
                <w:szCs w:val="20"/>
                <w:lang w:val="uk-UA" w:eastAsia="ru-RU"/>
              </w:rPr>
            </w:pPr>
            <w:r w:rsidRPr="00563C5D">
              <w:rPr>
                <w:rFonts w:ascii="Times New Roman" w:hAnsi="Times New Roman" w:cs="Times New Roman"/>
                <w:b/>
                <w:bCs/>
                <w:color w:val="auto"/>
                <w:sz w:val="20"/>
                <w:szCs w:val="20"/>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B32" w:rsidRPr="00563C5D" w:rsidRDefault="00BE7B32" w:rsidP="00317DCF">
            <w:pPr>
              <w:widowControl w:val="0"/>
              <w:spacing w:line="240" w:lineRule="auto"/>
              <w:jc w:val="both"/>
              <w:rPr>
                <w:rFonts w:ascii="Times New Roman" w:hAnsi="Times New Roman" w:cs="Times New Roman"/>
                <w:color w:val="auto"/>
                <w:sz w:val="20"/>
                <w:szCs w:val="20"/>
                <w:lang w:val="uk-UA"/>
              </w:rPr>
            </w:pPr>
            <w:r w:rsidRPr="00563C5D">
              <w:rPr>
                <w:rFonts w:ascii="Times New Roman" w:hAnsi="Times New Roman" w:cs="Times New Roman"/>
                <w:color w:val="auto"/>
                <w:sz w:val="20"/>
                <w:szCs w:val="20"/>
                <w:lang w:val="uk-UA"/>
              </w:rPr>
              <w:t xml:space="preserve">1.1 Довідка, що містить інформацію про досвід </w:t>
            </w:r>
            <w:r w:rsidRPr="00563C5D">
              <w:rPr>
                <w:rFonts w:ascii="Times New Roman" w:hAnsi="Times New Roman" w:cs="Times New Roman"/>
                <w:b/>
                <w:color w:val="auto"/>
                <w:sz w:val="20"/>
                <w:szCs w:val="20"/>
                <w:lang w:val="uk-UA"/>
              </w:rPr>
              <w:t>виконання аналогічного/их</w:t>
            </w:r>
            <w:r w:rsidRPr="00563C5D">
              <w:rPr>
                <w:rFonts w:ascii="Times New Roman" w:hAnsi="Times New Roman" w:cs="Times New Roman"/>
                <w:color w:val="auto"/>
                <w:sz w:val="20"/>
                <w:szCs w:val="20"/>
                <w:lang w:val="uk-UA"/>
              </w:rPr>
              <w:t xml:space="preserve"> договору/ів.</w:t>
            </w:r>
          </w:p>
          <w:p w:rsidR="00BE7B32" w:rsidRPr="00563C5D" w:rsidRDefault="00BE7B32" w:rsidP="00317DCF">
            <w:pPr>
              <w:spacing w:line="240" w:lineRule="auto"/>
              <w:jc w:val="both"/>
              <w:rPr>
                <w:rFonts w:ascii="Times New Roman" w:hAnsi="Times New Roman" w:cs="Times New Roman"/>
                <w:color w:val="auto"/>
                <w:sz w:val="20"/>
                <w:szCs w:val="20"/>
                <w:lang w:val="uk-UA"/>
              </w:rPr>
            </w:pPr>
            <w:r w:rsidRPr="00563C5D">
              <w:rPr>
                <w:rFonts w:ascii="Times New Roman" w:hAnsi="Times New Roman" w:cs="Times New Roman"/>
                <w:color w:val="auto"/>
                <w:sz w:val="20"/>
                <w:szCs w:val="20"/>
                <w:lang w:val="uk-UA"/>
              </w:rPr>
              <w:t>1.2 На підтвердження досвіду виконання аналогічного (аналогічних) за предметом закупівлі договору (договорів) Учасник має надати:</w:t>
            </w:r>
          </w:p>
          <w:p w:rsidR="00BE7B32" w:rsidRPr="00563C5D" w:rsidRDefault="00BE7B32" w:rsidP="00317DCF">
            <w:pPr>
              <w:spacing w:line="240" w:lineRule="auto"/>
              <w:jc w:val="both"/>
              <w:rPr>
                <w:rFonts w:ascii="Times New Roman" w:hAnsi="Times New Roman" w:cs="Times New Roman"/>
                <w:color w:val="auto"/>
                <w:sz w:val="20"/>
                <w:szCs w:val="20"/>
                <w:lang w:val="uk-UA"/>
              </w:rPr>
            </w:pPr>
            <w:r w:rsidRPr="00563C5D">
              <w:rPr>
                <w:rFonts w:ascii="Times New Roman" w:hAnsi="Times New Roman" w:cs="Times New Roman"/>
                <w:color w:val="auto"/>
                <w:sz w:val="20"/>
                <w:szCs w:val="20"/>
                <w:lang w:val="uk-UA"/>
              </w:rPr>
              <w:t xml:space="preserve">- довідку у довільній формі про наявність досвіду </w:t>
            </w:r>
            <w:r w:rsidRPr="00563C5D">
              <w:rPr>
                <w:rFonts w:ascii="Times New Roman" w:hAnsi="Times New Roman" w:cs="Times New Roman"/>
                <w:bCs/>
                <w:color w:val="auto"/>
                <w:sz w:val="20"/>
                <w:szCs w:val="20"/>
                <w:lang w:val="uk-UA" w:eastAsia="ru-RU"/>
              </w:rPr>
              <w:t>виконання аналогічного за предметом закупівлі договору;</w:t>
            </w:r>
          </w:p>
          <w:p w:rsidR="00BE7B32" w:rsidRPr="00563C5D" w:rsidRDefault="00BE7B32" w:rsidP="00317DCF">
            <w:pPr>
              <w:spacing w:line="240" w:lineRule="auto"/>
              <w:jc w:val="both"/>
              <w:rPr>
                <w:rFonts w:ascii="Times New Roman" w:hAnsi="Times New Roman" w:cs="Times New Roman"/>
                <w:color w:val="auto"/>
                <w:sz w:val="20"/>
                <w:szCs w:val="20"/>
                <w:lang w:val="uk-UA"/>
              </w:rPr>
            </w:pPr>
            <w:r w:rsidRPr="00563C5D">
              <w:rPr>
                <w:rFonts w:ascii="Times New Roman" w:hAnsi="Times New Roman" w:cs="Times New Roman"/>
                <w:color w:val="auto"/>
                <w:sz w:val="20"/>
                <w:szCs w:val="20"/>
                <w:lang w:val="uk-UA"/>
              </w:rPr>
              <w:t>- 1 копію договору, зазначеного у довідці у повному обсязі (з усіма укладеними додатковими угодами, додатками та специфікаціями до договору).</w:t>
            </w:r>
          </w:p>
          <w:p w:rsidR="00BE7B32" w:rsidRPr="00563C5D" w:rsidRDefault="00BE7B32" w:rsidP="00317DCF">
            <w:pPr>
              <w:spacing w:line="240" w:lineRule="auto"/>
              <w:jc w:val="both"/>
              <w:rPr>
                <w:rFonts w:ascii="Times New Roman" w:hAnsi="Times New Roman" w:cs="Times New Roman"/>
                <w:color w:val="auto"/>
                <w:sz w:val="20"/>
                <w:szCs w:val="20"/>
                <w:lang w:val="uk-UA"/>
              </w:rPr>
            </w:pPr>
            <w:r w:rsidRPr="00563C5D">
              <w:rPr>
                <w:rFonts w:ascii="Times New Roman" w:hAnsi="Times New Roman" w:cs="Times New Roman"/>
                <w:color w:val="auto"/>
                <w:sz w:val="20"/>
                <w:szCs w:val="20"/>
                <w:lang w:val="uk-UA"/>
              </w:rPr>
              <w:t>- лист–відгук про виконання аналогічного договору, копія якого надана. Лист-відгук має містити підпис керівника або уповноваженої особи підприємства, організації, яка його видає, та містити інформацію про реквізити договору (дата укладання, номер за наявності), предмет договору, суму договору, iнформацiю про якiсть наданих послуг, товару, дотримання термінів виконання, контактну інформацію виконавця тексту відгуку для здійснення зв’язку з відповідним замовником для перевірки достовірності інформації (прізвище, ім’я та по батькові, контактний телефон).</w:t>
            </w:r>
          </w:p>
          <w:p w:rsidR="00BE7B32" w:rsidRPr="001F56CF" w:rsidRDefault="00BE7B32" w:rsidP="00317DCF">
            <w:pPr>
              <w:spacing w:line="240" w:lineRule="auto"/>
              <w:jc w:val="both"/>
              <w:rPr>
                <w:rFonts w:ascii="Times New Roman" w:hAnsi="Times New Roman" w:cs="Times New Roman"/>
                <w:color w:val="auto"/>
                <w:sz w:val="24"/>
                <w:szCs w:val="24"/>
                <w:lang w:val="uk-UA" w:eastAsia="ru-RU"/>
              </w:rPr>
            </w:pPr>
            <w:r w:rsidRPr="00563C5D">
              <w:rPr>
                <w:rFonts w:ascii="Times New Roman" w:hAnsi="Times New Roman" w:cs="Times New Roman"/>
                <w:i/>
                <w:iCs/>
                <w:color w:val="auto"/>
                <w:sz w:val="20"/>
                <w:szCs w:val="20"/>
                <w:lang w:val="uk-UA"/>
              </w:rPr>
              <w:t>Інформація може надаватися про частково виконаний  договір, дія, якого не закінчена.</w:t>
            </w:r>
          </w:p>
        </w:tc>
      </w:tr>
    </w:tbl>
    <w:p w:rsidR="00BE7B32" w:rsidRPr="00946D4E" w:rsidRDefault="00BE7B32" w:rsidP="00751B1F">
      <w:pPr>
        <w:pStyle w:val="1"/>
        <w:jc w:val="center"/>
        <w:rPr>
          <w:rFonts w:cs="Times New Roman"/>
          <w:b/>
          <w:color w:val="auto"/>
        </w:rPr>
      </w:pPr>
    </w:p>
    <w:p w:rsidR="00BE7B32" w:rsidRPr="00D60459" w:rsidRDefault="00BE7B32" w:rsidP="00751B1F">
      <w:pPr>
        <w:pStyle w:val="1"/>
        <w:jc w:val="center"/>
        <w:rPr>
          <w:rFonts w:cs="Times New Roman"/>
          <w:b/>
          <w:bCs/>
          <w:strike/>
          <w:color w:val="auto"/>
          <w:sz w:val="22"/>
          <w:szCs w:val="22"/>
          <w:lang w:val="uk-UA"/>
        </w:rPr>
      </w:pPr>
      <w:r w:rsidRPr="001F56CF">
        <w:rPr>
          <w:rFonts w:cs="Times New Roman"/>
          <w:b/>
          <w:bCs/>
          <w:iCs/>
          <w:color w:val="auto"/>
          <w:u w:val="single"/>
          <w:lang w:val="uk-UA" w:eastAsia="ru-RU"/>
        </w:rPr>
        <w:t xml:space="preserve">РОЗДІЛ 2. </w:t>
      </w:r>
      <w:r w:rsidRPr="001F56CF">
        <w:rPr>
          <w:rFonts w:cs="Times New Roman"/>
          <w:b/>
          <w:color w:val="auto"/>
          <w:lang w:val="uk-UA"/>
        </w:rPr>
        <w:t>Перелі</w:t>
      </w:r>
      <w:r w:rsidRPr="00D60459">
        <w:rPr>
          <w:rFonts w:cs="Times New Roman"/>
          <w:b/>
          <w:color w:val="auto"/>
          <w:lang w:val="uk-UA"/>
        </w:rPr>
        <w:t>к документів для переможця процедури закупівель, що надаються для підтвердження відсутності підстав визначених статтею 17 Закону</w:t>
      </w:r>
    </w:p>
    <w:p w:rsidR="00BE7B32" w:rsidRPr="00D60459" w:rsidRDefault="00BE7B32" w:rsidP="00751B1F">
      <w:pPr>
        <w:spacing w:line="240" w:lineRule="auto"/>
        <w:rPr>
          <w:rFonts w:ascii="Times New Roman" w:hAnsi="Times New Roman" w:cs="Times New Roman"/>
          <w:color w:val="auto"/>
          <w:lang w:val="uk-UA"/>
        </w:rPr>
      </w:pPr>
    </w:p>
    <w:p w:rsidR="00BE7B32" w:rsidRPr="00D60459" w:rsidRDefault="00BE7B32" w:rsidP="00751B1F">
      <w:pPr>
        <w:tabs>
          <w:tab w:val="left" w:pos="426"/>
        </w:tabs>
        <w:spacing w:line="240" w:lineRule="auto"/>
        <w:jc w:val="center"/>
        <w:rPr>
          <w:rFonts w:ascii="Times New Roman" w:hAnsi="Times New Roman" w:cs="Times New Roman"/>
          <w:b/>
          <w:color w:val="auto"/>
          <w:lang w:val="uk-UA"/>
        </w:rPr>
      </w:pPr>
      <w:r w:rsidRPr="00D60459">
        <w:rPr>
          <w:rFonts w:ascii="Times New Roman" w:hAnsi="Times New Roman" w:cs="Times New Roman"/>
          <w:b/>
          <w:color w:val="auto"/>
          <w:lang w:val="uk-UA"/>
        </w:rPr>
        <w:t>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rsidR="00BE7B32" w:rsidRPr="00D60459" w:rsidRDefault="00BE7B32" w:rsidP="00751B1F">
      <w:pPr>
        <w:tabs>
          <w:tab w:val="left" w:pos="426"/>
        </w:tabs>
        <w:spacing w:line="240" w:lineRule="auto"/>
        <w:jc w:val="center"/>
        <w:rPr>
          <w:rFonts w:ascii="Times New Roman" w:hAnsi="Times New Roman" w:cs="Times New Roman"/>
          <w:b/>
          <w:color w:val="auto"/>
          <w:lang w:val="uk-UA"/>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2820"/>
        <w:gridCol w:w="6536"/>
      </w:tblGrid>
      <w:tr w:rsidR="00BE7B32" w:rsidRPr="00D60459" w:rsidTr="00751B1F">
        <w:trPr>
          <w:trHeight w:val="801"/>
        </w:trPr>
        <w:tc>
          <w:tcPr>
            <w:tcW w:w="425" w:type="dxa"/>
            <w:vAlign w:val="center"/>
          </w:tcPr>
          <w:p w:rsidR="00BE7B32" w:rsidRPr="00D60459" w:rsidRDefault="00BE7B32">
            <w:pPr>
              <w:widowControl w:val="0"/>
              <w:spacing w:line="240" w:lineRule="auto"/>
              <w:jc w:val="center"/>
              <w:rPr>
                <w:rFonts w:ascii="Times New Roman" w:hAnsi="Times New Roman" w:cs="Times New Roman"/>
                <w:b/>
                <w:color w:val="auto"/>
                <w:sz w:val="20"/>
                <w:szCs w:val="20"/>
                <w:lang w:val="uk-UA" w:eastAsia="ru-RU"/>
              </w:rPr>
            </w:pPr>
            <w:r w:rsidRPr="00D60459">
              <w:rPr>
                <w:rFonts w:ascii="Times New Roman" w:hAnsi="Times New Roman" w:cs="Times New Roman"/>
                <w:b/>
                <w:color w:val="auto"/>
                <w:spacing w:val="-6"/>
                <w:sz w:val="20"/>
                <w:szCs w:val="20"/>
                <w:lang w:val="uk-UA" w:eastAsia="ru-RU"/>
              </w:rPr>
              <w:t>№</w:t>
            </w:r>
          </w:p>
        </w:tc>
        <w:tc>
          <w:tcPr>
            <w:tcW w:w="2820" w:type="dxa"/>
            <w:vAlign w:val="center"/>
          </w:tcPr>
          <w:p w:rsidR="00BE7B32" w:rsidRPr="00D60459" w:rsidRDefault="00BE7B32">
            <w:pPr>
              <w:widowControl w:val="0"/>
              <w:spacing w:line="240" w:lineRule="auto"/>
              <w:ind w:firstLine="284"/>
              <w:jc w:val="center"/>
              <w:rPr>
                <w:rFonts w:ascii="Times New Roman" w:hAnsi="Times New Roman" w:cs="Times New Roman"/>
                <w:b/>
                <w:color w:val="auto"/>
                <w:sz w:val="20"/>
                <w:szCs w:val="20"/>
                <w:lang w:val="uk-UA" w:eastAsia="ru-RU"/>
              </w:rPr>
            </w:pPr>
            <w:r w:rsidRPr="00D60459">
              <w:rPr>
                <w:rFonts w:ascii="Times New Roman" w:hAnsi="Times New Roman" w:cs="Times New Roman"/>
                <w:b/>
                <w:color w:val="auto"/>
                <w:sz w:val="20"/>
                <w:szCs w:val="20"/>
                <w:lang w:val="uk-UA" w:eastAsia="ru-RU"/>
              </w:rPr>
              <w:t>Підстави відхилення тендерної пропозиції учасника згідно із п.3,5,6,12 ч.1 та ч. 2 ст. 17 Закону</w:t>
            </w:r>
          </w:p>
        </w:tc>
        <w:tc>
          <w:tcPr>
            <w:tcW w:w="6536" w:type="dxa"/>
            <w:vAlign w:val="center"/>
          </w:tcPr>
          <w:p w:rsidR="00BE7B32" w:rsidRPr="00D60459" w:rsidRDefault="00BE7B32">
            <w:pPr>
              <w:tabs>
                <w:tab w:val="center" w:pos="4153"/>
                <w:tab w:val="right" w:pos="8306"/>
              </w:tabs>
              <w:spacing w:line="240" w:lineRule="auto"/>
              <w:ind w:firstLine="284"/>
              <w:jc w:val="center"/>
              <w:rPr>
                <w:rFonts w:ascii="Times New Roman" w:hAnsi="Times New Roman" w:cs="Times New Roman"/>
                <w:b/>
                <w:iCs/>
                <w:color w:val="auto"/>
                <w:spacing w:val="-6"/>
                <w:sz w:val="20"/>
                <w:szCs w:val="20"/>
                <w:lang w:val="uk-UA" w:eastAsia="ru-RU"/>
              </w:rPr>
            </w:pPr>
            <w:r w:rsidRPr="00D60459">
              <w:rPr>
                <w:rFonts w:ascii="Times New Roman" w:hAnsi="Times New Roman" w:cs="Times New Roman"/>
                <w:b/>
                <w:iCs/>
                <w:color w:val="auto"/>
                <w:spacing w:val="-6"/>
                <w:sz w:val="20"/>
                <w:szCs w:val="20"/>
                <w:lang w:val="uk-UA" w:eastAsia="ru-RU"/>
              </w:rPr>
              <w:t>Документи, що надаються переможцем:</w:t>
            </w:r>
          </w:p>
        </w:tc>
      </w:tr>
      <w:tr w:rsidR="00BE7B32" w:rsidRPr="00D60459" w:rsidTr="00751B1F">
        <w:trPr>
          <w:trHeight w:val="557"/>
        </w:trPr>
        <w:tc>
          <w:tcPr>
            <w:tcW w:w="425" w:type="dxa"/>
          </w:tcPr>
          <w:p w:rsidR="00BE7B32" w:rsidRPr="00D60459" w:rsidRDefault="00BE7B32">
            <w:pPr>
              <w:widowControl w:val="0"/>
              <w:spacing w:line="240" w:lineRule="auto"/>
              <w:jc w:val="center"/>
              <w:rPr>
                <w:rFonts w:ascii="Times New Roman" w:hAnsi="Times New Roman" w:cs="Times New Roman"/>
                <w:color w:val="auto"/>
                <w:sz w:val="20"/>
                <w:szCs w:val="20"/>
                <w:lang w:val="uk-UA" w:eastAsia="ru-RU"/>
              </w:rPr>
            </w:pPr>
            <w:r w:rsidRPr="00D60459">
              <w:rPr>
                <w:rFonts w:ascii="Times New Roman" w:hAnsi="Times New Roman" w:cs="Times New Roman"/>
                <w:bCs/>
                <w:color w:val="auto"/>
                <w:spacing w:val="-6"/>
                <w:sz w:val="20"/>
                <w:szCs w:val="20"/>
                <w:lang w:val="uk-UA" w:eastAsia="ru-RU"/>
              </w:rPr>
              <w:t>1.</w:t>
            </w:r>
          </w:p>
        </w:tc>
        <w:tc>
          <w:tcPr>
            <w:tcW w:w="2820" w:type="dxa"/>
          </w:tcPr>
          <w:p w:rsidR="00BE7B32" w:rsidRPr="00D60459" w:rsidRDefault="00BE7B32">
            <w:pPr>
              <w:widowControl w:val="0"/>
              <w:spacing w:line="240" w:lineRule="auto"/>
              <w:ind w:firstLine="284"/>
              <w:jc w:val="both"/>
              <w:rPr>
                <w:rFonts w:ascii="Times New Roman" w:hAnsi="Times New Roman" w:cs="Times New Roman"/>
                <w:color w:val="auto"/>
                <w:sz w:val="20"/>
                <w:szCs w:val="20"/>
                <w:lang w:val="uk-UA" w:eastAsia="ru-RU"/>
              </w:rPr>
            </w:pPr>
            <w:r w:rsidRPr="00D60459">
              <w:rPr>
                <w:rFonts w:ascii="Times New Roman" w:hAnsi="Times New Roman" w:cs="Times New Roman"/>
                <w:color w:val="auto"/>
                <w:sz w:val="20"/>
                <w:szCs w:val="20"/>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536" w:type="dxa"/>
          </w:tcPr>
          <w:p w:rsidR="00BE7B32" w:rsidRPr="00D60459" w:rsidRDefault="00BE7B32">
            <w:pPr>
              <w:spacing w:line="240" w:lineRule="auto"/>
              <w:ind w:firstLine="284"/>
              <w:jc w:val="both"/>
              <w:rPr>
                <w:rFonts w:ascii="Times New Roman" w:hAnsi="Times New Roman" w:cs="Times New Roman"/>
                <w:color w:val="auto"/>
                <w:sz w:val="20"/>
                <w:szCs w:val="20"/>
                <w:lang w:val="uk-UA" w:eastAsia="ru-RU"/>
              </w:rPr>
            </w:pPr>
            <w:r w:rsidRPr="00D60459">
              <w:rPr>
                <w:rFonts w:ascii="Times New Roman" w:hAnsi="Times New Roman" w:cs="Times New Roman"/>
                <w:color w:val="auto"/>
                <w:sz w:val="20"/>
                <w:szCs w:val="20"/>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D60459">
              <w:rPr>
                <w:rFonts w:ascii="Times New Roman" w:hAnsi="Times New Roman" w:cs="Times New Roman"/>
                <w:color w:val="auto"/>
                <w:sz w:val="20"/>
                <w:szCs w:val="20"/>
                <w:u w:val="single"/>
                <w:lang w:val="uk-UA" w:eastAsia="ru-RU"/>
              </w:rPr>
              <w:t>міститься у відкритих єдиних державних реєстрах, доступ до яких є вільним</w:t>
            </w:r>
            <w:r w:rsidRPr="00D60459">
              <w:rPr>
                <w:rFonts w:ascii="Times New Roman" w:hAnsi="Times New Roman" w:cs="Times New Roman"/>
                <w:color w:val="auto"/>
                <w:sz w:val="20"/>
                <w:szCs w:val="20"/>
                <w:lang w:val="uk-UA" w:eastAsia="ru-RU"/>
              </w:rPr>
              <w:t>, або публічної інформації, що є доступною в електронній системі закупівель.</w:t>
            </w:r>
          </w:p>
          <w:p w:rsidR="00BE7B32" w:rsidRPr="00D60459" w:rsidRDefault="00BE7B32">
            <w:pPr>
              <w:spacing w:line="240" w:lineRule="auto"/>
              <w:ind w:firstLine="284"/>
              <w:jc w:val="both"/>
              <w:rPr>
                <w:rFonts w:ascii="Times New Roman" w:hAnsi="Times New Roman" w:cs="Times New Roman"/>
                <w:color w:val="auto"/>
                <w:sz w:val="20"/>
                <w:szCs w:val="20"/>
                <w:lang w:val="uk-UA" w:eastAsia="ru-RU"/>
              </w:rPr>
            </w:pPr>
            <w:r w:rsidRPr="00D60459">
              <w:rPr>
                <w:rFonts w:ascii="Times New Roman" w:hAnsi="Times New Roman" w:cs="Times New Roman"/>
                <w:color w:val="auto"/>
                <w:sz w:val="20"/>
                <w:szCs w:val="20"/>
                <w:lang w:val="uk-UA" w:eastAsia="ru-RU"/>
              </w:rPr>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hyperlink r:id="rId4" w:history="1">
              <w:r w:rsidRPr="00D60459">
                <w:rPr>
                  <w:rStyle w:val="Hyperlink"/>
                  <w:rFonts w:ascii="Times New Roman" w:hAnsi="Times New Roman"/>
                  <w:color w:val="auto"/>
                  <w:sz w:val="20"/>
                  <w:szCs w:val="24"/>
                  <w:lang w:val="uk-UA" w:eastAsia="ru-RU"/>
                </w:rPr>
                <w:t>https://corruptinfo.nazk.gov.ua/</w:t>
              </w:r>
            </w:hyperlink>
            <w:r w:rsidRPr="00D60459">
              <w:rPr>
                <w:rFonts w:ascii="Times New Roman" w:hAnsi="Times New Roman" w:cs="Times New Roman"/>
                <w:color w:val="auto"/>
                <w:sz w:val="20"/>
                <w:szCs w:val="20"/>
                <w:lang w:val="uk-UA" w:eastAsia="ru-RU"/>
              </w:rPr>
              <w:t>.</w:t>
            </w:r>
          </w:p>
          <w:p w:rsidR="00BE7B32" w:rsidRPr="00D60459" w:rsidRDefault="00BE7B32">
            <w:pPr>
              <w:spacing w:line="240" w:lineRule="auto"/>
              <w:ind w:firstLine="284"/>
              <w:jc w:val="both"/>
              <w:rPr>
                <w:rFonts w:ascii="Times New Roman" w:hAnsi="Times New Roman" w:cs="Times New Roman"/>
                <w:b/>
                <w:bCs/>
                <w:i/>
                <w:iCs/>
                <w:color w:val="auto"/>
                <w:sz w:val="20"/>
                <w:szCs w:val="20"/>
                <w:lang w:val="uk-UA" w:eastAsia="ru-RU"/>
              </w:rPr>
            </w:pPr>
            <w:r w:rsidRPr="00D60459">
              <w:rPr>
                <w:rFonts w:ascii="Times New Roman" w:hAnsi="Times New Roman" w:cs="Times New Roman"/>
                <w:b/>
                <w:bCs/>
                <w:i/>
                <w:iCs/>
                <w:color w:val="auto"/>
                <w:sz w:val="20"/>
                <w:szCs w:val="20"/>
                <w:lang w:val="uk-UA" w:eastAsia="ru-RU"/>
              </w:rPr>
              <w:t>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оголошення про закупівлю.</w:t>
            </w:r>
          </w:p>
          <w:p w:rsidR="00BE7B32" w:rsidRPr="00D60459" w:rsidRDefault="00BE7B32">
            <w:pPr>
              <w:spacing w:line="240" w:lineRule="auto"/>
              <w:ind w:firstLine="284"/>
              <w:jc w:val="both"/>
              <w:rPr>
                <w:rFonts w:ascii="Times New Roman" w:hAnsi="Times New Roman" w:cs="Times New Roman"/>
                <w:b/>
                <w:bCs/>
                <w:i/>
                <w:iCs/>
                <w:color w:val="auto"/>
                <w:sz w:val="20"/>
                <w:szCs w:val="20"/>
                <w:lang w:val="uk-UA" w:eastAsia="ru-RU"/>
              </w:rPr>
            </w:pPr>
            <w:r w:rsidRPr="00D60459">
              <w:rPr>
                <w:rFonts w:ascii="Times New Roman" w:hAnsi="Times New Roman" w:cs="Times New Roman"/>
                <w:b/>
                <w:bCs/>
                <w:i/>
                <w:iCs/>
                <w:color w:val="auto"/>
                <w:sz w:val="20"/>
                <w:szCs w:val="20"/>
                <w:lang w:val="uk-UA" w:eastAsia="ru-RU"/>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tc>
      </w:tr>
      <w:tr w:rsidR="00BE7B32" w:rsidRPr="00D60459" w:rsidTr="00751B1F">
        <w:trPr>
          <w:trHeight w:val="557"/>
        </w:trPr>
        <w:tc>
          <w:tcPr>
            <w:tcW w:w="425" w:type="dxa"/>
          </w:tcPr>
          <w:p w:rsidR="00BE7B32" w:rsidRPr="00D60459" w:rsidRDefault="00BE7B32">
            <w:pPr>
              <w:widowControl w:val="0"/>
              <w:spacing w:line="240" w:lineRule="auto"/>
              <w:jc w:val="center"/>
              <w:rPr>
                <w:rFonts w:ascii="Times New Roman" w:hAnsi="Times New Roman" w:cs="Times New Roman"/>
                <w:color w:val="auto"/>
                <w:sz w:val="20"/>
                <w:szCs w:val="20"/>
                <w:lang w:val="uk-UA" w:eastAsia="ru-RU"/>
              </w:rPr>
            </w:pPr>
            <w:r w:rsidRPr="00D60459">
              <w:rPr>
                <w:rFonts w:ascii="Times New Roman" w:hAnsi="Times New Roman" w:cs="Times New Roman"/>
                <w:bCs/>
                <w:color w:val="auto"/>
                <w:spacing w:val="-6"/>
                <w:sz w:val="20"/>
                <w:szCs w:val="20"/>
                <w:lang w:val="uk-UA" w:eastAsia="ru-RU"/>
              </w:rPr>
              <w:t>2.</w:t>
            </w:r>
          </w:p>
        </w:tc>
        <w:tc>
          <w:tcPr>
            <w:tcW w:w="2820" w:type="dxa"/>
          </w:tcPr>
          <w:p w:rsidR="00BE7B32" w:rsidRPr="00D60459" w:rsidRDefault="00BE7B32">
            <w:pPr>
              <w:widowControl w:val="0"/>
              <w:spacing w:line="240" w:lineRule="auto"/>
              <w:ind w:firstLine="284"/>
              <w:jc w:val="both"/>
              <w:rPr>
                <w:rFonts w:ascii="Times New Roman" w:hAnsi="Times New Roman" w:cs="Times New Roman"/>
                <w:color w:val="auto"/>
                <w:sz w:val="20"/>
                <w:szCs w:val="20"/>
                <w:lang w:val="uk-UA" w:eastAsia="ru-RU"/>
              </w:rPr>
            </w:pPr>
            <w:r w:rsidRPr="00D60459">
              <w:rPr>
                <w:rFonts w:ascii="Times New Roman" w:hAnsi="Times New Roman" w:cs="Times New Roman"/>
                <w:color w:val="auto"/>
                <w:sz w:val="20"/>
                <w:szCs w:val="2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6536" w:type="dxa"/>
          </w:tcPr>
          <w:p w:rsidR="00BE7B32" w:rsidRPr="00D60459" w:rsidRDefault="00BE7B32">
            <w:pPr>
              <w:spacing w:line="240" w:lineRule="auto"/>
              <w:ind w:firstLine="284"/>
              <w:jc w:val="both"/>
              <w:rPr>
                <w:rFonts w:ascii="Times New Roman" w:hAnsi="Times New Roman" w:cs="Times New Roman"/>
                <w:iCs/>
                <w:color w:val="auto"/>
                <w:spacing w:val="-6"/>
                <w:sz w:val="20"/>
                <w:szCs w:val="20"/>
                <w:lang w:val="uk-UA" w:eastAsia="ru-RU"/>
              </w:rPr>
            </w:pPr>
            <w:r w:rsidRPr="00D60459">
              <w:rPr>
                <w:rFonts w:ascii="Times New Roman" w:hAnsi="Times New Roman" w:cs="Times New Roman"/>
                <w:b/>
                <w:bCs/>
                <w:iCs/>
                <w:color w:val="auto"/>
                <w:spacing w:val="-6"/>
                <w:sz w:val="20"/>
                <w:szCs w:val="20"/>
                <w:lang w:val="uk-UA" w:eastAsia="ru-RU"/>
              </w:rPr>
              <w:t>Витяг</w:t>
            </w:r>
            <w:r w:rsidRPr="00D60459">
              <w:rPr>
                <w:rFonts w:ascii="Times New Roman" w:hAnsi="Times New Roman" w:cs="Times New Roman"/>
                <w:iCs/>
                <w:color w:val="auto"/>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rsidR="00BE7B32" w:rsidRPr="00D60459" w:rsidRDefault="00BE7B32">
            <w:pPr>
              <w:spacing w:line="240" w:lineRule="auto"/>
              <w:ind w:firstLine="284"/>
              <w:jc w:val="both"/>
              <w:rPr>
                <w:rFonts w:ascii="Times New Roman" w:hAnsi="Times New Roman" w:cs="Times New Roman"/>
                <w:iCs/>
                <w:color w:val="auto"/>
                <w:spacing w:val="-6"/>
                <w:sz w:val="20"/>
                <w:szCs w:val="20"/>
                <w:lang w:val="uk-UA" w:eastAsia="ru-RU"/>
              </w:rPr>
            </w:pPr>
            <w:r w:rsidRPr="00D60459">
              <w:rPr>
                <w:rFonts w:ascii="Times New Roman" w:hAnsi="Times New Roman" w:cs="Times New Roman"/>
                <w:iCs/>
                <w:color w:val="auto"/>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BE7B32" w:rsidRPr="00D60459" w:rsidRDefault="00BE7B32">
            <w:pPr>
              <w:spacing w:line="240" w:lineRule="auto"/>
              <w:ind w:firstLine="284"/>
              <w:jc w:val="both"/>
              <w:rPr>
                <w:rFonts w:ascii="Times New Roman" w:hAnsi="Times New Roman" w:cs="Times New Roman"/>
                <w:iCs/>
                <w:color w:val="auto"/>
                <w:spacing w:val="-6"/>
                <w:sz w:val="20"/>
                <w:szCs w:val="20"/>
                <w:lang w:val="uk-UA" w:eastAsia="ru-RU"/>
              </w:rPr>
            </w:pPr>
            <w:r w:rsidRPr="00D60459">
              <w:rPr>
                <w:rFonts w:ascii="Times New Roman" w:hAnsi="Times New Roman" w:cs="Times New Roman"/>
                <w:iCs/>
                <w:color w:val="auto"/>
                <w:spacing w:val="-6"/>
                <w:sz w:val="20"/>
                <w:szCs w:val="20"/>
                <w:lang w:val="uk-UA" w:eastAsia="ru-RU"/>
              </w:rPr>
              <w:t xml:space="preserve">Витяг можливо отримати за посиланням </w:t>
            </w:r>
            <w:hyperlink r:id="rId5" w:history="1">
              <w:r w:rsidRPr="00D60459">
                <w:rPr>
                  <w:rStyle w:val="Hyperlink"/>
                  <w:rFonts w:ascii="Times New Roman" w:hAnsi="Times New Roman"/>
                  <w:iCs/>
                  <w:color w:val="auto"/>
                  <w:spacing w:val="-6"/>
                  <w:sz w:val="20"/>
                  <w:szCs w:val="24"/>
                  <w:lang w:val="uk-UA" w:eastAsia="ru-RU"/>
                </w:rPr>
                <w:t>https://vytiah.mvs.gov.ua/app/landing</w:t>
              </w:r>
            </w:hyperlink>
            <w:r w:rsidRPr="00D60459">
              <w:rPr>
                <w:rFonts w:ascii="Times New Roman" w:hAnsi="Times New Roman" w:cs="Times New Roman"/>
                <w:iCs/>
                <w:color w:val="auto"/>
                <w:spacing w:val="-6"/>
                <w:sz w:val="20"/>
                <w:szCs w:val="24"/>
                <w:u w:val="single"/>
                <w:lang w:val="uk-UA" w:eastAsia="ru-RU"/>
              </w:rPr>
              <w:t>.</w:t>
            </w:r>
          </w:p>
        </w:tc>
      </w:tr>
      <w:tr w:rsidR="00BE7B32" w:rsidRPr="00D60459" w:rsidTr="00751B1F">
        <w:tc>
          <w:tcPr>
            <w:tcW w:w="425" w:type="dxa"/>
          </w:tcPr>
          <w:p w:rsidR="00BE7B32" w:rsidRPr="00D60459" w:rsidRDefault="00BE7B32">
            <w:pPr>
              <w:widowControl w:val="0"/>
              <w:spacing w:line="240" w:lineRule="auto"/>
              <w:jc w:val="center"/>
              <w:rPr>
                <w:rFonts w:ascii="Times New Roman" w:hAnsi="Times New Roman" w:cs="Times New Roman"/>
                <w:color w:val="auto"/>
                <w:sz w:val="20"/>
                <w:szCs w:val="20"/>
                <w:lang w:val="uk-UA" w:eastAsia="ru-RU"/>
              </w:rPr>
            </w:pPr>
            <w:r w:rsidRPr="00D60459">
              <w:rPr>
                <w:rFonts w:ascii="Times New Roman" w:hAnsi="Times New Roman" w:cs="Times New Roman"/>
                <w:bCs/>
                <w:color w:val="auto"/>
                <w:spacing w:val="-6"/>
                <w:sz w:val="20"/>
                <w:szCs w:val="20"/>
                <w:lang w:val="uk-UA" w:eastAsia="ru-RU"/>
              </w:rPr>
              <w:t>3.</w:t>
            </w:r>
          </w:p>
        </w:tc>
        <w:tc>
          <w:tcPr>
            <w:tcW w:w="2820" w:type="dxa"/>
          </w:tcPr>
          <w:p w:rsidR="00BE7B32" w:rsidRPr="00D60459" w:rsidRDefault="00BE7B32">
            <w:pPr>
              <w:widowControl w:val="0"/>
              <w:spacing w:line="240" w:lineRule="auto"/>
              <w:ind w:firstLine="284"/>
              <w:jc w:val="both"/>
              <w:rPr>
                <w:rFonts w:ascii="Times New Roman" w:hAnsi="Times New Roman" w:cs="Times New Roman"/>
                <w:color w:val="auto"/>
                <w:sz w:val="20"/>
                <w:szCs w:val="20"/>
                <w:lang w:val="uk-UA" w:eastAsia="ru-RU"/>
              </w:rPr>
            </w:pPr>
            <w:r w:rsidRPr="00D60459">
              <w:rPr>
                <w:rFonts w:ascii="Times New Roman" w:hAnsi="Times New Roman" w:cs="Times New Roman"/>
                <w:color w:val="auto"/>
                <w:sz w:val="20"/>
                <w:szCs w:val="20"/>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6536" w:type="dxa"/>
          </w:tcPr>
          <w:p w:rsidR="00BE7B32" w:rsidRPr="00D60459" w:rsidRDefault="00BE7B32">
            <w:pPr>
              <w:spacing w:line="240" w:lineRule="auto"/>
              <w:ind w:firstLine="284"/>
              <w:jc w:val="both"/>
              <w:rPr>
                <w:rFonts w:ascii="Times New Roman" w:hAnsi="Times New Roman" w:cs="Times New Roman"/>
                <w:iCs/>
                <w:color w:val="auto"/>
                <w:spacing w:val="-6"/>
                <w:sz w:val="20"/>
                <w:szCs w:val="20"/>
                <w:lang w:val="uk-UA" w:eastAsia="ru-RU"/>
              </w:rPr>
            </w:pPr>
            <w:r w:rsidRPr="00D60459">
              <w:rPr>
                <w:rFonts w:ascii="Times New Roman" w:hAnsi="Times New Roman" w:cs="Times New Roman"/>
                <w:b/>
                <w:bCs/>
                <w:iCs/>
                <w:color w:val="auto"/>
                <w:spacing w:val="-6"/>
                <w:sz w:val="20"/>
                <w:szCs w:val="20"/>
                <w:lang w:val="uk-UA" w:eastAsia="ru-RU"/>
              </w:rPr>
              <w:t>Витяг</w:t>
            </w:r>
            <w:r w:rsidRPr="00D60459">
              <w:rPr>
                <w:rFonts w:ascii="Times New Roman" w:hAnsi="Times New Roman" w:cs="Times New Roman"/>
                <w:iCs/>
                <w:color w:val="auto"/>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D60459">
              <w:rPr>
                <w:rFonts w:ascii="Times New Roman" w:hAnsi="Times New Roman" w:cs="Times New Roman"/>
                <w:color w:val="auto"/>
                <w:sz w:val="20"/>
                <w:szCs w:val="20"/>
                <w:lang w:val="uk-UA" w:eastAsia="ru-RU"/>
              </w:rPr>
              <w:t>службова (посадова) особа учасника-переможця, яка підписала тендерну пропозицію</w:t>
            </w:r>
            <w:r w:rsidRPr="00D60459">
              <w:rPr>
                <w:rFonts w:ascii="Times New Roman" w:hAnsi="Times New Roman" w:cs="Times New Roman"/>
                <w:iCs/>
                <w:color w:val="auto"/>
                <w:spacing w:val="-6"/>
                <w:sz w:val="20"/>
                <w:szCs w:val="20"/>
                <w:lang w:val="uk-UA" w:eastAsia="ru-RU"/>
              </w:rPr>
              <w:t>,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rsidR="00BE7B32" w:rsidRPr="00D60459" w:rsidRDefault="00BE7B32">
            <w:pPr>
              <w:spacing w:line="240" w:lineRule="auto"/>
              <w:ind w:firstLine="284"/>
              <w:jc w:val="both"/>
              <w:rPr>
                <w:rFonts w:ascii="Times New Roman" w:hAnsi="Times New Roman" w:cs="Times New Roman"/>
                <w:iCs/>
                <w:color w:val="auto"/>
                <w:spacing w:val="-6"/>
                <w:sz w:val="20"/>
                <w:szCs w:val="20"/>
                <w:lang w:val="uk-UA" w:eastAsia="ru-RU"/>
              </w:rPr>
            </w:pPr>
            <w:r w:rsidRPr="00D60459">
              <w:rPr>
                <w:rFonts w:ascii="Times New Roman" w:hAnsi="Times New Roman" w:cs="Times New Roman"/>
                <w:iCs/>
                <w:color w:val="auto"/>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BE7B32" w:rsidRPr="00D60459" w:rsidRDefault="00BE7B32">
            <w:pPr>
              <w:spacing w:line="240" w:lineRule="auto"/>
              <w:ind w:firstLine="284"/>
              <w:jc w:val="both"/>
              <w:rPr>
                <w:rFonts w:ascii="Times New Roman" w:hAnsi="Times New Roman" w:cs="Times New Roman"/>
                <w:iCs/>
                <w:color w:val="auto"/>
                <w:spacing w:val="-6"/>
                <w:sz w:val="20"/>
                <w:szCs w:val="20"/>
                <w:u w:val="single"/>
                <w:lang w:val="uk-UA" w:eastAsia="ru-RU"/>
              </w:rPr>
            </w:pPr>
            <w:r w:rsidRPr="00D60459">
              <w:rPr>
                <w:rFonts w:ascii="Times New Roman" w:hAnsi="Times New Roman" w:cs="Times New Roman"/>
                <w:iCs/>
                <w:color w:val="auto"/>
                <w:spacing w:val="-6"/>
                <w:sz w:val="20"/>
                <w:szCs w:val="20"/>
                <w:lang w:val="uk-UA" w:eastAsia="ru-RU"/>
              </w:rPr>
              <w:t xml:space="preserve">Витяг можливо отримати за посиланням </w:t>
            </w:r>
            <w:hyperlink r:id="rId6" w:history="1">
              <w:r w:rsidRPr="00D60459">
                <w:rPr>
                  <w:rStyle w:val="Hyperlink"/>
                  <w:rFonts w:ascii="Times New Roman" w:hAnsi="Times New Roman"/>
                  <w:iCs/>
                  <w:color w:val="auto"/>
                  <w:spacing w:val="-6"/>
                  <w:sz w:val="20"/>
                  <w:szCs w:val="24"/>
                  <w:lang w:val="uk-UA" w:eastAsia="ru-RU"/>
                </w:rPr>
                <w:t>https://vytiah.mvs.gov.ua/app/landing</w:t>
              </w:r>
            </w:hyperlink>
            <w:r w:rsidRPr="00D60459">
              <w:rPr>
                <w:rFonts w:ascii="Times New Roman" w:hAnsi="Times New Roman" w:cs="Times New Roman"/>
                <w:iCs/>
                <w:color w:val="auto"/>
                <w:spacing w:val="-6"/>
                <w:sz w:val="20"/>
                <w:szCs w:val="24"/>
                <w:u w:val="single"/>
                <w:lang w:val="uk-UA" w:eastAsia="ru-RU"/>
              </w:rPr>
              <w:t>.</w:t>
            </w:r>
          </w:p>
        </w:tc>
      </w:tr>
      <w:tr w:rsidR="00BE7B32" w:rsidRPr="00D60459" w:rsidTr="00751B1F">
        <w:tc>
          <w:tcPr>
            <w:tcW w:w="425" w:type="dxa"/>
          </w:tcPr>
          <w:p w:rsidR="00BE7B32" w:rsidRPr="00D60459" w:rsidRDefault="00BE7B32">
            <w:pPr>
              <w:widowControl w:val="0"/>
              <w:spacing w:line="240" w:lineRule="auto"/>
              <w:jc w:val="center"/>
              <w:rPr>
                <w:rFonts w:ascii="Times New Roman" w:hAnsi="Times New Roman" w:cs="Times New Roman"/>
                <w:color w:val="auto"/>
                <w:sz w:val="20"/>
                <w:szCs w:val="20"/>
                <w:lang w:val="uk-UA" w:eastAsia="ru-RU"/>
              </w:rPr>
            </w:pPr>
            <w:r w:rsidRPr="00D60459">
              <w:rPr>
                <w:rFonts w:ascii="Times New Roman" w:hAnsi="Times New Roman" w:cs="Times New Roman"/>
                <w:bCs/>
                <w:color w:val="auto"/>
                <w:spacing w:val="-6"/>
                <w:sz w:val="20"/>
                <w:szCs w:val="20"/>
                <w:lang w:val="uk-UA" w:eastAsia="ru-RU"/>
              </w:rPr>
              <w:t>4.</w:t>
            </w:r>
          </w:p>
        </w:tc>
        <w:tc>
          <w:tcPr>
            <w:tcW w:w="2820" w:type="dxa"/>
          </w:tcPr>
          <w:p w:rsidR="00BE7B32" w:rsidRPr="00D60459" w:rsidRDefault="00BE7B32">
            <w:pPr>
              <w:widowControl w:val="0"/>
              <w:spacing w:line="240" w:lineRule="auto"/>
              <w:ind w:firstLine="284"/>
              <w:jc w:val="both"/>
              <w:rPr>
                <w:rFonts w:ascii="Times New Roman" w:hAnsi="Times New Roman" w:cs="Times New Roman"/>
                <w:color w:val="auto"/>
                <w:sz w:val="20"/>
                <w:szCs w:val="20"/>
                <w:lang w:val="uk-UA" w:eastAsia="ru-RU"/>
              </w:rPr>
            </w:pPr>
            <w:r w:rsidRPr="00D60459">
              <w:rPr>
                <w:rFonts w:ascii="Times New Roman" w:hAnsi="Times New Roman" w:cs="Times New Roman"/>
                <w:color w:val="auto"/>
                <w:sz w:val="20"/>
                <w:szCs w:val="20"/>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536" w:type="dxa"/>
          </w:tcPr>
          <w:p w:rsidR="00BE7B32" w:rsidRPr="00D60459" w:rsidRDefault="00BE7B32">
            <w:pPr>
              <w:spacing w:line="240" w:lineRule="auto"/>
              <w:ind w:firstLine="284"/>
              <w:jc w:val="both"/>
              <w:rPr>
                <w:rFonts w:ascii="Times New Roman" w:hAnsi="Times New Roman" w:cs="Times New Roman"/>
                <w:iCs/>
                <w:color w:val="auto"/>
                <w:spacing w:val="-6"/>
                <w:sz w:val="20"/>
                <w:szCs w:val="20"/>
                <w:lang w:val="uk-UA" w:eastAsia="ru-RU"/>
              </w:rPr>
            </w:pPr>
            <w:r w:rsidRPr="00D60459">
              <w:rPr>
                <w:rFonts w:ascii="Times New Roman" w:hAnsi="Times New Roman" w:cs="Times New Roman"/>
                <w:b/>
                <w:bCs/>
                <w:iCs/>
                <w:color w:val="auto"/>
                <w:spacing w:val="-6"/>
                <w:sz w:val="20"/>
                <w:szCs w:val="20"/>
                <w:lang w:val="uk-UA" w:eastAsia="ru-RU"/>
              </w:rPr>
              <w:t>Витяг</w:t>
            </w:r>
            <w:r w:rsidRPr="00D60459">
              <w:rPr>
                <w:rFonts w:ascii="Times New Roman" w:hAnsi="Times New Roman" w:cs="Times New Roman"/>
                <w:iCs/>
                <w:color w:val="auto"/>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D60459">
              <w:rPr>
                <w:rFonts w:ascii="Times New Roman" w:hAnsi="Times New Roman" w:cs="Times New Roman"/>
                <w:color w:val="auto"/>
                <w:sz w:val="20"/>
                <w:szCs w:val="20"/>
                <w:lang w:val="uk-UA" w:eastAsia="ru-RU"/>
              </w:rPr>
              <w:t>фізичну особу чи фізичну особу-підприємця, яка є учасником-переможцем,</w:t>
            </w:r>
            <w:r w:rsidRPr="00D60459">
              <w:rPr>
                <w:rFonts w:ascii="Times New Roman" w:hAnsi="Times New Roman" w:cs="Times New Roman"/>
                <w:iCs/>
                <w:color w:val="auto"/>
                <w:spacing w:val="-6"/>
                <w:sz w:val="20"/>
                <w:szCs w:val="20"/>
                <w:lang w:val="uk-UA" w:eastAsia="ru-RU"/>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rsidR="00BE7B32" w:rsidRPr="00D60459" w:rsidRDefault="00BE7B32">
            <w:pPr>
              <w:spacing w:line="240" w:lineRule="auto"/>
              <w:ind w:firstLine="284"/>
              <w:jc w:val="both"/>
              <w:rPr>
                <w:rFonts w:ascii="Times New Roman" w:hAnsi="Times New Roman" w:cs="Times New Roman"/>
                <w:iCs/>
                <w:color w:val="auto"/>
                <w:spacing w:val="-6"/>
                <w:sz w:val="20"/>
                <w:szCs w:val="20"/>
                <w:lang w:val="uk-UA" w:eastAsia="ru-RU"/>
              </w:rPr>
            </w:pPr>
            <w:r w:rsidRPr="00D60459">
              <w:rPr>
                <w:rFonts w:ascii="Times New Roman" w:hAnsi="Times New Roman" w:cs="Times New Roman"/>
                <w:iCs/>
                <w:color w:val="auto"/>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BE7B32" w:rsidRPr="00D60459" w:rsidRDefault="00BE7B32">
            <w:pPr>
              <w:spacing w:line="240" w:lineRule="auto"/>
              <w:ind w:firstLine="284"/>
              <w:jc w:val="both"/>
              <w:rPr>
                <w:rFonts w:ascii="Times New Roman" w:hAnsi="Times New Roman" w:cs="Times New Roman"/>
                <w:iCs/>
                <w:color w:val="auto"/>
                <w:spacing w:val="-6"/>
                <w:sz w:val="20"/>
                <w:szCs w:val="20"/>
                <w:lang w:val="uk-UA" w:eastAsia="ru-RU"/>
              </w:rPr>
            </w:pPr>
            <w:r w:rsidRPr="00D60459">
              <w:rPr>
                <w:rFonts w:ascii="Times New Roman" w:hAnsi="Times New Roman" w:cs="Times New Roman"/>
                <w:iCs/>
                <w:color w:val="auto"/>
                <w:spacing w:val="-6"/>
                <w:sz w:val="20"/>
                <w:szCs w:val="20"/>
                <w:lang w:val="uk-UA" w:eastAsia="ru-RU"/>
              </w:rPr>
              <w:t xml:space="preserve">Витяг можливо отримати за посиланням </w:t>
            </w:r>
            <w:hyperlink r:id="rId7" w:history="1">
              <w:r w:rsidRPr="00D60459">
                <w:rPr>
                  <w:rStyle w:val="Hyperlink"/>
                  <w:rFonts w:ascii="Times New Roman" w:hAnsi="Times New Roman"/>
                  <w:iCs/>
                  <w:color w:val="auto"/>
                  <w:spacing w:val="-6"/>
                  <w:sz w:val="20"/>
                  <w:szCs w:val="24"/>
                  <w:lang w:val="uk-UA" w:eastAsia="ru-RU"/>
                </w:rPr>
                <w:t>https://vytiah.mvs.gov.ua/app/landing</w:t>
              </w:r>
            </w:hyperlink>
            <w:r w:rsidRPr="00D60459">
              <w:rPr>
                <w:rFonts w:ascii="Times New Roman" w:hAnsi="Times New Roman" w:cs="Times New Roman"/>
                <w:iCs/>
                <w:color w:val="auto"/>
                <w:spacing w:val="-6"/>
                <w:sz w:val="20"/>
                <w:szCs w:val="24"/>
                <w:u w:val="single"/>
                <w:lang w:val="uk-UA" w:eastAsia="ru-RU"/>
              </w:rPr>
              <w:t>.</w:t>
            </w:r>
          </w:p>
        </w:tc>
      </w:tr>
      <w:tr w:rsidR="00BE7B32" w:rsidRPr="00291C39" w:rsidTr="00751B1F">
        <w:trPr>
          <w:trHeight w:val="467"/>
        </w:trPr>
        <w:tc>
          <w:tcPr>
            <w:tcW w:w="425" w:type="dxa"/>
          </w:tcPr>
          <w:p w:rsidR="00BE7B32" w:rsidRPr="00D60459" w:rsidRDefault="00BE7B32">
            <w:pPr>
              <w:widowControl w:val="0"/>
              <w:spacing w:line="240" w:lineRule="auto"/>
              <w:jc w:val="center"/>
              <w:rPr>
                <w:rFonts w:ascii="Times New Roman" w:hAnsi="Times New Roman" w:cs="Times New Roman"/>
                <w:bCs/>
                <w:color w:val="auto"/>
                <w:spacing w:val="-6"/>
                <w:sz w:val="20"/>
                <w:szCs w:val="20"/>
                <w:lang w:val="uk-UA" w:eastAsia="ru-RU"/>
              </w:rPr>
            </w:pPr>
            <w:r w:rsidRPr="00D60459">
              <w:rPr>
                <w:rFonts w:ascii="Times New Roman" w:hAnsi="Times New Roman" w:cs="Times New Roman"/>
                <w:bCs/>
                <w:color w:val="auto"/>
                <w:spacing w:val="-6"/>
                <w:sz w:val="20"/>
                <w:szCs w:val="20"/>
                <w:lang w:val="uk-UA" w:eastAsia="ru-RU"/>
              </w:rPr>
              <w:t>5</w:t>
            </w:r>
          </w:p>
        </w:tc>
        <w:tc>
          <w:tcPr>
            <w:tcW w:w="2820" w:type="dxa"/>
          </w:tcPr>
          <w:p w:rsidR="00BE7B32" w:rsidRPr="00D60459" w:rsidRDefault="00BE7B32">
            <w:pPr>
              <w:widowControl w:val="0"/>
              <w:spacing w:line="240" w:lineRule="auto"/>
              <w:ind w:firstLine="284"/>
              <w:jc w:val="both"/>
              <w:rPr>
                <w:rFonts w:ascii="Times New Roman" w:hAnsi="Times New Roman" w:cs="Times New Roman"/>
                <w:color w:val="auto"/>
                <w:sz w:val="20"/>
                <w:szCs w:val="20"/>
                <w:lang w:val="uk-UA" w:eastAsia="ru-RU"/>
              </w:rPr>
            </w:pPr>
            <w:r w:rsidRPr="00D60459">
              <w:rPr>
                <w:rFonts w:ascii="Times New Roman" w:hAnsi="Times New Roman" w:cs="Times New Roman"/>
                <w:color w:val="auto"/>
                <w:sz w:val="20"/>
                <w:szCs w:val="20"/>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6536" w:type="dxa"/>
          </w:tcPr>
          <w:p w:rsidR="00BE7B32" w:rsidRPr="00D60459" w:rsidRDefault="00BE7B32">
            <w:pPr>
              <w:widowControl w:val="0"/>
              <w:spacing w:line="240" w:lineRule="auto"/>
              <w:ind w:firstLine="284"/>
              <w:jc w:val="both"/>
              <w:rPr>
                <w:rFonts w:ascii="Times New Roman" w:hAnsi="Times New Roman" w:cs="Times New Roman"/>
                <w:color w:val="auto"/>
                <w:sz w:val="20"/>
                <w:szCs w:val="20"/>
                <w:lang w:val="uk-UA" w:eastAsia="ru-RU"/>
              </w:rPr>
            </w:pPr>
            <w:r w:rsidRPr="00D60459">
              <w:rPr>
                <w:rFonts w:ascii="Times New Roman" w:hAnsi="Times New Roman" w:cs="Times New Roman"/>
                <w:color w:val="auto"/>
                <w:sz w:val="20"/>
                <w:szCs w:val="20"/>
                <w:lang w:val="uk-UA" w:eastAsia="ru-RU"/>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rsidR="00BE7B32" w:rsidRPr="00D60459" w:rsidRDefault="00BE7B32">
            <w:pPr>
              <w:widowControl w:val="0"/>
              <w:spacing w:line="240" w:lineRule="auto"/>
              <w:ind w:firstLine="284"/>
              <w:jc w:val="both"/>
              <w:rPr>
                <w:rFonts w:ascii="Times New Roman" w:hAnsi="Times New Roman" w:cs="Times New Roman"/>
                <w:color w:val="auto"/>
                <w:sz w:val="20"/>
                <w:szCs w:val="20"/>
                <w:lang w:val="uk-UA" w:eastAsia="ru-RU"/>
              </w:rPr>
            </w:pPr>
            <w:r w:rsidRPr="00D60459">
              <w:rPr>
                <w:rFonts w:ascii="Times New Roman" w:hAnsi="Times New Roman" w:cs="Times New Roman"/>
                <w:color w:val="auto"/>
                <w:sz w:val="20"/>
                <w:szCs w:val="20"/>
                <w:lang w:val="uk-UA" w:eastAsia="ru-RU"/>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rsidR="00BE7B32" w:rsidRPr="00D60459" w:rsidRDefault="00BE7B32">
            <w:pPr>
              <w:widowControl w:val="0"/>
              <w:spacing w:line="240" w:lineRule="auto"/>
              <w:ind w:firstLine="284"/>
              <w:jc w:val="both"/>
              <w:rPr>
                <w:rFonts w:ascii="Times New Roman" w:hAnsi="Times New Roman" w:cs="Times New Roman"/>
                <w:color w:val="auto"/>
                <w:sz w:val="20"/>
                <w:szCs w:val="20"/>
                <w:lang w:val="uk-UA" w:eastAsia="ru-RU"/>
              </w:rPr>
            </w:pPr>
          </w:p>
        </w:tc>
      </w:tr>
    </w:tbl>
    <w:p w:rsidR="00BE7B32" w:rsidRPr="00D60459" w:rsidRDefault="00BE7B32" w:rsidP="00751B1F">
      <w:pPr>
        <w:tabs>
          <w:tab w:val="left" w:pos="426"/>
        </w:tabs>
        <w:spacing w:line="240" w:lineRule="auto"/>
        <w:jc w:val="both"/>
        <w:rPr>
          <w:rFonts w:ascii="Times New Roman" w:hAnsi="Times New Roman" w:cs="Times New Roman"/>
          <w:b/>
          <w:color w:val="auto"/>
          <w:lang w:val="uk-UA"/>
        </w:rPr>
      </w:pPr>
    </w:p>
    <w:p w:rsidR="00BE7B32" w:rsidRPr="00E63619" w:rsidRDefault="00BE7B32" w:rsidP="00751B1F">
      <w:pPr>
        <w:spacing w:line="240" w:lineRule="auto"/>
        <w:ind w:firstLine="851"/>
        <w:jc w:val="both"/>
        <w:rPr>
          <w:rFonts w:ascii="Times New Roman" w:hAnsi="Times New Roman" w:cs="Times New Roman"/>
          <w:i/>
          <w:color w:val="2E74B5"/>
          <w:lang w:val="uk-UA"/>
        </w:rPr>
      </w:pPr>
    </w:p>
    <w:sectPr w:rsidR="00BE7B32" w:rsidRPr="00E63619" w:rsidSect="000F12A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B1F"/>
    <w:rsid w:val="00002AAE"/>
    <w:rsid w:val="000F12A3"/>
    <w:rsid w:val="001F1372"/>
    <w:rsid w:val="001F56CF"/>
    <w:rsid w:val="00222D64"/>
    <w:rsid w:val="00265BC7"/>
    <w:rsid w:val="00291C39"/>
    <w:rsid w:val="003072E9"/>
    <w:rsid w:val="00317DCF"/>
    <w:rsid w:val="00444CB3"/>
    <w:rsid w:val="00563C5D"/>
    <w:rsid w:val="005F7084"/>
    <w:rsid w:val="00702118"/>
    <w:rsid w:val="00751B1F"/>
    <w:rsid w:val="008B17A8"/>
    <w:rsid w:val="008E5FDF"/>
    <w:rsid w:val="00926537"/>
    <w:rsid w:val="00946D4E"/>
    <w:rsid w:val="00B860AB"/>
    <w:rsid w:val="00BE7B32"/>
    <w:rsid w:val="00CA1B28"/>
    <w:rsid w:val="00D60459"/>
    <w:rsid w:val="00D73692"/>
    <w:rsid w:val="00E63619"/>
    <w:rsid w:val="00EA7094"/>
    <w:rsid w:val="00ED3435"/>
    <w:rsid w:val="00ED606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1F"/>
    <w:pPr>
      <w:spacing w:line="276" w:lineRule="auto"/>
    </w:pPr>
    <w:rPr>
      <w:rFonts w:ascii="Arial" w:hAnsi="Arial" w:cs="Arial Unicode MS"/>
      <w:color w:val="000000"/>
      <w:u w:color="000000"/>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51B1F"/>
    <w:rPr>
      <w:rFonts w:cs="Times New Roman"/>
      <w:color w:val="0563C1"/>
      <w:u w:val="single"/>
    </w:rPr>
  </w:style>
  <w:style w:type="paragraph" w:customStyle="1" w:styleId="1">
    <w:name w:val="Обычный1"/>
    <w:uiPriority w:val="99"/>
    <w:rsid w:val="00751B1F"/>
    <w:rPr>
      <w:rFonts w:ascii="Times New Roman" w:hAnsi="Times New Roman" w:cs="Arial Unicode MS"/>
      <w:color w:val="000000"/>
      <w:sz w:val="24"/>
      <w:szCs w:val="24"/>
      <w:u w:color="000000"/>
      <w:lang w:val="ru-RU"/>
    </w:rPr>
  </w:style>
  <w:style w:type="character" w:customStyle="1" w:styleId="a">
    <w:name w:val="Нет"/>
    <w:uiPriority w:val="99"/>
    <w:rsid w:val="00751B1F"/>
  </w:style>
</w:styles>
</file>

<file path=word/webSettings.xml><?xml version="1.0" encoding="utf-8"?>
<w:webSettings xmlns:r="http://schemas.openxmlformats.org/officeDocument/2006/relationships" xmlns:w="http://schemas.openxmlformats.org/wordprocessingml/2006/main">
  <w:divs>
    <w:div w:id="1127310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ytiah.mvs.gov.ua/app/lan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ytiah.mvs.gov.ua/app/landing" TargetMode="External"/><Relationship Id="rId5" Type="http://schemas.openxmlformats.org/officeDocument/2006/relationships/hyperlink" Target="https://vytiah.mvs.gov.ua/app/landing" TargetMode="External"/><Relationship Id="rId4" Type="http://schemas.openxmlformats.org/officeDocument/2006/relationships/hyperlink" Target="https://corruptinfo.nazk.gov.u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6828</Words>
  <Characters>3892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 </dc:title>
  <dc:subject/>
  <dc:creator>dasu-17</dc:creator>
  <cp:keywords/>
  <dc:description/>
  <cp:lastModifiedBy>u17-076</cp:lastModifiedBy>
  <cp:revision>5</cp:revision>
  <dcterms:created xsi:type="dcterms:W3CDTF">2024-01-31T14:13:00Z</dcterms:created>
  <dcterms:modified xsi:type="dcterms:W3CDTF">2024-02-01T09:10:00Z</dcterms:modified>
</cp:coreProperties>
</file>