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BE" w:rsidRPr="00E330F2" w:rsidRDefault="00B27ABE" w:rsidP="00B27ABE">
      <w:pPr>
        <w:jc w:val="center"/>
        <w:rPr>
          <w:rFonts w:ascii="Times New Roman" w:hAnsi="Times New Roman"/>
          <w:b/>
          <w:sz w:val="21"/>
          <w:szCs w:val="21"/>
        </w:rPr>
      </w:pPr>
      <w:r w:rsidRPr="00E330F2">
        <w:rPr>
          <w:rFonts w:ascii="Times New Roman" w:hAnsi="Times New Roman"/>
          <w:b/>
          <w:sz w:val="21"/>
          <w:szCs w:val="21"/>
        </w:rPr>
        <w:t xml:space="preserve">                                                     </w:t>
      </w:r>
    </w:p>
    <w:p w:rsidR="00B27ABE" w:rsidRPr="00E330F2" w:rsidRDefault="00B27ABE" w:rsidP="00B27ABE">
      <w:pPr>
        <w:jc w:val="center"/>
        <w:rPr>
          <w:rFonts w:ascii="Times New Roman" w:hAnsi="Times New Roman"/>
          <w:b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object w:dxaOrig="2635" w:dyaOrig="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6.75pt" o:ole="">
            <v:imagedata r:id="rId5" o:title=""/>
          </v:shape>
          <o:OLEObject Type="Embed" ProgID="CorelDRAW.Graphic.14" ShapeID="_x0000_i1025" DrawAspect="Content" ObjectID="_1730114214" r:id="rId6"/>
        </w:object>
      </w:r>
    </w:p>
    <w:p w:rsidR="00B27ABE" w:rsidRPr="00E330F2" w:rsidRDefault="00B27ABE" w:rsidP="00B27ABE">
      <w:pPr>
        <w:ind w:right="-6"/>
        <w:rPr>
          <w:rFonts w:ascii="Times New Roman" w:hAnsi="Times New Roman"/>
          <w:sz w:val="21"/>
          <w:szCs w:val="21"/>
        </w:rPr>
      </w:pPr>
    </w:p>
    <w:p w:rsidR="00B27ABE" w:rsidRPr="00E330F2" w:rsidRDefault="00B27ABE" w:rsidP="00B27ABE">
      <w:pPr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>АКЦІОНЕРНЕ ТОВАРИСТВО</w:t>
      </w:r>
    </w:p>
    <w:p w:rsidR="00B27ABE" w:rsidRPr="00E330F2" w:rsidRDefault="00B27ABE" w:rsidP="00B27ABE">
      <w:pPr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>«УКРАЇНСЬКА ЗАЛІЗНИЦЯ»</w:t>
      </w:r>
    </w:p>
    <w:p w:rsidR="00B27ABE" w:rsidRPr="00E330F2" w:rsidRDefault="00B27ABE" w:rsidP="00B27ABE">
      <w:pPr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>РЕГІОНАЛЬНА ФІЛІЯ «</w:t>
      </w:r>
      <w:proofErr w:type="spellStart"/>
      <w:r w:rsidRPr="00E330F2">
        <w:rPr>
          <w:rFonts w:ascii="Times New Roman" w:hAnsi="Times New Roman"/>
          <w:sz w:val="21"/>
          <w:szCs w:val="21"/>
        </w:rPr>
        <w:t>Придніпровська</w:t>
      </w:r>
      <w:proofErr w:type="spellEnd"/>
      <w:r w:rsidRPr="00E330F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E330F2">
        <w:rPr>
          <w:rFonts w:ascii="Times New Roman" w:hAnsi="Times New Roman"/>
          <w:sz w:val="21"/>
          <w:szCs w:val="21"/>
        </w:rPr>
        <w:t>залізниця</w:t>
      </w:r>
      <w:proofErr w:type="spellEnd"/>
      <w:r w:rsidRPr="00E330F2">
        <w:rPr>
          <w:rFonts w:ascii="Times New Roman" w:hAnsi="Times New Roman"/>
          <w:sz w:val="21"/>
          <w:szCs w:val="21"/>
        </w:rPr>
        <w:t>»</w:t>
      </w:r>
    </w:p>
    <w:p w:rsidR="00B27ABE" w:rsidRPr="00E330F2" w:rsidRDefault="00B27ABE" w:rsidP="00B27ABE">
      <w:pPr>
        <w:ind w:right="-6"/>
        <w:rPr>
          <w:rFonts w:ascii="Times New Roman" w:hAnsi="Times New Roman"/>
          <w:sz w:val="21"/>
          <w:szCs w:val="21"/>
        </w:rPr>
      </w:pPr>
    </w:p>
    <w:p w:rsidR="00B27ABE" w:rsidRPr="00E330F2" w:rsidRDefault="00B27ABE" w:rsidP="00B27ABE">
      <w:pPr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                                            </w:t>
      </w:r>
      <w:proofErr w:type="spellStart"/>
      <w:r w:rsidRPr="00E330F2">
        <w:rPr>
          <w:rFonts w:ascii="Times New Roman" w:hAnsi="Times New Roman"/>
          <w:sz w:val="21"/>
          <w:szCs w:val="21"/>
        </w:rPr>
        <w:t>Затверджую</w:t>
      </w:r>
      <w:proofErr w:type="spellEnd"/>
      <w:r w:rsidRPr="00E330F2">
        <w:rPr>
          <w:rFonts w:ascii="Times New Roman" w:hAnsi="Times New Roman"/>
          <w:sz w:val="21"/>
          <w:szCs w:val="21"/>
        </w:rPr>
        <w:t>:</w:t>
      </w:r>
    </w:p>
    <w:p w:rsidR="00B27ABE" w:rsidRPr="00E330F2" w:rsidRDefault="00B27ABE" w:rsidP="00B27ABE">
      <w:pPr>
        <w:ind w:right="-6"/>
        <w:rPr>
          <w:rFonts w:ascii="Times New Roman" w:hAnsi="Times New Roman"/>
          <w:sz w:val="21"/>
          <w:szCs w:val="21"/>
        </w:rPr>
      </w:pPr>
    </w:p>
    <w:p w:rsidR="00B27ABE" w:rsidRPr="00E330F2" w:rsidRDefault="00B27ABE" w:rsidP="00B27ABE">
      <w:pPr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                                                          </w:t>
      </w:r>
      <w:proofErr w:type="spellStart"/>
      <w:r w:rsidRPr="00E330F2">
        <w:rPr>
          <w:rFonts w:ascii="Times New Roman" w:hAnsi="Times New Roman"/>
          <w:sz w:val="21"/>
          <w:szCs w:val="21"/>
        </w:rPr>
        <w:t>Уповноважена</w:t>
      </w:r>
      <w:proofErr w:type="spellEnd"/>
      <w:r w:rsidRPr="00E330F2">
        <w:rPr>
          <w:rFonts w:ascii="Times New Roman" w:hAnsi="Times New Roman"/>
          <w:sz w:val="21"/>
          <w:szCs w:val="21"/>
        </w:rPr>
        <w:t xml:space="preserve"> особа</w:t>
      </w:r>
    </w:p>
    <w:p w:rsidR="00B27ABE" w:rsidRPr="00E330F2" w:rsidRDefault="00B27ABE" w:rsidP="00B27ABE">
      <w:pPr>
        <w:ind w:right="-6"/>
        <w:rPr>
          <w:rFonts w:ascii="Times New Roman" w:hAnsi="Times New Roman"/>
          <w:sz w:val="21"/>
          <w:szCs w:val="21"/>
        </w:rPr>
      </w:pPr>
    </w:p>
    <w:p w:rsidR="00B27ABE" w:rsidRPr="00E330F2" w:rsidRDefault="00B27ABE" w:rsidP="00B27ABE">
      <w:pPr>
        <w:ind w:left="5664" w:right="-6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________________</w:t>
      </w:r>
    </w:p>
    <w:p w:rsidR="00B27ABE" w:rsidRPr="00E330F2" w:rsidRDefault="00B27ABE" w:rsidP="00B27ABE">
      <w:pPr>
        <w:ind w:right="-6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                                                             </w:t>
      </w:r>
    </w:p>
    <w:p w:rsidR="00B27ABE" w:rsidRPr="00E330F2" w:rsidRDefault="00B27ABE" w:rsidP="00B27ABE">
      <w:pPr>
        <w:tabs>
          <w:tab w:val="left" w:pos="6300"/>
        </w:tabs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                                                                    “__________2022р.</w:t>
      </w:r>
    </w:p>
    <w:p w:rsidR="00B27ABE" w:rsidRPr="00E330F2" w:rsidRDefault="00B27ABE" w:rsidP="00B27ABE">
      <w:pPr>
        <w:tabs>
          <w:tab w:val="left" w:pos="6300"/>
        </w:tabs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                                                          (дата </w:t>
      </w:r>
      <w:proofErr w:type="spellStart"/>
      <w:r w:rsidRPr="00E330F2">
        <w:rPr>
          <w:rFonts w:ascii="Times New Roman" w:hAnsi="Times New Roman"/>
          <w:sz w:val="21"/>
          <w:szCs w:val="21"/>
        </w:rPr>
        <w:t>затвердження</w:t>
      </w:r>
      <w:proofErr w:type="spellEnd"/>
      <w:r w:rsidRPr="00E330F2">
        <w:rPr>
          <w:rFonts w:ascii="Times New Roman" w:hAnsi="Times New Roman"/>
          <w:sz w:val="21"/>
          <w:szCs w:val="21"/>
        </w:rPr>
        <w:t>)</w:t>
      </w:r>
    </w:p>
    <w:p w:rsidR="00B27ABE" w:rsidRPr="00E330F2" w:rsidRDefault="00B27ABE" w:rsidP="00B27ABE">
      <w:pPr>
        <w:widowControl w:val="0"/>
        <w:shd w:val="clear" w:color="auto" w:fill="FFFFFF"/>
        <w:ind w:left="320"/>
        <w:jc w:val="right"/>
        <w:rPr>
          <w:rFonts w:cs="Times New Roman CYR"/>
          <w:b/>
          <w:bCs/>
          <w:sz w:val="21"/>
          <w:szCs w:val="21"/>
          <w:lang w:val="uk-UA"/>
        </w:rPr>
      </w:pPr>
      <w:r w:rsidRPr="00E330F2">
        <w:rPr>
          <w:rFonts w:cs="Times New Roman CYR"/>
          <w:b/>
          <w:bCs/>
          <w:sz w:val="21"/>
          <w:szCs w:val="21"/>
          <w:lang w:val="uk-UA"/>
        </w:rPr>
        <w:t xml:space="preserve">        </w:t>
      </w:r>
    </w:p>
    <w:p w:rsidR="00B27ABE" w:rsidRPr="00E330F2" w:rsidRDefault="00B27ABE" w:rsidP="00B27ABE">
      <w:pPr>
        <w:widowControl w:val="0"/>
        <w:shd w:val="clear" w:color="auto" w:fill="FFFFFF"/>
        <w:ind w:left="320"/>
        <w:jc w:val="center"/>
        <w:rPr>
          <w:rFonts w:cs="Times New Roman CYR"/>
          <w:b/>
          <w:bCs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rPr>
          <w:rFonts w:cs="Times New Roman CYR"/>
          <w:b/>
          <w:bCs/>
          <w:sz w:val="21"/>
          <w:szCs w:val="21"/>
          <w:lang w:val="uk-UA"/>
        </w:rPr>
      </w:pPr>
    </w:p>
    <w:p w:rsidR="00B27ABE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926B56" w:rsidRDefault="00926B56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926B56" w:rsidRDefault="00926B56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926B56" w:rsidRPr="00E330F2" w:rsidRDefault="00926B56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1"/>
      </w:tblGrid>
      <w:tr w:rsidR="00B27ABE" w:rsidRPr="00DA69B9" w:rsidTr="000C10B8"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</w:tcPr>
          <w:p w:rsidR="00B27ABE" w:rsidRPr="00E330F2" w:rsidRDefault="00B27ABE" w:rsidP="00926B56">
            <w:pPr>
              <w:widowControl w:val="0"/>
              <w:shd w:val="clear" w:color="auto" w:fill="FFFFFF"/>
              <w:ind w:left="754"/>
              <w:jc w:val="center"/>
              <w:rPr>
                <w:rFonts w:cs="Times New Roman CYR"/>
                <w:b/>
                <w:bCs/>
                <w:sz w:val="21"/>
                <w:szCs w:val="21"/>
                <w:lang w:val="uk-UA"/>
              </w:rPr>
            </w:pPr>
            <w:r>
              <w:rPr>
                <w:rFonts w:cs="Times New Roman CYR"/>
                <w:b/>
                <w:bCs/>
                <w:sz w:val="21"/>
                <w:szCs w:val="21"/>
                <w:lang w:val="uk-UA"/>
              </w:rPr>
              <w:t xml:space="preserve"> ЗМІНИ № 1 ДО </w:t>
            </w:r>
            <w:r w:rsidRPr="00E330F2">
              <w:rPr>
                <w:rFonts w:cs="Times New Roman CYR"/>
                <w:b/>
                <w:bCs/>
                <w:sz w:val="21"/>
                <w:szCs w:val="21"/>
                <w:lang w:val="uk-UA"/>
              </w:rPr>
              <w:t>ТЕНДЕРН</w:t>
            </w:r>
            <w:r>
              <w:rPr>
                <w:rFonts w:cs="Times New Roman CYR"/>
                <w:b/>
                <w:bCs/>
                <w:sz w:val="21"/>
                <w:szCs w:val="21"/>
                <w:lang w:val="uk-UA"/>
              </w:rPr>
              <w:t>ОЇ</w:t>
            </w:r>
            <w:r w:rsidRPr="00E330F2">
              <w:rPr>
                <w:rFonts w:cs="Times New Roman CYR"/>
                <w:b/>
                <w:bCs/>
                <w:sz w:val="21"/>
                <w:szCs w:val="21"/>
                <w:lang w:val="uk-UA"/>
              </w:rPr>
              <w:t xml:space="preserve"> ДОКУМЕНТАЦІ</w:t>
            </w:r>
            <w:r>
              <w:rPr>
                <w:rFonts w:cs="Times New Roman CYR"/>
                <w:b/>
                <w:bCs/>
                <w:sz w:val="21"/>
                <w:szCs w:val="21"/>
                <w:lang w:val="uk-UA"/>
              </w:rPr>
              <w:t>Ї</w:t>
            </w:r>
          </w:p>
          <w:p w:rsidR="00B27ABE" w:rsidRPr="00E330F2" w:rsidRDefault="00B27ABE" w:rsidP="00926B56">
            <w:pPr>
              <w:widowControl w:val="0"/>
              <w:shd w:val="clear" w:color="auto" w:fill="FFFFFF"/>
              <w:ind w:left="754"/>
              <w:jc w:val="center"/>
              <w:rPr>
                <w:rFonts w:cs="Times New Roman CYR"/>
                <w:sz w:val="21"/>
                <w:szCs w:val="21"/>
                <w:lang w:val="uk-UA"/>
              </w:rPr>
            </w:pPr>
            <w:r w:rsidRPr="00E330F2">
              <w:rPr>
                <w:rFonts w:cs="Times New Roman CYR"/>
                <w:sz w:val="21"/>
                <w:szCs w:val="21"/>
                <w:lang w:val="uk-UA"/>
              </w:rPr>
              <w:t>на закупівлю</w:t>
            </w:r>
          </w:p>
          <w:p w:rsidR="00B27ABE" w:rsidRPr="00E330F2" w:rsidRDefault="00B27ABE" w:rsidP="00926B56">
            <w:pPr>
              <w:shd w:val="clear" w:color="auto" w:fill="FFFFFF"/>
              <w:tabs>
                <w:tab w:val="left" w:pos="612"/>
              </w:tabs>
              <w:ind w:left="754"/>
              <w:jc w:val="center"/>
              <w:rPr>
                <w:rFonts w:cs="Times New Roman CYR"/>
                <w:b/>
                <w:bCs/>
                <w:sz w:val="21"/>
                <w:szCs w:val="21"/>
                <w:lang w:val="uk-UA"/>
              </w:rPr>
            </w:pPr>
            <w:r w:rsidRPr="00E330F2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  <w:lang w:val="uk-UA" w:eastAsia="uk-UA"/>
              </w:rPr>
              <w:t>ДК_021-2015–</w:t>
            </w:r>
            <w:r w:rsidR="00DA69B9" w:rsidRPr="00E330F2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  <w:lang w:val="uk-UA" w:eastAsia="uk-UA"/>
              </w:rPr>
              <w:t>–</w:t>
            </w:r>
            <w:r w:rsidR="00DA69B9" w:rsidRPr="002463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A69B9" w:rsidRPr="0024634E">
              <w:rPr>
                <w:rFonts w:ascii="Times New Roman" w:hAnsi="Times New Roman"/>
                <w:lang w:val="uk-UA"/>
              </w:rPr>
              <w:t>33730000-6 – «Офтальмологічні вироби та кори</w:t>
            </w:r>
            <w:r w:rsidR="00DA69B9">
              <w:rPr>
                <w:rFonts w:ascii="Times New Roman" w:hAnsi="Times New Roman"/>
                <w:lang w:val="uk-UA"/>
              </w:rPr>
              <w:t>гувальні лінзи» (Окуляри захисні)</w:t>
            </w:r>
          </w:p>
        </w:tc>
      </w:tr>
      <w:tr w:rsidR="00B27ABE" w:rsidRPr="00DA69B9" w:rsidTr="000C10B8"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</w:tcPr>
          <w:p w:rsidR="00B27ABE" w:rsidRPr="00E330F2" w:rsidRDefault="00B27ABE" w:rsidP="00926B56">
            <w:pPr>
              <w:widowControl w:val="0"/>
              <w:shd w:val="clear" w:color="auto" w:fill="FFFFFF"/>
              <w:ind w:left="754"/>
              <w:rPr>
                <w:rFonts w:cs="Times New Roman CYR"/>
                <w:b/>
                <w:bCs/>
                <w:sz w:val="21"/>
                <w:szCs w:val="21"/>
                <w:lang w:val="uk-UA"/>
              </w:rPr>
            </w:pPr>
          </w:p>
        </w:tc>
      </w:tr>
    </w:tbl>
    <w:p w:rsidR="00B27ABE" w:rsidRPr="00E330F2" w:rsidRDefault="00B27ABE" w:rsidP="00B27ABE">
      <w:pPr>
        <w:widowControl w:val="0"/>
        <w:shd w:val="clear" w:color="auto" w:fill="FFFFFF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B27ABE" w:rsidRPr="00E330F2" w:rsidRDefault="00B27ABE" w:rsidP="00B27ABE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  <w:r w:rsidRPr="00E330F2">
        <w:rPr>
          <w:rFonts w:cs="Times New Roman CYR"/>
          <w:sz w:val="21"/>
          <w:szCs w:val="21"/>
          <w:lang w:val="uk-UA"/>
        </w:rPr>
        <w:t>м. Дніпро – 202</w:t>
      </w:r>
      <w:r>
        <w:rPr>
          <w:rFonts w:cs="Times New Roman CYR"/>
          <w:sz w:val="21"/>
          <w:szCs w:val="21"/>
          <w:lang w:val="uk-UA"/>
        </w:rPr>
        <w:t>2</w:t>
      </w:r>
      <w:r w:rsidRPr="00E330F2">
        <w:rPr>
          <w:rFonts w:cs="Times New Roman CYR"/>
          <w:sz w:val="21"/>
          <w:szCs w:val="21"/>
          <w:lang w:val="uk-UA"/>
        </w:rPr>
        <w:t xml:space="preserve"> рік</w:t>
      </w:r>
    </w:p>
    <w:p w:rsidR="00B27ABE" w:rsidRPr="00E330F2" w:rsidRDefault="00B27ABE" w:rsidP="00B27ABE">
      <w:pPr>
        <w:autoSpaceDE/>
        <w:autoSpaceDN/>
        <w:adjustRightInd/>
        <w:rPr>
          <w:rFonts w:cs="Times New Roman CYR"/>
          <w:sz w:val="21"/>
          <w:szCs w:val="21"/>
          <w:lang w:val="uk-UA"/>
        </w:rPr>
      </w:pPr>
      <w:r w:rsidRPr="00E330F2">
        <w:rPr>
          <w:rFonts w:cs="Times New Roman CYR"/>
          <w:sz w:val="21"/>
          <w:szCs w:val="21"/>
          <w:lang w:val="uk-UA"/>
        </w:rPr>
        <w:t xml:space="preserve">                                                                            </w:t>
      </w:r>
    </w:p>
    <w:p w:rsidR="006B3708" w:rsidRDefault="006B3708">
      <w:pPr>
        <w:rPr>
          <w:lang w:val="uk-UA"/>
        </w:rPr>
      </w:pPr>
    </w:p>
    <w:p w:rsidR="00B27ABE" w:rsidRDefault="00B27ABE">
      <w:pPr>
        <w:rPr>
          <w:lang w:val="uk-UA"/>
        </w:rPr>
      </w:pPr>
    </w:p>
    <w:p w:rsidR="00B27ABE" w:rsidRPr="00B27ABE" w:rsidRDefault="00B27ABE">
      <w:pPr>
        <w:rPr>
          <w:rFonts w:ascii="Times New Roman" w:hAnsi="Times New Roman"/>
          <w:sz w:val="28"/>
          <w:szCs w:val="28"/>
          <w:lang w:val="uk-UA"/>
        </w:rPr>
      </w:pPr>
    </w:p>
    <w:p w:rsidR="00B27ABE" w:rsidRDefault="00056239" w:rsidP="000562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 Внести зміни до Додатку 3а тендерної документації та викласти його в наступній редакції</w:t>
      </w:r>
      <w:r w:rsidR="00B27ABE" w:rsidRPr="00B27ABE">
        <w:rPr>
          <w:sz w:val="28"/>
          <w:szCs w:val="28"/>
          <w:lang w:val="uk-UA"/>
        </w:rPr>
        <w:t>:</w:t>
      </w:r>
    </w:p>
    <w:p w:rsidR="00926B56" w:rsidRDefault="00926B56" w:rsidP="000562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926B56" w:rsidRPr="00735EC4" w:rsidRDefault="00926B56" w:rsidP="00926B56">
      <w:pPr>
        <w:jc w:val="right"/>
        <w:rPr>
          <w:rFonts w:ascii="Times New Roman" w:eastAsia="Arial" w:hAnsi="Times New Roman"/>
          <w:b/>
          <w:bCs/>
          <w:sz w:val="21"/>
          <w:szCs w:val="21"/>
          <w:lang w:val="uk-UA"/>
        </w:rPr>
      </w:pPr>
      <w:proofErr w:type="spellStart"/>
      <w:r w:rsidRPr="00E330F2">
        <w:rPr>
          <w:rFonts w:ascii="Times New Roman" w:eastAsia="Arial" w:hAnsi="Times New Roman"/>
          <w:b/>
          <w:bCs/>
          <w:sz w:val="21"/>
          <w:szCs w:val="21"/>
        </w:rPr>
        <w:t>Додаток</w:t>
      </w:r>
      <w:proofErr w:type="spellEnd"/>
      <w:r w:rsidRPr="00E330F2">
        <w:rPr>
          <w:rFonts w:ascii="Times New Roman" w:eastAsia="Arial" w:hAnsi="Times New Roman"/>
          <w:b/>
          <w:bCs/>
          <w:sz w:val="21"/>
          <w:szCs w:val="21"/>
        </w:rPr>
        <w:t xml:space="preserve"> №3</w:t>
      </w:r>
      <w:r>
        <w:rPr>
          <w:rFonts w:ascii="Times New Roman" w:eastAsia="Arial" w:hAnsi="Times New Roman"/>
          <w:b/>
          <w:bCs/>
          <w:sz w:val="21"/>
          <w:szCs w:val="21"/>
          <w:lang w:val="uk-UA"/>
        </w:rPr>
        <w:t>а</w:t>
      </w:r>
    </w:p>
    <w:p w:rsidR="00926B56" w:rsidRPr="00926B56" w:rsidRDefault="00926B56" w:rsidP="00926B56">
      <w:pPr>
        <w:outlineLvl w:val="0"/>
        <w:rPr>
          <w:rFonts w:ascii="Times New Roman" w:eastAsia="Arial" w:hAnsi="Times New Roman"/>
          <w:b/>
          <w:bCs/>
          <w:sz w:val="22"/>
          <w:szCs w:val="22"/>
        </w:rPr>
      </w:pPr>
      <w:r w:rsidRPr="00926B56">
        <w:rPr>
          <w:rFonts w:ascii="Times New Roman" w:eastAsia="Arial" w:hAnsi="Times New Roman"/>
          <w:b/>
          <w:bCs/>
          <w:sz w:val="22"/>
          <w:szCs w:val="22"/>
        </w:rPr>
        <w:t xml:space="preserve">  </w:t>
      </w:r>
      <w:proofErr w:type="spellStart"/>
      <w:r w:rsidRPr="00926B56">
        <w:rPr>
          <w:rFonts w:ascii="Times New Roman" w:eastAsia="Arial" w:hAnsi="Times New Roman"/>
          <w:b/>
          <w:bCs/>
          <w:sz w:val="22"/>
          <w:szCs w:val="22"/>
        </w:rPr>
        <w:t>Порівняльна</w:t>
      </w:r>
      <w:proofErr w:type="spellEnd"/>
      <w:r w:rsidRPr="00926B56">
        <w:rPr>
          <w:rFonts w:ascii="Times New Roman" w:eastAsia="Arial" w:hAnsi="Times New Roman"/>
          <w:b/>
          <w:bCs/>
          <w:sz w:val="22"/>
          <w:szCs w:val="22"/>
        </w:rPr>
        <w:t xml:space="preserve"> </w:t>
      </w:r>
      <w:proofErr w:type="spellStart"/>
      <w:r w:rsidRPr="00926B56">
        <w:rPr>
          <w:rFonts w:ascii="Times New Roman" w:eastAsia="Arial" w:hAnsi="Times New Roman"/>
          <w:b/>
          <w:bCs/>
          <w:sz w:val="22"/>
          <w:szCs w:val="22"/>
        </w:rPr>
        <w:t>таблиця</w:t>
      </w:r>
      <w:proofErr w:type="spellEnd"/>
      <w:r w:rsidRPr="00926B56">
        <w:rPr>
          <w:rFonts w:ascii="Times New Roman" w:eastAsia="Arial" w:hAnsi="Times New Roman"/>
          <w:b/>
          <w:bCs/>
          <w:sz w:val="22"/>
          <w:szCs w:val="22"/>
        </w:rPr>
        <w:t xml:space="preserve"> для ЕКВІВАЛЕНТУ</w:t>
      </w:r>
    </w:p>
    <w:p w:rsidR="00926B56" w:rsidRPr="00926B56" w:rsidRDefault="00926B56" w:rsidP="00926B56">
      <w:pPr>
        <w:outlineLvl w:val="0"/>
        <w:rPr>
          <w:rFonts w:ascii="Times New Roman" w:eastAsia="Arial" w:hAnsi="Times New Roman"/>
          <w:b/>
          <w:bCs/>
          <w:sz w:val="22"/>
          <w:szCs w:val="22"/>
          <w:lang w:val="uk-UA"/>
        </w:rPr>
      </w:pPr>
      <w:r>
        <w:rPr>
          <w:rFonts w:ascii="Times New Roman" w:eastAsia="Arial" w:hAnsi="Times New Roman"/>
          <w:b/>
          <w:bCs/>
          <w:sz w:val="22"/>
          <w:szCs w:val="22"/>
          <w:lang w:val="uk-UA"/>
        </w:rPr>
        <w:t xml:space="preserve">  </w:t>
      </w:r>
      <w:r w:rsidRPr="00D81AAC">
        <w:rPr>
          <w:rFonts w:ascii="Times New Roman" w:eastAsia="Arial" w:hAnsi="Times New Roman"/>
          <w:b/>
          <w:bCs/>
          <w:sz w:val="22"/>
          <w:szCs w:val="22"/>
          <w:lang w:val="uk-UA"/>
        </w:rPr>
        <w:t xml:space="preserve">Предмет закупівлі – ДК 021:2015 - </w:t>
      </w:r>
      <w:r w:rsidRPr="00926B56">
        <w:rPr>
          <w:rFonts w:ascii="Times New Roman" w:hAnsi="Times New Roman"/>
          <w:b/>
          <w:sz w:val="22"/>
          <w:szCs w:val="22"/>
          <w:lang w:val="uk-UA"/>
        </w:rPr>
        <w:t xml:space="preserve">33730000-6 – «Офтальмологічні вироби та коригувальні лінзи» (Окуляри захисні) </w:t>
      </w:r>
    </w:p>
    <w:tbl>
      <w:tblPr>
        <w:tblpPr w:leftFromText="180" w:rightFromText="180" w:bottomFromText="200" w:vertAnchor="text" w:horzAnchor="margin" w:tblpX="-601" w:tblpY="5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"/>
        <w:gridCol w:w="1037"/>
        <w:gridCol w:w="1843"/>
        <w:gridCol w:w="850"/>
        <w:gridCol w:w="851"/>
        <w:gridCol w:w="1417"/>
        <w:gridCol w:w="1843"/>
        <w:gridCol w:w="850"/>
        <w:gridCol w:w="851"/>
        <w:gridCol w:w="709"/>
      </w:tblGrid>
      <w:tr w:rsidR="00926B56" w:rsidRPr="00E330F2" w:rsidTr="00FD1641">
        <w:trPr>
          <w:trHeight w:val="6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FF0000"/>
                <w:sz w:val="21"/>
                <w:szCs w:val="21"/>
                <w:lang w:val="uk-UA" w:eastAsia="en-US"/>
              </w:rPr>
            </w:pPr>
            <w:r w:rsidRPr="00E330F2">
              <w:rPr>
                <w:rFonts w:ascii="Times New Roman" w:eastAsia="Arial" w:hAnsi="Times New Roman"/>
                <w:color w:val="FF0000"/>
                <w:sz w:val="21"/>
                <w:szCs w:val="21"/>
              </w:rPr>
              <w:t xml:space="preserve">Предмет </w:t>
            </w:r>
            <w:proofErr w:type="spellStart"/>
            <w:r w:rsidRPr="00E330F2">
              <w:rPr>
                <w:rFonts w:ascii="Times New Roman" w:eastAsia="Arial" w:hAnsi="Times New Roman"/>
                <w:color w:val="FF0000"/>
                <w:sz w:val="21"/>
                <w:szCs w:val="21"/>
              </w:rPr>
              <w:t>закупі</w:t>
            </w:r>
            <w:proofErr w:type="gramStart"/>
            <w:r w:rsidRPr="00E330F2">
              <w:rPr>
                <w:rFonts w:ascii="Times New Roman" w:eastAsia="Arial" w:hAnsi="Times New Roman"/>
                <w:color w:val="FF0000"/>
                <w:sz w:val="21"/>
                <w:szCs w:val="21"/>
              </w:rPr>
              <w:t>вл</w:t>
            </w:r>
            <w:proofErr w:type="gramEnd"/>
            <w:r w:rsidRPr="00E330F2">
              <w:rPr>
                <w:rFonts w:ascii="Times New Roman" w:eastAsia="Arial" w:hAnsi="Times New Roman"/>
                <w:color w:val="FF0000"/>
                <w:sz w:val="21"/>
                <w:szCs w:val="21"/>
              </w:rPr>
              <w:t>і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56" w:rsidRPr="00E330F2" w:rsidRDefault="00926B56" w:rsidP="00FD1641">
            <w:pPr>
              <w:spacing w:after="200" w:line="276" w:lineRule="auto"/>
              <w:ind w:left="-113" w:right="-105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r w:rsidRPr="00E330F2">
              <w:rPr>
                <w:rFonts w:ascii="Times New Roman" w:eastAsia="Arial" w:hAnsi="Times New Roman"/>
                <w:color w:val="FF0000"/>
                <w:sz w:val="21"/>
                <w:szCs w:val="21"/>
              </w:rPr>
              <w:t>ЕКВІВАЛЕНТ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6" w:rsidRPr="00E330F2" w:rsidRDefault="00926B56" w:rsidP="00FD1641">
            <w:pPr>
              <w:spacing w:after="200" w:line="276" w:lineRule="auto"/>
              <w:ind w:left="97" w:right="456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</w:p>
        </w:tc>
      </w:tr>
      <w:tr w:rsidR="00926B56" w:rsidRPr="00E330F2" w:rsidTr="00FD1641">
        <w:trPr>
          <w:trHeight w:val="1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56" w:rsidRPr="00E330F2" w:rsidRDefault="00926B56" w:rsidP="00FD1641">
            <w:pPr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№</w:t>
            </w:r>
          </w:p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з/</w:t>
            </w:r>
            <w:proofErr w:type="gram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6" w:rsidRPr="00E330F2" w:rsidRDefault="00926B56" w:rsidP="00FD1641">
            <w:pPr>
              <w:ind w:left="186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Найменування</w:t>
            </w:r>
            <w:proofErr w:type="spellEnd"/>
          </w:p>
          <w:p w:rsidR="00926B56" w:rsidRPr="00E330F2" w:rsidRDefault="00926B56" w:rsidP="00FD1641">
            <w:pPr>
              <w:ind w:left="186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</w:rPr>
            </w:pPr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предмету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закупі</w:t>
            </w:r>
            <w:proofErr w:type="gram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вл</w:t>
            </w:r>
            <w:proofErr w:type="gram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і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у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відповідності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до умов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закупівлі</w:t>
            </w:r>
            <w:proofErr w:type="spellEnd"/>
          </w:p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Опис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або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вимоги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до предмету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закупі</w:t>
            </w:r>
            <w:proofErr w:type="gram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вл</w:t>
            </w:r>
            <w:proofErr w:type="gram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і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, з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викладенням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об'єктивних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технічних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та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якісних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6" w:rsidRPr="00E330F2" w:rsidRDefault="00926B56" w:rsidP="00FD1641">
            <w:pPr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</w:p>
          <w:p w:rsidR="00926B56" w:rsidRPr="00E330F2" w:rsidRDefault="00926B56" w:rsidP="00FD1641">
            <w:pPr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</w:rPr>
            </w:pP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Одиниця</w:t>
            </w:r>
            <w:proofErr w:type="spellEnd"/>
          </w:p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56" w:rsidRPr="00E330F2" w:rsidRDefault="00926B56" w:rsidP="00FD1641">
            <w:pPr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Найменування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товару,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що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пропонується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до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постачання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у</w:t>
            </w:r>
            <w:proofErr w:type="gram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відповідності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до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експлуатаційних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документів</w:t>
            </w:r>
            <w:proofErr w:type="spellEnd"/>
          </w:p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Опис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товару,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що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пропонується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до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постачання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, з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викладенням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об'єктивних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техн</w:t>
            </w:r>
            <w:proofErr w:type="gram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ічних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та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якісних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характеристик,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перелік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та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зміст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яких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дозволить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зробити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висновок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про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їх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відповідність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заявленим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вимогам</w:t>
            </w:r>
            <w:proofErr w:type="spellEnd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 xml:space="preserve"> як ЕКВІВАЛЕНТ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6" w:rsidRPr="00E330F2" w:rsidRDefault="00926B56" w:rsidP="00FD1641">
            <w:pPr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</w:p>
          <w:p w:rsidR="00926B56" w:rsidRPr="00E330F2" w:rsidRDefault="00926B56" w:rsidP="00FD1641">
            <w:pPr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</w:rPr>
            </w:pP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Одиниця</w:t>
            </w:r>
            <w:proofErr w:type="spellEnd"/>
          </w:p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Кількість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56" w:rsidRPr="00E330F2" w:rsidRDefault="00926B56" w:rsidP="00FD1641">
            <w:pPr>
              <w:spacing w:after="200" w:line="276" w:lineRule="auto"/>
              <w:jc w:val="center"/>
              <w:rPr>
                <w:rFonts w:ascii="Times New Roman" w:eastAsia="Arial" w:hAnsi="Times New Roman"/>
                <w:color w:val="000000"/>
                <w:sz w:val="21"/>
                <w:szCs w:val="21"/>
                <w:lang w:val="uk-UA" w:eastAsia="en-US"/>
              </w:rPr>
            </w:pPr>
            <w:proofErr w:type="spellStart"/>
            <w:r w:rsidRPr="00E330F2">
              <w:rPr>
                <w:rFonts w:ascii="Times New Roman" w:eastAsia="Arial" w:hAnsi="Times New Roman"/>
                <w:color w:val="000000"/>
                <w:sz w:val="21"/>
                <w:szCs w:val="21"/>
              </w:rPr>
              <w:t>Примітки</w:t>
            </w:r>
            <w:proofErr w:type="spellEnd"/>
          </w:p>
        </w:tc>
      </w:tr>
    </w:tbl>
    <w:p w:rsidR="00926B56" w:rsidRDefault="00926B56" w:rsidP="000562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056239" w:rsidRDefault="00056239" w:rsidP="000562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056239" w:rsidRDefault="00056239" w:rsidP="000562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056239" w:rsidRDefault="00056239" w:rsidP="000562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056239" w:rsidRDefault="00056239" w:rsidP="000562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056239" w:rsidRDefault="00056239" w:rsidP="000562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926B56" w:rsidRDefault="00926B56" w:rsidP="00056239">
      <w:pPr>
        <w:pStyle w:val="a3"/>
        <w:spacing w:before="0" w:beforeAutospacing="0" w:after="0" w:afterAutospacing="0"/>
        <w:rPr>
          <w:sz w:val="28"/>
          <w:szCs w:val="28"/>
          <w:lang w:val="uk-UA"/>
        </w:rPr>
        <w:sectPr w:rsidR="00926B56" w:rsidSect="00926B56">
          <w:pgSz w:w="11906" w:h="16838"/>
          <w:pgMar w:top="284" w:right="567" w:bottom="284" w:left="851" w:header="709" w:footer="709" w:gutter="0"/>
          <w:cols w:space="720"/>
          <w:docGrid w:linePitch="326"/>
        </w:sectPr>
      </w:pPr>
    </w:p>
    <w:p w:rsidR="00926B56" w:rsidRDefault="00926B56" w:rsidP="00926B5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 Внести зміни до Додатку 3б тендерної документації та викласти його в наступній редакції</w:t>
      </w:r>
      <w:r w:rsidRPr="00B27ABE">
        <w:rPr>
          <w:sz w:val="28"/>
          <w:szCs w:val="28"/>
          <w:lang w:val="uk-UA"/>
        </w:rPr>
        <w:t>:</w:t>
      </w:r>
    </w:p>
    <w:p w:rsidR="00056239" w:rsidRDefault="00056239" w:rsidP="000562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926B56" w:rsidRPr="00E330F2" w:rsidRDefault="00926B56" w:rsidP="00926B56">
      <w:pPr>
        <w:jc w:val="right"/>
        <w:rPr>
          <w:rFonts w:ascii="Times New Roman" w:hAnsi="Times New Roman"/>
          <w:b/>
          <w:bCs/>
          <w:sz w:val="21"/>
          <w:szCs w:val="21"/>
          <w:lang w:val="uk-UA"/>
        </w:rPr>
      </w:pPr>
      <w:proofErr w:type="spellStart"/>
      <w:r w:rsidRPr="00E330F2">
        <w:rPr>
          <w:rFonts w:ascii="Times New Roman" w:hAnsi="Times New Roman"/>
          <w:b/>
          <w:bCs/>
          <w:sz w:val="21"/>
          <w:szCs w:val="21"/>
        </w:rPr>
        <w:t>Додаток</w:t>
      </w:r>
      <w:proofErr w:type="spellEnd"/>
      <w:r w:rsidRPr="00E330F2">
        <w:rPr>
          <w:rFonts w:ascii="Times New Roman" w:hAnsi="Times New Roman"/>
          <w:b/>
          <w:bCs/>
          <w:sz w:val="21"/>
          <w:szCs w:val="21"/>
        </w:rPr>
        <w:t xml:space="preserve"> №3</w:t>
      </w:r>
      <w:r>
        <w:rPr>
          <w:rFonts w:ascii="Times New Roman" w:hAnsi="Times New Roman"/>
          <w:b/>
          <w:bCs/>
          <w:sz w:val="21"/>
          <w:szCs w:val="21"/>
        </w:rPr>
        <w:t>б</w:t>
      </w:r>
    </w:p>
    <w:p w:rsidR="00926B56" w:rsidRPr="00E330F2" w:rsidRDefault="00926B56" w:rsidP="00926B56">
      <w:pPr>
        <w:pStyle w:val="1"/>
        <w:widowControl w:val="0"/>
        <w:ind w:left="142"/>
        <w:rPr>
          <w:sz w:val="21"/>
          <w:szCs w:val="21"/>
          <w:lang w:val="uk-UA"/>
        </w:rPr>
      </w:pPr>
      <w:r w:rsidRPr="00E330F2">
        <w:rPr>
          <w:b/>
          <w:bCs/>
          <w:sz w:val="21"/>
          <w:szCs w:val="21"/>
          <w:lang w:val="uk-UA"/>
        </w:rPr>
        <w:t>Таблиця  - Дані на товар*</w:t>
      </w:r>
    </w:p>
    <w:tbl>
      <w:tblPr>
        <w:tblW w:w="159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04"/>
        <w:gridCol w:w="1249"/>
        <w:gridCol w:w="1980"/>
        <w:gridCol w:w="1091"/>
        <w:gridCol w:w="2701"/>
        <w:gridCol w:w="1080"/>
        <w:gridCol w:w="1260"/>
        <w:gridCol w:w="1080"/>
        <w:gridCol w:w="1080"/>
        <w:gridCol w:w="1260"/>
        <w:gridCol w:w="1620"/>
      </w:tblGrid>
      <w:tr w:rsidR="00926B56" w:rsidRPr="00E330F2" w:rsidTr="00FD1641">
        <w:trPr>
          <w:trHeight w:val="45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left="-142" w:right="-99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№ лота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 w:firstLine="25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№ позиції в лоті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Найменування товару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Назва виробника, місто/країна походження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Дата виготовлення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Позначення нормативно-технічної документації, за якою виготовляється продукція, що пропонується до постачання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Супровідні документи на товар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Гарантійний строк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Умови щодо транспортування партій продукції</w:t>
            </w:r>
          </w:p>
        </w:tc>
      </w:tr>
      <w:tr w:rsidR="00926B56" w:rsidRPr="00E330F2" w:rsidTr="00FD1641">
        <w:trPr>
          <w:trHeight w:val="457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rPr>
                <w:rFonts w:ascii="Times New Roman" w:hAnsi="Times New Roman"/>
                <w:sz w:val="21"/>
                <w:szCs w:val="21"/>
                <w:lang w:val="uk-UA"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rPr>
                <w:rFonts w:ascii="Times New Roman" w:hAnsi="Times New Roman"/>
                <w:sz w:val="21"/>
                <w:szCs w:val="21"/>
                <w:lang w:val="uk-UA"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rPr>
                <w:rFonts w:ascii="Times New Roman" w:hAnsi="Times New Roman"/>
                <w:sz w:val="21"/>
                <w:szCs w:val="21"/>
                <w:lang w:val="uk-UA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rPr>
                <w:rFonts w:ascii="Times New Roman" w:hAnsi="Times New Roman"/>
                <w:sz w:val="21"/>
                <w:szCs w:val="21"/>
                <w:lang w:val="uk-UA"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rPr>
                <w:rFonts w:ascii="Times New Roman" w:hAnsi="Times New Roman"/>
                <w:sz w:val="21"/>
                <w:szCs w:val="21"/>
                <w:lang w:val="uk-UA" w:eastAsia="en-US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rPr>
                <w:rFonts w:ascii="Times New Roman" w:hAnsi="Times New Roman"/>
                <w:sz w:val="21"/>
                <w:szCs w:val="21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Назва кожного з документів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Порядок надання кожного документу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proofErr w:type="spellStart"/>
            <w:r w:rsidRPr="00E330F2">
              <w:rPr>
                <w:sz w:val="21"/>
                <w:szCs w:val="21"/>
                <w:lang w:val="uk-UA" w:eastAsia="en-US"/>
              </w:rPr>
              <w:t>Експлу-атації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proofErr w:type="spellStart"/>
            <w:r w:rsidRPr="00E330F2">
              <w:rPr>
                <w:sz w:val="21"/>
                <w:szCs w:val="21"/>
                <w:lang w:val="uk-UA" w:eastAsia="en-US"/>
              </w:rPr>
              <w:t>Збері-гання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Тара, пакування, кріплення, інше.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sz w:val="21"/>
                <w:szCs w:val="21"/>
                <w:lang w:val="uk-UA" w:eastAsia="en-US"/>
              </w:rPr>
            </w:pPr>
            <w:r w:rsidRPr="00E330F2">
              <w:rPr>
                <w:sz w:val="21"/>
                <w:szCs w:val="21"/>
                <w:lang w:val="uk-UA" w:eastAsia="en-US"/>
              </w:rPr>
              <w:t>Вид транспорту (залізничний транспорт загального призначення, або автотранспорт)</w:t>
            </w:r>
          </w:p>
        </w:tc>
      </w:tr>
      <w:tr w:rsidR="00926B56" w:rsidRPr="00E330F2" w:rsidTr="00FD1641">
        <w:trPr>
          <w:trHeight w:val="2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bCs/>
                <w:sz w:val="21"/>
                <w:szCs w:val="21"/>
                <w:lang w:val="uk-UA" w:eastAsia="en-US"/>
              </w:rPr>
              <w:t>12</w:t>
            </w:r>
          </w:p>
        </w:tc>
      </w:tr>
      <w:tr w:rsidR="00926B56" w:rsidRPr="00E330F2" w:rsidTr="00FD1641">
        <w:trPr>
          <w:trHeight w:val="2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56" w:rsidRPr="00E330F2" w:rsidRDefault="00926B56" w:rsidP="00FD1641">
            <w:pPr>
              <w:pStyle w:val="1"/>
              <w:widowControl w:val="0"/>
              <w:ind w:right="1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center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right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right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right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right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right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right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right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right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right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56" w:rsidRPr="00E330F2" w:rsidRDefault="00926B56" w:rsidP="00FD1641">
            <w:pPr>
              <w:pStyle w:val="1"/>
              <w:widowControl w:val="0"/>
              <w:ind w:right="1"/>
              <w:jc w:val="right"/>
              <w:rPr>
                <w:b/>
                <w:bCs/>
                <w:sz w:val="21"/>
                <w:szCs w:val="21"/>
                <w:lang w:val="uk-UA" w:eastAsia="en-US"/>
              </w:rPr>
            </w:pPr>
          </w:p>
        </w:tc>
      </w:tr>
    </w:tbl>
    <w:p w:rsidR="00926B56" w:rsidRPr="00E330F2" w:rsidRDefault="00926B56" w:rsidP="00926B56">
      <w:pPr>
        <w:pStyle w:val="1"/>
        <w:widowControl w:val="0"/>
        <w:rPr>
          <w:sz w:val="21"/>
          <w:szCs w:val="21"/>
          <w:lang w:val="uk-UA"/>
        </w:rPr>
      </w:pPr>
    </w:p>
    <w:p w:rsidR="00926B56" w:rsidRPr="00E330F2" w:rsidRDefault="00926B56" w:rsidP="00926B56">
      <w:pPr>
        <w:pStyle w:val="1"/>
        <w:widowControl w:val="0"/>
        <w:ind w:left="142"/>
        <w:rPr>
          <w:b/>
          <w:bCs/>
          <w:sz w:val="21"/>
          <w:szCs w:val="21"/>
          <w:lang w:val="uk-UA"/>
        </w:rPr>
      </w:pPr>
    </w:p>
    <w:p w:rsidR="00926B56" w:rsidRPr="00E330F2" w:rsidRDefault="00926B56" w:rsidP="00926B56">
      <w:pPr>
        <w:pStyle w:val="1"/>
        <w:widowControl w:val="0"/>
        <w:ind w:left="142"/>
        <w:rPr>
          <w:sz w:val="21"/>
          <w:szCs w:val="21"/>
          <w:lang w:val="uk-UA"/>
        </w:rPr>
      </w:pPr>
      <w:r w:rsidRPr="00E330F2">
        <w:rPr>
          <w:sz w:val="21"/>
          <w:szCs w:val="21"/>
          <w:lang w:val="uk-UA"/>
        </w:rPr>
        <w:t>*В даній таблиці кожна комірка повинна бути заповнена.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val="uk-UA"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1 </w:t>
      </w:r>
      <w:proofErr w:type="spellStart"/>
      <w:r w:rsidRPr="00E330F2">
        <w:rPr>
          <w:sz w:val="21"/>
          <w:szCs w:val="21"/>
        </w:rPr>
        <w:t>зазначається</w:t>
      </w:r>
      <w:proofErr w:type="spellEnd"/>
      <w:r w:rsidRPr="00E330F2">
        <w:rPr>
          <w:sz w:val="21"/>
          <w:szCs w:val="21"/>
          <w:lang w:eastAsia="uk-UA"/>
        </w:rPr>
        <w:t xml:space="preserve"> номер лота.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rFonts w:ascii="Calibri" w:hAnsi="Calibri"/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2 </w:t>
      </w:r>
      <w:proofErr w:type="spellStart"/>
      <w:r w:rsidRPr="00E330F2">
        <w:rPr>
          <w:sz w:val="21"/>
          <w:szCs w:val="21"/>
        </w:rPr>
        <w:t>зазначається</w:t>
      </w:r>
      <w:proofErr w:type="spellEnd"/>
      <w:r w:rsidRPr="00E330F2">
        <w:rPr>
          <w:sz w:val="21"/>
          <w:szCs w:val="21"/>
          <w:lang w:eastAsia="uk-UA"/>
        </w:rPr>
        <w:t xml:space="preserve"> номер </w:t>
      </w:r>
      <w:proofErr w:type="spellStart"/>
      <w:r w:rsidRPr="00E330F2">
        <w:rPr>
          <w:sz w:val="21"/>
          <w:szCs w:val="21"/>
          <w:lang w:eastAsia="uk-UA"/>
        </w:rPr>
        <w:t>позиції</w:t>
      </w:r>
      <w:proofErr w:type="spellEnd"/>
      <w:r w:rsidRPr="00E330F2">
        <w:rPr>
          <w:sz w:val="21"/>
          <w:szCs w:val="21"/>
          <w:lang w:eastAsia="uk-UA"/>
        </w:rPr>
        <w:t xml:space="preserve"> в </w:t>
      </w:r>
      <w:proofErr w:type="spellStart"/>
      <w:r w:rsidRPr="00E330F2">
        <w:rPr>
          <w:sz w:val="21"/>
          <w:szCs w:val="21"/>
          <w:lang w:eastAsia="uk-UA"/>
        </w:rPr>
        <w:t>лоті</w:t>
      </w:r>
      <w:proofErr w:type="spellEnd"/>
      <w:r w:rsidRPr="00E330F2">
        <w:rPr>
          <w:sz w:val="21"/>
          <w:szCs w:val="21"/>
          <w:lang w:eastAsia="uk-UA"/>
        </w:rPr>
        <w:t>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3 </w:t>
      </w:r>
      <w:proofErr w:type="spellStart"/>
      <w:r w:rsidRPr="00E330F2">
        <w:rPr>
          <w:sz w:val="21"/>
          <w:szCs w:val="21"/>
          <w:lang w:eastAsia="uk-UA"/>
        </w:rPr>
        <w:t>зазначається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повне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найменування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(</w:t>
      </w:r>
      <w:proofErr w:type="spellStart"/>
      <w:r w:rsidRPr="00E330F2">
        <w:rPr>
          <w:sz w:val="21"/>
          <w:szCs w:val="21"/>
          <w:lang w:eastAsia="uk-UA"/>
        </w:rPr>
        <w:t>назва</w:t>
      </w:r>
      <w:proofErr w:type="spellEnd"/>
      <w:r w:rsidRPr="00E330F2">
        <w:rPr>
          <w:sz w:val="21"/>
          <w:szCs w:val="21"/>
          <w:lang w:eastAsia="uk-UA"/>
        </w:rPr>
        <w:t xml:space="preserve">, тип, вид, </w:t>
      </w:r>
      <w:proofErr w:type="spellStart"/>
      <w:r w:rsidRPr="00E330F2">
        <w:rPr>
          <w:sz w:val="21"/>
          <w:szCs w:val="21"/>
          <w:lang w:eastAsia="uk-UA"/>
        </w:rPr>
        <w:t>виконання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тощо</w:t>
      </w:r>
      <w:proofErr w:type="spellEnd"/>
      <w:r w:rsidRPr="00E330F2">
        <w:rPr>
          <w:sz w:val="21"/>
          <w:szCs w:val="21"/>
          <w:lang w:eastAsia="uk-UA"/>
        </w:rPr>
        <w:t xml:space="preserve">) </w:t>
      </w:r>
      <w:proofErr w:type="spellStart"/>
      <w:r w:rsidRPr="00E330F2">
        <w:rPr>
          <w:sz w:val="21"/>
          <w:szCs w:val="21"/>
          <w:lang w:eastAsia="uk-UA"/>
        </w:rPr>
        <w:t>згідно</w:t>
      </w:r>
      <w:proofErr w:type="spellEnd"/>
      <w:r w:rsidRPr="00E330F2">
        <w:rPr>
          <w:sz w:val="21"/>
          <w:szCs w:val="21"/>
          <w:lang w:eastAsia="uk-UA"/>
        </w:rPr>
        <w:t xml:space="preserve"> з </w:t>
      </w:r>
      <w:proofErr w:type="gramStart"/>
      <w:r w:rsidRPr="00E330F2">
        <w:rPr>
          <w:sz w:val="21"/>
          <w:szCs w:val="21"/>
          <w:lang w:eastAsia="uk-UA"/>
        </w:rPr>
        <w:t>нормативною</w:t>
      </w:r>
      <w:proofErr w:type="gram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документацією</w:t>
      </w:r>
      <w:proofErr w:type="spellEnd"/>
      <w:r w:rsidRPr="00E330F2">
        <w:rPr>
          <w:sz w:val="21"/>
          <w:szCs w:val="21"/>
          <w:lang w:eastAsia="uk-UA"/>
        </w:rPr>
        <w:t>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4 </w:t>
      </w:r>
      <w:proofErr w:type="spellStart"/>
      <w:r w:rsidRPr="00E330F2">
        <w:rPr>
          <w:sz w:val="21"/>
          <w:szCs w:val="21"/>
          <w:lang w:eastAsia="uk-UA"/>
        </w:rPr>
        <w:t>зазначається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найменування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виробника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місто</w:t>
      </w:r>
      <w:proofErr w:type="spellEnd"/>
      <w:r w:rsidRPr="00E330F2">
        <w:rPr>
          <w:sz w:val="21"/>
          <w:szCs w:val="21"/>
          <w:lang w:eastAsia="uk-UA"/>
        </w:rPr>
        <w:t xml:space="preserve"> та </w:t>
      </w:r>
      <w:proofErr w:type="spellStart"/>
      <w:proofErr w:type="gramStart"/>
      <w:r w:rsidRPr="00E330F2">
        <w:rPr>
          <w:sz w:val="21"/>
          <w:szCs w:val="21"/>
          <w:lang w:eastAsia="uk-UA"/>
        </w:rPr>
        <w:t>країна</w:t>
      </w:r>
      <w:proofErr w:type="spellEnd"/>
      <w:proofErr w:type="gram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походження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. </w:t>
      </w:r>
      <w:proofErr w:type="spellStart"/>
      <w:r w:rsidRPr="00E330F2">
        <w:rPr>
          <w:sz w:val="21"/>
          <w:szCs w:val="21"/>
          <w:lang w:eastAsia="uk-UA"/>
        </w:rPr>
        <w:t>Місто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країни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дальнього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зарубіжжя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може</w:t>
      </w:r>
      <w:proofErr w:type="spellEnd"/>
      <w:r w:rsidRPr="00E330F2">
        <w:rPr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sz w:val="21"/>
          <w:szCs w:val="21"/>
          <w:lang w:eastAsia="uk-UA"/>
        </w:rPr>
        <w:t>вказуватися</w:t>
      </w:r>
      <w:proofErr w:type="spellEnd"/>
      <w:r w:rsidRPr="00E330F2">
        <w:rPr>
          <w:sz w:val="21"/>
          <w:szCs w:val="21"/>
          <w:lang w:eastAsia="uk-UA"/>
        </w:rPr>
        <w:t xml:space="preserve">. </w:t>
      </w:r>
      <w:proofErr w:type="spellStart"/>
      <w:r w:rsidRPr="00E330F2">
        <w:rPr>
          <w:sz w:val="21"/>
          <w:szCs w:val="21"/>
          <w:lang w:eastAsia="uk-UA"/>
        </w:rPr>
        <w:t>Якщо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виробників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декілька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їм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присвоюються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порядкові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номери</w:t>
      </w:r>
      <w:proofErr w:type="spellEnd"/>
      <w:r w:rsidRPr="00E330F2">
        <w:rPr>
          <w:sz w:val="21"/>
          <w:szCs w:val="21"/>
          <w:lang w:eastAsia="uk-UA"/>
        </w:rPr>
        <w:t xml:space="preserve"> і </w:t>
      </w:r>
      <w:proofErr w:type="spellStart"/>
      <w:r w:rsidRPr="00E330F2">
        <w:rPr>
          <w:sz w:val="21"/>
          <w:szCs w:val="21"/>
          <w:lang w:eastAsia="uk-UA"/>
        </w:rPr>
        <w:t>вказуються</w:t>
      </w:r>
      <w:proofErr w:type="spellEnd"/>
      <w:r w:rsidRPr="00E330F2">
        <w:rPr>
          <w:sz w:val="21"/>
          <w:szCs w:val="21"/>
          <w:lang w:eastAsia="uk-UA"/>
        </w:rPr>
        <w:t xml:space="preserve"> у </w:t>
      </w:r>
      <w:proofErr w:type="spellStart"/>
      <w:r w:rsidRPr="00E330F2">
        <w:rPr>
          <w:sz w:val="21"/>
          <w:szCs w:val="21"/>
          <w:lang w:eastAsia="uk-UA"/>
        </w:rPr>
        <w:t>всіх</w:t>
      </w:r>
      <w:proofErr w:type="spellEnd"/>
      <w:r w:rsidRPr="00E330F2">
        <w:rPr>
          <w:sz w:val="21"/>
          <w:szCs w:val="21"/>
          <w:lang w:eastAsia="uk-UA"/>
        </w:rPr>
        <w:t xml:space="preserve"> колонках, в </w:t>
      </w:r>
      <w:proofErr w:type="spellStart"/>
      <w:r w:rsidRPr="00E330F2">
        <w:rPr>
          <w:sz w:val="21"/>
          <w:szCs w:val="21"/>
          <w:lang w:eastAsia="uk-UA"/>
        </w:rPr>
        <w:t>яких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дані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ві</w:t>
      </w:r>
      <w:proofErr w:type="gramStart"/>
      <w:r w:rsidRPr="00E330F2">
        <w:rPr>
          <w:sz w:val="21"/>
          <w:szCs w:val="21"/>
          <w:lang w:eastAsia="uk-UA"/>
        </w:rPr>
        <w:t>др</w:t>
      </w:r>
      <w:proofErr w:type="gramEnd"/>
      <w:r w:rsidRPr="00E330F2">
        <w:rPr>
          <w:sz w:val="21"/>
          <w:szCs w:val="21"/>
          <w:lang w:eastAsia="uk-UA"/>
        </w:rPr>
        <w:t>ізняються</w:t>
      </w:r>
      <w:proofErr w:type="spellEnd"/>
      <w:r w:rsidRPr="00E330F2">
        <w:rPr>
          <w:sz w:val="21"/>
          <w:szCs w:val="21"/>
          <w:lang w:eastAsia="uk-UA"/>
        </w:rPr>
        <w:t>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</w:rPr>
        <w:t xml:space="preserve">У </w:t>
      </w:r>
      <w:proofErr w:type="spellStart"/>
      <w:r w:rsidRPr="00E330F2">
        <w:rPr>
          <w:sz w:val="21"/>
          <w:szCs w:val="21"/>
        </w:rPr>
        <w:t>колонці</w:t>
      </w:r>
      <w:proofErr w:type="spellEnd"/>
      <w:r w:rsidRPr="00E330F2">
        <w:rPr>
          <w:sz w:val="21"/>
          <w:szCs w:val="21"/>
        </w:rPr>
        <w:t xml:space="preserve"> 5 </w:t>
      </w:r>
      <w:proofErr w:type="spellStart"/>
      <w:r w:rsidRPr="00E330F2">
        <w:rPr>
          <w:sz w:val="21"/>
          <w:szCs w:val="21"/>
        </w:rPr>
        <w:t>вказується</w:t>
      </w:r>
      <w:proofErr w:type="spellEnd"/>
      <w:r w:rsidRPr="00E330F2">
        <w:rPr>
          <w:sz w:val="21"/>
          <w:szCs w:val="21"/>
        </w:rPr>
        <w:t xml:space="preserve"> точна дата (не </w:t>
      </w:r>
      <w:proofErr w:type="spellStart"/>
      <w:r w:rsidRPr="00E330F2">
        <w:rPr>
          <w:sz w:val="21"/>
          <w:szCs w:val="21"/>
        </w:rPr>
        <w:t>раніше</w:t>
      </w:r>
      <w:proofErr w:type="spellEnd"/>
      <w:r w:rsidRPr="00E330F2">
        <w:rPr>
          <w:sz w:val="21"/>
          <w:szCs w:val="21"/>
        </w:rPr>
        <w:t xml:space="preserve"> ________) </w:t>
      </w:r>
      <w:proofErr w:type="spellStart"/>
      <w:r w:rsidRPr="00E330F2">
        <w:rPr>
          <w:sz w:val="21"/>
          <w:szCs w:val="21"/>
        </w:rPr>
        <w:t>виготовлення</w:t>
      </w:r>
      <w:proofErr w:type="spellEnd"/>
      <w:r w:rsidRPr="00E330F2">
        <w:rPr>
          <w:sz w:val="21"/>
          <w:szCs w:val="21"/>
        </w:rPr>
        <w:t xml:space="preserve"> </w:t>
      </w:r>
      <w:proofErr w:type="spellStart"/>
      <w:r w:rsidRPr="00E330F2">
        <w:rPr>
          <w:sz w:val="21"/>
          <w:szCs w:val="21"/>
        </w:rPr>
        <w:t>продукції</w:t>
      </w:r>
      <w:proofErr w:type="spellEnd"/>
      <w:r w:rsidRPr="00E330F2">
        <w:rPr>
          <w:sz w:val="21"/>
          <w:szCs w:val="21"/>
        </w:rPr>
        <w:t xml:space="preserve"> </w:t>
      </w:r>
      <w:proofErr w:type="spellStart"/>
      <w:r w:rsidRPr="00E330F2">
        <w:rPr>
          <w:sz w:val="21"/>
          <w:szCs w:val="21"/>
        </w:rPr>
        <w:t>або</w:t>
      </w:r>
      <w:proofErr w:type="spellEnd"/>
      <w:r w:rsidRPr="00E330F2">
        <w:rPr>
          <w:sz w:val="21"/>
          <w:szCs w:val="21"/>
        </w:rPr>
        <w:t xml:space="preserve"> дата, не </w:t>
      </w:r>
      <w:proofErr w:type="spellStart"/>
      <w:r w:rsidRPr="00E330F2">
        <w:rPr>
          <w:sz w:val="21"/>
          <w:szCs w:val="21"/>
        </w:rPr>
        <w:t>раніше</w:t>
      </w:r>
      <w:proofErr w:type="spellEnd"/>
      <w:r w:rsidRPr="00E330F2">
        <w:rPr>
          <w:sz w:val="21"/>
          <w:szCs w:val="21"/>
        </w:rPr>
        <w:t xml:space="preserve"> </w:t>
      </w:r>
      <w:proofErr w:type="spellStart"/>
      <w:r w:rsidRPr="00E330F2">
        <w:rPr>
          <w:sz w:val="21"/>
          <w:szCs w:val="21"/>
        </w:rPr>
        <w:t>якої</w:t>
      </w:r>
      <w:proofErr w:type="spellEnd"/>
      <w:r w:rsidRPr="00E330F2">
        <w:rPr>
          <w:sz w:val="21"/>
          <w:szCs w:val="21"/>
        </w:rPr>
        <w:t xml:space="preserve"> </w:t>
      </w:r>
      <w:proofErr w:type="spellStart"/>
      <w:r w:rsidRPr="00E330F2">
        <w:rPr>
          <w:sz w:val="21"/>
          <w:szCs w:val="21"/>
        </w:rPr>
        <w:t>виготовлена</w:t>
      </w:r>
      <w:proofErr w:type="spellEnd"/>
      <w:r w:rsidRPr="00E330F2">
        <w:rPr>
          <w:sz w:val="21"/>
          <w:szCs w:val="21"/>
        </w:rPr>
        <w:t xml:space="preserve"> </w:t>
      </w:r>
      <w:proofErr w:type="spellStart"/>
      <w:r w:rsidRPr="00E330F2">
        <w:rPr>
          <w:sz w:val="21"/>
          <w:szCs w:val="21"/>
        </w:rPr>
        <w:t>продукція</w:t>
      </w:r>
      <w:proofErr w:type="spellEnd"/>
      <w:r w:rsidRPr="00E330F2">
        <w:rPr>
          <w:sz w:val="21"/>
          <w:szCs w:val="21"/>
        </w:rPr>
        <w:t xml:space="preserve">, </w:t>
      </w:r>
      <w:proofErr w:type="spellStart"/>
      <w:r w:rsidRPr="00E330F2">
        <w:rPr>
          <w:sz w:val="21"/>
          <w:szCs w:val="21"/>
        </w:rPr>
        <w:t>із</w:t>
      </w:r>
      <w:proofErr w:type="spellEnd"/>
      <w:r w:rsidRPr="00E330F2">
        <w:rPr>
          <w:sz w:val="21"/>
          <w:szCs w:val="21"/>
        </w:rPr>
        <w:t xml:space="preserve"> </w:t>
      </w:r>
      <w:proofErr w:type="spellStart"/>
      <w:r w:rsidRPr="00E330F2">
        <w:rPr>
          <w:sz w:val="21"/>
          <w:szCs w:val="21"/>
        </w:rPr>
        <w:t>зазначенням</w:t>
      </w:r>
      <w:proofErr w:type="spellEnd"/>
      <w:r w:rsidRPr="00E330F2">
        <w:rPr>
          <w:sz w:val="21"/>
          <w:szCs w:val="21"/>
        </w:rPr>
        <w:t xml:space="preserve"> </w:t>
      </w:r>
      <w:proofErr w:type="spellStart"/>
      <w:r w:rsidRPr="00E330F2">
        <w:rPr>
          <w:sz w:val="21"/>
          <w:szCs w:val="21"/>
        </w:rPr>
        <w:t>місяця</w:t>
      </w:r>
      <w:proofErr w:type="spellEnd"/>
      <w:r w:rsidRPr="00E330F2">
        <w:rPr>
          <w:sz w:val="21"/>
          <w:szCs w:val="21"/>
        </w:rPr>
        <w:t xml:space="preserve"> та року, </w:t>
      </w:r>
      <w:proofErr w:type="spellStart"/>
      <w:r w:rsidRPr="00E330F2">
        <w:rPr>
          <w:sz w:val="21"/>
          <w:szCs w:val="21"/>
        </w:rPr>
        <w:t>або</w:t>
      </w:r>
      <w:proofErr w:type="spellEnd"/>
      <w:r w:rsidRPr="00E330F2">
        <w:rPr>
          <w:sz w:val="21"/>
          <w:szCs w:val="21"/>
        </w:rPr>
        <w:t xml:space="preserve"> </w:t>
      </w:r>
      <w:proofErr w:type="spellStart"/>
      <w:r w:rsidRPr="00E330F2">
        <w:rPr>
          <w:sz w:val="21"/>
          <w:szCs w:val="21"/>
        </w:rPr>
        <w:t>період</w:t>
      </w:r>
      <w:proofErr w:type="spellEnd"/>
      <w:r w:rsidRPr="00E330F2">
        <w:rPr>
          <w:sz w:val="21"/>
          <w:szCs w:val="21"/>
        </w:rPr>
        <w:t xml:space="preserve"> </w:t>
      </w:r>
      <w:proofErr w:type="spellStart"/>
      <w:r w:rsidRPr="00E330F2">
        <w:rPr>
          <w:sz w:val="21"/>
          <w:szCs w:val="21"/>
        </w:rPr>
        <w:t>виготовлення</w:t>
      </w:r>
      <w:proofErr w:type="spellEnd"/>
      <w:r w:rsidRPr="00E330F2">
        <w:rPr>
          <w:sz w:val="21"/>
          <w:szCs w:val="21"/>
        </w:rPr>
        <w:t xml:space="preserve"> </w:t>
      </w:r>
      <w:proofErr w:type="spellStart"/>
      <w:r w:rsidRPr="00E330F2">
        <w:rPr>
          <w:sz w:val="21"/>
          <w:szCs w:val="21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>.</w:t>
      </w:r>
    </w:p>
    <w:p w:rsidR="00926B56" w:rsidRPr="00E330F2" w:rsidRDefault="00926B56" w:rsidP="00926B56">
      <w:pPr>
        <w:spacing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6 </w:t>
      </w:r>
      <w:proofErr w:type="spellStart"/>
      <w:r w:rsidRPr="00E330F2">
        <w:rPr>
          <w:sz w:val="21"/>
          <w:szCs w:val="21"/>
          <w:lang w:eastAsia="uk-UA"/>
        </w:rPr>
        <w:t>вказується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позначення</w:t>
      </w:r>
      <w:proofErr w:type="spellEnd"/>
      <w:r w:rsidRPr="00E330F2">
        <w:rPr>
          <w:sz w:val="21"/>
          <w:szCs w:val="21"/>
          <w:lang w:eastAsia="uk-UA"/>
        </w:rPr>
        <w:t xml:space="preserve"> (</w:t>
      </w:r>
      <w:proofErr w:type="spellStart"/>
      <w:r w:rsidRPr="00E330F2">
        <w:rPr>
          <w:sz w:val="21"/>
          <w:szCs w:val="21"/>
          <w:lang w:eastAsia="uk-UA"/>
        </w:rPr>
        <w:t>номери</w:t>
      </w:r>
      <w:proofErr w:type="spellEnd"/>
      <w:r w:rsidRPr="00E330F2">
        <w:rPr>
          <w:sz w:val="21"/>
          <w:szCs w:val="21"/>
          <w:lang w:eastAsia="uk-UA"/>
        </w:rPr>
        <w:t xml:space="preserve"> та </w:t>
      </w:r>
      <w:proofErr w:type="spellStart"/>
      <w:r w:rsidRPr="00E330F2">
        <w:rPr>
          <w:sz w:val="21"/>
          <w:szCs w:val="21"/>
          <w:lang w:eastAsia="uk-UA"/>
        </w:rPr>
        <w:t>індекси</w:t>
      </w:r>
      <w:proofErr w:type="spellEnd"/>
      <w:r w:rsidRPr="00E330F2">
        <w:rPr>
          <w:sz w:val="21"/>
          <w:szCs w:val="21"/>
          <w:lang w:eastAsia="uk-UA"/>
        </w:rPr>
        <w:t xml:space="preserve">) </w:t>
      </w:r>
      <w:proofErr w:type="spellStart"/>
      <w:r w:rsidRPr="00E330F2">
        <w:rPr>
          <w:sz w:val="21"/>
          <w:szCs w:val="21"/>
          <w:lang w:eastAsia="uk-UA"/>
        </w:rPr>
        <w:t>нормативної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документації</w:t>
      </w:r>
      <w:proofErr w:type="spellEnd"/>
      <w:r w:rsidRPr="00E330F2">
        <w:rPr>
          <w:sz w:val="21"/>
          <w:szCs w:val="21"/>
          <w:lang w:eastAsia="uk-UA"/>
        </w:rPr>
        <w:t xml:space="preserve"> (</w:t>
      </w:r>
      <w:proofErr w:type="spellStart"/>
      <w:r w:rsidRPr="00E330F2">
        <w:rPr>
          <w:sz w:val="21"/>
          <w:szCs w:val="21"/>
          <w:lang w:eastAsia="uk-UA"/>
        </w:rPr>
        <w:t>стандарти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proofErr w:type="gramStart"/>
      <w:r w:rsidRPr="00E330F2">
        <w:rPr>
          <w:sz w:val="21"/>
          <w:szCs w:val="21"/>
          <w:lang w:eastAsia="uk-UA"/>
        </w:rPr>
        <w:t>техн</w:t>
      </w:r>
      <w:proofErr w:type="gramEnd"/>
      <w:r w:rsidRPr="00E330F2">
        <w:rPr>
          <w:sz w:val="21"/>
          <w:szCs w:val="21"/>
          <w:lang w:eastAsia="uk-UA"/>
        </w:rPr>
        <w:t>ічні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умови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креслення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тощо</w:t>
      </w:r>
      <w:proofErr w:type="spellEnd"/>
      <w:r w:rsidRPr="00E330F2">
        <w:rPr>
          <w:sz w:val="21"/>
          <w:szCs w:val="21"/>
          <w:lang w:eastAsia="uk-UA"/>
        </w:rPr>
        <w:t xml:space="preserve">), за </w:t>
      </w:r>
      <w:proofErr w:type="spellStart"/>
      <w:r w:rsidRPr="00E330F2">
        <w:rPr>
          <w:sz w:val="21"/>
          <w:szCs w:val="21"/>
          <w:lang w:eastAsia="uk-UA"/>
        </w:rPr>
        <w:t>якими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виготовляється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продукція</w:t>
      </w:r>
      <w:proofErr w:type="spellEnd"/>
      <w:r w:rsidRPr="00E330F2">
        <w:rPr>
          <w:sz w:val="21"/>
          <w:szCs w:val="21"/>
          <w:lang w:eastAsia="uk-UA"/>
        </w:rPr>
        <w:t>.</w:t>
      </w:r>
    </w:p>
    <w:p w:rsidR="00926B56" w:rsidRPr="005913B7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val="uk-UA"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7 </w:t>
      </w:r>
      <w:proofErr w:type="spellStart"/>
      <w:r w:rsidRPr="00E330F2">
        <w:rPr>
          <w:sz w:val="21"/>
          <w:szCs w:val="21"/>
          <w:lang w:eastAsia="uk-UA"/>
        </w:rPr>
        <w:t>вказуються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найменування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всіх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супровідних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документів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що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proofErr w:type="gramStart"/>
      <w:r w:rsidRPr="00E330F2">
        <w:rPr>
          <w:sz w:val="21"/>
          <w:szCs w:val="21"/>
          <w:lang w:eastAsia="uk-UA"/>
        </w:rPr>
        <w:t>п</w:t>
      </w:r>
      <w:proofErr w:type="gramEnd"/>
      <w:r w:rsidRPr="00E330F2">
        <w:rPr>
          <w:sz w:val="21"/>
          <w:szCs w:val="21"/>
          <w:lang w:eastAsia="uk-UA"/>
        </w:rPr>
        <w:t>ідтверджують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якість</w:t>
      </w:r>
      <w:proofErr w:type="spellEnd"/>
      <w:r w:rsidRPr="00E330F2">
        <w:rPr>
          <w:sz w:val="21"/>
          <w:szCs w:val="21"/>
          <w:lang w:eastAsia="uk-UA"/>
        </w:rPr>
        <w:t xml:space="preserve"> та </w:t>
      </w:r>
      <w:proofErr w:type="spellStart"/>
      <w:r w:rsidRPr="00E330F2">
        <w:rPr>
          <w:sz w:val="21"/>
          <w:szCs w:val="21"/>
          <w:lang w:eastAsia="uk-UA"/>
        </w:rPr>
        <w:t>відповідність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(</w:t>
      </w:r>
      <w:proofErr w:type="spellStart"/>
      <w:r w:rsidRPr="00E330F2">
        <w:rPr>
          <w:sz w:val="21"/>
          <w:szCs w:val="21"/>
          <w:lang w:eastAsia="uk-UA"/>
        </w:rPr>
        <w:t>виробника</w:t>
      </w:r>
      <w:proofErr w:type="spellEnd"/>
      <w:r w:rsidRPr="00E330F2">
        <w:rPr>
          <w:sz w:val="21"/>
          <w:szCs w:val="21"/>
          <w:lang w:eastAsia="uk-UA"/>
        </w:rPr>
        <w:t xml:space="preserve"> та </w:t>
      </w:r>
      <w:proofErr w:type="spellStart"/>
      <w:r w:rsidRPr="00E330F2">
        <w:rPr>
          <w:sz w:val="21"/>
          <w:szCs w:val="21"/>
          <w:lang w:eastAsia="uk-UA"/>
        </w:rPr>
        <w:t>інших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органів</w:t>
      </w:r>
      <w:proofErr w:type="spellEnd"/>
      <w:r w:rsidRPr="00E330F2">
        <w:rPr>
          <w:sz w:val="21"/>
          <w:szCs w:val="21"/>
          <w:lang w:eastAsia="uk-UA"/>
        </w:rPr>
        <w:t xml:space="preserve">). </w:t>
      </w:r>
      <w:proofErr w:type="spellStart"/>
      <w:r w:rsidRPr="00E330F2">
        <w:rPr>
          <w:sz w:val="21"/>
          <w:szCs w:val="21"/>
          <w:lang w:eastAsia="uk-UA"/>
        </w:rPr>
        <w:t>Перелічені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документи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повинні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відповідати</w:t>
      </w:r>
      <w:proofErr w:type="spellEnd"/>
      <w:r w:rsidRPr="00E330F2">
        <w:rPr>
          <w:sz w:val="21"/>
          <w:szCs w:val="21"/>
          <w:lang w:eastAsia="uk-UA"/>
        </w:rPr>
        <w:t xml:space="preserve"> документам </w:t>
      </w:r>
      <w:proofErr w:type="spellStart"/>
      <w:r w:rsidRPr="00E330F2">
        <w:rPr>
          <w:sz w:val="21"/>
          <w:szCs w:val="21"/>
          <w:lang w:eastAsia="uk-UA"/>
        </w:rPr>
        <w:t>наданих</w:t>
      </w:r>
      <w:proofErr w:type="spellEnd"/>
      <w:r w:rsidRPr="00E330F2">
        <w:rPr>
          <w:sz w:val="21"/>
          <w:szCs w:val="21"/>
          <w:lang w:eastAsia="uk-UA"/>
        </w:rPr>
        <w:t xml:space="preserve"> на </w:t>
      </w:r>
      <w:proofErr w:type="spellStart"/>
      <w:r w:rsidRPr="00E330F2">
        <w:rPr>
          <w:sz w:val="21"/>
          <w:szCs w:val="21"/>
          <w:lang w:eastAsia="uk-UA"/>
        </w:rPr>
        <w:t>вимогу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r w:rsidR="005913B7">
        <w:rPr>
          <w:sz w:val="21"/>
          <w:szCs w:val="21"/>
          <w:lang w:val="uk-UA" w:eastAsia="uk-UA"/>
        </w:rPr>
        <w:t>тендерної документації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 8 </w:t>
      </w:r>
      <w:proofErr w:type="spellStart"/>
      <w:r w:rsidRPr="00E330F2">
        <w:rPr>
          <w:sz w:val="21"/>
          <w:szCs w:val="21"/>
          <w:lang w:eastAsia="uk-UA"/>
        </w:rPr>
        <w:t>зазначається</w:t>
      </w:r>
      <w:proofErr w:type="spellEnd"/>
      <w:r w:rsidRPr="00E330F2">
        <w:rPr>
          <w:sz w:val="21"/>
          <w:szCs w:val="21"/>
          <w:lang w:eastAsia="uk-UA"/>
        </w:rPr>
        <w:t xml:space="preserve"> порядок </w:t>
      </w:r>
      <w:proofErr w:type="spellStart"/>
      <w:r w:rsidRPr="00E330F2">
        <w:rPr>
          <w:sz w:val="21"/>
          <w:szCs w:val="21"/>
          <w:lang w:eastAsia="uk-UA"/>
        </w:rPr>
        <w:t>надання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всіх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супровідних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документів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що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proofErr w:type="gramStart"/>
      <w:r w:rsidRPr="00E330F2">
        <w:rPr>
          <w:sz w:val="21"/>
          <w:szCs w:val="21"/>
          <w:lang w:eastAsia="uk-UA"/>
        </w:rPr>
        <w:t>п</w:t>
      </w:r>
      <w:proofErr w:type="gramEnd"/>
      <w:r w:rsidRPr="00E330F2">
        <w:rPr>
          <w:sz w:val="21"/>
          <w:szCs w:val="21"/>
          <w:lang w:eastAsia="uk-UA"/>
        </w:rPr>
        <w:t>ідтверджують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якість</w:t>
      </w:r>
      <w:proofErr w:type="spellEnd"/>
      <w:r w:rsidRPr="00E330F2">
        <w:rPr>
          <w:sz w:val="21"/>
          <w:szCs w:val="21"/>
          <w:lang w:eastAsia="uk-UA"/>
        </w:rPr>
        <w:t xml:space="preserve"> та </w:t>
      </w:r>
      <w:proofErr w:type="spellStart"/>
      <w:r w:rsidRPr="00E330F2">
        <w:rPr>
          <w:sz w:val="21"/>
          <w:szCs w:val="21"/>
          <w:lang w:eastAsia="uk-UA"/>
        </w:rPr>
        <w:t>відповідність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(</w:t>
      </w:r>
      <w:proofErr w:type="spellStart"/>
      <w:r w:rsidRPr="00E330F2">
        <w:rPr>
          <w:sz w:val="21"/>
          <w:szCs w:val="21"/>
          <w:lang w:eastAsia="uk-UA"/>
        </w:rPr>
        <w:t>виробника</w:t>
      </w:r>
      <w:proofErr w:type="spellEnd"/>
      <w:r w:rsidRPr="00E330F2">
        <w:rPr>
          <w:sz w:val="21"/>
          <w:szCs w:val="21"/>
          <w:lang w:eastAsia="uk-UA"/>
        </w:rPr>
        <w:t xml:space="preserve"> та </w:t>
      </w:r>
      <w:proofErr w:type="spellStart"/>
      <w:r w:rsidRPr="00E330F2">
        <w:rPr>
          <w:sz w:val="21"/>
          <w:szCs w:val="21"/>
          <w:lang w:eastAsia="uk-UA"/>
        </w:rPr>
        <w:t>інших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органів</w:t>
      </w:r>
      <w:proofErr w:type="spellEnd"/>
      <w:r w:rsidRPr="00E330F2">
        <w:rPr>
          <w:sz w:val="21"/>
          <w:szCs w:val="21"/>
          <w:lang w:eastAsia="uk-UA"/>
        </w:rPr>
        <w:t>).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b/>
          <w:i/>
          <w:sz w:val="21"/>
          <w:szCs w:val="21"/>
          <w:lang w:eastAsia="uk-UA"/>
        </w:rPr>
      </w:pPr>
      <w:r w:rsidRPr="00E330F2">
        <w:rPr>
          <w:b/>
          <w:i/>
          <w:sz w:val="21"/>
          <w:szCs w:val="21"/>
          <w:lang w:eastAsia="uk-UA"/>
        </w:rPr>
        <w:t xml:space="preserve">У </w:t>
      </w:r>
      <w:proofErr w:type="spellStart"/>
      <w:r w:rsidRPr="00E330F2">
        <w:rPr>
          <w:b/>
          <w:i/>
          <w:sz w:val="21"/>
          <w:szCs w:val="21"/>
          <w:lang w:eastAsia="uk-UA"/>
        </w:rPr>
        <w:t>разі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</w:t>
      </w:r>
      <w:proofErr w:type="spellStart"/>
      <w:r w:rsidRPr="00E330F2">
        <w:rPr>
          <w:b/>
          <w:i/>
          <w:sz w:val="21"/>
          <w:szCs w:val="21"/>
          <w:lang w:eastAsia="uk-UA"/>
        </w:rPr>
        <w:t>якщо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proofErr w:type="gramStart"/>
      <w:r w:rsidRPr="00E330F2">
        <w:rPr>
          <w:b/>
          <w:i/>
          <w:sz w:val="21"/>
          <w:szCs w:val="21"/>
          <w:lang w:eastAsia="uk-UA"/>
        </w:rPr>
        <w:t>техн</w:t>
      </w:r>
      <w:proofErr w:type="gramEnd"/>
      <w:r w:rsidRPr="00E330F2">
        <w:rPr>
          <w:b/>
          <w:i/>
          <w:sz w:val="21"/>
          <w:szCs w:val="21"/>
          <w:lang w:eastAsia="uk-UA"/>
        </w:rPr>
        <w:t>ічними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вимогами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b/>
          <w:i/>
          <w:sz w:val="21"/>
          <w:szCs w:val="21"/>
          <w:lang w:eastAsia="uk-UA"/>
        </w:rPr>
        <w:t>визначено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гарантійних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строків</w:t>
      </w:r>
      <w:proofErr w:type="spellEnd"/>
      <w:r w:rsidRPr="00E330F2">
        <w:rPr>
          <w:b/>
          <w:i/>
          <w:sz w:val="21"/>
          <w:szCs w:val="21"/>
          <w:lang w:eastAsia="uk-UA"/>
        </w:rPr>
        <w:t>: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«У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9 – </w:t>
      </w:r>
      <w:proofErr w:type="spellStart"/>
      <w:r w:rsidRPr="00E330F2">
        <w:rPr>
          <w:sz w:val="21"/>
          <w:szCs w:val="21"/>
          <w:lang w:eastAsia="uk-UA"/>
        </w:rPr>
        <w:t>вказується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гарантійний</w:t>
      </w:r>
      <w:proofErr w:type="spellEnd"/>
      <w:r w:rsidRPr="00E330F2">
        <w:rPr>
          <w:sz w:val="21"/>
          <w:szCs w:val="21"/>
          <w:lang w:eastAsia="uk-UA"/>
        </w:rPr>
        <w:t xml:space="preserve"> строк </w:t>
      </w:r>
      <w:proofErr w:type="spellStart"/>
      <w:r w:rsidRPr="00E330F2">
        <w:rPr>
          <w:sz w:val="21"/>
          <w:szCs w:val="21"/>
          <w:lang w:eastAsia="uk-UA"/>
        </w:rPr>
        <w:t>експлуатації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який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обчислюється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від</w:t>
      </w:r>
      <w:proofErr w:type="spellEnd"/>
      <w:r w:rsidRPr="00E330F2">
        <w:rPr>
          <w:sz w:val="21"/>
          <w:szCs w:val="21"/>
          <w:lang w:eastAsia="uk-UA"/>
        </w:rPr>
        <w:t xml:space="preserve"> дня </w:t>
      </w:r>
      <w:proofErr w:type="spellStart"/>
      <w:r w:rsidRPr="00E330F2">
        <w:rPr>
          <w:sz w:val="21"/>
          <w:szCs w:val="21"/>
          <w:lang w:eastAsia="uk-UA"/>
        </w:rPr>
        <w:t>введення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в </w:t>
      </w:r>
      <w:proofErr w:type="spellStart"/>
      <w:r w:rsidRPr="00E330F2">
        <w:rPr>
          <w:sz w:val="21"/>
          <w:szCs w:val="21"/>
          <w:lang w:eastAsia="uk-UA"/>
        </w:rPr>
        <w:t>експлуатацію</w:t>
      </w:r>
      <w:proofErr w:type="spellEnd"/>
      <w:r w:rsidRPr="00E330F2">
        <w:rPr>
          <w:sz w:val="21"/>
          <w:szCs w:val="21"/>
          <w:lang w:eastAsia="uk-UA"/>
        </w:rPr>
        <w:t>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10 – </w:t>
      </w:r>
      <w:proofErr w:type="spellStart"/>
      <w:r w:rsidRPr="00E330F2">
        <w:rPr>
          <w:sz w:val="21"/>
          <w:szCs w:val="21"/>
          <w:lang w:eastAsia="uk-UA"/>
        </w:rPr>
        <w:t>вказується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гарантійний</w:t>
      </w:r>
      <w:proofErr w:type="spellEnd"/>
      <w:r w:rsidRPr="00E330F2">
        <w:rPr>
          <w:sz w:val="21"/>
          <w:szCs w:val="21"/>
          <w:lang w:eastAsia="uk-UA"/>
        </w:rPr>
        <w:t xml:space="preserve"> строк </w:t>
      </w:r>
      <w:proofErr w:type="spellStart"/>
      <w:r w:rsidRPr="00E330F2">
        <w:rPr>
          <w:sz w:val="21"/>
          <w:szCs w:val="21"/>
          <w:lang w:eastAsia="uk-UA"/>
        </w:rPr>
        <w:t>зберігання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який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обчислюється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від</w:t>
      </w:r>
      <w:proofErr w:type="spellEnd"/>
      <w:r w:rsidRPr="00E330F2">
        <w:rPr>
          <w:sz w:val="21"/>
          <w:szCs w:val="21"/>
          <w:lang w:eastAsia="uk-UA"/>
        </w:rPr>
        <w:t xml:space="preserve"> дня </w:t>
      </w:r>
      <w:proofErr w:type="spellStart"/>
      <w:r w:rsidRPr="00E330F2">
        <w:rPr>
          <w:sz w:val="21"/>
          <w:szCs w:val="21"/>
          <w:lang w:eastAsia="uk-UA"/>
        </w:rPr>
        <w:t>виготовлення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>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proofErr w:type="spellStart"/>
      <w:r w:rsidRPr="00E330F2">
        <w:rPr>
          <w:sz w:val="21"/>
          <w:szCs w:val="21"/>
          <w:lang w:eastAsia="uk-UA"/>
        </w:rPr>
        <w:t>Гарантійні</w:t>
      </w:r>
      <w:proofErr w:type="spellEnd"/>
      <w:r w:rsidRPr="00E330F2">
        <w:rPr>
          <w:sz w:val="21"/>
          <w:szCs w:val="21"/>
          <w:lang w:eastAsia="uk-UA"/>
        </w:rPr>
        <w:t xml:space="preserve"> строки </w:t>
      </w:r>
      <w:proofErr w:type="spellStart"/>
      <w:r w:rsidRPr="00E330F2">
        <w:rPr>
          <w:sz w:val="21"/>
          <w:szCs w:val="21"/>
          <w:lang w:eastAsia="uk-UA"/>
        </w:rPr>
        <w:t>експлуатації</w:t>
      </w:r>
      <w:proofErr w:type="spellEnd"/>
      <w:r w:rsidRPr="00E330F2">
        <w:rPr>
          <w:sz w:val="21"/>
          <w:szCs w:val="21"/>
          <w:lang w:eastAsia="uk-UA"/>
        </w:rPr>
        <w:t xml:space="preserve"> та </w:t>
      </w:r>
      <w:proofErr w:type="spellStart"/>
      <w:r w:rsidRPr="00E330F2">
        <w:rPr>
          <w:sz w:val="21"/>
          <w:szCs w:val="21"/>
          <w:lang w:eastAsia="uk-UA"/>
        </w:rPr>
        <w:t>зберігання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sz w:val="21"/>
          <w:szCs w:val="21"/>
          <w:lang w:eastAsia="uk-UA"/>
        </w:rPr>
        <w:t>повинні</w:t>
      </w:r>
      <w:proofErr w:type="spellEnd"/>
      <w:r w:rsidRPr="00E330F2">
        <w:rPr>
          <w:sz w:val="21"/>
          <w:szCs w:val="21"/>
          <w:lang w:eastAsia="uk-UA"/>
        </w:rPr>
        <w:t xml:space="preserve"> бути </w:t>
      </w:r>
      <w:proofErr w:type="spellStart"/>
      <w:r w:rsidRPr="00E330F2">
        <w:rPr>
          <w:sz w:val="21"/>
          <w:szCs w:val="21"/>
          <w:lang w:eastAsia="uk-UA"/>
        </w:rPr>
        <w:t>менші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ніж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передбачено</w:t>
      </w:r>
      <w:proofErr w:type="spellEnd"/>
      <w:r w:rsidRPr="00E330F2">
        <w:rPr>
          <w:sz w:val="21"/>
          <w:szCs w:val="21"/>
          <w:lang w:eastAsia="uk-UA"/>
        </w:rPr>
        <w:t xml:space="preserve"> стандартами, </w:t>
      </w:r>
      <w:proofErr w:type="spellStart"/>
      <w:proofErr w:type="gramStart"/>
      <w:r w:rsidRPr="00E330F2">
        <w:rPr>
          <w:sz w:val="21"/>
          <w:szCs w:val="21"/>
          <w:lang w:eastAsia="uk-UA"/>
        </w:rPr>
        <w:t>техн</w:t>
      </w:r>
      <w:proofErr w:type="gramEnd"/>
      <w:r w:rsidRPr="00E330F2">
        <w:rPr>
          <w:sz w:val="21"/>
          <w:szCs w:val="21"/>
          <w:lang w:eastAsia="uk-UA"/>
        </w:rPr>
        <w:t>ічними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умовами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іншою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технічною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документацією</w:t>
      </w:r>
      <w:proofErr w:type="spellEnd"/>
      <w:r w:rsidRPr="00E330F2">
        <w:rPr>
          <w:sz w:val="21"/>
          <w:szCs w:val="21"/>
          <w:lang w:eastAsia="uk-UA"/>
        </w:rPr>
        <w:t xml:space="preserve">, за </w:t>
      </w:r>
      <w:proofErr w:type="spellStart"/>
      <w:r w:rsidRPr="00E330F2">
        <w:rPr>
          <w:sz w:val="21"/>
          <w:szCs w:val="21"/>
          <w:lang w:eastAsia="uk-UA"/>
        </w:rPr>
        <w:t>якою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виготовляється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продукція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або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виробником</w:t>
      </w:r>
      <w:proofErr w:type="spellEnd"/>
      <w:r w:rsidRPr="00E330F2">
        <w:rPr>
          <w:sz w:val="21"/>
          <w:szCs w:val="21"/>
          <w:lang w:eastAsia="uk-UA"/>
        </w:rPr>
        <w:t>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lastRenderedPageBreak/>
        <w:t xml:space="preserve">У </w:t>
      </w:r>
      <w:proofErr w:type="spellStart"/>
      <w:r w:rsidRPr="00E330F2">
        <w:rPr>
          <w:sz w:val="21"/>
          <w:szCs w:val="21"/>
          <w:lang w:eastAsia="uk-UA"/>
        </w:rPr>
        <w:t>разі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якщо</w:t>
      </w:r>
      <w:proofErr w:type="spellEnd"/>
      <w:r w:rsidRPr="00E330F2">
        <w:rPr>
          <w:sz w:val="21"/>
          <w:szCs w:val="21"/>
          <w:lang w:eastAsia="uk-UA"/>
        </w:rPr>
        <w:t xml:space="preserve"> стандартами, </w:t>
      </w:r>
      <w:proofErr w:type="spellStart"/>
      <w:proofErr w:type="gramStart"/>
      <w:r w:rsidRPr="00E330F2">
        <w:rPr>
          <w:sz w:val="21"/>
          <w:szCs w:val="21"/>
          <w:lang w:eastAsia="uk-UA"/>
        </w:rPr>
        <w:t>техн</w:t>
      </w:r>
      <w:proofErr w:type="gramEnd"/>
      <w:r w:rsidRPr="00E330F2">
        <w:rPr>
          <w:sz w:val="21"/>
          <w:szCs w:val="21"/>
          <w:lang w:eastAsia="uk-UA"/>
        </w:rPr>
        <w:t>ічними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умовами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іншою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технічною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документацією</w:t>
      </w:r>
      <w:proofErr w:type="spellEnd"/>
      <w:r w:rsidRPr="00E330F2">
        <w:rPr>
          <w:sz w:val="21"/>
          <w:szCs w:val="21"/>
          <w:lang w:eastAsia="uk-UA"/>
        </w:rPr>
        <w:t xml:space="preserve">, за </w:t>
      </w:r>
      <w:proofErr w:type="spellStart"/>
      <w:r w:rsidRPr="00E330F2">
        <w:rPr>
          <w:sz w:val="21"/>
          <w:szCs w:val="21"/>
          <w:lang w:eastAsia="uk-UA"/>
        </w:rPr>
        <w:t>якою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виготовляється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продукція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або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виробником</w:t>
      </w:r>
      <w:proofErr w:type="spellEnd"/>
      <w:r w:rsidRPr="00E330F2">
        <w:rPr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sz w:val="21"/>
          <w:szCs w:val="21"/>
          <w:lang w:eastAsia="uk-UA"/>
        </w:rPr>
        <w:t>передбачено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гарантійних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строків</w:t>
      </w:r>
      <w:proofErr w:type="spellEnd"/>
      <w:r w:rsidRPr="00E330F2">
        <w:rPr>
          <w:sz w:val="21"/>
          <w:szCs w:val="21"/>
          <w:lang w:eastAsia="uk-UA"/>
        </w:rPr>
        <w:t xml:space="preserve"> на </w:t>
      </w:r>
      <w:proofErr w:type="spellStart"/>
      <w:r w:rsidRPr="00E330F2">
        <w:rPr>
          <w:sz w:val="21"/>
          <w:szCs w:val="21"/>
          <w:lang w:eastAsia="uk-UA"/>
        </w:rPr>
        <w:t>продукцію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учасник</w:t>
      </w:r>
      <w:proofErr w:type="spellEnd"/>
      <w:r w:rsidRPr="00E330F2">
        <w:rPr>
          <w:sz w:val="21"/>
          <w:szCs w:val="21"/>
          <w:lang w:eastAsia="uk-UA"/>
        </w:rPr>
        <w:t xml:space="preserve"> повинен </w:t>
      </w:r>
      <w:proofErr w:type="spellStart"/>
      <w:r w:rsidRPr="00E330F2">
        <w:rPr>
          <w:sz w:val="21"/>
          <w:szCs w:val="21"/>
          <w:lang w:eastAsia="uk-UA"/>
        </w:rPr>
        <w:t>вказати</w:t>
      </w:r>
      <w:proofErr w:type="spellEnd"/>
      <w:r w:rsidRPr="00E330F2">
        <w:rPr>
          <w:sz w:val="21"/>
          <w:szCs w:val="21"/>
          <w:lang w:eastAsia="uk-UA"/>
        </w:rPr>
        <w:t>: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9 – </w:t>
      </w:r>
      <w:proofErr w:type="spellStart"/>
      <w:r w:rsidRPr="00E330F2">
        <w:rPr>
          <w:sz w:val="21"/>
          <w:szCs w:val="21"/>
          <w:lang w:eastAsia="uk-UA"/>
        </w:rPr>
        <w:t>гарантійний</w:t>
      </w:r>
      <w:proofErr w:type="spellEnd"/>
      <w:r w:rsidRPr="00E330F2">
        <w:rPr>
          <w:sz w:val="21"/>
          <w:szCs w:val="21"/>
          <w:lang w:eastAsia="uk-UA"/>
        </w:rPr>
        <w:t xml:space="preserve"> строк </w:t>
      </w:r>
      <w:proofErr w:type="spellStart"/>
      <w:r w:rsidRPr="00E330F2">
        <w:rPr>
          <w:sz w:val="21"/>
          <w:szCs w:val="21"/>
          <w:lang w:eastAsia="uk-UA"/>
        </w:rPr>
        <w:t>експлуатації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sz w:val="21"/>
          <w:szCs w:val="21"/>
          <w:lang w:eastAsia="uk-UA"/>
        </w:rPr>
        <w:t>менше</w:t>
      </w:r>
      <w:proofErr w:type="spellEnd"/>
      <w:r w:rsidRPr="00E330F2">
        <w:rPr>
          <w:sz w:val="21"/>
          <w:szCs w:val="21"/>
          <w:lang w:eastAsia="uk-UA"/>
        </w:rPr>
        <w:t xml:space="preserve"> 2 </w:t>
      </w:r>
      <w:proofErr w:type="spellStart"/>
      <w:r w:rsidRPr="00E330F2">
        <w:rPr>
          <w:sz w:val="21"/>
          <w:szCs w:val="21"/>
          <w:lang w:eastAsia="uk-UA"/>
        </w:rPr>
        <w:t>років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proofErr w:type="gramStart"/>
      <w:r w:rsidRPr="00E330F2">
        <w:rPr>
          <w:sz w:val="21"/>
          <w:szCs w:val="21"/>
          <w:lang w:eastAsia="uk-UA"/>
        </w:rPr>
        <w:t>в</w:t>
      </w:r>
      <w:proofErr w:type="gramEnd"/>
      <w:r w:rsidRPr="00E330F2">
        <w:rPr>
          <w:sz w:val="21"/>
          <w:szCs w:val="21"/>
          <w:lang w:eastAsia="uk-UA"/>
        </w:rPr>
        <w:t>ід</w:t>
      </w:r>
      <w:proofErr w:type="spellEnd"/>
      <w:r w:rsidRPr="00E330F2">
        <w:rPr>
          <w:sz w:val="21"/>
          <w:szCs w:val="21"/>
          <w:lang w:eastAsia="uk-UA"/>
        </w:rPr>
        <w:t xml:space="preserve"> дня </w:t>
      </w:r>
      <w:proofErr w:type="spellStart"/>
      <w:r w:rsidRPr="00E330F2">
        <w:rPr>
          <w:sz w:val="21"/>
          <w:szCs w:val="21"/>
          <w:lang w:eastAsia="uk-UA"/>
        </w:rPr>
        <w:t>отримання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кінцевим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споживачем</w:t>
      </w:r>
      <w:proofErr w:type="spellEnd"/>
      <w:r w:rsidRPr="00E330F2">
        <w:rPr>
          <w:sz w:val="21"/>
          <w:szCs w:val="21"/>
          <w:lang w:eastAsia="uk-UA"/>
        </w:rPr>
        <w:t xml:space="preserve"> (ч. 2 ст. 680 </w:t>
      </w:r>
      <w:proofErr w:type="spellStart"/>
      <w:r w:rsidRPr="00E330F2">
        <w:rPr>
          <w:sz w:val="21"/>
          <w:szCs w:val="21"/>
          <w:lang w:eastAsia="uk-UA"/>
        </w:rPr>
        <w:t>Цивільного</w:t>
      </w:r>
      <w:proofErr w:type="spellEnd"/>
      <w:r w:rsidRPr="00E330F2">
        <w:rPr>
          <w:sz w:val="21"/>
          <w:szCs w:val="21"/>
          <w:lang w:eastAsia="uk-UA"/>
        </w:rPr>
        <w:t xml:space="preserve"> кодексу </w:t>
      </w:r>
      <w:proofErr w:type="spellStart"/>
      <w:r w:rsidRPr="00E330F2">
        <w:rPr>
          <w:sz w:val="21"/>
          <w:szCs w:val="21"/>
          <w:lang w:eastAsia="uk-UA"/>
        </w:rPr>
        <w:t>України</w:t>
      </w:r>
      <w:proofErr w:type="spellEnd"/>
      <w:r w:rsidRPr="00E330F2">
        <w:rPr>
          <w:sz w:val="21"/>
          <w:szCs w:val="21"/>
          <w:lang w:eastAsia="uk-UA"/>
        </w:rPr>
        <w:t>).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10 – </w:t>
      </w:r>
      <w:proofErr w:type="spellStart"/>
      <w:r w:rsidRPr="00E330F2">
        <w:rPr>
          <w:sz w:val="21"/>
          <w:szCs w:val="21"/>
          <w:lang w:eastAsia="uk-UA"/>
        </w:rPr>
        <w:t>гарантійний</w:t>
      </w:r>
      <w:proofErr w:type="spellEnd"/>
      <w:r w:rsidRPr="00E330F2">
        <w:rPr>
          <w:sz w:val="21"/>
          <w:szCs w:val="21"/>
          <w:lang w:eastAsia="uk-UA"/>
        </w:rPr>
        <w:t xml:space="preserve"> строк </w:t>
      </w:r>
      <w:proofErr w:type="spellStart"/>
      <w:r w:rsidRPr="00E330F2">
        <w:rPr>
          <w:sz w:val="21"/>
          <w:szCs w:val="21"/>
          <w:lang w:eastAsia="uk-UA"/>
        </w:rPr>
        <w:t>зберігання</w:t>
      </w:r>
      <w:proofErr w:type="spellEnd"/>
      <w:r w:rsidRPr="00E330F2">
        <w:rPr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sz w:val="21"/>
          <w:szCs w:val="21"/>
          <w:lang w:eastAsia="uk-UA"/>
        </w:rPr>
        <w:t>менше</w:t>
      </w:r>
      <w:proofErr w:type="spellEnd"/>
      <w:r w:rsidRPr="00E330F2">
        <w:rPr>
          <w:sz w:val="21"/>
          <w:szCs w:val="21"/>
          <w:lang w:eastAsia="uk-UA"/>
        </w:rPr>
        <w:t xml:space="preserve"> 1 року з дня </w:t>
      </w:r>
      <w:proofErr w:type="spellStart"/>
      <w:r w:rsidRPr="00E330F2">
        <w:rPr>
          <w:sz w:val="21"/>
          <w:szCs w:val="21"/>
          <w:lang w:eastAsia="uk-UA"/>
        </w:rPr>
        <w:t>отримання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кінцевим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споживачем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gramStart"/>
      <w:r w:rsidRPr="00E330F2">
        <w:rPr>
          <w:sz w:val="21"/>
          <w:szCs w:val="21"/>
          <w:lang w:eastAsia="uk-UA"/>
        </w:rPr>
        <w:t>до</w:t>
      </w:r>
      <w:proofErr w:type="gramEnd"/>
      <w:r w:rsidRPr="00E330F2">
        <w:rPr>
          <w:sz w:val="21"/>
          <w:szCs w:val="21"/>
          <w:lang w:eastAsia="uk-UA"/>
        </w:rPr>
        <w:t xml:space="preserve"> моменту </w:t>
      </w:r>
      <w:proofErr w:type="spellStart"/>
      <w:r w:rsidRPr="00E330F2">
        <w:rPr>
          <w:sz w:val="21"/>
          <w:szCs w:val="21"/>
          <w:lang w:eastAsia="uk-UA"/>
        </w:rPr>
        <w:t>її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введення</w:t>
      </w:r>
      <w:proofErr w:type="spellEnd"/>
      <w:r w:rsidRPr="00E330F2">
        <w:rPr>
          <w:sz w:val="21"/>
          <w:szCs w:val="21"/>
          <w:lang w:eastAsia="uk-UA"/>
        </w:rPr>
        <w:t xml:space="preserve"> в </w:t>
      </w:r>
      <w:proofErr w:type="spellStart"/>
      <w:r w:rsidRPr="00E330F2">
        <w:rPr>
          <w:sz w:val="21"/>
          <w:szCs w:val="21"/>
          <w:lang w:eastAsia="uk-UA"/>
        </w:rPr>
        <w:t>експлуатацію</w:t>
      </w:r>
      <w:proofErr w:type="spellEnd"/>
      <w:r w:rsidRPr="00E330F2">
        <w:rPr>
          <w:sz w:val="21"/>
          <w:szCs w:val="21"/>
          <w:lang w:eastAsia="uk-UA"/>
        </w:rPr>
        <w:t xml:space="preserve"> (ч. 3 ст. 269 </w:t>
      </w:r>
      <w:proofErr w:type="spellStart"/>
      <w:r w:rsidRPr="00E330F2">
        <w:rPr>
          <w:sz w:val="21"/>
          <w:szCs w:val="21"/>
          <w:lang w:eastAsia="uk-UA"/>
        </w:rPr>
        <w:t>Господарського</w:t>
      </w:r>
      <w:proofErr w:type="spellEnd"/>
      <w:r w:rsidRPr="00E330F2">
        <w:rPr>
          <w:sz w:val="21"/>
          <w:szCs w:val="21"/>
          <w:lang w:eastAsia="uk-UA"/>
        </w:rPr>
        <w:t xml:space="preserve"> кодексу </w:t>
      </w:r>
      <w:proofErr w:type="spellStart"/>
      <w:r w:rsidRPr="00E330F2">
        <w:rPr>
          <w:sz w:val="21"/>
          <w:szCs w:val="21"/>
          <w:lang w:eastAsia="uk-UA"/>
        </w:rPr>
        <w:t>України</w:t>
      </w:r>
      <w:proofErr w:type="spellEnd"/>
      <w:r w:rsidRPr="00E330F2">
        <w:rPr>
          <w:sz w:val="21"/>
          <w:szCs w:val="21"/>
          <w:lang w:eastAsia="uk-UA"/>
        </w:rPr>
        <w:t>)».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b/>
          <w:i/>
          <w:sz w:val="21"/>
          <w:szCs w:val="21"/>
          <w:lang w:eastAsia="uk-UA"/>
        </w:rPr>
      </w:pPr>
      <w:r w:rsidRPr="00E330F2">
        <w:rPr>
          <w:b/>
          <w:i/>
          <w:sz w:val="21"/>
          <w:szCs w:val="21"/>
          <w:lang w:eastAsia="uk-UA"/>
        </w:rPr>
        <w:t xml:space="preserve">У </w:t>
      </w:r>
      <w:proofErr w:type="spellStart"/>
      <w:r w:rsidRPr="00E330F2">
        <w:rPr>
          <w:b/>
          <w:i/>
          <w:sz w:val="21"/>
          <w:szCs w:val="21"/>
          <w:lang w:eastAsia="uk-UA"/>
        </w:rPr>
        <w:t>разі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</w:t>
      </w:r>
      <w:proofErr w:type="spellStart"/>
      <w:r w:rsidRPr="00E330F2">
        <w:rPr>
          <w:b/>
          <w:i/>
          <w:sz w:val="21"/>
          <w:szCs w:val="21"/>
          <w:lang w:eastAsia="uk-UA"/>
        </w:rPr>
        <w:t>якщо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proofErr w:type="gramStart"/>
      <w:r w:rsidRPr="00E330F2">
        <w:rPr>
          <w:b/>
          <w:i/>
          <w:sz w:val="21"/>
          <w:szCs w:val="21"/>
          <w:lang w:eastAsia="uk-UA"/>
        </w:rPr>
        <w:t>техн</w:t>
      </w:r>
      <w:proofErr w:type="gramEnd"/>
      <w:r w:rsidRPr="00E330F2">
        <w:rPr>
          <w:b/>
          <w:i/>
          <w:sz w:val="21"/>
          <w:szCs w:val="21"/>
          <w:lang w:eastAsia="uk-UA"/>
        </w:rPr>
        <w:t>ічними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вимогами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визначено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гарантійні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строки:</w:t>
      </w:r>
    </w:p>
    <w:p w:rsidR="00926B56" w:rsidRPr="005913B7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val="uk-UA" w:eastAsia="uk-UA"/>
        </w:rPr>
      </w:pPr>
      <w:r w:rsidRPr="00E330F2">
        <w:rPr>
          <w:sz w:val="21"/>
          <w:szCs w:val="21"/>
          <w:lang w:eastAsia="uk-UA"/>
        </w:rPr>
        <w:t xml:space="preserve">«У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9 – </w:t>
      </w:r>
      <w:proofErr w:type="spellStart"/>
      <w:r w:rsidRPr="00E330F2">
        <w:rPr>
          <w:sz w:val="21"/>
          <w:szCs w:val="21"/>
          <w:lang w:eastAsia="uk-UA"/>
        </w:rPr>
        <w:t>вказується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гарантійний</w:t>
      </w:r>
      <w:proofErr w:type="spellEnd"/>
      <w:r w:rsidRPr="00E330F2">
        <w:rPr>
          <w:sz w:val="21"/>
          <w:szCs w:val="21"/>
          <w:lang w:eastAsia="uk-UA"/>
        </w:rPr>
        <w:t xml:space="preserve"> строк </w:t>
      </w:r>
      <w:proofErr w:type="spellStart"/>
      <w:r w:rsidRPr="00E330F2">
        <w:rPr>
          <w:sz w:val="21"/>
          <w:szCs w:val="21"/>
          <w:lang w:eastAsia="uk-UA"/>
        </w:rPr>
        <w:t>експлуатації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який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обчислюється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від</w:t>
      </w:r>
      <w:proofErr w:type="spellEnd"/>
      <w:r w:rsidRPr="00E330F2">
        <w:rPr>
          <w:sz w:val="21"/>
          <w:szCs w:val="21"/>
          <w:lang w:eastAsia="uk-UA"/>
        </w:rPr>
        <w:t xml:space="preserve"> дня </w:t>
      </w:r>
      <w:proofErr w:type="spellStart"/>
      <w:r w:rsidRPr="00E330F2">
        <w:rPr>
          <w:sz w:val="21"/>
          <w:szCs w:val="21"/>
          <w:lang w:eastAsia="uk-UA"/>
        </w:rPr>
        <w:t>введення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в </w:t>
      </w:r>
      <w:proofErr w:type="spellStart"/>
      <w:r w:rsidRPr="00E330F2">
        <w:rPr>
          <w:sz w:val="21"/>
          <w:szCs w:val="21"/>
          <w:lang w:eastAsia="uk-UA"/>
        </w:rPr>
        <w:t>експлуатацію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gramStart"/>
      <w:r w:rsidRPr="00E330F2">
        <w:rPr>
          <w:sz w:val="21"/>
          <w:szCs w:val="21"/>
          <w:lang w:eastAsia="uk-UA"/>
        </w:rPr>
        <w:t>у</w:t>
      </w:r>
      <w:proofErr w:type="gram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відповідності</w:t>
      </w:r>
      <w:proofErr w:type="spellEnd"/>
      <w:r w:rsidRPr="00E330F2">
        <w:rPr>
          <w:sz w:val="21"/>
          <w:szCs w:val="21"/>
          <w:lang w:eastAsia="uk-UA"/>
        </w:rPr>
        <w:t xml:space="preserve"> до </w:t>
      </w:r>
      <w:proofErr w:type="spellStart"/>
      <w:r w:rsidRPr="00E330F2">
        <w:rPr>
          <w:sz w:val="21"/>
          <w:szCs w:val="21"/>
          <w:lang w:eastAsia="uk-UA"/>
        </w:rPr>
        <w:t>вимог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r w:rsidR="005913B7">
        <w:rPr>
          <w:sz w:val="21"/>
          <w:szCs w:val="21"/>
          <w:lang w:val="uk-UA" w:eastAsia="uk-UA"/>
        </w:rPr>
        <w:t>тендерної документації</w:t>
      </w:r>
    </w:p>
    <w:p w:rsidR="005913B7" w:rsidRPr="005913B7" w:rsidRDefault="00926B56" w:rsidP="005913B7">
      <w:pPr>
        <w:spacing w:before="60" w:after="60"/>
        <w:ind w:firstLine="346"/>
        <w:jc w:val="both"/>
        <w:outlineLvl w:val="2"/>
        <w:rPr>
          <w:sz w:val="21"/>
          <w:szCs w:val="21"/>
          <w:lang w:val="uk-UA"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10 – </w:t>
      </w:r>
      <w:proofErr w:type="spellStart"/>
      <w:r w:rsidRPr="00E330F2">
        <w:rPr>
          <w:sz w:val="21"/>
          <w:szCs w:val="21"/>
          <w:lang w:eastAsia="uk-UA"/>
        </w:rPr>
        <w:t>вказується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гарантійний</w:t>
      </w:r>
      <w:proofErr w:type="spellEnd"/>
      <w:r w:rsidRPr="00E330F2">
        <w:rPr>
          <w:sz w:val="21"/>
          <w:szCs w:val="21"/>
          <w:lang w:eastAsia="uk-UA"/>
        </w:rPr>
        <w:t xml:space="preserve"> строк </w:t>
      </w:r>
      <w:proofErr w:type="spellStart"/>
      <w:r w:rsidRPr="00E330F2">
        <w:rPr>
          <w:sz w:val="21"/>
          <w:szCs w:val="21"/>
          <w:lang w:eastAsia="uk-UA"/>
        </w:rPr>
        <w:t>зберігання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який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обчислюється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від</w:t>
      </w:r>
      <w:proofErr w:type="spellEnd"/>
      <w:r w:rsidRPr="00E330F2">
        <w:rPr>
          <w:sz w:val="21"/>
          <w:szCs w:val="21"/>
          <w:lang w:eastAsia="uk-UA"/>
        </w:rPr>
        <w:t xml:space="preserve"> дня </w:t>
      </w:r>
      <w:proofErr w:type="spellStart"/>
      <w:r w:rsidRPr="00E330F2">
        <w:rPr>
          <w:sz w:val="21"/>
          <w:szCs w:val="21"/>
          <w:lang w:eastAsia="uk-UA"/>
        </w:rPr>
        <w:t>виготовлення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gramStart"/>
      <w:r w:rsidRPr="00E330F2">
        <w:rPr>
          <w:sz w:val="21"/>
          <w:szCs w:val="21"/>
          <w:lang w:eastAsia="uk-UA"/>
        </w:rPr>
        <w:t>у</w:t>
      </w:r>
      <w:proofErr w:type="gram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відповідності</w:t>
      </w:r>
      <w:proofErr w:type="spellEnd"/>
      <w:r w:rsidRPr="00E330F2">
        <w:rPr>
          <w:sz w:val="21"/>
          <w:szCs w:val="21"/>
          <w:lang w:eastAsia="uk-UA"/>
        </w:rPr>
        <w:t xml:space="preserve"> до </w:t>
      </w:r>
      <w:proofErr w:type="spellStart"/>
      <w:r w:rsidRPr="00E330F2">
        <w:rPr>
          <w:sz w:val="21"/>
          <w:szCs w:val="21"/>
          <w:lang w:eastAsia="uk-UA"/>
        </w:rPr>
        <w:t>вимог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r w:rsidR="005913B7">
        <w:rPr>
          <w:sz w:val="21"/>
          <w:szCs w:val="21"/>
          <w:lang w:val="uk-UA" w:eastAsia="uk-UA"/>
        </w:rPr>
        <w:t>тендерної документації</w:t>
      </w:r>
    </w:p>
    <w:p w:rsidR="00926B56" w:rsidRPr="005913B7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val="uk-UA" w:eastAsia="uk-UA"/>
        </w:rPr>
      </w:pPr>
      <w:r w:rsidRPr="005913B7">
        <w:rPr>
          <w:sz w:val="21"/>
          <w:szCs w:val="21"/>
          <w:lang w:val="uk-UA" w:eastAsia="uk-UA"/>
        </w:rPr>
        <w:t>Гарантійні строки експлуатації та зберігання не повинні бути менші, ніж передбачено стандартами, технічними умовами, іншою технічною документацією, за якою виготовляється продукція, або виробником».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b/>
          <w:i/>
          <w:sz w:val="21"/>
          <w:szCs w:val="21"/>
          <w:lang w:eastAsia="uk-UA"/>
        </w:rPr>
      </w:pPr>
      <w:r w:rsidRPr="00E330F2">
        <w:rPr>
          <w:b/>
          <w:i/>
          <w:sz w:val="21"/>
          <w:szCs w:val="21"/>
          <w:lang w:eastAsia="uk-UA"/>
        </w:rPr>
        <w:t xml:space="preserve">У </w:t>
      </w:r>
      <w:proofErr w:type="spellStart"/>
      <w:r w:rsidRPr="00E330F2">
        <w:rPr>
          <w:b/>
          <w:i/>
          <w:sz w:val="21"/>
          <w:szCs w:val="21"/>
          <w:lang w:eastAsia="uk-UA"/>
        </w:rPr>
        <w:t>разі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</w:t>
      </w:r>
      <w:proofErr w:type="spellStart"/>
      <w:r w:rsidRPr="00E330F2">
        <w:rPr>
          <w:b/>
          <w:i/>
          <w:sz w:val="21"/>
          <w:szCs w:val="21"/>
          <w:lang w:eastAsia="uk-UA"/>
        </w:rPr>
        <w:t>якщо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proofErr w:type="gramStart"/>
      <w:r w:rsidRPr="00E330F2">
        <w:rPr>
          <w:b/>
          <w:i/>
          <w:sz w:val="21"/>
          <w:szCs w:val="21"/>
          <w:lang w:eastAsia="uk-UA"/>
        </w:rPr>
        <w:t>техн</w:t>
      </w:r>
      <w:proofErr w:type="gramEnd"/>
      <w:r w:rsidRPr="00E330F2">
        <w:rPr>
          <w:b/>
          <w:i/>
          <w:sz w:val="21"/>
          <w:szCs w:val="21"/>
          <w:lang w:eastAsia="uk-UA"/>
        </w:rPr>
        <w:t>ічними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вимогами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b/>
          <w:i/>
          <w:sz w:val="21"/>
          <w:szCs w:val="21"/>
          <w:lang w:eastAsia="uk-UA"/>
        </w:rPr>
        <w:t>визначено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гарантійних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строків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на </w:t>
      </w:r>
      <w:proofErr w:type="spellStart"/>
      <w:r w:rsidRPr="00E330F2">
        <w:rPr>
          <w:b/>
          <w:i/>
          <w:sz w:val="21"/>
          <w:szCs w:val="21"/>
          <w:lang w:eastAsia="uk-UA"/>
        </w:rPr>
        <w:t>продукцію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яка за </w:t>
      </w:r>
      <w:proofErr w:type="spellStart"/>
      <w:r w:rsidRPr="00E330F2">
        <w:rPr>
          <w:b/>
          <w:i/>
          <w:sz w:val="21"/>
          <w:szCs w:val="21"/>
          <w:lang w:eastAsia="uk-UA"/>
        </w:rPr>
        <w:t>своїм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призначенням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відноситься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до </w:t>
      </w:r>
      <w:proofErr w:type="spellStart"/>
      <w:r w:rsidRPr="00E330F2">
        <w:rPr>
          <w:b/>
          <w:i/>
          <w:sz w:val="21"/>
          <w:szCs w:val="21"/>
          <w:lang w:eastAsia="uk-UA"/>
        </w:rPr>
        <w:t>категорії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одноразового </w:t>
      </w:r>
      <w:proofErr w:type="spellStart"/>
      <w:r w:rsidRPr="00E330F2">
        <w:rPr>
          <w:b/>
          <w:i/>
          <w:sz w:val="21"/>
          <w:szCs w:val="21"/>
          <w:lang w:eastAsia="uk-UA"/>
        </w:rPr>
        <w:t>використання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(</w:t>
      </w:r>
      <w:proofErr w:type="spellStart"/>
      <w:r w:rsidRPr="00E330F2">
        <w:rPr>
          <w:b/>
          <w:i/>
          <w:sz w:val="21"/>
          <w:szCs w:val="21"/>
          <w:lang w:eastAsia="uk-UA"/>
        </w:rPr>
        <w:t>зварювальні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електроди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цемент, </w:t>
      </w:r>
      <w:proofErr w:type="spellStart"/>
      <w:r w:rsidRPr="00E330F2">
        <w:rPr>
          <w:b/>
          <w:i/>
          <w:sz w:val="21"/>
          <w:szCs w:val="21"/>
          <w:lang w:eastAsia="uk-UA"/>
        </w:rPr>
        <w:t>паливо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</w:t>
      </w:r>
      <w:proofErr w:type="spellStart"/>
      <w:r w:rsidRPr="00E330F2">
        <w:rPr>
          <w:b/>
          <w:i/>
          <w:sz w:val="21"/>
          <w:szCs w:val="21"/>
          <w:lang w:eastAsia="uk-UA"/>
        </w:rPr>
        <w:t>миючі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засоби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</w:t>
      </w:r>
      <w:proofErr w:type="spellStart"/>
      <w:r w:rsidRPr="00E330F2">
        <w:rPr>
          <w:b/>
          <w:i/>
          <w:sz w:val="21"/>
          <w:szCs w:val="21"/>
          <w:lang w:eastAsia="uk-UA"/>
        </w:rPr>
        <w:t>тощо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), для </w:t>
      </w:r>
      <w:proofErr w:type="spellStart"/>
      <w:r w:rsidRPr="00E330F2">
        <w:rPr>
          <w:b/>
          <w:i/>
          <w:sz w:val="21"/>
          <w:szCs w:val="21"/>
          <w:lang w:eastAsia="uk-UA"/>
        </w:rPr>
        <w:t>якої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гарантійні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строки </w:t>
      </w:r>
      <w:proofErr w:type="spellStart"/>
      <w:r w:rsidRPr="00E330F2">
        <w:rPr>
          <w:b/>
          <w:i/>
          <w:sz w:val="21"/>
          <w:szCs w:val="21"/>
          <w:lang w:eastAsia="uk-UA"/>
        </w:rPr>
        <w:t>експлуатації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b/>
          <w:i/>
          <w:sz w:val="21"/>
          <w:szCs w:val="21"/>
          <w:lang w:eastAsia="uk-UA"/>
        </w:rPr>
        <w:t>передбачаються</w:t>
      </w:r>
      <w:proofErr w:type="spellEnd"/>
      <w:r w:rsidRPr="00E330F2">
        <w:rPr>
          <w:b/>
          <w:i/>
          <w:sz w:val="21"/>
          <w:szCs w:val="21"/>
          <w:lang w:eastAsia="uk-UA"/>
        </w:rPr>
        <w:t>: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«У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9 – рекомендовано </w:t>
      </w:r>
      <w:proofErr w:type="spellStart"/>
      <w:r w:rsidRPr="00E330F2">
        <w:rPr>
          <w:sz w:val="21"/>
          <w:szCs w:val="21"/>
          <w:lang w:eastAsia="uk-UA"/>
        </w:rPr>
        <w:t>заповнювати</w:t>
      </w:r>
      <w:proofErr w:type="spellEnd"/>
      <w:r w:rsidRPr="00E330F2">
        <w:rPr>
          <w:sz w:val="21"/>
          <w:szCs w:val="21"/>
          <w:lang w:eastAsia="uk-UA"/>
        </w:rPr>
        <w:t xml:space="preserve"> «х» </w:t>
      </w:r>
      <w:proofErr w:type="spellStart"/>
      <w:r w:rsidRPr="00E330F2">
        <w:rPr>
          <w:sz w:val="21"/>
          <w:szCs w:val="21"/>
          <w:lang w:eastAsia="uk-UA"/>
        </w:rPr>
        <w:t>або</w:t>
      </w:r>
      <w:proofErr w:type="spellEnd"/>
      <w:r w:rsidRPr="00E330F2">
        <w:rPr>
          <w:sz w:val="21"/>
          <w:szCs w:val="21"/>
          <w:lang w:eastAsia="uk-UA"/>
        </w:rPr>
        <w:t xml:space="preserve"> «</w:t>
      </w:r>
      <w:proofErr w:type="gramStart"/>
      <w:r w:rsidRPr="00E330F2">
        <w:rPr>
          <w:sz w:val="21"/>
          <w:szCs w:val="21"/>
          <w:lang w:eastAsia="uk-UA"/>
        </w:rPr>
        <w:t>-»</w:t>
      </w:r>
      <w:proofErr w:type="gramEnd"/>
      <w:r w:rsidRPr="00E330F2">
        <w:rPr>
          <w:sz w:val="21"/>
          <w:szCs w:val="21"/>
          <w:lang w:eastAsia="uk-UA"/>
        </w:rPr>
        <w:t>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10 – </w:t>
      </w:r>
      <w:proofErr w:type="spellStart"/>
      <w:r w:rsidRPr="00E330F2">
        <w:rPr>
          <w:sz w:val="21"/>
          <w:szCs w:val="21"/>
          <w:lang w:eastAsia="uk-UA"/>
        </w:rPr>
        <w:t>вказується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гарантійний</w:t>
      </w:r>
      <w:proofErr w:type="spellEnd"/>
      <w:r w:rsidRPr="00E330F2">
        <w:rPr>
          <w:sz w:val="21"/>
          <w:szCs w:val="21"/>
          <w:lang w:eastAsia="uk-UA"/>
        </w:rPr>
        <w:t xml:space="preserve"> строк </w:t>
      </w:r>
      <w:proofErr w:type="spellStart"/>
      <w:r w:rsidRPr="00E330F2">
        <w:rPr>
          <w:sz w:val="21"/>
          <w:szCs w:val="21"/>
          <w:lang w:eastAsia="uk-UA"/>
        </w:rPr>
        <w:t>зберігання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який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обчислюєт</w:t>
      </w:r>
      <w:bookmarkStart w:id="0" w:name="_GoBack"/>
      <w:bookmarkEnd w:id="0"/>
      <w:r w:rsidRPr="00E330F2">
        <w:rPr>
          <w:sz w:val="21"/>
          <w:szCs w:val="21"/>
          <w:lang w:eastAsia="uk-UA"/>
        </w:rPr>
        <w:t>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від</w:t>
      </w:r>
      <w:proofErr w:type="spellEnd"/>
      <w:r w:rsidRPr="00E330F2">
        <w:rPr>
          <w:sz w:val="21"/>
          <w:szCs w:val="21"/>
          <w:lang w:eastAsia="uk-UA"/>
        </w:rPr>
        <w:t xml:space="preserve"> дня </w:t>
      </w:r>
      <w:proofErr w:type="spellStart"/>
      <w:r w:rsidRPr="00E330F2">
        <w:rPr>
          <w:sz w:val="21"/>
          <w:szCs w:val="21"/>
          <w:lang w:eastAsia="uk-UA"/>
        </w:rPr>
        <w:t>виготовлення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>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proofErr w:type="spellStart"/>
      <w:r w:rsidRPr="00E330F2">
        <w:rPr>
          <w:sz w:val="21"/>
          <w:szCs w:val="21"/>
          <w:lang w:eastAsia="uk-UA"/>
        </w:rPr>
        <w:t>Гарантійні</w:t>
      </w:r>
      <w:proofErr w:type="spellEnd"/>
      <w:r w:rsidRPr="00E330F2">
        <w:rPr>
          <w:sz w:val="21"/>
          <w:szCs w:val="21"/>
          <w:lang w:eastAsia="uk-UA"/>
        </w:rPr>
        <w:t xml:space="preserve"> строки </w:t>
      </w:r>
      <w:proofErr w:type="spellStart"/>
      <w:r w:rsidRPr="00E330F2">
        <w:rPr>
          <w:sz w:val="21"/>
          <w:szCs w:val="21"/>
          <w:lang w:eastAsia="uk-UA"/>
        </w:rPr>
        <w:t>зберігання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sz w:val="21"/>
          <w:szCs w:val="21"/>
          <w:lang w:eastAsia="uk-UA"/>
        </w:rPr>
        <w:t>повинні</w:t>
      </w:r>
      <w:proofErr w:type="spellEnd"/>
      <w:r w:rsidRPr="00E330F2">
        <w:rPr>
          <w:sz w:val="21"/>
          <w:szCs w:val="21"/>
          <w:lang w:eastAsia="uk-UA"/>
        </w:rPr>
        <w:t xml:space="preserve"> бути </w:t>
      </w:r>
      <w:proofErr w:type="spellStart"/>
      <w:r w:rsidRPr="00E330F2">
        <w:rPr>
          <w:sz w:val="21"/>
          <w:szCs w:val="21"/>
          <w:lang w:eastAsia="uk-UA"/>
        </w:rPr>
        <w:t>менші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ніж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передбачено</w:t>
      </w:r>
      <w:proofErr w:type="spellEnd"/>
      <w:r w:rsidRPr="00E330F2">
        <w:rPr>
          <w:sz w:val="21"/>
          <w:szCs w:val="21"/>
          <w:lang w:eastAsia="uk-UA"/>
        </w:rPr>
        <w:t xml:space="preserve"> стандартами, </w:t>
      </w:r>
      <w:proofErr w:type="spellStart"/>
      <w:proofErr w:type="gramStart"/>
      <w:r w:rsidRPr="00E330F2">
        <w:rPr>
          <w:sz w:val="21"/>
          <w:szCs w:val="21"/>
          <w:lang w:eastAsia="uk-UA"/>
        </w:rPr>
        <w:t>техн</w:t>
      </w:r>
      <w:proofErr w:type="gramEnd"/>
      <w:r w:rsidRPr="00E330F2">
        <w:rPr>
          <w:sz w:val="21"/>
          <w:szCs w:val="21"/>
          <w:lang w:eastAsia="uk-UA"/>
        </w:rPr>
        <w:t>ічними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умовами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іншою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технічною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документацією</w:t>
      </w:r>
      <w:proofErr w:type="spellEnd"/>
      <w:r w:rsidRPr="00E330F2">
        <w:rPr>
          <w:sz w:val="21"/>
          <w:szCs w:val="21"/>
          <w:lang w:eastAsia="uk-UA"/>
        </w:rPr>
        <w:t xml:space="preserve">, за </w:t>
      </w:r>
      <w:proofErr w:type="spellStart"/>
      <w:r w:rsidRPr="00E330F2">
        <w:rPr>
          <w:sz w:val="21"/>
          <w:szCs w:val="21"/>
          <w:lang w:eastAsia="uk-UA"/>
        </w:rPr>
        <w:t>якою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виготовляється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продукція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або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виробником</w:t>
      </w:r>
      <w:proofErr w:type="spellEnd"/>
      <w:r w:rsidRPr="00E330F2">
        <w:rPr>
          <w:sz w:val="21"/>
          <w:szCs w:val="21"/>
          <w:lang w:eastAsia="uk-UA"/>
        </w:rPr>
        <w:t>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разі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якщо</w:t>
      </w:r>
      <w:proofErr w:type="spellEnd"/>
      <w:r w:rsidRPr="00E330F2">
        <w:rPr>
          <w:sz w:val="21"/>
          <w:szCs w:val="21"/>
          <w:lang w:eastAsia="uk-UA"/>
        </w:rPr>
        <w:t xml:space="preserve"> стандартами, </w:t>
      </w:r>
      <w:proofErr w:type="spellStart"/>
      <w:proofErr w:type="gramStart"/>
      <w:r w:rsidRPr="00E330F2">
        <w:rPr>
          <w:sz w:val="21"/>
          <w:szCs w:val="21"/>
          <w:lang w:eastAsia="uk-UA"/>
        </w:rPr>
        <w:t>техн</w:t>
      </w:r>
      <w:proofErr w:type="gramEnd"/>
      <w:r w:rsidRPr="00E330F2">
        <w:rPr>
          <w:sz w:val="21"/>
          <w:szCs w:val="21"/>
          <w:lang w:eastAsia="uk-UA"/>
        </w:rPr>
        <w:t>ічними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умовами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іншою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технічною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документацією</w:t>
      </w:r>
      <w:proofErr w:type="spellEnd"/>
      <w:r w:rsidRPr="00E330F2">
        <w:rPr>
          <w:sz w:val="21"/>
          <w:szCs w:val="21"/>
          <w:lang w:eastAsia="uk-UA"/>
        </w:rPr>
        <w:t xml:space="preserve">, за </w:t>
      </w:r>
      <w:proofErr w:type="spellStart"/>
      <w:r w:rsidRPr="00E330F2">
        <w:rPr>
          <w:sz w:val="21"/>
          <w:szCs w:val="21"/>
          <w:lang w:eastAsia="uk-UA"/>
        </w:rPr>
        <w:t>якою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виготовляється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продукція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або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виробником</w:t>
      </w:r>
      <w:proofErr w:type="spellEnd"/>
      <w:r w:rsidRPr="00E330F2">
        <w:rPr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sz w:val="21"/>
          <w:szCs w:val="21"/>
          <w:lang w:eastAsia="uk-UA"/>
        </w:rPr>
        <w:t>передбачено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гарантійних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строків</w:t>
      </w:r>
      <w:proofErr w:type="spellEnd"/>
      <w:r w:rsidRPr="00E330F2">
        <w:rPr>
          <w:sz w:val="21"/>
          <w:szCs w:val="21"/>
          <w:lang w:eastAsia="uk-UA"/>
        </w:rPr>
        <w:t xml:space="preserve"> на </w:t>
      </w:r>
      <w:proofErr w:type="spellStart"/>
      <w:r w:rsidRPr="00E330F2">
        <w:rPr>
          <w:sz w:val="21"/>
          <w:szCs w:val="21"/>
          <w:lang w:eastAsia="uk-UA"/>
        </w:rPr>
        <w:t>продукцію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учасник</w:t>
      </w:r>
      <w:proofErr w:type="spellEnd"/>
      <w:r w:rsidRPr="00E330F2">
        <w:rPr>
          <w:sz w:val="21"/>
          <w:szCs w:val="21"/>
          <w:lang w:eastAsia="uk-UA"/>
        </w:rPr>
        <w:t xml:space="preserve"> повинен </w:t>
      </w:r>
      <w:proofErr w:type="spellStart"/>
      <w:r w:rsidRPr="00E330F2">
        <w:rPr>
          <w:sz w:val="21"/>
          <w:szCs w:val="21"/>
          <w:lang w:eastAsia="uk-UA"/>
        </w:rPr>
        <w:t>вказати</w:t>
      </w:r>
      <w:proofErr w:type="spellEnd"/>
      <w:r w:rsidRPr="00E330F2">
        <w:rPr>
          <w:sz w:val="21"/>
          <w:szCs w:val="21"/>
          <w:lang w:eastAsia="uk-UA"/>
        </w:rPr>
        <w:t>: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9 – рекомендовано </w:t>
      </w:r>
      <w:proofErr w:type="spellStart"/>
      <w:r w:rsidRPr="00E330F2">
        <w:rPr>
          <w:sz w:val="21"/>
          <w:szCs w:val="21"/>
          <w:lang w:eastAsia="uk-UA"/>
        </w:rPr>
        <w:t>заповнювати</w:t>
      </w:r>
      <w:proofErr w:type="spellEnd"/>
      <w:r w:rsidRPr="00E330F2">
        <w:rPr>
          <w:sz w:val="21"/>
          <w:szCs w:val="21"/>
          <w:lang w:eastAsia="uk-UA"/>
        </w:rPr>
        <w:t xml:space="preserve"> «х» </w:t>
      </w:r>
      <w:proofErr w:type="spellStart"/>
      <w:r w:rsidRPr="00E330F2">
        <w:rPr>
          <w:sz w:val="21"/>
          <w:szCs w:val="21"/>
          <w:lang w:eastAsia="uk-UA"/>
        </w:rPr>
        <w:t>або</w:t>
      </w:r>
      <w:proofErr w:type="spellEnd"/>
      <w:r w:rsidRPr="00E330F2">
        <w:rPr>
          <w:sz w:val="21"/>
          <w:szCs w:val="21"/>
          <w:lang w:eastAsia="uk-UA"/>
        </w:rPr>
        <w:t xml:space="preserve"> «</w:t>
      </w:r>
      <w:proofErr w:type="gramStart"/>
      <w:r w:rsidRPr="00E330F2">
        <w:rPr>
          <w:sz w:val="21"/>
          <w:szCs w:val="21"/>
          <w:lang w:eastAsia="uk-UA"/>
        </w:rPr>
        <w:t>-»</w:t>
      </w:r>
      <w:proofErr w:type="gramEnd"/>
      <w:r w:rsidRPr="00E330F2">
        <w:rPr>
          <w:sz w:val="21"/>
          <w:szCs w:val="21"/>
          <w:lang w:eastAsia="uk-UA"/>
        </w:rPr>
        <w:t>.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10 – </w:t>
      </w:r>
      <w:proofErr w:type="spellStart"/>
      <w:r w:rsidRPr="00E330F2">
        <w:rPr>
          <w:sz w:val="21"/>
          <w:szCs w:val="21"/>
          <w:lang w:eastAsia="uk-UA"/>
        </w:rPr>
        <w:t>гарантійний</w:t>
      </w:r>
      <w:proofErr w:type="spellEnd"/>
      <w:r w:rsidRPr="00E330F2">
        <w:rPr>
          <w:sz w:val="21"/>
          <w:szCs w:val="21"/>
          <w:lang w:eastAsia="uk-UA"/>
        </w:rPr>
        <w:t xml:space="preserve"> строк </w:t>
      </w:r>
      <w:proofErr w:type="spellStart"/>
      <w:r w:rsidRPr="00E330F2">
        <w:rPr>
          <w:sz w:val="21"/>
          <w:szCs w:val="21"/>
          <w:lang w:eastAsia="uk-UA"/>
        </w:rPr>
        <w:t>зберігання</w:t>
      </w:r>
      <w:proofErr w:type="spellEnd"/>
      <w:r w:rsidRPr="00E330F2">
        <w:rPr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sz w:val="21"/>
          <w:szCs w:val="21"/>
          <w:lang w:eastAsia="uk-UA"/>
        </w:rPr>
        <w:t>менше</w:t>
      </w:r>
      <w:proofErr w:type="spellEnd"/>
      <w:r w:rsidRPr="00E330F2">
        <w:rPr>
          <w:sz w:val="21"/>
          <w:szCs w:val="21"/>
          <w:lang w:eastAsia="uk-UA"/>
        </w:rPr>
        <w:t xml:space="preserve"> 1 року з дня </w:t>
      </w:r>
      <w:proofErr w:type="spellStart"/>
      <w:r w:rsidRPr="00E330F2">
        <w:rPr>
          <w:sz w:val="21"/>
          <w:szCs w:val="21"/>
          <w:lang w:eastAsia="uk-UA"/>
        </w:rPr>
        <w:t>отримання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кінцевим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споживачем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gramStart"/>
      <w:r w:rsidRPr="00E330F2">
        <w:rPr>
          <w:sz w:val="21"/>
          <w:szCs w:val="21"/>
          <w:lang w:eastAsia="uk-UA"/>
        </w:rPr>
        <w:t>до</w:t>
      </w:r>
      <w:proofErr w:type="gramEnd"/>
      <w:r w:rsidRPr="00E330F2">
        <w:rPr>
          <w:sz w:val="21"/>
          <w:szCs w:val="21"/>
          <w:lang w:eastAsia="uk-UA"/>
        </w:rPr>
        <w:t xml:space="preserve"> моменту </w:t>
      </w:r>
      <w:proofErr w:type="spellStart"/>
      <w:r w:rsidRPr="00E330F2">
        <w:rPr>
          <w:sz w:val="21"/>
          <w:szCs w:val="21"/>
          <w:lang w:eastAsia="uk-UA"/>
        </w:rPr>
        <w:t>її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введення</w:t>
      </w:r>
      <w:proofErr w:type="spellEnd"/>
      <w:r w:rsidRPr="00E330F2">
        <w:rPr>
          <w:sz w:val="21"/>
          <w:szCs w:val="21"/>
          <w:lang w:eastAsia="uk-UA"/>
        </w:rPr>
        <w:t xml:space="preserve"> в </w:t>
      </w:r>
      <w:proofErr w:type="spellStart"/>
      <w:r w:rsidRPr="00E330F2">
        <w:rPr>
          <w:sz w:val="21"/>
          <w:szCs w:val="21"/>
          <w:lang w:eastAsia="uk-UA"/>
        </w:rPr>
        <w:t>експлуатацію</w:t>
      </w:r>
      <w:proofErr w:type="spellEnd"/>
      <w:r w:rsidRPr="00E330F2">
        <w:rPr>
          <w:sz w:val="21"/>
          <w:szCs w:val="21"/>
          <w:lang w:eastAsia="uk-UA"/>
        </w:rPr>
        <w:t xml:space="preserve"> (ч. 3 ст. 269 </w:t>
      </w:r>
      <w:proofErr w:type="spellStart"/>
      <w:r w:rsidRPr="00E330F2">
        <w:rPr>
          <w:sz w:val="21"/>
          <w:szCs w:val="21"/>
          <w:lang w:eastAsia="uk-UA"/>
        </w:rPr>
        <w:t>Господарського</w:t>
      </w:r>
      <w:proofErr w:type="spellEnd"/>
      <w:r w:rsidRPr="00E330F2">
        <w:rPr>
          <w:sz w:val="21"/>
          <w:szCs w:val="21"/>
          <w:lang w:eastAsia="uk-UA"/>
        </w:rPr>
        <w:t xml:space="preserve"> кодексу </w:t>
      </w:r>
      <w:proofErr w:type="spellStart"/>
      <w:r w:rsidRPr="00E330F2">
        <w:rPr>
          <w:sz w:val="21"/>
          <w:szCs w:val="21"/>
          <w:lang w:eastAsia="uk-UA"/>
        </w:rPr>
        <w:t>України</w:t>
      </w:r>
      <w:proofErr w:type="spellEnd"/>
      <w:r w:rsidRPr="00E330F2">
        <w:rPr>
          <w:sz w:val="21"/>
          <w:szCs w:val="21"/>
          <w:lang w:eastAsia="uk-UA"/>
        </w:rPr>
        <w:t>).»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b/>
          <w:i/>
          <w:sz w:val="21"/>
          <w:szCs w:val="21"/>
          <w:lang w:eastAsia="uk-UA"/>
        </w:rPr>
      </w:pPr>
      <w:r w:rsidRPr="00E330F2">
        <w:rPr>
          <w:b/>
          <w:i/>
          <w:sz w:val="21"/>
          <w:szCs w:val="21"/>
          <w:lang w:eastAsia="uk-UA"/>
        </w:rPr>
        <w:t xml:space="preserve">У </w:t>
      </w:r>
      <w:proofErr w:type="spellStart"/>
      <w:r w:rsidRPr="00E330F2">
        <w:rPr>
          <w:b/>
          <w:i/>
          <w:sz w:val="21"/>
          <w:szCs w:val="21"/>
          <w:lang w:eastAsia="uk-UA"/>
        </w:rPr>
        <w:t>разі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</w:t>
      </w:r>
      <w:proofErr w:type="spellStart"/>
      <w:r w:rsidRPr="00E330F2">
        <w:rPr>
          <w:b/>
          <w:i/>
          <w:sz w:val="21"/>
          <w:szCs w:val="21"/>
          <w:lang w:eastAsia="uk-UA"/>
        </w:rPr>
        <w:t>якщо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proofErr w:type="gramStart"/>
      <w:r w:rsidRPr="00E330F2">
        <w:rPr>
          <w:b/>
          <w:i/>
          <w:sz w:val="21"/>
          <w:szCs w:val="21"/>
          <w:lang w:eastAsia="uk-UA"/>
        </w:rPr>
        <w:t>техн</w:t>
      </w:r>
      <w:proofErr w:type="gramEnd"/>
      <w:r w:rsidRPr="00E330F2">
        <w:rPr>
          <w:b/>
          <w:i/>
          <w:sz w:val="21"/>
          <w:szCs w:val="21"/>
          <w:lang w:eastAsia="uk-UA"/>
        </w:rPr>
        <w:t>ічними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вимогами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визначено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гарантійні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строки на </w:t>
      </w:r>
      <w:proofErr w:type="spellStart"/>
      <w:r w:rsidRPr="00E330F2">
        <w:rPr>
          <w:b/>
          <w:i/>
          <w:sz w:val="21"/>
          <w:szCs w:val="21"/>
          <w:lang w:eastAsia="uk-UA"/>
        </w:rPr>
        <w:t>продукцію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яка за </w:t>
      </w:r>
      <w:proofErr w:type="spellStart"/>
      <w:r w:rsidRPr="00E330F2">
        <w:rPr>
          <w:b/>
          <w:i/>
          <w:sz w:val="21"/>
          <w:szCs w:val="21"/>
          <w:lang w:eastAsia="uk-UA"/>
        </w:rPr>
        <w:t>своїм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призначенням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відноситься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до </w:t>
      </w:r>
      <w:proofErr w:type="spellStart"/>
      <w:r w:rsidRPr="00E330F2">
        <w:rPr>
          <w:b/>
          <w:i/>
          <w:sz w:val="21"/>
          <w:szCs w:val="21"/>
          <w:lang w:eastAsia="uk-UA"/>
        </w:rPr>
        <w:t>категорії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одноразового </w:t>
      </w:r>
      <w:proofErr w:type="spellStart"/>
      <w:r w:rsidRPr="00E330F2">
        <w:rPr>
          <w:b/>
          <w:i/>
          <w:sz w:val="21"/>
          <w:szCs w:val="21"/>
          <w:lang w:eastAsia="uk-UA"/>
        </w:rPr>
        <w:t>використання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(</w:t>
      </w:r>
      <w:proofErr w:type="spellStart"/>
      <w:r w:rsidRPr="00E330F2">
        <w:rPr>
          <w:b/>
          <w:i/>
          <w:sz w:val="21"/>
          <w:szCs w:val="21"/>
          <w:lang w:eastAsia="uk-UA"/>
        </w:rPr>
        <w:t>зварювальні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електроди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цемент, </w:t>
      </w:r>
      <w:proofErr w:type="spellStart"/>
      <w:r w:rsidRPr="00E330F2">
        <w:rPr>
          <w:b/>
          <w:i/>
          <w:sz w:val="21"/>
          <w:szCs w:val="21"/>
          <w:lang w:eastAsia="uk-UA"/>
        </w:rPr>
        <w:t>паливо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</w:t>
      </w:r>
      <w:proofErr w:type="spellStart"/>
      <w:r w:rsidRPr="00E330F2">
        <w:rPr>
          <w:b/>
          <w:i/>
          <w:sz w:val="21"/>
          <w:szCs w:val="21"/>
          <w:lang w:eastAsia="uk-UA"/>
        </w:rPr>
        <w:t>миючі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засоби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, </w:t>
      </w:r>
      <w:proofErr w:type="spellStart"/>
      <w:r w:rsidRPr="00E330F2">
        <w:rPr>
          <w:b/>
          <w:i/>
          <w:sz w:val="21"/>
          <w:szCs w:val="21"/>
          <w:lang w:eastAsia="uk-UA"/>
        </w:rPr>
        <w:t>тощо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), для </w:t>
      </w:r>
      <w:proofErr w:type="spellStart"/>
      <w:r w:rsidRPr="00E330F2">
        <w:rPr>
          <w:b/>
          <w:i/>
          <w:sz w:val="21"/>
          <w:szCs w:val="21"/>
          <w:lang w:eastAsia="uk-UA"/>
        </w:rPr>
        <w:t>якої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</w:t>
      </w:r>
      <w:proofErr w:type="spellStart"/>
      <w:r w:rsidRPr="00E330F2">
        <w:rPr>
          <w:b/>
          <w:i/>
          <w:sz w:val="21"/>
          <w:szCs w:val="21"/>
          <w:lang w:eastAsia="uk-UA"/>
        </w:rPr>
        <w:t>гарантійні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строки </w:t>
      </w:r>
      <w:proofErr w:type="spellStart"/>
      <w:r w:rsidRPr="00E330F2">
        <w:rPr>
          <w:b/>
          <w:i/>
          <w:sz w:val="21"/>
          <w:szCs w:val="21"/>
          <w:lang w:eastAsia="uk-UA"/>
        </w:rPr>
        <w:t>експлуатації</w:t>
      </w:r>
      <w:proofErr w:type="spellEnd"/>
      <w:r w:rsidRPr="00E330F2">
        <w:rPr>
          <w:b/>
          <w:i/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b/>
          <w:i/>
          <w:sz w:val="21"/>
          <w:szCs w:val="21"/>
          <w:lang w:eastAsia="uk-UA"/>
        </w:rPr>
        <w:t>передбачаються</w:t>
      </w:r>
      <w:proofErr w:type="spellEnd"/>
      <w:r w:rsidRPr="00E330F2">
        <w:rPr>
          <w:b/>
          <w:i/>
          <w:sz w:val="21"/>
          <w:szCs w:val="21"/>
          <w:lang w:eastAsia="uk-UA"/>
        </w:rPr>
        <w:t>: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r w:rsidRPr="00E330F2">
        <w:rPr>
          <w:sz w:val="21"/>
          <w:szCs w:val="21"/>
          <w:lang w:eastAsia="uk-UA"/>
        </w:rPr>
        <w:t xml:space="preserve">«У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9 – рекомендовано </w:t>
      </w:r>
      <w:proofErr w:type="spellStart"/>
      <w:r w:rsidRPr="00E330F2">
        <w:rPr>
          <w:sz w:val="21"/>
          <w:szCs w:val="21"/>
          <w:lang w:eastAsia="uk-UA"/>
        </w:rPr>
        <w:t>заповнювати</w:t>
      </w:r>
      <w:proofErr w:type="spellEnd"/>
      <w:r w:rsidRPr="00E330F2">
        <w:rPr>
          <w:sz w:val="21"/>
          <w:szCs w:val="21"/>
          <w:lang w:eastAsia="uk-UA"/>
        </w:rPr>
        <w:t xml:space="preserve"> «х» </w:t>
      </w:r>
      <w:proofErr w:type="spellStart"/>
      <w:r w:rsidRPr="00E330F2">
        <w:rPr>
          <w:sz w:val="21"/>
          <w:szCs w:val="21"/>
          <w:lang w:eastAsia="uk-UA"/>
        </w:rPr>
        <w:t>або</w:t>
      </w:r>
      <w:proofErr w:type="spellEnd"/>
      <w:r w:rsidRPr="00E330F2">
        <w:rPr>
          <w:sz w:val="21"/>
          <w:szCs w:val="21"/>
          <w:lang w:eastAsia="uk-UA"/>
        </w:rPr>
        <w:t xml:space="preserve"> «</w:t>
      </w:r>
      <w:proofErr w:type="gramStart"/>
      <w:r w:rsidRPr="00E330F2">
        <w:rPr>
          <w:sz w:val="21"/>
          <w:szCs w:val="21"/>
          <w:lang w:eastAsia="uk-UA"/>
        </w:rPr>
        <w:t>-»</w:t>
      </w:r>
      <w:proofErr w:type="gramEnd"/>
      <w:r w:rsidRPr="00E330F2">
        <w:rPr>
          <w:sz w:val="21"/>
          <w:szCs w:val="21"/>
          <w:lang w:eastAsia="uk-UA"/>
        </w:rPr>
        <w:t>.</w:t>
      </w:r>
    </w:p>
    <w:p w:rsidR="00926B56" w:rsidRPr="005913B7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val="uk-UA"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10 – </w:t>
      </w:r>
      <w:proofErr w:type="spellStart"/>
      <w:r w:rsidRPr="00E330F2">
        <w:rPr>
          <w:sz w:val="21"/>
          <w:szCs w:val="21"/>
          <w:lang w:eastAsia="uk-UA"/>
        </w:rPr>
        <w:t>вказується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гарантійний</w:t>
      </w:r>
      <w:proofErr w:type="spellEnd"/>
      <w:r w:rsidRPr="00E330F2">
        <w:rPr>
          <w:sz w:val="21"/>
          <w:szCs w:val="21"/>
          <w:lang w:eastAsia="uk-UA"/>
        </w:rPr>
        <w:t xml:space="preserve"> строк </w:t>
      </w:r>
      <w:proofErr w:type="spellStart"/>
      <w:r w:rsidRPr="00E330F2">
        <w:rPr>
          <w:sz w:val="21"/>
          <w:szCs w:val="21"/>
          <w:lang w:eastAsia="uk-UA"/>
        </w:rPr>
        <w:t>зберігання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який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обчислюється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від</w:t>
      </w:r>
      <w:proofErr w:type="spellEnd"/>
      <w:r w:rsidRPr="00E330F2">
        <w:rPr>
          <w:sz w:val="21"/>
          <w:szCs w:val="21"/>
          <w:lang w:eastAsia="uk-UA"/>
        </w:rPr>
        <w:t xml:space="preserve"> дня </w:t>
      </w:r>
      <w:proofErr w:type="spellStart"/>
      <w:r w:rsidRPr="00E330F2">
        <w:rPr>
          <w:sz w:val="21"/>
          <w:szCs w:val="21"/>
          <w:lang w:eastAsia="uk-UA"/>
        </w:rPr>
        <w:t>виготовлення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gramStart"/>
      <w:r w:rsidRPr="00E330F2">
        <w:rPr>
          <w:sz w:val="21"/>
          <w:szCs w:val="21"/>
          <w:lang w:eastAsia="uk-UA"/>
        </w:rPr>
        <w:t>у</w:t>
      </w:r>
      <w:proofErr w:type="gram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відповідності</w:t>
      </w:r>
      <w:proofErr w:type="spellEnd"/>
      <w:r w:rsidRPr="00E330F2">
        <w:rPr>
          <w:sz w:val="21"/>
          <w:szCs w:val="21"/>
          <w:lang w:eastAsia="uk-UA"/>
        </w:rPr>
        <w:t xml:space="preserve"> до </w:t>
      </w:r>
      <w:proofErr w:type="spellStart"/>
      <w:r w:rsidRPr="00E330F2">
        <w:rPr>
          <w:sz w:val="21"/>
          <w:szCs w:val="21"/>
          <w:lang w:eastAsia="uk-UA"/>
        </w:rPr>
        <w:t>вимог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r w:rsidR="005913B7">
        <w:rPr>
          <w:sz w:val="21"/>
          <w:szCs w:val="21"/>
          <w:lang w:val="uk-UA" w:eastAsia="uk-UA"/>
        </w:rPr>
        <w:t>тендерної документації</w:t>
      </w:r>
    </w:p>
    <w:p w:rsidR="00926B56" w:rsidRPr="00E330F2" w:rsidRDefault="00926B56" w:rsidP="00926B56">
      <w:pPr>
        <w:spacing w:before="60" w:after="60"/>
        <w:ind w:firstLine="346"/>
        <w:jc w:val="both"/>
        <w:outlineLvl w:val="2"/>
        <w:rPr>
          <w:sz w:val="21"/>
          <w:szCs w:val="21"/>
          <w:lang w:eastAsia="uk-UA"/>
        </w:rPr>
      </w:pPr>
      <w:proofErr w:type="spellStart"/>
      <w:r w:rsidRPr="00E330F2">
        <w:rPr>
          <w:sz w:val="21"/>
          <w:szCs w:val="21"/>
          <w:lang w:eastAsia="uk-UA"/>
        </w:rPr>
        <w:t>Гарантійні</w:t>
      </w:r>
      <w:proofErr w:type="spellEnd"/>
      <w:r w:rsidRPr="00E330F2">
        <w:rPr>
          <w:sz w:val="21"/>
          <w:szCs w:val="21"/>
          <w:lang w:eastAsia="uk-UA"/>
        </w:rPr>
        <w:t xml:space="preserve"> строки </w:t>
      </w:r>
      <w:proofErr w:type="spellStart"/>
      <w:r w:rsidRPr="00E330F2">
        <w:rPr>
          <w:sz w:val="21"/>
          <w:szCs w:val="21"/>
          <w:lang w:eastAsia="uk-UA"/>
        </w:rPr>
        <w:t>зберігання</w:t>
      </w:r>
      <w:proofErr w:type="spellEnd"/>
      <w:r w:rsidRPr="00E330F2">
        <w:rPr>
          <w:sz w:val="21"/>
          <w:szCs w:val="21"/>
          <w:lang w:eastAsia="uk-UA"/>
        </w:rPr>
        <w:t xml:space="preserve"> не </w:t>
      </w:r>
      <w:proofErr w:type="spellStart"/>
      <w:r w:rsidRPr="00E330F2">
        <w:rPr>
          <w:sz w:val="21"/>
          <w:szCs w:val="21"/>
          <w:lang w:eastAsia="uk-UA"/>
        </w:rPr>
        <w:t>повинні</w:t>
      </w:r>
      <w:proofErr w:type="spellEnd"/>
      <w:r w:rsidRPr="00E330F2">
        <w:rPr>
          <w:sz w:val="21"/>
          <w:szCs w:val="21"/>
          <w:lang w:eastAsia="uk-UA"/>
        </w:rPr>
        <w:t xml:space="preserve"> бути </w:t>
      </w:r>
      <w:proofErr w:type="spellStart"/>
      <w:r w:rsidRPr="00E330F2">
        <w:rPr>
          <w:sz w:val="21"/>
          <w:szCs w:val="21"/>
          <w:lang w:eastAsia="uk-UA"/>
        </w:rPr>
        <w:t>менші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ніж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передбачено</w:t>
      </w:r>
      <w:proofErr w:type="spellEnd"/>
      <w:r w:rsidRPr="00E330F2">
        <w:rPr>
          <w:sz w:val="21"/>
          <w:szCs w:val="21"/>
          <w:lang w:eastAsia="uk-UA"/>
        </w:rPr>
        <w:t xml:space="preserve"> стандартами, </w:t>
      </w:r>
      <w:proofErr w:type="spellStart"/>
      <w:proofErr w:type="gramStart"/>
      <w:r w:rsidRPr="00E330F2">
        <w:rPr>
          <w:sz w:val="21"/>
          <w:szCs w:val="21"/>
          <w:lang w:eastAsia="uk-UA"/>
        </w:rPr>
        <w:t>техн</w:t>
      </w:r>
      <w:proofErr w:type="gramEnd"/>
      <w:r w:rsidRPr="00E330F2">
        <w:rPr>
          <w:sz w:val="21"/>
          <w:szCs w:val="21"/>
          <w:lang w:eastAsia="uk-UA"/>
        </w:rPr>
        <w:t>ічними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умовами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іншою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технічною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документацією</w:t>
      </w:r>
      <w:proofErr w:type="spellEnd"/>
      <w:r w:rsidRPr="00E330F2">
        <w:rPr>
          <w:sz w:val="21"/>
          <w:szCs w:val="21"/>
          <w:lang w:eastAsia="uk-UA"/>
        </w:rPr>
        <w:t xml:space="preserve">, за </w:t>
      </w:r>
      <w:proofErr w:type="spellStart"/>
      <w:r w:rsidRPr="00E330F2">
        <w:rPr>
          <w:sz w:val="21"/>
          <w:szCs w:val="21"/>
          <w:lang w:eastAsia="uk-UA"/>
        </w:rPr>
        <w:t>якою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виготовляється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продукція</w:t>
      </w:r>
      <w:proofErr w:type="spellEnd"/>
      <w:r w:rsidRPr="00E330F2">
        <w:rPr>
          <w:sz w:val="21"/>
          <w:szCs w:val="21"/>
          <w:lang w:eastAsia="uk-UA"/>
        </w:rPr>
        <w:t xml:space="preserve">, </w:t>
      </w:r>
      <w:proofErr w:type="spellStart"/>
      <w:r w:rsidRPr="00E330F2">
        <w:rPr>
          <w:sz w:val="21"/>
          <w:szCs w:val="21"/>
          <w:lang w:eastAsia="uk-UA"/>
        </w:rPr>
        <w:t>або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виробником</w:t>
      </w:r>
      <w:proofErr w:type="spellEnd"/>
      <w:r w:rsidRPr="00E330F2">
        <w:rPr>
          <w:sz w:val="21"/>
          <w:szCs w:val="21"/>
          <w:lang w:eastAsia="uk-UA"/>
        </w:rPr>
        <w:t>.</w:t>
      </w:r>
    </w:p>
    <w:p w:rsidR="00D81AAC" w:rsidRDefault="00926B56" w:rsidP="00D81AAC">
      <w:pPr>
        <w:spacing w:before="60" w:after="60"/>
        <w:ind w:firstLine="346"/>
        <w:jc w:val="both"/>
        <w:outlineLvl w:val="2"/>
        <w:rPr>
          <w:sz w:val="21"/>
          <w:szCs w:val="21"/>
          <w:lang w:val="uk-UA" w:eastAsia="uk-UA"/>
        </w:rPr>
      </w:pPr>
      <w:r w:rsidRPr="00E330F2">
        <w:rPr>
          <w:sz w:val="21"/>
          <w:szCs w:val="21"/>
          <w:lang w:eastAsia="uk-UA"/>
        </w:rPr>
        <w:t xml:space="preserve">У </w:t>
      </w:r>
      <w:proofErr w:type="spellStart"/>
      <w:r w:rsidRPr="00E330F2">
        <w:rPr>
          <w:sz w:val="21"/>
          <w:szCs w:val="21"/>
          <w:lang w:eastAsia="uk-UA"/>
        </w:rPr>
        <w:t>колонці</w:t>
      </w:r>
      <w:proofErr w:type="spellEnd"/>
      <w:r w:rsidRPr="00E330F2">
        <w:rPr>
          <w:sz w:val="21"/>
          <w:szCs w:val="21"/>
          <w:lang w:eastAsia="uk-UA"/>
        </w:rPr>
        <w:t xml:space="preserve"> 11 </w:t>
      </w:r>
      <w:proofErr w:type="spellStart"/>
      <w:r w:rsidRPr="00E330F2">
        <w:rPr>
          <w:sz w:val="21"/>
          <w:szCs w:val="21"/>
          <w:lang w:eastAsia="uk-UA"/>
        </w:rPr>
        <w:t>вказуються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умови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щодо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транспортування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партій</w:t>
      </w:r>
      <w:proofErr w:type="spellEnd"/>
      <w:r w:rsidRPr="00E330F2">
        <w:rPr>
          <w:sz w:val="21"/>
          <w:szCs w:val="21"/>
          <w:lang w:eastAsia="uk-UA"/>
        </w:rPr>
        <w:t xml:space="preserve"> </w:t>
      </w:r>
      <w:proofErr w:type="spellStart"/>
      <w:r w:rsidRPr="00E330F2">
        <w:rPr>
          <w:sz w:val="21"/>
          <w:szCs w:val="21"/>
          <w:lang w:eastAsia="uk-UA"/>
        </w:rPr>
        <w:t>продукції</w:t>
      </w:r>
      <w:proofErr w:type="spellEnd"/>
      <w:r w:rsidRPr="00E330F2">
        <w:rPr>
          <w:sz w:val="21"/>
          <w:szCs w:val="21"/>
          <w:lang w:eastAsia="uk-UA"/>
        </w:rPr>
        <w:t xml:space="preserve"> (</w:t>
      </w:r>
      <w:proofErr w:type="spellStart"/>
      <w:r w:rsidRPr="00E330F2">
        <w:rPr>
          <w:sz w:val="21"/>
          <w:szCs w:val="21"/>
          <w:lang w:eastAsia="uk-UA"/>
        </w:rPr>
        <w:t>наприклад</w:t>
      </w:r>
      <w:proofErr w:type="spellEnd"/>
      <w:r w:rsidRPr="00E330F2">
        <w:rPr>
          <w:sz w:val="21"/>
          <w:szCs w:val="21"/>
          <w:lang w:eastAsia="uk-UA"/>
        </w:rPr>
        <w:t xml:space="preserve">: </w:t>
      </w:r>
      <w:proofErr w:type="spellStart"/>
      <w:r w:rsidRPr="00E330F2">
        <w:rPr>
          <w:sz w:val="21"/>
          <w:szCs w:val="21"/>
          <w:lang w:eastAsia="uk-UA"/>
        </w:rPr>
        <w:t>кількість</w:t>
      </w:r>
      <w:proofErr w:type="spellEnd"/>
      <w:r w:rsidRPr="00E330F2">
        <w:rPr>
          <w:sz w:val="21"/>
          <w:szCs w:val="21"/>
          <w:lang w:eastAsia="uk-UA"/>
        </w:rPr>
        <w:t xml:space="preserve">, тара, </w:t>
      </w:r>
      <w:proofErr w:type="spellStart"/>
      <w:proofErr w:type="gramStart"/>
      <w:r w:rsidRPr="00E330F2">
        <w:rPr>
          <w:sz w:val="21"/>
          <w:szCs w:val="21"/>
          <w:lang w:eastAsia="uk-UA"/>
        </w:rPr>
        <w:t>кр</w:t>
      </w:r>
      <w:proofErr w:type="gramEnd"/>
      <w:r w:rsidRPr="00E330F2">
        <w:rPr>
          <w:sz w:val="21"/>
          <w:szCs w:val="21"/>
          <w:lang w:eastAsia="uk-UA"/>
        </w:rPr>
        <w:t>іплення</w:t>
      </w:r>
      <w:proofErr w:type="spellEnd"/>
      <w:r w:rsidRPr="00E330F2">
        <w:rPr>
          <w:sz w:val="21"/>
          <w:szCs w:val="21"/>
          <w:lang w:eastAsia="uk-UA"/>
        </w:rPr>
        <w:t xml:space="preserve"> та </w:t>
      </w:r>
      <w:proofErr w:type="spellStart"/>
      <w:r w:rsidRPr="00E330F2">
        <w:rPr>
          <w:sz w:val="21"/>
          <w:szCs w:val="21"/>
          <w:lang w:eastAsia="uk-UA"/>
        </w:rPr>
        <w:t>інше</w:t>
      </w:r>
      <w:proofErr w:type="spellEnd"/>
      <w:r w:rsidRPr="00E330F2">
        <w:rPr>
          <w:sz w:val="21"/>
          <w:szCs w:val="21"/>
          <w:lang w:eastAsia="uk-UA"/>
        </w:rPr>
        <w:t>).</w:t>
      </w:r>
    </w:p>
    <w:p w:rsidR="005913B7" w:rsidRDefault="00926B56" w:rsidP="005913B7">
      <w:pPr>
        <w:spacing w:before="60" w:after="60"/>
        <w:ind w:firstLine="346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E330F2">
        <w:rPr>
          <w:sz w:val="21"/>
          <w:szCs w:val="21"/>
          <w:lang w:val="uk-UA" w:eastAsia="uk-UA"/>
        </w:rPr>
        <w:t>У колонці 12 вказується вид транспорту (залізничним транспортом загального призначення, автотранспортом тощо)</w:t>
      </w:r>
    </w:p>
    <w:sectPr w:rsidR="005913B7" w:rsidSect="005913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27"/>
    <w:rsid w:val="00056239"/>
    <w:rsid w:val="00225327"/>
    <w:rsid w:val="002354CF"/>
    <w:rsid w:val="003D5256"/>
    <w:rsid w:val="00412EED"/>
    <w:rsid w:val="005913B7"/>
    <w:rsid w:val="006A3300"/>
    <w:rsid w:val="006B3708"/>
    <w:rsid w:val="00733069"/>
    <w:rsid w:val="00926B56"/>
    <w:rsid w:val="00973E52"/>
    <w:rsid w:val="009A3762"/>
    <w:rsid w:val="00B27ABE"/>
    <w:rsid w:val="00C27BEB"/>
    <w:rsid w:val="00D81AAC"/>
    <w:rsid w:val="00DA69B9"/>
    <w:rsid w:val="00F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 Знак Знак Знак Знак,Стандартный HTML Знак Знак Знак,Стандартный HTML Знак Знак"/>
    <w:basedOn w:val="a"/>
    <w:link w:val="HTML0"/>
    <w:uiPriority w:val="99"/>
    <w:rsid w:val="00B2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Стандартный HTML Знак Знак Знак Знак Знак Знак,Стандартный HTML Знак Знак Знак Знак,Стандартный HTML Знак Знак Знак1"/>
    <w:basedOn w:val="a0"/>
    <w:link w:val="HTML"/>
    <w:uiPriority w:val="99"/>
    <w:rsid w:val="00B27A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unhideWhenUsed/>
    <w:qFormat/>
    <w:rsid w:val="00412EE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locked/>
    <w:rsid w:val="0041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92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 Знак Знак Знак Знак,Стандартный HTML Знак Знак Знак,Стандартный HTML Знак Знак"/>
    <w:basedOn w:val="a"/>
    <w:link w:val="HTML0"/>
    <w:uiPriority w:val="99"/>
    <w:rsid w:val="00B2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Стандартный HTML Знак Знак Знак Знак Знак Знак,Стандартный HTML Знак Знак Знак Знак,Стандартный HTML Знак Знак Знак1"/>
    <w:basedOn w:val="a0"/>
    <w:link w:val="HTML"/>
    <w:uiPriority w:val="99"/>
    <w:rsid w:val="00B27A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unhideWhenUsed/>
    <w:qFormat/>
    <w:rsid w:val="00412EE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locked/>
    <w:rsid w:val="0041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92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E.Bolotova</dc:creator>
  <cp:lastModifiedBy>V.Gubarenko</cp:lastModifiedBy>
  <cp:revision>11</cp:revision>
  <dcterms:created xsi:type="dcterms:W3CDTF">2022-11-16T07:18:00Z</dcterms:created>
  <dcterms:modified xsi:type="dcterms:W3CDTF">2022-11-16T11:30:00Z</dcterms:modified>
</cp:coreProperties>
</file>