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FE" w:rsidRDefault="003F57FE" w:rsidP="003F57FE">
      <w:pPr>
        <w:widowControl w:val="0"/>
        <w:spacing w:after="0" w:line="240" w:lineRule="auto"/>
        <w:rPr>
          <w:rFonts w:ascii="Times New Roman" w:eastAsia="Times New Roman" w:hAnsi="Times New Roman" w:cs="Times New Roman"/>
          <w:color w:val="000000"/>
          <w:sz w:val="24"/>
          <w:szCs w:val="24"/>
          <w:lang w:val="en-US" w:eastAsia="ru-RU"/>
        </w:rPr>
      </w:pPr>
    </w:p>
    <w:tbl>
      <w:tblPr>
        <w:tblW w:w="9828" w:type="dxa"/>
        <w:tblLook w:val="01E0" w:firstRow="1" w:lastRow="1" w:firstColumn="1" w:lastColumn="1" w:noHBand="0" w:noVBand="0"/>
      </w:tblPr>
      <w:tblGrid>
        <w:gridCol w:w="4428"/>
        <w:gridCol w:w="1260"/>
        <w:gridCol w:w="4140"/>
      </w:tblGrid>
      <w:tr w:rsidR="003F57FE" w:rsidTr="003F57FE">
        <w:trPr>
          <w:trHeight w:val="2336"/>
        </w:trPr>
        <w:tc>
          <w:tcPr>
            <w:tcW w:w="4428" w:type="dxa"/>
            <w:hideMark/>
          </w:tcPr>
          <w:p w:rsidR="003F57FE" w:rsidRDefault="003F57FE" w:rsidP="008B4593">
            <w:pPr>
              <w:spacing w:after="0" w:line="240" w:lineRule="auto"/>
              <w:jc w:val="center"/>
              <w:rPr>
                <w:rFonts w:ascii="Times New Roman" w:eastAsia="Times New Roman" w:hAnsi="Times New Roman" w:cs="Times New Roman"/>
                <w:sz w:val="25"/>
                <w:szCs w:val="25"/>
                <w:lang w:val="uk-UA" w:eastAsia="ru-RU"/>
              </w:rPr>
            </w:pPr>
          </w:p>
        </w:tc>
        <w:tc>
          <w:tcPr>
            <w:tcW w:w="1260" w:type="dxa"/>
          </w:tcPr>
          <w:p w:rsidR="003F57FE" w:rsidRDefault="003F57FE">
            <w:pPr>
              <w:spacing w:after="0" w:line="240" w:lineRule="auto"/>
              <w:jc w:val="center"/>
              <w:outlineLvl w:val="4"/>
              <w:rPr>
                <w:rFonts w:ascii="Times New Roman" w:eastAsia="Times New Roman" w:hAnsi="Times New Roman" w:cs="Times New Roman"/>
                <w:b/>
                <w:bCs/>
                <w:i/>
                <w:iCs/>
                <w:sz w:val="25"/>
                <w:szCs w:val="25"/>
                <w:lang w:val="uk-UA" w:eastAsia="ru-RU"/>
              </w:rPr>
            </w:pPr>
          </w:p>
        </w:tc>
        <w:tc>
          <w:tcPr>
            <w:tcW w:w="4140" w:type="dxa"/>
            <w:hideMark/>
          </w:tcPr>
          <w:p w:rsidR="007E0609" w:rsidRPr="007E0609" w:rsidRDefault="007E0609" w:rsidP="007E0609">
            <w:pPr>
              <w:shd w:val="clear" w:color="auto" w:fill="FFFFFF"/>
              <w:spacing w:after="0" w:line="240" w:lineRule="auto"/>
              <w:jc w:val="center"/>
              <w:rPr>
                <w:rFonts w:ascii="Times New Roman" w:eastAsia="Times New Roman" w:hAnsi="Times New Roman" w:cs="Times New Roman"/>
                <w:b/>
                <w:bCs/>
                <w:iCs/>
                <w:sz w:val="25"/>
                <w:szCs w:val="25"/>
                <w:lang w:val="uk-UA" w:eastAsia="ru-RU"/>
              </w:rPr>
            </w:pPr>
            <w:r w:rsidRPr="007E0609">
              <w:rPr>
                <w:rFonts w:ascii="Times New Roman" w:eastAsia="Times New Roman" w:hAnsi="Times New Roman" w:cs="Times New Roman"/>
                <w:b/>
                <w:bCs/>
                <w:iCs/>
                <w:sz w:val="25"/>
                <w:szCs w:val="25"/>
                <w:lang w:val="uk-UA" w:eastAsia="ru-RU"/>
              </w:rPr>
              <w:t>ЗАТВЕРДЖЕНО</w:t>
            </w:r>
          </w:p>
          <w:p w:rsidR="007E0609" w:rsidRPr="007E0609" w:rsidRDefault="00533ED4" w:rsidP="007E0609">
            <w:pPr>
              <w:shd w:val="clear" w:color="auto" w:fill="FFFFFF"/>
              <w:spacing w:after="0" w:line="240" w:lineRule="auto"/>
              <w:jc w:val="center"/>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 xml:space="preserve">Рішенням </w:t>
            </w:r>
            <w:r w:rsidR="007E0609" w:rsidRPr="007E0609">
              <w:rPr>
                <w:rFonts w:ascii="Times New Roman" w:eastAsia="Times New Roman" w:hAnsi="Times New Roman" w:cs="Times New Roman"/>
                <w:sz w:val="25"/>
                <w:szCs w:val="25"/>
                <w:lang w:val="uk-UA" w:eastAsia="ru-RU"/>
              </w:rPr>
              <w:t>уповноваженої особи</w:t>
            </w:r>
          </w:p>
          <w:p w:rsidR="007E0609" w:rsidRPr="007E0609" w:rsidRDefault="007E0609" w:rsidP="007E0609">
            <w:pPr>
              <w:shd w:val="clear" w:color="auto" w:fill="FFFFFF"/>
              <w:spacing w:after="0" w:line="240" w:lineRule="auto"/>
              <w:jc w:val="center"/>
              <w:rPr>
                <w:rFonts w:ascii="Times New Roman" w:eastAsia="Times New Roman" w:hAnsi="Times New Roman" w:cs="Times New Roman"/>
                <w:sz w:val="25"/>
                <w:szCs w:val="25"/>
                <w:lang w:val="uk-UA" w:eastAsia="ru-RU"/>
              </w:rPr>
            </w:pPr>
            <w:r w:rsidRPr="007E0609">
              <w:rPr>
                <w:rFonts w:ascii="Times New Roman" w:eastAsia="Times New Roman" w:hAnsi="Times New Roman" w:cs="Times New Roman"/>
                <w:sz w:val="25"/>
                <w:szCs w:val="25"/>
                <w:lang w:val="uk-UA" w:eastAsia="ru-RU"/>
              </w:rPr>
              <w:t>ВП «Складське господарство»</w:t>
            </w:r>
          </w:p>
          <w:p w:rsidR="00533ED4" w:rsidRDefault="007E0609" w:rsidP="00533ED4">
            <w:pPr>
              <w:shd w:val="clear" w:color="auto" w:fill="FFFFFF"/>
              <w:spacing w:after="0" w:line="240" w:lineRule="auto"/>
              <w:jc w:val="center"/>
              <w:rPr>
                <w:rFonts w:ascii="Times New Roman" w:eastAsia="Times New Roman" w:hAnsi="Times New Roman" w:cs="Times New Roman"/>
                <w:sz w:val="25"/>
                <w:szCs w:val="25"/>
                <w:lang w:val="uk-UA" w:eastAsia="ru-RU"/>
              </w:rPr>
            </w:pPr>
            <w:r w:rsidRPr="007E0609">
              <w:rPr>
                <w:rFonts w:ascii="Times New Roman" w:eastAsia="Times New Roman" w:hAnsi="Times New Roman" w:cs="Times New Roman"/>
                <w:sz w:val="25"/>
                <w:szCs w:val="25"/>
                <w:lang w:val="uk-UA" w:eastAsia="ru-RU"/>
              </w:rPr>
              <w:t>ДП «НАЕК «Енергоатом»</w:t>
            </w:r>
            <w:r w:rsidR="00533ED4">
              <w:rPr>
                <w:rFonts w:ascii="Times New Roman" w:eastAsia="Times New Roman" w:hAnsi="Times New Roman" w:cs="Times New Roman"/>
                <w:sz w:val="25"/>
                <w:szCs w:val="25"/>
                <w:lang w:val="uk-UA" w:eastAsia="ru-RU"/>
              </w:rPr>
              <w:t xml:space="preserve"> </w:t>
            </w:r>
          </w:p>
          <w:p w:rsidR="00533ED4" w:rsidRPr="007E0609" w:rsidRDefault="00533ED4" w:rsidP="00533ED4">
            <w:pPr>
              <w:shd w:val="clear" w:color="auto" w:fill="FFFFFF"/>
              <w:spacing w:after="0" w:line="240" w:lineRule="auto"/>
              <w:jc w:val="center"/>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О.А. Хомич</w:t>
            </w:r>
          </w:p>
          <w:p w:rsidR="007E0609" w:rsidRPr="00995563" w:rsidRDefault="00604CAC" w:rsidP="007E0609">
            <w:pPr>
              <w:shd w:val="clear" w:color="auto" w:fill="FFFFFF"/>
              <w:spacing w:after="0" w:line="240" w:lineRule="auto"/>
              <w:jc w:val="center"/>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 xml:space="preserve">     Протокол № </w:t>
            </w:r>
            <w:r w:rsidR="005B151E">
              <w:rPr>
                <w:rFonts w:ascii="Times New Roman" w:eastAsia="Times New Roman" w:hAnsi="Times New Roman" w:cs="Times New Roman"/>
                <w:sz w:val="25"/>
                <w:szCs w:val="25"/>
                <w:lang w:val="uk-UA" w:eastAsia="ru-RU"/>
              </w:rPr>
              <w:t>28</w:t>
            </w:r>
          </w:p>
          <w:p w:rsidR="003F57FE" w:rsidRDefault="00F35140" w:rsidP="007E0609">
            <w:pPr>
              <w:shd w:val="clear" w:color="auto" w:fill="FFFFFF"/>
              <w:spacing w:after="0" w:line="240" w:lineRule="auto"/>
              <w:jc w:val="center"/>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від «</w:t>
            </w:r>
            <w:r w:rsidR="005B151E">
              <w:rPr>
                <w:rFonts w:ascii="Times New Roman" w:eastAsia="Times New Roman" w:hAnsi="Times New Roman" w:cs="Times New Roman"/>
                <w:sz w:val="25"/>
                <w:szCs w:val="25"/>
                <w:lang w:val="uk-UA" w:eastAsia="ru-RU"/>
              </w:rPr>
              <w:t>28» березня</w:t>
            </w:r>
            <w:r w:rsidR="00494E00">
              <w:rPr>
                <w:rFonts w:ascii="Times New Roman" w:eastAsia="Times New Roman" w:hAnsi="Times New Roman" w:cs="Times New Roman"/>
                <w:sz w:val="25"/>
                <w:szCs w:val="25"/>
                <w:lang w:val="uk-UA" w:eastAsia="ru-RU"/>
              </w:rPr>
              <w:t xml:space="preserve"> 2023</w:t>
            </w:r>
            <w:r w:rsidR="007E0609" w:rsidRPr="007E0609">
              <w:rPr>
                <w:rFonts w:ascii="Times New Roman" w:eastAsia="Times New Roman" w:hAnsi="Times New Roman" w:cs="Times New Roman"/>
                <w:sz w:val="25"/>
                <w:szCs w:val="25"/>
                <w:lang w:val="uk-UA" w:eastAsia="ru-RU"/>
              </w:rPr>
              <w:t xml:space="preserve"> р.</w:t>
            </w:r>
          </w:p>
        </w:tc>
      </w:tr>
    </w:tbl>
    <w:p w:rsidR="003F57FE" w:rsidRDefault="003F57FE" w:rsidP="003F57FE">
      <w:pPr>
        <w:spacing w:before="240" w:after="60" w:line="240" w:lineRule="auto"/>
        <w:outlineLvl w:val="4"/>
        <w:rPr>
          <w:rFonts w:ascii="Times New Roman" w:eastAsia="Times New Roman" w:hAnsi="Times New Roman" w:cs="Times New Roman"/>
          <w:b/>
          <w:bCs/>
          <w:i/>
          <w:iCs/>
          <w:sz w:val="26"/>
          <w:szCs w:val="26"/>
          <w:lang w:eastAsia="ru-RU"/>
        </w:rPr>
      </w:pPr>
    </w:p>
    <w:p w:rsidR="003F57FE" w:rsidRDefault="003F57FE" w:rsidP="003F57FE">
      <w:pPr>
        <w:shd w:val="clear" w:color="auto" w:fill="FFFFFF"/>
        <w:spacing w:before="5" w:after="0" w:line="269" w:lineRule="exact"/>
        <w:ind w:right="387"/>
        <w:rPr>
          <w:rFonts w:ascii="Times New Roman" w:eastAsia="Times New Roman" w:hAnsi="Times New Roman" w:cs="Times New Roman"/>
          <w:sz w:val="24"/>
          <w:szCs w:val="24"/>
          <w:lang w:val="uk-UA" w:eastAsia="ru-RU"/>
        </w:rPr>
      </w:pPr>
    </w:p>
    <w:p w:rsidR="003F57FE" w:rsidRDefault="003F57FE" w:rsidP="003F57FE">
      <w:pPr>
        <w:shd w:val="clear" w:color="auto" w:fill="FFFFFF"/>
        <w:spacing w:before="5" w:after="0" w:line="269" w:lineRule="exact"/>
        <w:ind w:right="387"/>
        <w:rPr>
          <w:rFonts w:ascii="Times New Roman" w:eastAsia="Times New Roman" w:hAnsi="Times New Roman" w:cs="Times New Roman"/>
          <w:sz w:val="24"/>
          <w:szCs w:val="24"/>
          <w:lang w:val="uk-UA" w:eastAsia="ru-RU"/>
        </w:rPr>
      </w:pPr>
    </w:p>
    <w:p w:rsidR="003F57FE" w:rsidRPr="00117B45" w:rsidRDefault="003F57FE" w:rsidP="003F57FE">
      <w:pPr>
        <w:keepNext/>
        <w:spacing w:before="240" w:after="60" w:line="240" w:lineRule="auto"/>
        <w:jc w:val="center"/>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ТЕНДЕРНА ДОКУМЕНТАЦІЯ</w:t>
      </w:r>
      <w:r w:rsidR="00117B45" w:rsidRPr="00117B45">
        <w:rPr>
          <w:rFonts w:ascii="Times New Roman" w:eastAsia="Times New Roman" w:hAnsi="Times New Roman" w:cs="Times New Roman"/>
          <w:b/>
          <w:bCs/>
          <w:sz w:val="28"/>
          <w:szCs w:val="28"/>
          <w:lang w:eastAsia="ru-RU"/>
        </w:rPr>
        <w:t xml:space="preserve"> </w:t>
      </w:r>
      <w:r w:rsidR="00117B45" w:rsidRPr="009134EB">
        <w:rPr>
          <w:rFonts w:ascii="Times New Roman" w:eastAsia="Times New Roman" w:hAnsi="Times New Roman" w:cs="Times New Roman"/>
          <w:b/>
          <w:bCs/>
          <w:sz w:val="28"/>
          <w:szCs w:val="28"/>
          <w:lang w:eastAsia="ru-RU"/>
        </w:rPr>
        <w:t xml:space="preserve"> </w:t>
      </w:r>
    </w:p>
    <w:p w:rsidR="003F57FE" w:rsidRDefault="003F57FE" w:rsidP="003F57FE">
      <w:pPr>
        <w:spacing w:after="0" w:line="240" w:lineRule="auto"/>
        <w:rPr>
          <w:rFonts w:ascii="Times New Roman" w:eastAsia="Times New Roman" w:hAnsi="Times New Roman" w:cs="Times New Roman"/>
          <w:sz w:val="24"/>
          <w:szCs w:val="24"/>
          <w:lang w:val="uk-UA" w:eastAsia="ru-RU"/>
        </w:rPr>
      </w:pPr>
    </w:p>
    <w:p w:rsidR="003F57FE" w:rsidRDefault="003F57FE" w:rsidP="003F57FE">
      <w:pPr>
        <w:spacing w:after="0" w:line="240" w:lineRule="auto"/>
        <w:ind w:right="295" w:firstLine="567"/>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color w:val="000000"/>
          <w:spacing w:val="1"/>
          <w:sz w:val="28"/>
          <w:szCs w:val="28"/>
          <w:lang w:val="uk-UA" w:eastAsia="ru-RU"/>
        </w:rPr>
        <w:t xml:space="preserve">на </w:t>
      </w:r>
      <w:r w:rsidR="006A478F">
        <w:rPr>
          <w:rFonts w:ascii="Times New Roman" w:eastAsia="Times New Roman" w:hAnsi="Times New Roman" w:cs="Times New Roman"/>
          <w:b/>
          <w:spacing w:val="1"/>
          <w:sz w:val="28"/>
          <w:szCs w:val="28"/>
          <w:lang w:val="uk-UA" w:eastAsia="ru-RU"/>
        </w:rPr>
        <w:t>закупівлю послуг</w:t>
      </w:r>
      <w:r>
        <w:rPr>
          <w:rFonts w:ascii="Times New Roman" w:eastAsia="Times New Roman" w:hAnsi="Times New Roman" w:cs="Times New Roman"/>
          <w:b/>
          <w:spacing w:val="1"/>
          <w:sz w:val="28"/>
          <w:szCs w:val="28"/>
          <w:lang w:val="uk-UA" w:eastAsia="ru-RU"/>
        </w:rPr>
        <w:t xml:space="preserve"> за темою:</w:t>
      </w:r>
    </w:p>
    <w:p w:rsidR="00494E00" w:rsidRDefault="00494E00" w:rsidP="0062794D">
      <w:pPr>
        <w:spacing w:after="0" w:line="240" w:lineRule="auto"/>
        <w:ind w:right="295"/>
        <w:jc w:val="center"/>
        <w:rPr>
          <w:rFonts w:ascii="Times New Roman" w:eastAsia="Times New Roman" w:hAnsi="Times New Roman" w:cs="Times New Roman"/>
          <w:b/>
          <w:bCs/>
          <w:sz w:val="40"/>
          <w:szCs w:val="40"/>
          <w:lang w:val="uk-UA" w:eastAsia="ru-RU"/>
        </w:rPr>
      </w:pPr>
    </w:p>
    <w:p w:rsidR="001B10F3" w:rsidRDefault="001B10F3" w:rsidP="0062794D">
      <w:pPr>
        <w:spacing w:after="0" w:line="240" w:lineRule="auto"/>
        <w:ind w:right="295"/>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Послуги із санітарно-гігієнічної обробки приміщень</w:t>
      </w:r>
    </w:p>
    <w:p w:rsidR="0062794D" w:rsidRDefault="001B10F3" w:rsidP="0062794D">
      <w:pPr>
        <w:spacing w:after="0" w:line="240" w:lineRule="auto"/>
        <w:ind w:right="295"/>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 xml:space="preserve"> </w:t>
      </w:r>
      <w:r w:rsidR="00494E00">
        <w:rPr>
          <w:rFonts w:ascii="Times New Roman" w:eastAsia="Times New Roman" w:hAnsi="Times New Roman" w:cs="Times New Roman"/>
          <w:b/>
          <w:bCs/>
          <w:sz w:val="40"/>
          <w:szCs w:val="40"/>
          <w:lang w:val="uk-UA" w:eastAsia="ru-RU"/>
        </w:rPr>
        <w:t>(</w:t>
      </w:r>
      <w:r w:rsidRPr="001B10F3">
        <w:rPr>
          <w:rFonts w:ascii="Times New Roman" w:eastAsia="Times New Roman" w:hAnsi="Times New Roman" w:cs="Times New Roman"/>
          <w:b/>
          <w:bCs/>
          <w:sz w:val="40"/>
          <w:szCs w:val="40"/>
          <w:lang w:val="uk-UA" w:eastAsia="ru-RU"/>
        </w:rPr>
        <w:t>Послуги дератизації, дезінсекції  об’єктів Рівненського відділення ВП «Складське господарство» ДП «НАЕК «Енергоатом»</w:t>
      </w:r>
      <w:r>
        <w:rPr>
          <w:rFonts w:ascii="Times New Roman" w:eastAsia="Times New Roman" w:hAnsi="Times New Roman" w:cs="Times New Roman"/>
          <w:b/>
          <w:bCs/>
          <w:sz w:val="40"/>
          <w:szCs w:val="40"/>
          <w:lang w:val="uk-UA" w:eastAsia="ru-RU"/>
        </w:rPr>
        <w:t>)</w:t>
      </w:r>
    </w:p>
    <w:p w:rsidR="0090054E" w:rsidRDefault="0090054E" w:rsidP="00494E00">
      <w:pPr>
        <w:spacing w:after="0" w:line="240" w:lineRule="auto"/>
        <w:ind w:right="295"/>
        <w:jc w:val="center"/>
        <w:rPr>
          <w:rFonts w:ascii="Times New Roman" w:eastAsia="Times New Roman" w:hAnsi="Times New Roman" w:cs="Times New Roman"/>
          <w:sz w:val="28"/>
          <w:szCs w:val="28"/>
          <w:lang w:val="uk-UA" w:eastAsia="ru-RU"/>
        </w:rPr>
      </w:pPr>
    </w:p>
    <w:p w:rsidR="0090054E" w:rsidRPr="009F249A" w:rsidRDefault="0090054E" w:rsidP="0090054E">
      <w:pPr>
        <w:spacing w:after="0" w:line="240" w:lineRule="auto"/>
        <w:ind w:right="295" w:firstLine="567"/>
        <w:jc w:val="center"/>
        <w:rPr>
          <w:rFonts w:ascii="Times New Roman" w:eastAsia="Times New Roman" w:hAnsi="Times New Roman" w:cs="Times New Roman"/>
          <w:sz w:val="25"/>
          <w:szCs w:val="25"/>
          <w:lang w:val="uk-UA" w:eastAsia="ru-RU"/>
        </w:rPr>
      </w:pPr>
      <w:r>
        <w:rPr>
          <w:rFonts w:ascii="Times New Roman" w:eastAsia="Times New Roman" w:hAnsi="Times New Roman" w:cs="Times New Roman"/>
          <w:sz w:val="28"/>
          <w:szCs w:val="28"/>
          <w:lang w:val="uk-UA" w:eastAsia="ru-RU"/>
        </w:rPr>
        <w:t>На основі національного класифікатора України ДК 021:2015 «Єдиний закупівельний словник» (</w:t>
      </w:r>
      <w:r>
        <w:rPr>
          <w:rFonts w:ascii="Times New Roman" w:eastAsia="Times New Roman" w:hAnsi="Times New Roman" w:cs="Times New Roman"/>
          <w:sz w:val="25"/>
          <w:szCs w:val="25"/>
          <w:lang w:val="uk-UA" w:eastAsia="ru-RU"/>
        </w:rPr>
        <w:t xml:space="preserve">ДК 021:2015 </w:t>
      </w:r>
      <w:r w:rsidR="001B10F3">
        <w:rPr>
          <w:rFonts w:ascii="Times New Roman" w:eastAsia="Times New Roman" w:hAnsi="Times New Roman" w:cs="Times New Roman"/>
          <w:b/>
          <w:bCs/>
          <w:sz w:val="25"/>
          <w:szCs w:val="25"/>
          <w:lang w:val="uk-UA" w:eastAsia="ru-RU"/>
        </w:rPr>
        <w:t>90920000-2</w:t>
      </w:r>
      <w:r>
        <w:rPr>
          <w:rFonts w:ascii="Times New Roman" w:eastAsia="Times New Roman" w:hAnsi="Times New Roman" w:cs="Times New Roman"/>
          <w:sz w:val="25"/>
          <w:szCs w:val="25"/>
          <w:lang w:val="uk-UA" w:eastAsia="ru-RU"/>
        </w:rPr>
        <w:t>)</w:t>
      </w:r>
    </w:p>
    <w:p w:rsidR="003F57FE" w:rsidRDefault="003F57FE" w:rsidP="003F57FE">
      <w:pPr>
        <w:shd w:val="clear" w:color="auto" w:fill="FFFFFF"/>
        <w:spacing w:after="0" w:line="240" w:lineRule="auto"/>
        <w:jc w:val="center"/>
        <w:rPr>
          <w:rFonts w:ascii="Times New Roman" w:eastAsia="Times New Roman" w:hAnsi="Times New Roman" w:cs="Times New Roman"/>
          <w:b/>
          <w:spacing w:val="1"/>
          <w:sz w:val="32"/>
          <w:szCs w:val="32"/>
          <w:lang w:val="uk-UA" w:eastAsia="ru-RU"/>
        </w:rPr>
      </w:pPr>
    </w:p>
    <w:p w:rsidR="003F57FE" w:rsidRDefault="003F57FE" w:rsidP="003F57FE">
      <w:pPr>
        <w:shd w:val="clear" w:color="auto" w:fill="FFFFFF"/>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pacing w:val="1"/>
          <w:sz w:val="32"/>
          <w:szCs w:val="32"/>
          <w:lang w:val="uk-UA" w:eastAsia="ru-RU"/>
        </w:rPr>
        <w:t xml:space="preserve"> </w:t>
      </w:r>
    </w:p>
    <w:p w:rsidR="003F57FE" w:rsidRDefault="003F57FE" w:rsidP="003F57FE">
      <w:pPr>
        <w:shd w:val="clear" w:color="auto" w:fill="FFFFFF"/>
        <w:spacing w:after="0" w:line="240" w:lineRule="auto"/>
        <w:ind w:firstLine="720"/>
        <w:jc w:val="center"/>
        <w:rPr>
          <w:rFonts w:ascii="Palatino Linotype" w:eastAsia="Times New Roman" w:hAnsi="Palatino Linotype" w:cs="Times New Roman"/>
          <w:sz w:val="24"/>
          <w:szCs w:val="24"/>
          <w:lang w:val="uk-UA" w:eastAsia="ru-RU"/>
        </w:rPr>
      </w:pPr>
    </w:p>
    <w:p w:rsidR="003F57FE" w:rsidRDefault="003F57FE" w:rsidP="003F57FE">
      <w:pPr>
        <w:shd w:val="clear" w:color="auto" w:fill="FFFFFF"/>
        <w:spacing w:after="0" w:line="240" w:lineRule="auto"/>
        <w:rPr>
          <w:rFonts w:ascii="Palatino Linotype" w:eastAsia="Times New Roman" w:hAnsi="Palatino Linotype" w:cs="Times New Roman"/>
          <w:sz w:val="24"/>
          <w:szCs w:val="24"/>
          <w:lang w:val="uk-UA" w:eastAsia="ru-RU"/>
        </w:rPr>
      </w:pPr>
    </w:p>
    <w:p w:rsidR="003F57FE" w:rsidRPr="00944D9F" w:rsidRDefault="003F57FE" w:rsidP="00944D9F">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rsidR="00E3349B" w:rsidRDefault="00E3349B" w:rsidP="003F57FE">
      <w:pPr>
        <w:shd w:val="clear" w:color="auto" w:fill="FFFFFF"/>
        <w:spacing w:after="0" w:line="240" w:lineRule="auto"/>
        <w:ind w:firstLine="720"/>
        <w:jc w:val="center"/>
        <w:rPr>
          <w:rFonts w:ascii="Times New Roman" w:eastAsia="Times New Roman" w:hAnsi="Times New Roman" w:cs="Times New Roman"/>
          <w:color w:val="000000"/>
          <w:spacing w:val="-7"/>
          <w:sz w:val="24"/>
          <w:szCs w:val="24"/>
          <w:lang w:val="uk-UA" w:eastAsia="ru-RU"/>
        </w:rPr>
      </w:pPr>
    </w:p>
    <w:p w:rsidR="00E3349B" w:rsidRDefault="00E3349B" w:rsidP="003F57FE">
      <w:pPr>
        <w:shd w:val="clear" w:color="auto" w:fill="FFFFFF"/>
        <w:spacing w:after="0" w:line="240" w:lineRule="auto"/>
        <w:ind w:firstLine="720"/>
        <w:jc w:val="center"/>
        <w:rPr>
          <w:rFonts w:ascii="Times New Roman" w:eastAsia="Times New Roman" w:hAnsi="Times New Roman" w:cs="Times New Roman"/>
          <w:color w:val="000000"/>
          <w:spacing w:val="-7"/>
          <w:sz w:val="24"/>
          <w:szCs w:val="24"/>
          <w:lang w:val="uk-UA" w:eastAsia="ru-RU"/>
        </w:rPr>
      </w:pPr>
    </w:p>
    <w:p w:rsidR="00E3349B" w:rsidRDefault="00E3349B" w:rsidP="003F57FE">
      <w:pPr>
        <w:shd w:val="clear" w:color="auto" w:fill="FFFFFF"/>
        <w:spacing w:after="0" w:line="240" w:lineRule="auto"/>
        <w:ind w:firstLine="720"/>
        <w:jc w:val="center"/>
        <w:rPr>
          <w:rFonts w:ascii="Times New Roman" w:eastAsia="Times New Roman" w:hAnsi="Times New Roman" w:cs="Times New Roman"/>
          <w:color w:val="000000"/>
          <w:spacing w:val="-7"/>
          <w:sz w:val="24"/>
          <w:szCs w:val="24"/>
          <w:lang w:val="uk-UA" w:eastAsia="ru-RU"/>
        </w:rPr>
      </w:pPr>
    </w:p>
    <w:p w:rsidR="00E3349B" w:rsidRDefault="00E3349B" w:rsidP="003F57FE">
      <w:pPr>
        <w:shd w:val="clear" w:color="auto" w:fill="FFFFFF"/>
        <w:spacing w:after="0" w:line="240" w:lineRule="auto"/>
        <w:ind w:firstLine="720"/>
        <w:jc w:val="center"/>
        <w:rPr>
          <w:rFonts w:ascii="Times New Roman" w:eastAsia="Times New Roman" w:hAnsi="Times New Roman" w:cs="Times New Roman"/>
          <w:color w:val="000000"/>
          <w:spacing w:val="-7"/>
          <w:sz w:val="24"/>
          <w:szCs w:val="24"/>
          <w:lang w:val="uk-UA" w:eastAsia="ru-RU"/>
        </w:rPr>
      </w:pPr>
    </w:p>
    <w:p w:rsidR="00E3349B" w:rsidRDefault="00E3349B" w:rsidP="003F57FE">
      <w:pPr>
        <w:shd w:val="clear" w:color="auto" w:fill="FFFFFF"/>
        <w:spacing w:after="0" w:line="240" w:lineRule="auto"/>
        <w:ind w:firstLine="720"/>
        <w:jc w:val="center"/>
        <w:rPr>
          <w:rFonts w:ascii="Times New Roman" w:eastAsia="Times New Roman" w:hAnsi="Times New Roman" w:cs="Times New Roman"/>
          <w:color w:val="000000"/>
          <w:spacing w:val="-7"/>
          <w:sz w:val="24"/>
          <w:szCs w:val="24"/>
          <w:lang w:val="uk-UA" w:eastAsia="ru-RU"/>
        </w:rPr>
      </w:pPr>
    </w:p>
    <w:p w:rsidR="00A404E7" w:rsidRDefault="00A404E7" w:rsidP="00EA17ED">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rsidR="00C25D90" w:rsidRDefault="00C25D90" w:rsidP="0090054E">
      <w:pPr>
        <w:shd w:val="clear" w:color="auto" w:fill="FFFFFF"/>
        <w:spacing w:after="0" w:line="240" w:lineRule="auto"/>
        <w:jc w:val="center"/>
        <w:rPr>
          <w:rFonts w:ascii="Times New Roman" w:eastAsia="Times New Roman" w:hAnsi="Times New Roman" w:cs="Times New Roman"/>
          <w:color w:val="000000"/>
          <w:spacing w:val="-7"/>
          <w:sz w:val="24"/>
          <w:szCs w:val="24"/>
          <w:lang w:val="uk-UA" w:eastAsia="ru-RU"/>
        </w:rPr>
      </w:pPr>
    </w:p>
    <w:p w:rsidR="00C25D90" w:rsidRDefault="00C25D90" w:rsidP="0090054E">
      <w:pPr>
        <w:shd w:val="clear" w:color="auto" w:fill="FFFFFF"/>
        <w:spacing w:after="0" w:line="240" w:lineRule="auto"/>
        <w:jc w:val="center"/>
        <w:rPr>
          <w:rFonts w:ascii="Times New Roman" w:eastAsia="Times New Roman" w:hAnsi="Times New Roman" w:cs="Times New Roman"/>
          <w:color w:val="000000"/>
          <w:spacing w:val="-7"/>
          <w:sz w:val="24"/>
          <w:szCs w:val="24"/>
          <w:lang w:val="uk-UA" w:eastAsia="ru-RU"/>
        </w:rPr>
      </w:pPr>
    </w:p>
    <w:p w:rsidR="00C25D90" w:rsidRDefault="00C25D90" w:rsidP="00E82250">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rsidR="001B10F3" w:rsidRDefault="001B10F3" w:rsidP="00E82250">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rsidR="001B10F3" w:rsidRDefault="001B10F3" w:rsidP="00E82250">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rsidR="001B10F3" w:rsidRDefault="001B10F3" w:rsidP="00E82250">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rsidR="001B10F3" w:rsidRDefault="001B10F3" w:rsidP="00E82250">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rsidR="00C103F1" w:rsidRDefault="00494E00" w:rsidP="0090054E">
      <w:pPr>
        <w:shd w:val="clear" w:color="auto" w:fill="FFFFFF"/>
        <w:spacing w:after="0" w:line="240" w:lineRule="auto"/>
        <w:jc w:val="center"/>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Вараш 2023</w:t>
      </w:r>
      <w:r w:rsidR="003F57FE">
        <w:rPr>
          <w:rFonts w:ascii="Times New Roman" w:eastAsia="Times New Roman" w:hAnsi="Times New Roman" w:cs="Times New Roman"/>
          <w:color w:val="000000"/>
          <w:spacing w:val="-7"/>
          <w:sz w:val="24"/>
          <w:szCs w:val="24"/>
          <w:lang w:val="uk-UA" w:eastAsia="ru-RU"/>
        </w:rPr>
        <w:t xml:space="preserve"> р.</w:t>
      </w:r>
    </w:p>
    <w:tbl>
      <w:tblPr>
        <w:tblStyle w:val="a6"/>
        <w:tblW w:w="9990" w:type="dxa"/>
        <w:tblLayout w:type="fixed"/>
        <w:tblLook w:val="04A0" w:firstRow="1" w:lastRow="0" w:firstColumn="1" w:lastColumn="0" w:noHBand="0" w:noVBand="1"/>
      </w:tblPr>
      <w:tblGrid>
        <w:gridCol w:w="570"/>
        <w:gridCol w:w="3507"/>
        <w:gridCol w:w="5913"/>
      </w:tblGrid>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w:t>
            </w:r>
          </w:p>
        </w:tc>
        <w:tc>
          <w:tcPr>
            <w:tcW w:w="9420" w:type="dxa"/>
            <w:gridSpan w:val="2"/>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Розділ І. Загальні положення</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ind w:left="-712"/>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Терміни, які вживаються в тендерній документації</w:t>
            </w:r>
          </w:p>
        </w:tc>
        <w:tc>
          <w:tcPr>
            <w:tcW w:w="5914" w:type="dxa"/>
            <w:tcBorders>
              <w:top w:val="single" w:sz="4" w:space="0" w:color="auto"/>
              <w:left w:val="single" w:sz="4" w:space="0" w:color="auto"/>
              <w:bottom w:val="single" w:sz="4" w:space="0" w:color="auto"/>
              <w:right w:val="single" w:sz="4" w:space="0" w:color="auto"/>
            </w:tcBorders>
            <w:hideMark/>
          </w:tcPr>
          <w:p w:rsidR="003F57FE" w:rsidRPr="00784777" w:rsidRDefault="00784777" w:rsidP="00784777">
            <w:pPr>
              <w:widowControl w:val="0"/>
              <w:jc w:val="both"/>
              <w:rPr>
                <w:rFonts w:ascii="Times New Roman" w:eastAsia="Times New Roman" w:hAnsi="Times New Roman" w:cs="Times New Roman"/>
                <w:color w:val="000000"/>
                <w:sz w:val="24"/>
                <w:szCs w:val="24"/>
                <w:lang w:val="uk-UA" w:eastAsia="ru-RU"/>
              </w:rPr>
            </w:pPr>
            <w:r w:rsidRPr="00784777">
              <w:rPr>
                <w:rFonts w:ascii="Times New Roman" w:eastAsia="Times New Roman" w:hAnsi="Times New Roman" w:cs="Times New Roman"/>
                <w:color w:val="000000"/>
                <w:sz w:val="24"/>
                <w:szCs w:val="24"/>
                <w:lang w:val="uk-UA" w:eastAsia="ru-RU"/>
              </w:rPr>
              <w:t xml:space="preserve">Тендерну документацію розроблено відповідно до вимог </w:t>
            </w:r>
            <w:hyperlink r:id="rId8" w:history="1">
              <w:r w:rsidRPr="00784777">
                <w:rPr>
                  <w:rStyle w:val="a3"/>
                  <w:rFonts w:ascii="Times New Roman" w:eastAsia="Times New Roman" w:hAnsi="Times New Roman" w:cs="Times New Roman"/>
                  <w:sz w:val="24"/>
                  <w:szCs w:val="24"/>
                  <w:lang w:val="uk-UA" w:eastAsia="ru-RU"/>
                </w:rPr>
                <w:t>Закону України «Про публічні закупівлі»</w:t>
              </w:r>
            </w:hyperlink>
            <w:r w:rsidRPr="00784777">
              <w:rPr>
                <w:rFonts w:ascii="Times New Roman" w:eastAsia="Times New Roman" w:hAnsi="Times New Roman" w:cs="Times New Roman"/>
                <w:color w:val="000000"/>
                <w:sz w:val="24"/>
                <w:szCs w:val="24"/>
                <w:lang w:val="uk-UA" w:eastAsia="ru-RU"/>
              </w:rPr>
              <w:t xml:space="preserve"> (далі - Закон) та відповідно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вживаються у значенні, наведеному в Законі та в Постанові.</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замовника торгів</w:t>
            </w:r>
          </w:p>
        </w:tc>
        <w:tc>
          <w:tcPr>
            <w:tcW w:w="5914" w:type="dxa"/>
            <w:tcBorders>
              <w:top w:val="single" w:sz="4" w:space="0" w:color="auto"/>
              <w:left w:val="single" w:sz="4" w:space="0" w:color="auto"/>
              <w:bottom w:val="single" w:sz="4" w:space="0" w:color="auto"/>
              <w:right w:val="single" w:sz="4" w:space="0" w:color="auto"/>
            </w:tcBorders>
          </w:tcPr>
          <w:p w:rsidR="003F57FE" w:rsidRDefault="003F57FE">
            <w:pPr>
              <w:widowControl w:val="0"/>
              <w:jc w:val="both"/>
              <w:rPr>
                <w:rFonts w:ascii="Times New Roman" w:eastAsia="Times New Roman" w:hAnsi="Times New Roman" w:cs="Times New Roman"/>
                <w:color w:val="000000"/>
                <w:sz w:val="24"/>
                <w:szCs w:val="24"/>
                <w:lang w:val="uk-UA" w:eastAsia="ru-RU"/>
              </w:rPr>
            </w:pP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Повне найменування</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Відокремлений підрозділ «Складське господарство» Державного підприємства «Національна атомна енергогенеруюча компанія "Енергоатом"</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Місцезнаходження</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34400, Рівненська область, м. Вараш, будівельна база №1, Промислова зона, 35/2</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en-US" w:eastAsia="ru-RU"/>
              </w:rPr>
              <w:t>3</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C25D90">
            <w:pPr>
              <w:ind w:firstLine="18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 </w:t>
            </w:r>
            <w:r w:rsidR="003F57FE">
              <w:rPr>
                <w:rFonts w:ascii="Times New Roman" w:eastAsia="Times New Roman" w:hAnsi="Times New Roman" w:cs="Times New Roman"/>
                <w:color w:val="000000"/>
                <w:sz w:val="24"/>
                <w:szCs w:val="24"/>
                <w:lang w:val="uk-UA" w:eastAsia="ru-RU"/>
              </w:rPr>
              <w:t xml:space="preserve"> питань щодо предмета закупівлі:</w:t>
            </w:r>
          </w:p>
          <w:p w:rsidR="003F57FE" w:rsidRPr="00C25D90" w:rsidRDefault="00C103F1" w:rsidP="0090054E">
            <w:pPr>
              <w:jc w:val="both"/>
              <w:rPr>
                <w:rFonts w:ascii="Times New Roman" w:eastAsia="Times New Roman" w:hAnsi="Times New Roman" w:cs="Times New Roman"/>
                <w:color w:val="000000"/>
                <w:sz w:val="24"/>
                <w:szCs w:val="24"/>
                <w:lang w:val="uk-UA" w:eastAsia="ru-RU"/>
              </w:rPr>
            </w:pPr>
            <w:r w:rsidRPr="00C103F1">
              <w:rPr>
                <w:rFonts w:ascii="Times New Roman" w:eastAsia="Times New Roman" w:hAnsi="Times New Roman" w:cs="Times New Roman"/>
                <w:color w:val="000000"/>
                <w:sz w:val="24"/>
                <w:szCs w:val="24"/>
                <w:lang w:val="uk-UA" w:eastAsia="ru-RU"/>
              </w:rPr>
              <w:t xml:space="preserve">  </w:t>
            </w:r>
            <w:r w:rsidR="0090054E">
              <w:rPr>
                <w:rFonts w:ascii="Times New Roman" w:eastAsia="Times New Roman" w:hAnsi="Times New Roman" w:cs="Times New Roman"/>
                <w:color w:val="000000"/>
                <w:sz w:val="24"/>
                <w:szCs w:val="24"/>
                <w:lang w:val="uk-UA" w:eastAsia="ru-RU"/>
              </w:rPr>
              <w:t xml:space="preserve">  </w:t>
            </w:r>
            <w:r w:rsidR="0090054E" w:rsidRPr="0090054E">
              <w:rPr>
                <w:rFonts w:ascii="Times New Roman" w:eastAsia="Times New Roman" w:hAnsi="Times New Roman" w:cs="Times New Roman"/>
                <w:color w:val="000000"/>
                <w:sz w:val="24"/>
                <w:szCs w:val="24"/>
                <w:lang w:val="uk-UA" w:eastAsia="ru-RU"/>
              </w:rPr>
              <w:t>Куратор договору – Кравець Валентина Харитонівна - (03636) 62-041.</w:t>
            </w: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0054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 організаційних питань –</w:t>
            </w:r>
            <w:r w:rsidR="00E3349B">
              <w:rPr>
                <w:rFonts w:ascii="Times New Roman" w:eastAsia="Times New Roman" w:hAnsi="Times New Roman" w:cs="Times New Roman"/>
                <w:color w:val="000000"/>
                <w:sz w:val="24"/>
                <w:szCs w:val="24"/>
                <w:lang w:val="uk-UA" w:eastAsia="ru-RU"/>
              </w:rPr>
              <w:t xml:space="preserve"> уповноважена особа </w:t>
            </w:r>
            <w:r>
              <w:rPr>
                <w:rFonts w:ascii="Times New Roman" w:eastAsia="Times New Roman" w:hAnsi="Times New Roman" w:cs="Times New Roman"/>
                <w:bCs/>
                <w:color w:val="000000"/>
                <w:sz w:val="24"/>
                <w:szCs w:val="24"/>
                <w:lang w:val="uk-UA" w:eastAsia="ru-RU"/>
              </w:rPr>
              <w:t xml:space="preserve">ВП «Складське господарство» фахівець з публічних закупівель </w:t>
            </w:r>
            <w:r w:rsidR="00E3349B">
              <w:rPr>
                <w:rFonts w:ascii="Times New Roman" w:eastAsia="Times New Roman" w:hAnsi="Times New Roman" w:cs="Times New Roman"/>
                <w:bCs/>
                <w:color w:val="000000"/>
                <w:sz w:val="24"/>
                <w:szCs w:val="24"/>
                <w:lang w:val="uk-UA" w:eastAsia="ru-RU"/>
              </w:rPr>
              <w:t>ССЗтаЮР</w:t>
            </w:r>
            <w:r>
              <w:rPr>
                <w:rFonts w:ascii="Times New Roman" w:eastAsia="Times New Roman" w:hAnsi="Times New Roman" w:cs="Times New Roman"/>
                <w:bCs/>
                <w:color w:val="000000"/>
                <w:sz w:val="24"/>
                <w:szCs w:val="24"/>
                <w:lang w:val="uk-UA" w:eastAsia="ru-RU"/>
              </w:rPr>
              <w:t xml:space="preserve"> –  </w:t>
            </w:r>
            <w:r w:rsidR="00D83BF0">
              <w:rPr>
                <w:rFonts w:ascii="Times New Roman" w:eastAsia="Times New Roman" w:hAnsi="Times New Roman" w:cs="Times New Roman"/>
                <w:bCs/>
                <w:color w:val="000000"/>
                <w:sz w:val="24"/>
                <w:szCs w:val="24"/>
                <w:lang w:val="uk-UA" w:eastAsia="ru-RU"/>
              </w:rPr>
              <w:t xml:space="preserve">Хомич Ольга </w:t>
            </w:r>
            <w:r>
              <w:rPr>
                <w:rFonts w:ascii="Times New Roman" w:eastAsia="Times New Roman" w:hAnsi="Times New Roman" w:cs="Times New Roman"/>
                <w:bCs/>
                <w:color w:val="000000"/>
                <w:sz w:val="24"/>
                <w:szCs w:val="24"/>
                <w:lang w:val="uk-UA" w:eastAsia="ru-RU"/>
              </w:rPr>
              <w:t xml:space="preserve">Анатоліївна        </w:t>
            </w:r>
            <w:r>
              <w:rPr>
                <w:rFonts w:ascii="Times New Roman" w:eastAsia="Times New Roman" w:hAnsi="Times New Roman" w:cs="Times New Roman"/>
                <w:color w:val="000000"/>
                <w:sz w:val="24"/>
                <w:szCs w:val="24"/>
                <w:lang w:val="uk-UA" w:eastAsia="ru-RU"/>
              </w:rPr>
              <w:t xml:space="preserve">тел. (03636) 61-421 </w:t>
            </w:r>
          </w:p>
          <w:p w:rsidR="00CC4CCD" w:rsidRDefault="00CC4CCD">
            <w:pPr>
              <w:widowControl w:val="0"/>
              <w:jc w:val="both"/>
              <w:rPr>
                <w:rFonts w:ascii="Times New Roman" w:eastAsia="Times New Roman" w:hAnsi="Times New Roman" w:cs="Times New Roman"/>
                <w:color w:val="000000"/>
                <w:sz w:val="24"/>
                <w:szCs w:val="24"/>
                <w:lang w:val="uk-UA" w:eastAsia="ru-RU"/>
              </w:rPr>
            </w:pP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Процедура закупівлі</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Відкриті торги </w:t>
            </w:r>
          </w:p>
        </w:tc>
      </w:tr>
      <w:tr w:rsidR="003F57FE" w:rsidTr="001D1FF9">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предмет закупівлі</w:t>
            </w:r>
          </w:p>
        </w:tc>
        <w:tc>
          <w:tcPr>
            <w:tcW w:w="5914" w:type="dxa"/>
            <w:tcBorders>
              <w:top w:val="single" w:sz="4" w:space="0" w:color="auto"/>
              <w:left w:val="single" w:sz="4" w:space="0" w:color="auto"/>
              <w:bottom w:val="single" w:sz="4" w:space="0" w:color="auto"/>
              <w:right w:val="single" w:sz="4" w:space="0" w:color="auto"/>
            </w:tcBorders>
          </w:tcPr>
          <w:p w:rsidR="003F57FE" w:rsidRDefault="0090054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Послуги</w:t>
            </w:r>
          </w:p>
        </w:tc>
      </w:tr>
      <w:tr w:rsidR="003F57FE" w:rsidRPr="005B151E" w:rsidTr="001D1FF9">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Назва предмета закупівлі</w:t>
            </w:r>
          </w:p>
        </w:tc>
        <w:tc>
          <w:tcPr>
            <w:tcW w:w="5914" w:type="dxa"/>
            <w:tcBorders>
              <w:top w:val="single" w:sz="4" w:space="0" w:color="auto"/>
              <w:left w:val="single" w:sz="4" w:space="0" w:color="auto"/>
              <w:bottom w:val="nil"/>
              <w:right w:val="single" w:sz="4" w:space="0" w:color="auto"/>
            </w:tcBorders>
            <w:hideMark/>
          </w:tcPr>
          <w:p w:rsidR="003F57FE" w:rsidRPr="00494E00" w:rsidRDefault="006336DB" w:rsidP="001B10F3">
            <w:pPr>
              <w:tabs>
                <w:tab w:val="left" w:pos="390"/>
                <w:tab w:val="left" w:pos="5157"/>
                <w:tab w:val="left" w:pos="9923"/>
              </w:tabs>
              <w:ind w:right="-2"/>
              <w:jc w:val="both"/>
              <w:rPr>
                <w:rFonts w:ascii="Times New Roman" w:eastAsia="Times New Roman" w:hAnsi="Times New Roman" w:cs="Times New Roman"/>
                <w:bCs/>
                <w:color w:val="000000"/>
                <w:sz w:val="24"/>
                <w:szCs w:val="24"/>
                <w:lang w:val="uk-UA" w:eastAsia="ru-RU"/>
              </w:rPr>
            </w:pPr>
            <w:r w:rsidRPr="006336DB">
              <w:rPr>
                <w:rFonts w:ascii="Times New Roman" w:eastAsia="Times New Roman" w:hAnsi="Times New Roman" w:cs="Times New Roman"/>
                <w:bCs/>
                <w:color w:val="000000"/>
                <w:sz w:val="24"/>
                <w:szCs w:val="24"/>
                <w:lang w:val="uk-UA" w:eastAsia="ru-RU"/>
              </w:rPr>
              <w:t>ДК 021:2015</w:t>
            </w:r>
            <w:r w:rsidR="00A453CB">
              <w:rPr>
                <w:rFonts w:ascii="Times New Roman" w:eastAsia="Times New Roman" w:hAnsi="Times New Roman" w:cs="Times New Roman"/>
                <w:bCs/>
                <w:color w:val="000000"/>
                <w:sz w:val="24"/>
                <w:szCs w:val="24"/>
                <w:lang w:val="uk-UA" w:eastAsia="ru-RU"/>
              </w:rPr>
              <w:t xml:space="preserve"> </w:t>
            </w:r>
            <w:r w:rsidR="001B10F3">
              <w:rPr>
                <w:rFonts w:ascii="Times New Roman" w:eastAsia="Times New Roman" w:hAnsi="Times New Roman" w:cs="Times New Roman"/>
                <w:bCs/>
                <w:color w:val="000000"/>
                <w:sz w:val="24"/>
                <w:szCs w:val="24"/>
                <w:lang w:val="uk-UA" w:eastAsia="ru-RU"/>
              </w:rPr>
              <w:t>90920000-2</w:t>
            </w:r>
            <w:r w:rsidR="001B10F3" w:rsidRPr="001B10F3">
              <w:rPr>
                <w:lang w:val="uk-UA"/>
              </w:rPr>
              <w:t xml:space="preserve"> </w:t>
            </w:r>
            <w:r w:rsidR="001B10F3" w:rsidRPr="001B10F3">
              <w:rPr>
                <w:rFonts w:ascii="Times New Roman" w:eastAsia="Times New Roman" w:hAnsi="Times New Roman" w:cs="Times New Roman"/>
                <w:bCs/>
                <w:color w:val="000000"/>
                <w:sz w:val="24"/>
                <w:szCs w:val="24"/>
                <w:lang w:val="uk-UA" w:eastAsia="ru-RU"/>
              </w:rPr>
              <w:t>Послуги із санітарн</w:t>
            </w:r>
            <w:r w:rsidR="001B10F3">
              <w:rPr>
                <w:rFonts w:ascii="Times New Roman" w:eastAsia="Times New Roman" w:hAnsi="Times New Roman" w:cs="Times New Roman"/>
                <w:bCs/>
                <w:color w:val="000000"/>
                <w:sz w:val="24"/>
                <w:szCs w:val="24"/>
                <w:lang w:val="uk-UA" w:eastAsia="ru-RU"/>
              </w:rPr>
              <w:t xml:space="preserve">о-гігієнічної обробки приміщень </w:t>
            </w:r>
            <w:r w:rsidR="001B10F3" w:rsidRPr="001B10F3">
              <w:rPr>
                <w:rFonts w:ascii="Times New Roman" w:eastAsia="Times New Roman" w:hAnsi="Times New Roman" w:cs="Times New Roman"/>
                <w:bCs/>
                <w:color w:val="000000"/>
                <w:sz w:val="24"/>
                <w:szCs w:val="24"/>
                <w:lang w:val="uk-UA" w:eastAsia="ru-RU"/>
              </w:rPr>
              <w:t>(Послуги дератизації, дезінсекції  об’єктів Рівненського відділення ВП «Складське господарство» ДП «НАЕК «Енергоатом»)</w:t>
            </w:r>
          </w:p>
        </w:tc>
      </w:tr>
      <w:tr w:rsidR="003F57FE" w:rsidTr="001D1FF9">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914" w:type="dxa"/>
            <w:tcBorders>
              <w:top w:val="nil"/>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Ділення предмета закупівлі на окремі частини (лоти) не передбачається.</w:t>
            </w:r>
          </w:p>
        </w:tc>
      </w:tr>
      <w:tr w:rsidR="003F57FE" w:rsidRPr="0090054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5914" w:type="dxa"/>
            <w:tcBorders>
              <w:top w:val="single" w:sz="4" w:space="0" w:color="auto"/>
              <w:left w:val="single" w:sz="4" w:space="0" w:color="auto"/>
              <w:bottom w:val="single" w:sz="4" w:space="0" w:color="auto"/>
              <w:right w:val="single" w:sz="4" w:space="0" w:color="auto"/>
            </w:tcBorders>
          </w:tcPr>
          <w:p w:rsidR="004F3279" w:rsidRPr="004F3279" w:rsidRDefault="0090054E" w:rsidP="004F3279">
            <w:pPr>
              <w:pStyle w:val="a4"/>
              <w:jc w:val="both"/>
              <w:rPr>
                <w:rFonts w:ascii="Times New Roman" w:hAnsi="Times New Roman" w:cs="Times New Roman"/>
                <w:bCs/>
                <w:sz w:val="24"/>
                <w:szCs w:val="24"/>
                <w:lang w:val="uk-UA" w:eastAsia="ru-RU"/>
              </w:rPr>
            </w:pPr>
            <w:r w:rsidRPr="0090054E">
              <w:rPr>
                <w:rFonts w:ascii="Times New Roman" w:hAnsi="Times New Roman" w:cs="Times New Roman"/>
                <w:sz w:val="24"/>
                <w:szCs w:val="24"/>
                <w:lang w:val="uk-UA" w:eastAsia="ru-RU"/>
              </w:rPr>
              <w:t>Місце надання послуг –</w:t>
            </w:r>
            <w:r w:rsidR="004F3279">
              <w:rPr>
                <w:rFonts w:ascii="Times New Roman" w:hAnsi="Times New Roman" w:cs="Times New Roman"/>
                <w:bCs/>
                <w:sz w:val="24"/>
                <w:szCs w:val="24"/>
                <w:lang w:val="uk-UA" w:eastAsia="ru-RU"/>
              </w:rPr>
              <w:t xml:space="preserve"> </w:t>
            </w:r>
            <w:r w:rsidR="004F3279" w:rsidRPr="004F3279">
              <w:rPr>
                <w:rFonts w:ascii="Times New Roman" w:hAnsi="Times New Roman" w:cs="Times New Roman"/>
                <w:bCs/>
                <w:sz w:val="24"/>
                <w:szCs w:val="24"/>
                <w:lang w:val="uk-UA" w:eastAsia="ru-RU"/>
              </w:rPr>
              <w:t xml:space="preserve">  </w:t>
            </w:r>
          </w:p>
          <w:p w:rsidR="00494E00" w:rsidRDefault="001B10F3" w:rsidP="001B10F3">
            <w:pPr>
              <w:pStyle w:val="a4"/>
              <w:rPr>
                <w:rFonts w:ascii="Times New Roman" w:hAnsi="Times New Roman" w:cs="Times New Roman"/>
                <w:bCs/>
                <w:sz w:val="24"/>
                <w:szCs w:val="24"/>
                <w:lang w:val="uk-UA" w:eastAsia="ru-RU"/>
              </w:rPr>
            </w:pPr>
            <w:r w:rsidRPr="001B10F3">
              <w:rPr>
                <w:rFonts w:ascii="Times New Roman" w:hAnsi="Times New Roman" w:cs="Times New Roman"/>
                <w:bCs/>
                <w:sz w:val="24"/>
                <w:szCs w:val="24"/>
                <w:lang w:val="uk-UA" w:eastAsia="ru-RU"/>
              </w:rPr>
              <w:t>Рівненська обл., м. Вараш, Будівельна база №1 та №2 пром</w:t>
            </w:r>
            <w:bookmarkStart w:id="0" w:name="_Hlk112783804"/>
            <w:r w:rsidRPr="001B10F3">
              <w:rPr>
                <w:rFonts w:ascii="Times New Roman" w:hAnsi="Times New Roman" w:cs="Times New Roman"/>
                <w:bCs/>
                <w:sz w:val="24"/>
                <w:szCs w:val="24"/>
                <w:lang w:val="uk-UA" w:eastAsia="ru-RU"/>
              </w:rPr>
              <w:t>ислової зони.</w:t>
            </w:r>
            <w:bookmarkEnd w:id="0"/>
          </w:p>
          <w:p w:rsidR="00C06ED6" w:rsidRDefault="0090054E" w:rsidP="00C25D90">
            <w:pPr>
              <w:pStyle w:val="a4"/>
              <w:jc w:val="both"/>
              <w:rPr>
                <w:rFonts w:ascii="Times New Roman" w:hAnsi="Times New Roman" w:cs="Times New Roman"/>
                <w:sz w:val="24"/>
                <w:szCs w:val="24"/>
                <w:lang w:val="uk-UA" w:eastAsia="ru-RU"/>
              </w:rPr>
            </w:pPr>
            <w:r w:rsidRPr="0090054E">
              <w:rPr>
                <w:rFonts w:ascii="Times New Roman" w:hAnsi="Times New Roman" w:cs="Times New Roman"/>
                <w:sz w:val="24"/>
                <w:szCs w:val="24"/>
                <w:lang w:val="uk-UA" w:eastAsia="ru-RU"/>
              </w:rPr>
              <w:t xml:space="preserve">Обсяг визначений у «Технічній специфікації»  додаток 2 до ТД </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5914" w:type="dxa"/>
            <w:tcBorders>
              <w:top w:val="single" w:sz="4" w:space="0" w:color="auto"/>
              <w:left w:val="single" w:sz="4" w:space="0" w:color="auto"/>
              <w:bottom w:val="single" w:sz="4" w:space="0" w:color="auto"/>
              <w:right w:val="single" w:sz="4" w:space="0" w:color="auto"/>
            </w:tcBorders>
            <w:hideMark/>
          </w:tcPr>
          <w:p w:rsidR="00494E00" w:rsidRPr="00494E00" w:rsidRDefault="00494E00" w:rsidP="00494E00">
            <w:pPr>
              <w:widowControl w:val="0"/>
              <w:numPr>
                <w:ilvl w:val="0"/>
                <w:numId w:val="17"/>
              </w:numPr>
              <w:ind w:left="34" w:firstLine="0"/>
              <w:jc w:val="both"/>
              <w:rPr>
                <w:rFonts w:ascii="Times New Roman" w:eastAsia="Times New Roman" w:hAnsi="Times New Roman" w:cs="Times New Roman"/>
                <w:color w:val="000000"/>
                <w:sz w:val="24"/>
                <w:szCs w:val="24"/>
                <w:lang w:val="uk-UA" w:eastAsia="ru-RU"/>
              </w:rPr>
            </w:pPr>
            <w:r w:rsidRPr="00494E00">
              <w:rPr>
                <w:rFonts w:ascii="Times New Roman" w:eastAsia="Times New Roman" w:hAnsi="Times New Roman" w:cs="Times New Roman"/>
                <w:color w:val="000000"/>
                <w:sz w:val="24"/>
                <w:szCs w:val="24"/>
                <w:lang w:val="uk-UA" w:eastAsia="ru-RU"/>
              </w:rPr>
              <w:t>починаючи з дати укладення договору;</w:t>
            </w:r>
          </w:p>
          <w:p w:rsidR="00494E00" w:rsidRPr="00494E00" w:rsidRDefault="00494E00" w:rsidP="00494E00">
            <w:pPr>
              <w:widowControl w:val="0"/>
              <w:numPr>
                <w:ilvl w:val="1"/>
                <w:numId w:val="18"/>
              </w:numPr>
              <w:ind w:left="34" w:firstLine="0"/>
              <w:jc w:val="both"/>
              <w:rPr>
                <w:rFonts w:ascii="Times New Roman" w:eastAsia="Times New Roman" w:hAnsi="Times New Roman" w:cs="Times New Roman"/>
                <w:color w:val="000000"/>
                <w:sz w:val="24"/>
                <w:szCs w:val="24"/>
                <w:lang w:val="uk-UA" w:eastAsia="ru-RU"/>
              </w:rPr>
            </w:pPr>
            <w:r w:rsidRPr="00494E00">
              <w:rPr>
                <w:rFonts w:ascii="Times New Roman" w:eastAsia="Times New Roman" w:hAnsi="Times New Roman" w:cs="Times New Roman"/>
                <w:color w:val="000000"/>
                <w:sz w:val="24"/>
                <w:szCs w:val="24"/>
                <w:lang w:val="uk-UA" w:eastAsia="ru-RU"/>
              </w:rPr>
              <w:t>термін закінчення виконання послуги -  два роки з дати укладення договору.</w:t>
            </w:r>
          </w:p>
          <w:p w:rsidR="00494E00" w:rsidRPr="00494E00" w:rsidRDefault="00494E00" w:rsidP="00494E00">
            <w:pPr>
              <w:widowControl w:val="0"/>
              <w:jc w:val="both"/>
              <w:rPr>
                <w:rFonts w:ascii="Times New Roman" w:eastAsia="Times New Roman" w:hAnsi="Times New Roman" w:cs="Times New Roman"/>
                <w:color w:val="000000"/>
                <w:sz w:val="24"/>
                <w:szCs w:val="24"/>
                <w:lang w:val="uk-UA" w:eastAsia="ru-RU"/>
              </w:rPr>
            </w:pPr>
          </w:p>
          <w:p w:rsidR="003F57FE" w:rsidRPr="0090054E" w:rsidRDefault="003F57FE" w:rsidP="00494E00">
            <w:pPr>
              <w:widowControl w:val="0"/>
              <w:jc w:val="both"/>
              <w:rPr>
                <w:rFonts w:ascii="Times New Roman" w:eastAsia="Times New Roman" w:hAnsi="Times New Roman" w:cs="Times New Roman"/>
                <w:color w:val="000000"/>
                <w:sz w:val="24"/>
                <w:szCs w:val="24"/>
                <w:lang w:val="uk-UA" w:eastAsia="ru-RU"/>
              </w:rPr>
            </w:pP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Недискримінація учасників</w:t>
            </w:r>
          </w:p>
        </w:tc>
        <w:tc>
          <w:tcPr>
            <w:tcW w:w="5914" w:type="dxa"/>
            <w:tcBorders>
              <w:top w:val="single" w:sz="4" w:space="0" w:color="auto"/>
              <w:left w:val="single" w:sz="4" w:space="0" w:color="auto"/>
              <w:bottom w:val="single" w:sz="4" w:space="0" w:color="auto"/>
              <w:right w:val="single" w:sz="4" w:space="0" w:color="auto"/>
            </w:tcBorders>
          </w:tcPr>
          <w:p w:rsidR="003F57FE" w:rsidRDefault="003F57FE">
            <w:pPr>
              <w:widowControl w:val="0"/>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F57FE" w:rsidRDefault="003F57FE">
            <w:pPr>
              <w:widowControl w:val="0"/>
              <w:ind w:hanging="23"/>
              <w:jc w:val="both"/>
              <w:rPr>
                <w:rFonts w:ascii="Times New Roman" w:eastAsia="Times New Roman" w:hAnsi="Times New Roman" w:cs="Times New Roman"/>
                <w:color w:val="000000"/>
                <w:sz w:val="24"/>
                <w:szCs w:val="24"/>
                <w:lang w:val="uk-UA" w:eastAsia="ru-RU"/>
              </w:rPr>
            </w:pP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ind w:hanging="2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Валютою тендерної пропозиції є гривня.</w:t>
            </w:r>
          </w:p>
          <w:p w:rsidR="003F57FE" w:rsidRDefault="003F57FE">
            <w:pPr>
              <w:widowControl w:val="0"/>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аукціону.</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мову (мови), якою (якими) повинно бути складено тендерні пропозиції</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Тендерні пропозиції, підготовлені учасниками-резидентами України, викладаються українською мовою. При цьому, проектна,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 </w:t>
            </w: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 Відповідальність за достовірність перекладу несе учасник.</w:t>
            </w:r>
          </w:p>
        </w:tc>
      </w:tr>
      <w:tr w:rsidR="003F57FE" w:rsidTr="003F57FE">
        <w:trPr>
          <w:trHeight w:val="522"/>
        </w:trPr>
        <w:tc>
          <w:tcPr>
            <w:tcW w:w="9990" w:type="dxa"/>
            <w:gridSpan w:val="3"/>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Розділ ІІ. Порядок унесення змін та надання роз’яснень до тендерної документації</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Процедура надання роз’яснень щодо тендерної документації </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103774">
            <w:pPr>
              <w:widowControl w:val="0"/>
              <w:jc w:val="both"/>
              <w:rPr>
                <w:rFonts w:ascii="Times New Roman" w:eastAsia="Times New Roman" w:hAnsi="Times New Roman" w:cs="Times New Roman"/>
                <w:color w:val="000000"/>
                <w:sz w:val="24"/>
                <w:szCs w:val="24"/>
                <w:lang w:val="uk-UA" w:eastAsia="ru-RU"/>
              </w:rPr>
            </w:pPr>
            <w:r w:rsidRPr="00103774">
              <w:rPr>
                <w:rFonts w:ascii="Times New Roman" w:eastAsia="Times New Roman" w:hAnsi="Times New Roman" w:cs="Times New Roman"/>
                <w:color w:val="000000"/>
                <w:sz w:val="24"/>
                <w:szCs w:val="24"/>
                <w:lang w:val="uk-UA" w:eastAsia="ru-RU"/>
              </w:rPr>
              <w:t>Відповідно до пункту 51 Постанови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103774">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w:t>
            </w:r>
            <w:r w:rsidR="003F57FE">
              <w:rPr>
                <w:rFonts w:ascii="Times New Roman" w:eastAsia="Times New Roman" w:hAnsi="Times New Roman" w:cs="Times New Roman"/>
                <w:color w:val="000000"/>
                <w:sz w:val="24"/>
                <w:szCs w:val="24"/>
                <w:lang w:val="uk-UA" w:eastAsia="ru-RU"/>
              </w:rPr>
              <w:t>несення змін до тендерної документації</w:t>
            </w:r>
          </w:p>
        </w:tc>
        <w:tc>
          <w:tcPr>
            <w:tcW w:w="5914" w:type="dxa"/>
            <w:tcBorders>
              <w:top w:val="single" w:sz="4" w:space="0" w:color="auto"/>
              <w:left w:val="single" w:sz="4" w:space="0" w:color="auto"/>
              <w:bottom w:val="single" w:sz="4" w:space="0" w:color="auto"/>
              <w:right w:val="single" w:sz="4" w:space="0" w:color="auto"/>
            </w:tcBorders>
            <w:hideMark/>
          </w:tcPr>
          <w:p w:rsidR="00103774" w:rsidRPr="00103774" w:rsidRDefault="003F57FE" w:rsidP="00103774">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103774" w:rsidRPr="00103774">
              <w:rPr>
                <w:rFonts w:ascii="Times New Roman" w:eastAsia="Times New Roman" w:hAnsi="Times New Roman" w:cs="Times New Roman"/>
                <w:color w:val="000000"/>
                <w:sz w:val="24"/>
                <w:szCs w:val="24"/>
                <w:lang w:val="uk-UA" w:eastAsia="ru-RU"/>
              </w:rPr>
              <w:t xml:space="preserve">Відповідно до пункту 51 Постанови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00103774" w:rsidRPr="00103774">
              <w:rPr>
                <w:rFonts w:ascii="Times New Roman" w:eastAsia="Times New Roman" w:hAnsi="Times New Roman" w:cs="Times New Roman"/>
                <w:color w:val="000000"/>
                <w:sz w:val="24"/>
                <w:szCs w:val="24"/>
                <w:lang w:val="uk-UA" w:eastAsia="ru-RU"/>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3774" w:rsidRPr="00103774" w:rsidRDefault="00103774" w:rsidP="00103774">
            <w:pPr>
              <w:widowControl w:val="0"/>
              <w:jc w:val="both"/>
              <w:rPr>
                <w:rFonts w:ascii="Times New Roman" w:eastAsia="Times New Roman" w:hAnsi="Times New Roman" w:cs="Times New Roman"/>
                <w:color w:val="000000"/>
                <w:sz w:val="24"/>
                <w:szCs w:val="24"/>
                <w:lang w:val="uk-UA" w:eastAsia="ru-RU"/>
              </w:rPr>
            </w:pPr>
            <w:r w:rsidRPr="00103774">
              <w:rPr>
                <w:rFonts w:ascii="Times New Roman" w:eastAsia="Times New Roman" w:hAnsi="Times New Roman" w:cs="Times New Roman"/>
                <w:color w:val="000000"/>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Pr>
                <w:rFonts w:ascii="Times New Roman" w:eastAsia="Times New Roman" w:hAnsi="Times New Roman" w:cs="Times New Roman"/>
                <w:color w:val="000000"/>
                <w:sz w:val="24"/>
                <w:szCs w:val="24"/>
                <w:lang w:val="uk-UA" w:eastAsia="ru-RU"/>
              </w:rPr>
              <w:t xml:space="preserve"> </w:t>
            </w:r>
            <w:r w:rsidRPr="00103774">
              <w:rPr>
                <w:rFonts w:ascii="Times New Roman" w:eastAsia="Times New Roman" w:hAnsi="Times New Roman" w:cs="Times New Roman"/>
                <w:color w:val="000000"/>
                <w:sz w:val="24"/>
                <w:szCs w:val="24"/>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p w:rsidR="00103774" w:rsidRPr="00103774" w:rsidRDefault="00103774" w:rsidP="00103774">
            <w:pPr>
              <w:widowControl w:val="0"/>
              <w:jc w:val="both"/>
              <w:rPr>
                <w:rFonts w:ascii="Times New Roman" w:eastAsia="Times New Roman" w:hAnsi="Times New Roman" w:cs="Times New Roman"/>
                <w:color w:val="000000"/>
                <w:sz w:val="24"/>
                <w:szCs w:val="24"/>
                <w:lang w:val="uk-UA" w:eastAsia="ru-RU"/>
              </w:rPr>
            </w:pPr>
            <w:r w:rsidRPr="00103774">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3774" w:rsidRDefault="00103774" w:rsidP="00103774">
            <w:pPr>
              <w:widowControl w:val="0"/>
              <w:jc w:val="both"/>
              <w:rPr>
                <w:rFonts w:ascii="Times New Roman" w:eastAsia="Times New Roman" w:hAnsi="Times New Roman" w:cs="Times New Roman"/>
                <w:color w:val="000000"/>
                <w:sz w:val="24"/>
                <w:szCs w:val="24"/>
                <w:lang w:val="uk-UA" w:eastAsia="ru-RU"/>
              </w:rPr>
            </w:pPr>
            <w:r w:rsidRPr="00103774">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3F57FE">
              <w:rPr>
                <w:rFonts w:ascii="Times New Roman" w:eastAsia="Times New Roman" w:hAnsi="Times New Roman" w:cs="Times New Roman"/>
                <w:color w:val="000000"/>
                <w:sz w:val="24"/>
                <w:szCs w:val="24"/>
                <w:lang w:val="uk-UA" w:eastAsia="ru-RU"/>
              </w:rPr>
              <w:t xml:space="preserve"> </w:t>
            </w:r>
          </w:p>
          <w:p w:rsidR="003F57FE" w:rsidRDefault="003F57FE">
            <w:pPr>
              <w:widowControl w:val="0"/>
              <w:jc w:val="both"/>
              <w:rPr>
                <w:rFonts w:ascii="Times New Roman" w:eastAsia="Times New Roman" w:hAnsi="Times New Roman" w:cs="Times New Roman"/>
                <w:color w:val="000000"/>
                <w:sz w:val="24"/>
                <w:szCs w:val="24"/>
                <w:lang w:val="uk-UA" w:eastAsia="ru-RU"/>
              </w:rPr>
            </w:pPr>
          </w:p>
        </w:tc>
      </w:tr>
      <w:tr w:rsidR="003F57FE" w:rsidRPr="005B151E" w:rsidTr="003F57FE">
        <w:trPr>
          <w:trHeight w:val="522"/>
        </w:trPr>
        <w:tc>
          <w:tcPr>
            <w:tcW w:w="9990" w:type="dxa"/>
            <w:gridSpan w:val="3"/>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Розділ ІІІ. Інструкція з підготовки тендерної пропозиції</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Зміст і спосіб подання тендерної пропозиції</w:t>
            </w:r>
          </w:p>
        </w:tc>
        <w:tc>
          <w:tcPr>
            <w:tcW w:w="5914" w:type="dxa"/>
            <w:tcBorders>
              <w:top w:val="single" w:sz="4" w:space="0" w:color="auto"/>
              <w:left w:val="single" w:sz="4" w:space="0" w:color="auto"/>
              <w:bottom w:val="single" w:sz="4" w:space="0" w:color="auto"/>
              <w:right w:val="single" w:sz="4" w:space="0" w:color="auto"/>
            </w:tcBorders>
            <w:hideMark/>
          </w:tcPr>
          <w:p w:rsidR="0036586F" w:rsidRPr="0036586F" w:rsidRDefault="003F57FE" w:rsidP="0036586F">
            <w:pPr>
              <w:widowControl w:val="0"/>
              <w:ind w:hanging="21"/>
              <w:jc w:val="both"/>
              <w:rPr>
                <w:rFonts w:ascii="Times New Roman" w:eastAsia="Times New Roman" w:hAnsi="Times New Roman" w:cs="Times New Roman"/>
                <w:color w:val="000000"/>
                <w:sz w:val="24"/>
                <w:szCs w:val="24"/>
                <w:lang w:val="uk-UA" w:eastAsia="ru-RU"/>
              </w:rPr>
            </w:pPr>
            <w:r w:rsidRPr="00E57413">
              <w:rPr>
                <w:rFonts w:ascii="Times New Roman" w:eastAsia="Times New Roman" w:hAnsi="Times New Roman" w:cs="Times New Roman"/>
                <w:color w:val="000000"/>
                <w:sz w:val="24"/>
                <w:szCs w:val="24"/>
                <w:lang w:val="uk-UA" w:eastAsia="ru-RU"/>
              </w:rPr>
              <w:t xml:space="preserve"> </w:t>
            </w:r>
            <w:r w:rsidR="0036586F" w:rsidRPr="0036586F">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та завантаження необхідних документів.</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Перелік документів та даних, що вимагаються від учасника у складі його пропозиції:</w:t>
            </w:r>
          </w:p>
          <w:p w:rsidR="0036586F" w:rsidRPr="0036586F" w:rsidRDefault="00F45A10" w:rsidP="0036586F">
            <w:pPr>
              <w:widowControl w:val="0"/>
              <w:ind w:hanging="2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4A0BBE">
              <w:rPr>
                <w:rFonts w:ascii="Times New Roman" w:eastAsia="Times New Roman" w:hAnsi="Times New Roman" w:cs="Times New Roman"/>
                <w:color w:val="000000"/>
                <w:sz w:val="24"/>
                <w:szCs w:val="24"/>
                <w:lang w:val="uk-UA" w:eastAsia="ru-RU"/>
              </w:rPr>
              <w:tab/>
            </w:r>
            <w:r w:rsidR="004A0BBE" w:rsidRPr="004A0BBE">
              <w:rPr>
                <w:rFonts w:ascii="Times New Roman" w:eastAsia="Times New Roman" w:hAnsi="Times New Roman" w:cs="Times New Roman"/>
                <w:color w:val="000000"/>
                <w:sz w:val="24"/>
                <w:szCs w:val="24"/>
                <w:lang w:val="uk-UA" w:eastAsia="ru-RU"/>
              </w:rPr>
              <w:t>листа-заявки про участь у тендері з обов’язковим зазначенням назви, коду ЄДРПОУ, місцезнаходження, поштової адреси, телефону, факсу (за наявності), електронної адреси, відомостей про керівництво (прізвище, ім’я, по-батькові, посада, контактний телефон);</w:t>
            </w:r>
          </w:p>
          <w:p w:rsidR="0036586F" w:rsidRPr="00A32497" w:rsidRDefault="00F45A10" w:rsidP="0036586F">
            <w:pPr>
              <w:widowControl w:val="0"/>
              <w:ind w:hanging="21"/>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36586F" w:rsidRPr="00A32497">
              <w:rPr>
                <w:rFonts w:ascii="Times New Roman" w:eastAsia="Times New Roman" w:hAnsi="Times New Roman" w:cs="Times New Roman"/>
                <w:b/>
                <w:color w:val="000000"/>
                <w:sz w:val="24"/>
                <w:szCs w:val="24"/>
                <w:lang w:val="uk-UA" w:eastAsia="ru-RU"/>
              </w:rPr>
              <w:t>документи, що підтверджують повноваження щодо підпису документів пропозиції:</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 xml:space="preserve">- для посадової особи або представника учасника закупівлі: протокол засновників та/або наказ про призначення (у разі підписання керівником); </w:t>
            </w:r>
            <w:r w:rsidRPr="0036586F">
              <w:rPr>
                <w:rFonts w:ascii="Times New Roman" w:eastAsia="Times New Roman" w:hAnsi="Times New Roman" w:cs="Times New Roman"/>
                <w:color w:val="000000"/>
                <w:sz w:val="24"/>
                <w:szCs w:val="24"/>
                <w:lang w:val="uk-UA" w:eastAsia="ru-RU"/>
              </w:rPr>
              <w:lastRenderedPageBreak/>
              <w:t>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не вимагається.</w:t>
            </w:r>
          </w:p>
          <w:p w:rsidR="0036586F" w:rsidRPr="0036586F" w:rsidRDefault="00F45A10" w:rsidP="0036586F">
            <w:pPr>
              <w:widowControl w:val="0"/>
              <w:ind w:hanging="2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36586F" w:rsidRPr="0036586F">
              <w:rPr>
                <w:rFonts w:ascii="Times New Roman" w:eastAsia="Times New Roman" w:hAnsi="Times New Roman" w:cs="Times New Roman"/>
                <w:color w:val="000000"/>
                <w:sz w:val="24"/>
                <w:szCs w:val="24"/>
                <w:lang w:val="uk-UA" w:eastAsia="ru-RU"/>
              </w:rPr>
              <w:tab/>
              <w:t>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rsidR="0036586F" w:rsidRPr="0036586F" w:rsidRDefault="00F45A10" w:rsidP="0036586F">
            <w:pPr>
              <w:widowControl w:val="0"/>
              <w:ind w:hanging="2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36586F" w:rsidRPr="0036586F">
              <w:rPr>
                <w:rFonts w:ascii="Times New Roman" w:eastAsia="Times New Roman" w:hAnsi="Times New Roman" w:cs="Times New Roman"/>
                <w:color w:val="000000"/>
                <w:sz w:val="24"/>
                <w:szCs w:val="24"/>
                <w:lang w:val="uk-UA" w:eastAsia="ru-RU"/>
              </w:rPr>
              <w:t>документів та інформації</w:t>
            </w:r>
            <w:r w:rsidR="00F37950">
              <w:rPr>
                <w:rFonts w:ascii="Times New Roman" w:eastAsia="Times New Roman" w:hAnsi="Times New Roman" w:cs="Times New Roman"/>
                <w:color w:val="000000"/>
                <w:sz w:val="24"/>
                <w:szCs w:val="24"/>
                <w:lang w:val="uk-UA" w:eastAsia="ru-RU"/>
              </w:rPr>
              <w:t>, вказаних в підпунктах 5.1.-5.4</w:t>
            </w:r>
            <w:r w:rsidR="0036586F" w:rsidRPr="0036586F">
              <w:rPr>
                <w:rFonts w:ascii="Times New Roman" w:eastAsia="Times New Roman" w:hAnsi="Times New Roman" w:cs="Times New Roman"/>
                <w:color w:val="000000"/>
                <w:sz w:val="24"/>
                <w:szCs w:val="24"/>
                <w:lang w:val="uk-UA" w:eastAsia="ru-RU"/>
              </w:rPr>
              <w:t>. пункту 5 розділу ІІІ ТД);</w:t>
            </w:r>
          </w:p>
          <w:p w:rsidR="0036586F" w:rsidRPr="0036586F" w:rsidRDefault="00F45A10" w:rsidP="0036586F">
            <w:pPr>
              <w:widowControl w:val="0"/>
              <w:ind w:hanging="2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36586F" w:rsidRPr="0036586F">
              <w:rPr>
                <w:rFonts w:ascii="Times New Roman" w:eastAsia="Times New Roman" w:hAnsi="Times New Roman" w:cs="Times New Roman"/>
                <w:color w:val="000000"/>
                <w:sz w:val="24"/>
                <w:szCs w:val="24"/>
                <w:lang w:val="uk-UA" w:eastAsia="ru-RU"/>
              </w:rPr>
              <w:t>тендерна пропозиція (цінова), відповідно до в</w:t>
            </w:r>
            <w:r w:rsidR="0090054E">
              <w:rPr>
                <w:rFonts w:ascii="Times New Roman" w:eastAsia="Times New Roman" w:hAnsi="Times New Roman" w:cs="Times New Roman"/>
                <w:color w:val="000000"/>
                <w:sz w:val="24"/>
                <w:szCs w:val="24"/>
                <w:lang w:val="uk-UA" w:eastAsia="ru-RU"/>
              </w:rPr>
              <w:t>становленої форми (Додаток № 1)</w:t>
            </w:r>
            <w:r w:rsidR="0036586F" w:rsidRPr="0036586F">
              <w:rPr>
                <w:rFonts w:ascii="Times New Roman" w:eastAsia="Times New Roman" w:hAnsi="Times New Roman" w:cs="Times New Roman"/>
                <w:color w:val="000000"/>
                <w:sz w:val="24"/>
                <w:szCs w:val="24"/>
                <w:lang w:val="uk-UA" w:eastAsia="ru-RU"/>
              </w:rPr>
              <w:t>;</w:t>
            </w:r>
          </w:p>
          <w:p w:rsidR="0036586F" w:rsidRPr="0076289D" w:rsidRDefault="0036586F" w:rsidP="0036586F">
            <w:pPr>
              <w:widowControl w:val="0"/>
              <w:ind w:hanging="21"/>
              <w:jc w:val="both"/>
              <w:rPr>
                <w:rFonts w:ascii="Times New Roman" w:eastAsia="Times New Roman" w:hAnsi="Times New Roman" w:cs="Times New Roman"/>
                <w:b/>
                <w:color w:val="000000"/>
                <w:sz w:val="24"/>
                <w:szCs w:val="24"/>
                <w:u w:val="single"/>
                <w:lang w:val="uk-UA" w:eastAsia="ru-RU"/>
              </w:rPr>
            </w:pPr>
            <w:r w:rsidRPr="0076289D">
              <w:rPr>
                <w:rFonts w:ascii="Times New Roman" w:eastAsia="Times New Roman" w:hAnsi="Times New Roman" w:cs="Times New Roman"/>
                <w:b/>
                <w:color w:val="000000"/>
                <w:sz w:val="24"/>
                <w:szCs w:val="24"/>
                <w:u w:val="single"/>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6586F" w:rsidRDefault="00F45A10" w:rsidP="0036586F">
            <w:pPr>
              <w:widowControl w:val="0"/>
              <w:ind w:hanging="2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36586F" w:rsidRPr="0036586F">
              <w:rPr>
                <w:rFonts w:ascii="Times New Roman" w:eastAsia="Times New Roman" w:hAnsi="Times New Roman" w:cs="Times New Roman"/>
                <w:color w:val="000000"/>
                <w:sz w:val="24"/>
                <w:szCs w:val="24"/>
                <w:lang w:val="uk-UA" w:eastAsia="ru-RU"/>
              </w:rPr>
              <w:t>технічна специфікація, яка повинна відповідати технічній специфікації (Додаток № 2).</w:t>
            </w:r>
          </w:p>
          <w:p w:rsidR="00F37950" w:rsidRDefault="00F37950" w:rsidP="00104273">
            <w:pPr>
              <w:widowControl w:val="0"/>
              <w:ind w:hanging="21"/>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37950">
              <w:rPr>
                <w:rFonts w:ascii="Times New Roman" w:eastAsia="Times New Roman" w:hAnsi="Times New Roman" w:cs="Times New Roman"/>
                <w:color w:val="000000"/>
                <w:sz w:val="24"/>
                <w:szCs w:val="24"/>
                <w:lang w:val="uk-UA" w:eastAsia="ru-RU"/>
              </w:rPr>
              <w:t>надання учасником інформації шляхом заповнення та прикріплення підписаної уповноваженою особою анкети за визначеною формою (Додаток 5 до тендерної документації)</w:t>
            </w:r>
            <w:r w:rsidR="00104273" w:rsidRPr="00104273">
              <w:rPr>
                <w:rFonts w:ascii="Times New Roman" w:eastAsia="Calibri" w:hAnsi="Times New Roman" w:cs="Times New Roman"/>
                <w:b/>
                <w:i/>
                <w:sz w:val="24"/>
                <w:szCs w:val="24"/>
              </w:rPr>
              <w:t xml:space="preserve"> </w:t>
            </w:r>
            <w:r w:rsidR="00104273" w:rsidRPr="00104273">
              <w:rPr>
                <w:rFonts w:ascii="Times New Roman" w:eastAsia="Times New Roman" w:hAnsi="Times New Roman" w:cs="Times New Roman"/>
                <w:b/>
                <w:i/>
                <w:color w:val="000000"/>
                <w:sz w:val="24"/>
                <w:szCs w:val="24"/>
                <w:lang w:eastAsia="ru-RU"/>
              </w:rPr>
              <w:t>(державні органи, а також підприємства, установи та організації у статутному капіталі яких частка державної або комунальної власності становить сто відсотків – в складі своєї тендерної пропозиції анкету не подають)</w:t>
            </w:r>
            <w:r w:rsidR="00104273">
              <w:rPr>
                <w:rFonts w:ascii="Times New Roman" w:eastAsia="Times New Roman" w:hAnsi="Times New Roman" w:cs="Times New Roman"/>
                <w:b/>
                <w:i/>
                <w:color w:val="000000"/>
                <w:sz w:val="24"/>
                <w:szCs w:val="24"/>
                <w:lang w:val="uk-UA" w:eastAsia="ru-RU"/>
              </w:rPr>
              <w:t>.</w:t>
            </w:r>
          </w:p>
          <w:p w:rsidR="00340BC8" w:rsidRPr="005B151E" w:rsidRDefault="00FE0558" w:rsidP="005B151E">
            <w:pPr>
              <w:widowControl w:val="0"/>
              <w:ind w:hanging="21"/>
              <w:jc w:val="both"/>
              <w:rPr>
                <w:rFonts w:ascii="Times New Roman" w:eastAsia="Times New Roman" w:hAnsi="Times New Roman" w:cs="Times New Roman"/>
                <w:b/>
                <w:i/>
                <w:color w:val="000000"/>
                <w:sz w:val="24"/>
                <w:szCs w:val="24"/>
                <w:lang w:val="uk-UA" w:eastAsia="ru-RU"/>
              </w:rPr>
            </w:pPr>
            <w:r w:rsidRPr="00FE0558">
              <w:rPr>
                <w:rFonts w:ascii="Times New Roman" w:eastAsia="Times New Roman" w:hAnsi="Times New Roman" w:cs="Times New Roman"/>
                <w:color w:val="000000"/>
                <w:sz w:val="24"/>
                <w:szCs w:val="24"/>
                <w:lang w:val="uk-UA" w:eastAsia="ru-RU"/>
              </w:rPr>
              <w:t>- документи, передбачені Додатком 5 до ТД</w:t>
            </w:r>
            <w:r w:rsidRPr="00FE0558">
              <w:rPr>
                <w:rFonts w:ascii="Times New Roman" w:eastAsia="Times New Roman" w:hAnsi="Times New Roman" w:cs="Times New Roman"/>
                <w:b/>
                <w:i/>
                <w:color w:val="000000"/>
                <w:sz w:val="24"/>
                <w:szCs w:val="24"/>
                <w:lang w:val="uk-UA" w:eastAsia="ru-RU"/>
              </w:rPr>
              <w:t xml:space="preserve"> (подається за виключенням державних органів, а також підприємств, установ та організацій у статутному капіталі яких частка державної або комунальної власності становить 100%).</w:t>
            </w:r>
          </w:p>
          <w:p w:rsidR="00E82250" w:rsidRDefault="00E82250" w:rsidP="00556BFE">
            <w:pPr>
              <w:widowControl w:val="0"/>
              <w:ind w:hanging="21"/>
              <w:jc w:val="both"/>
              <w:rPr>
                <w:rFonts w:ascii="Times New Roman" w:eastAsia="Times New Roman" w:hAnsi="Times New Roman" w:cs="Times New Roman"/>
                <w:color w:val="000000"/>
                <w:sz w:val="24"/>
                <w:szCs w:val="24"/>
                <w:lang w:val="uk-UA" w:eastAsia="ru-RU"/>
              </w:rPr>
            </w:pPr>
          </w:p>
          <w:p w:rsidR="00F37950" w:rsidRPr="00F37950" w:rsidRDefault="00F37950" w:rsidP="00F37950">
            <w:pPr>
              <w:widowControl w:val="0"/>
              <w:ind w:hanging="21"/>
              <w:jc w:val="both"/>
              <w:rPr>
                <w:rFonts w:ascii="Times New Roman" w:eastAsia="Times New Roman" w:hAnsi="Times New Roman" w:cs="Times New Roman"/>
                <w:b/>
                <w:color w:val="000000"/>
                <w:sz w:val="24"/>
                <w:szCs w:val="24"/>
                <w:lang w:val="uk-UA" w:eastAsia="ru-RU"/>
              </w:rPr>
            </w:pPr>
            <w:r w:rsidRPr="00F37950">
              <w:rPr>
                <w:rFonts w:ascii="Times New Roman" w:eastAsia="Times New Roman" w:hAnsi="Times New Roman" w:cs="Times New Roman"/>
                <w:b/>
                <w:color w:val="000000"/>
                <w:sz w:val="24"/>
                <w:szCs w:val="24"/>
                <w:lang w:val="uk-UA" w:eastAsia="ru-RU"/>
              </w:rPr>
              <w:t>Учасники закупівлі не можуть бути належними до переліку осіб, що зазначені в п.1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(далі – постанова КМУ від 03.03.2022 № 187), а також не повинні підпадати під критерії юридичних осіб, щодо яких встановлено заборони, визначені вимогами постанови Правління НБУ «Про роботу банківської системи в період запровадження воєнного стану» від 24.02.2022 №18 (далі – постанова НБУ від 24.02.2022 №18).</w:t>
            </w:r>
          </w:p>
          <w:p w:rsidR="00F37950" w:rsidRPr="002D6336" w:rsidRDefault="00F37950" w:rsidP="00F37950">
            <w:pPr>
              <w:widowControl w:val="0"/>
              <w:ind w:hanging="21"/>
              <w:jc w:val="both"/>
              <w:rPr>
                <w:rFonts w:ascii="Times New Roman" w:eastAsia="Times New Roman" w:hAnsi="Times New Roman" w:cs="Times New Roman"/>
                <w:color w:val="000000"/>
                <w:sz w:val="24"/>
                <w:szCs w:val="24"/>
                <w:lang w:val="uk-UA" w:eastAsia="ru-RU"/>
              </w:rPr>
            </w:pPr>
            <w:r w:rsidRPr="002D6336">
              <w:rPr>
                <w:rFonts w:ascii="Times New Roman" w:eastAsia="Times New Roman" w:hAnsi="Times New Roman" w:cs="Times New Roman"/>
                <w:color w:val="000000"/>
                <w:sz w:val="24"/>
                <w:szCs w:val="24"/>
                <w:lang w:val="uk-UA" w:eastAsia="ru-RU"/>
              </w:rPr>
              <w:t xml:space="preserve">В учасника закупівлі повинні бути відсутні заборони на виконання грошових та інших зобов’язань, </w:t>
            </w:r>
            <w:r w:rsidRPr="002D6336">
              <w:rPr>
                <w:rFonts w:ascii="Times New Roman" w:eastAsia="Times New Roman" w:hAnsi="Times New Roman" w:cs="Times New Roman"/>
                <w:color w:val="000000"/>
                <w:sz w:val="24"/>
                <w:szCs w:val="24"/>
                <w:lang w:val="uk-UA" w:eastAsia="ru-RU"/>
              </w:rPr>
              <w:lastRenderedPageBreak/>
              <w:t>кредиторами (стягувачами) за якими вони є (відповідно до постанови КМУ від 03.03.2022 № 187), та/або наявності в учасника ризику зупинення здійснення видаткових операцій за їх рахунками (відповідно до постанови НБУ від 24.02.2022 №18).</w:t>
            </w:r>
          </w:p>
          <w:p w:rsidR="00F37950" w:rsidRPr="002D6336" w:rsidRDefault="00F37950" w:rsidP="00F37950">
            <w:pPr>
              <w:widowControl w:val="0"/>
              <w:ind w:hanging="21"/>
              <w:jc w:val="both"/>
              <w:rPr>
                <w:rFonts w:ascii="Times New Roman" w:eastAsia="Times New Roman" w:hAnsi="Times New Roman" w:cs="Times New Roman"/>
                <w:color w:val="000000"/>
                <w:sz w:val="24"/>
                <w:szCs w:val="24"/>
                <w:lang w:val="uk-UA" w:eastAsia="ru-RU"/>
              </w:rPr>
            </w:pPr>
            <w:r w:rsidRPr="002D6336">
              <w:rPr>
                <w:rFonts w:ascii="Times New Roman" w:eastAsia="Times New Roman" w:hAnsi="Times New Roman" w:cs="Times New Roman"/>
                <w:color w:val="000000"/>
                <w:sz w:val="24"/>
                <w:szCs w:val="24"/>
                <w:lang w:val="uk-UA" w:eastAsia="ru-RU"/>
              </w:rPr>
              <w:t>У випадку поширення на учасника заборон, встановлених постановою КМУ від 03.03.2022 № 187 та постановою НБУ від 24.02.2022 № 18, Замовник відхиляє пропозицію такого Учасника згідно абзацу 3 пункту 1 частини 1 статті 31 Закону.</w:t>
            </w:r>
          </w:p>
          <w:p w:rsidR="0036586F" w:rsidRPr="0036586F" w:rsidRDefault="0036586F" w:rsidP="002D6336">
            <w:pPr>
              <w:widowControl w:val="0"/>
              <w:jc w:val="both"/>
              <w:rPr>
                <w:rFonts w:ascii="Times New Roman" w:eastAsia="Times New Roman" w:hAnsi="Times New Roman" w:cs="Times New Roman"/>
                <w:color w:val="000000"/>
                <w:sz w:val="24"/>
                <w:szCs w:val="24"/>
                <w:lang w:val="uk-UA" w:eastAsia="ru-RU"/>
              </w:rPr>
            </w:pPr>
          </w:p>
          <w:p w:rsidR="00A32497"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з печаткою* та підписом уповноваженої особи або електронних документів. Документи мають бути належного рівня зображення (чіткими та розбірливими для читання).</w:t>
            </w:r>
          </w:p>
          <w:p w:rsidR="00A32497" w:rsidRPr="00A32497" w:rsidRDefault="00A32497" w:rsidP="00A32497">
            <w:pPr>
              <w:widowControl w:val="0"/>
              <w:ind w:hanging="21"/>
              <w:jc w:val="both"/>
              <w:rPr>
                <w:rFonts w:ascii="Times New Roman" w:eastAsia="Times New Roman" w:hAnsi="Times New Roman" w:cs="Times New Roman"/>
                <w:b/>
                <w:color w:val="000000"/>
                <w:sz w:val="24"/>
                <w:szCs w:val="24"/>
                <w:lang w:val="uk-UA" w:eastAsia="ru-RU"/>
              </w:rPr>
            </w:pPr>
            <w:r w:rsidRPr="00A32497">
              <w:rPr>
                <w:rFonts w:ascii="Times New Roman" w:eastAsia="Times New Roman" w:hAnsi="Times New Roman" w:cs="Times New Roman"/>
                <w:b/>
                <w:color w:val="000000"/>
                <w:sz w:val="24"/>
                <w:szCs w:val="24"/>
                <w:lang w:val="uk-UA" w:eastAsia="ru-RU"/>
              </w:rPr>
              <w:t xml:space="preserve">Рекомендовано всім завантаженим файлам присвоювати назву, яка відповідає змісту завантаженого документу. </w:t>
            </w:r>
          </w:p>
          <w:p w:rsidR="00A32497" w:rsidRDefault="00A32497" w:rsidP="0036586F">
            <w:pPr>
              <w:widowControl w:val="0"/>
              <w:ind w:hanging="21"/>
              <w:jc w:val="both"/>
              <w:rPr>
                <w:rFonts w:ascii="Times New Roman" w:eastAsia="Times New Roman" w:hAnsi="Times New Roman" w:cs="Times New Roman"/>
                <w:color w:val="000000"/>
                <w:sz w:val="24"/>
                <w:szCs w:val="24"/>
                <w:lang w:val="uk-UA" w:eastAsia="ru-RU"/>
              </w:rPr>
            </w:pP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 xml:space="preserve">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Учасник повинен накласти на пропозицію в цілому кваліфікований електронний підпис (КЕП) або може використати удосконалений електронний підпис (УЕП)  відповідно до Постанови КМУ № 300 від 17 березня 2022 року «Деякі питання забезпечення безперебійного функціонування системи надання електронних довірчих послуг» зі змінами до неї, якою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 xml:space="preserve">Замовник перевіряє електронний підпис учасника на сайті центрального засвідчувального органу за посиланням https://czo.gov.ua/verify. Протокол перевірки електронного підпису повинен містити інформацію про юридичну особу/фізичну особу - підприємця (Учасника), П.І.Б підписувача тощо. Електронний підпис повинен бути накладений керівником/уповноваженою особою учасника </w:t>
            </w:r>
            <w:r w:rsidRPr="0036586F">
              <w:rPr>
                <w:rFonts w:ascii="Times New Roman" w:eastAsia="Times New Roman" w:hAnsi="Times New Roman" w:cs="Times New Roman"/>
                <w:color w:val="000000"/>
                <w:sz w:val="24"/>
                <w:szCs w:val="24"/>
                <w:lang w:val="uk-UA" w:eastAsia="ru-RU"/>
              </w:rPr>
              <w:lastRenderedPageBreak/>
              <w:t xml:space="preserve">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документацією. </w:t>
            </w:r>
          </w:p>
          <w:p w:rsid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У випадку відсутності електронного підпису на пропозицію або протокол перевірки електронного підпису не відповідає вимогам встановленим тендерною документацією Замовник відхиляє тендерну пропозицію такого учасника.</w:t>
            </w:r>
          </w:p>
          <w:p w:rsidR="001C5C36" w:rsidRPr="0036586F" w:rsidRDefault="001C5C36" w:rsidP="001C5C36">
            <w:pPr>
              <w:widowControl w:val="0"/>
              <w:ind w:hanging="21"/>
              <w:jc w:val="both"/>
              <w:rPr>
                <w:rFonts w:ascii="Times New Roman" w:eastAsia="Times New Roman" w:hAnsi="Times New Roman" w:cs="Times New Roman"/>
                <w:color w:val="000000"/>
                <w:sz w:val="24"/>
                <w:szCs w:val="24"/>
                <w:lang w:val="uk-UA" w:eastAsia="ru-RU"/>
              </w:rPr>
            </w:pPr>
            <w:r w:rsidRPr="001C5C36">
              <w:rPr>
                <w:rFonts w:ascii="Times New Roman" w:eastAsia="Times New Roman" w:hAnsi="Times New Roman" w:cs="Times New Roman"/>
                <w:color w:val="000000"/>
                <w:sz w:val="24"/>
                <w:szCs w:val="24"/>
                <w:lang w:val="uk-UA" w:eastAsia="ru-RU"/>
              </w:rPr>
              <w:t xml:space="preserve">Документи тендерної пропозиції, які надані не у формі електронного документа (у випадку накладення КЕП або УЕП на тендерну пропозицію в цілому, а не </w:t>
            </w:r>
            <w:r w:rsidRPr="001C5C36">
              <w:rPr>
                <w:rFonts w:ascii="Times New Roman" w:eastAsia="Times New Roman" w:hAnsi="Times New Roman" w:cs="Times New Roman"/>
                <w:bCs/>
                <w:color w:val="000000"/>
                <w:sz w:val="24"/>
                <w:szCs w:val="24"/>
                <w:lang w:val="uk-UA" w:eastAsia="ru-RU"/>
              </w:rPr>
              <w:t>на кожен документ окремо</w:t>
            </w:r>
            <w:r w:rsidRPr="001C5C36">
              <w:rPr>
                <w:rFonts w:ascii="Times New Roman" w:eastAsia="Times New Roman" w:hAnsi="Times New Roman" w:cs="Times New Roman"/>
                <w:color w:val="000000"/>
                <w:sz w:val="24"/>
                <w:szCs w:val="24"/>
                <w:lang w:val="uk-UA" w:eastAsia="ru-RU"/>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Учасники – нерезиденти при неможливості виконання вимог ТД щодо накладення електронного підпису на пропозицію в цілому, подають в складі пропозиції лист-пояснення з причинами невиконання даної вимоги.</w:t>
            </w:r>
          </w:p>
          <w:p w:rsidR="0036586F" w:rsidRPr="00A32497" w:rsidRDefault="0036586F" w:rsidP="0036586F">
            <w:pPr>
              <w:widowControl w:val="0"/>
              <w:ind w:hanging="21"/>
              <w:jc w:val="both"/>
              <w:rPr>
                <w:rFonts w:ascii="Times New Roman" w:eastAsia="Times New Roman" w:hAnsi="Times New Roman" w:cs="Times New Roman"/>
                <w:sz w:val="24"/>
                <w:szCs w:val="24"/>
                <w:lang w:val="uk-UA" w:eastAsia="ru-RU"/>
              </w:rPr>
            </w:pPr>
            <w:r w:rsidRPr="00A32497">
              <w:rPr>
                <w:rFonts w:ascii="Times New Roman" w:eastAsia="Times New Roman" w:hAnsi="Times New Roman" w:cs="Times New Roman"/>
                <w:sz w:val="24"/>
                <w:szCs w:val="24"/>
                <w:lang w:val="uk-UA" w:eastAsia="ru-RU"/>
              </w:rPr>
              <w:t xml:space="preserve">Кожен учасник має право подати </w:t>
            </w:r>
            <w:r w:rsidR="00FE1F6D" w:rsidRPr="00A32497">
              <w:rPr>
                <w:rFonts w:ascii="Times New Roman" w:eastAsia="Times New Roman" w:hAnsi="Times New Roman" w:cs="Times New Roman"/>
                <w:sz w:val="24"/>
                <w:szCs w:val="24"/>
                <w:lang w:val="uk-UA" w:eastAsia="ru-RU"/>
              </w:rPr>
              <w:t>тільки одну тендерну пропозицію</w:t>
            </w:r>
            <w:r w:rsidR="00A32497" w:rsidRPr="00A32497">
              <w:rPr>
                <w:rFonts w:ascii="Times New Roman" w:eastAsia="Times New Roman" w:hAnsi="Times New Roman" w:cs="Times New Roman"/>
                <w:sz w:val="24"/>
                <w:szCs w:val="24"/>
                <w:lang w:val="uk-UA" w:eastAsia="ru-RU"/>
              </w:rPr>
              <w:t>.</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У разі відсутності всіх документів на майданчику Замовник відхиляє тендерну пропозицію учасника.</w:t>
            </w:r>
          </w:p>
          <w:p w:rsidR="0036586F" w:rsidRPr="0036586F"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3774" w:rsidRDefault="0036586F" w:rsidP="0036586F">
            <w:pPr>
              <w:widowControl w:val="0"/>
              <w:ind w:hanging="21"/>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3F57FE" w:rsidRDefault="003F57FE" w:rsidP="003F4960">
            <w:pPr>
              <w:widowControl w:val="0"/>
              <w:jc w:val="both"/>
              <w:rPr>
                <w:rFonts w:ascii="Times New Roman" w:eastAsia="Times New Roman" w:hAnsi="Times New Roman" w:cs="Times New Roman"/>
                <w:color w:val="000000"/>
                <w:sz w:val="24"/>
                <w:szCs w:val="24"/>
                <w:lang w:val="uk-UA" w:eastAsia="ru-RU"/>
              </w:rPr>
            </w:pPr>
          </w:p>
        </w:tc>
      </w:tr>
      <w:tr w:rsidR="003F57FE" w:rsidTr="003F57FE">
        <w:trPr>
          <w:trHeight w:val="410"/>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Забезпечення тендерної пропозиції</w:t>
            </w:r>
          </w:p>
        </w:tc>
        <w:tc>
          <w:tcPr>
            <w:tcW w:w="5914" w:type="dxa"/>
            <w:tcBorders>
              <w:top w:val="single" w:sz="4" w:space="0" w:color="auto"/>
              <w:left w:val="single" w:sz="4" w:space="0" w:color="auto"/>
              <w:bottom w:val="single" w:sz="4" w:space="0" w:color="auto"/>
              <w:right w:val="single" w:sz="4" w:space="0" w:color="auto"/>
            </w:tcBorders>
          </w:tcPr>
          <w:p w:rsidR="003F57FE" w:rsidRDefault="003F57FE">
            <w:pPr>
              <w:widowControl w:val="0"/>
              <w:jc w:val="both"/>
              <w:rPr>
                <w:rFonts w:ascii="Times New Roman" w:eastAsia="Times New Roman" w:hAnsi="Times New Roman" w:cs="Times New Roman"/>
                <w:color w:val="000000"/>
                <w:sz w:val="24"/>
                <w:szCs w:val="24"/>
                <w:lang w:val="uk-UA" w:eastAsia="ru-RU"/>
              </w:rPr>
            </w:pP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вимагається </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p>
        </w:tc>
        <w:tc>
          <w:tcPr>
            <w:tcW w:w="5914" w:type="dxa"/>
            <w:tcBorders>
              <w:top w:val="single" w:sz="4" w:space="0" w:color="auto"/>
              <w:left w:val="single" w:sz="4" w:space="0" w:color="auto"/>
              <w:bottom w:val="single" w:sz="4" w:space="0" w:color="auto"/>
              <w:right w:val="single" w:sz="4" w:space="0" w:color="auto"/>
            </w:tcBorders>
          </w:tcPr>
          <w:p w:rsidR="0036586F" w:rsidRPr="0036586F" w:rsidRDefault="0036586F" w:rsidP="0036586F">
            <w:pPr>
              <w:widowControl w:val="0"/>
              <w:jc w:val="both"/>
              <w:rPr>
                <w:rFonts w:ascii="Times New Roman" w:eastAsia="Times New Roman" w:hAnsi="Times New Roman" w:cs="Times New Roman"/>
                <w:color w:val="000000"/>
                <w:sz w:val="24"/>
                <w:szCs w:val="24"/>
                <w:lang w:val="uk-UA" w:eastAsia="ru-RU"/>
              </w:rPr>
            </w:pPr>
          </w:p>
          <w:p w:rsidR="003F57FE" w:rsidRDefault="0036586F" w:rsidP="0036586F">
            <w:pPr>
              <w:widowControl w:val="0"/>
              <w:jc w:val="both"/>
              <w:rPr>
                <w:rFonts w:ascii="Times New Roman" w:eastAsia="Times New Roman" w:hAnsi="Times New Roman" w:cs="Times New Roman"/>
                <w:color w:val="000000"/>
                <w:sz w:val="24"/>
                <w:szCs w:val="24"/>
                <w:lang w:val="uk-UA" w:eastAsia="ru-RU"/>
              </w:rPr>
            </w:pPr>
            <w:r w:rsidRPr="0036586F">
              <w:rPr>
                <w:rFonts w:ascii="Times New Roman" w:eastAsia="Times New Roman" w:hAnsi="Times New Roman" w:cs="Times New Roman"/>
                <w:color w:val="000000"/>
                <w:sz w:val="24"/>
                <w:szCs w:val="24"/>
                <w:lang w:val="uk-UA" w:eastAsia="ru-RU"/>
              </w:rPr>
              <w:t>Не вимагається</w:t>
            </w: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Строк дії тендерної пропозиції, протягом якого тендерні пропозиції вважаються дійсними</w:t>
            </w:r>
          </w:p>
        </w:tc>
        <w:tc>
          <w:tcPr>
            <w:tcW w:w="5914" w:type="dxa"/>
            <w:tcBorders>
              <w:top w:val="single" w:sz="4" w:space="0" w:color="auto"/>
              <w:left w:val="single" w:sz="4" w:space="0" w:color="auto"/>
              <w:bottom w:val="single" w:sz="4" w:space="0" w:color="auto"/>
              <w:right w:val="single" w:sz="4" w:space="0" w:color="auto"/>
            </w:tcBorders>
            <w:hideMark/>
          </w:tcPr>
          <w:p w:rsidR="00467790" w:rsidRPr="00467790" w:rsidRDefault="00467790" w:rsidP="00467790">
            <w:pPr>
              <w:widowControl w:val="0"/>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12</w:t>
            </w:r>
            <w:r w:rsidRPr="00467790">
              <w:rPr>
                <w:rFonts w:ascii="Times New Roman" w:eastAsia="Times New Roman" w:hAnsi="Times New Roman" w:cs="Times New Roman"/>
                <w:color w:val="000000"/>
                <w:sz w:val="24"/>
                <w:szCs w:val="24"/>
                <w:lang w:val="uk-UA" w:eastAsia="ru-RU"/>
              </w:rPr>
              <w:t>0 днів із дати кінцевого строку подання тендерних пропозицій, який зазначено у оголошенні про проведення процедури закупівлі.</w:t>
            </w:r>
          </w:p>
          <w:p w:rsidR="00467790" w:rsidRPr="00467790" w:rsidRDefault="00467790" w:rsidP="00467790">
            <w:pPr>
              <w:widowControl w:val="0"/>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67790" w:rsidRPr="00467790" w:rsidRDefault="00467790" w:rsidP="00467790">
            <w:pPr>
              <w:widowControl w:val="0"/>
              <w:numPr>
                <w:ilvl w:val="0"/>
                <w:numId w:val="8"/>
              </w:numPr>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467790" w:rsidRPr="00467790" w:rsidRDefault="00467790" w:rsidP="00467790">
            <w:pPr>
              <w:widowControl w:val="0"/>
              <w:numPr>
                <w:ilvl w:val="0"/>
                <w:numId w:val="8"/>
              </w:numPr>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7225A" w:rsidRPr="00467790" w:rsidRDefault="00467790" w:rsidP="00467790">
            <w:pPr>
              <w:widowControl w:val="0"/>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7FE" w:rsidRPr="006336DB"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3506" w:type="dxa"/>
            <w:tcBorders>
              <w:top w:val="single" w:sz="4" w:space="0" w:color="auto"/>
              <w:left w:val="single" w:sz="4" w:space="0" w:color="auto"/>
              <w:bottom w:val="single" w:sz="4" w:space="0" w:color="auto"/>
              <w:right w:val="single" w:sz="4" w:space="0" w:color="auto"/>
            </w:tcBorders>
          </w:tcPr>
          <w:p w:rsidR="003F57FE" w:rsidRDefault="003F57FE">
            <w:pPr>
              <w:widowContro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Кваліфікаційні критерії відповідно до статті 16 Закону та вимоги встановлені статтею 17 Закону</w:t>
            </w:r>
          </w:p>
          <w:p w:rsidR="003F57FE" w:rsidRDefault="003F57FE">
            <w:pPr>
              <w:widowControl w:val="0"/>
              <w:rPr>
                <w:rFonts w:ascii="Times New Roman" w:eastAsia="Times New Roman" w:hAnsi="Times New Roman" w:cs="Times New Roman"/>
                <w:color w:val="000000"/>
                <w:sz w:val="24"/>
                <w:szCs w:val="24"/>
                <w:lang w:val="uk-UA" w:eastAsia="ru-RU"/>
              </w:rPr>
            </w:pPr>
          </w:p>
        </w:tc>
        <w:tc>
          <w:tcPr>
            <w:tcW w:w="5914" w:type="dxa"/>
            <w:tcBorders>
              <w:top w:val="single" w:sz="4" w:space="0" w:color="auto"/>
              <w:left w:val="single" w:sz="4" w:space="0" w:color="auto"/>
              <w:bottom w:val="single" w:sz="4" w:space="0" w:color="auto"/>
              <w:right w:val="single" w:sz="4" w:space="0" w:color="auto"/>
            </w:tcBorders>
          </w:tcPr>
          <w:p w:rsidR="00467790" w:rsidRPr="00467790" w:rsidRDefault="00467790" w:rsidP="00467790">
            <w:pPr>
              <w:shd w:val="clear" w:color="auto" w:fill="FFFFFF"/>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Для учасників:</w:t>
            </w:r>
          </w:p>
          <w:p w:rsidR="00467790" w:rsidRPr="00467790" w:rsidRDefault="00467790" w:rsidP="00467790">
            <w:pPr>
              <w:shd w:val="clear" w:color="auto" w:fill="FFFFFF"/>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У складі тендерної пропозиції учасники процедури закупівлі надають документально підтверджену інформацію про їх відповідність кваліфікаційним критеріям (кваліфікаційному критерію), встановлених замовником відповідно до статті 16 Закону № 922, а саме:</w:t>
            </w:r>
          </w:p>
          <w:p w:rsidR="00467790" w:rsidRPr="00467790" w:rsidRDefault="00467790" w:rsidP="00467790">
            <w:pPr>
              <w:shd w:val="clear" w:color="auto" w:fill="FFFFFF"/>
              <w:jc w:val="both"/>
              <w:rPr>
                <w:rFonts w:ascii="Times New Roman" w:eastAsia="Times New Roman" w:hAnsi="Times New Roman" w:cs="Times New Roman"/>
                <w:b/>
                <w:color w:val="000000"/>
                <w:sz w:val="24"/>
                <w:szCs w:val="24"/>
                <w:lang w:val="uk-UA" w:eastAsia="ru-RU"/>
              </w:rPr>
            </w:pPr>
            <w:r w:rsidRPr="00467790">
              <w:rPr>
                <w:rFonts w:ascii="Times New Roman" w:eastAsia="Times New Roman" w:hAnsi="Times New Roman" w:cs="Times New Roman"/>
                <w:b/>
                <w:color w:val="000000"/>
                <w:sz w:val="24"/>
                <w:szCs w:val="24"/>
                <w:lang w:val="uk-UA" w:eastAsia="ru-RU"/>
              </w:rPr>
              <w:t>5.1. наявність документально підтвердженого досвіду виконання аналогічного (аналогічних) за предметом закупівлі договору (договорів):</w:t>
            </w:r>
          </w:p>
          <w:p w:rsidR="00F45A10" w:rsidRDefault="00467790" w:rsidP="00F45A10">
            <w:pPr>
              <w:shd w:val="clear" w:color="auto" w:fill="FFFFFF"/>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 xml:space="preserve">5.1.1. </w:t>
            </w:r>
            <w:r w:rsidR="00F45A10" w:rsidRPr="00F45A10">
              <w:rPr>
                <w:rFonts w:ascii="Times New Roman" w:eastAsia="Times New Roman" w:hAnsi="Times New Roman" w:cs="Times New Roman"/>
                <w:color w:val="000000"/>
                <w:sz w:val="24"/>
                <w:szCs w:val="24"/>
                <w:lang w:val="uk-UA" w:eastAsia="ru-RU"/>
              </w:rPr>
              <w:t xml:space="preserve">Довідка встановленої форми (Додаток 4 до ТД), підписана керівником та скріплена печаткою учасника (у разі її використання), із зазначенням аналогічного виконаного договору, його номеру та дати, загальної суми, предмету, обсягів та інформації про термін виконання, разом з найменуванням суб’єкта, з яким було укладено такий договір, його адресою та контактними телефонами. </w:t>
            </w:r>
          </w:p>
          <w:p w:rsidR="00467790" w:rsidRDefault="00F45A10" w:rsidP="00F45A10">
            <w:pPr>
              <w:shd w:val="clear" w:color="auto" w:fill="FFFFFF"/>
              <w:jc w:val="both"/>
              <w:rPr>
                <w:rFonts w:ascii="Times New Roman" w:eastAsia="Times New Roman" w:hAnsi="Times New Roman" w:cs="Times New Roman"/>
                <w:b/>
                <w:color w:val="000000"/>
                <w:sz w:val="24"/>
                <w:szCs w:val="24"/>
                <w:lang w:val="uk-UA" w:eastAsia="ru-RU"/>
              </w:rPr>
            </w:pPr>
            <w:r w:rsidRPr="00F45A10">
              <w:rPr>
                <w:rFonts w:ascii="Times New Roman" w:eastAsia="Times New Roman" w:hAnsi="Times New Roman" w:cs="Times New Roman"/>
                <w:color w:val="000000"/>
                <w:sz w:val="24"/>
                <w:szCs w:val="24"/>
                <w:lang w:val="uk-UA" w:eastAsia="ru-RU"/>
              </w:rPr>
              <w:t xml:space="preserve">    У разі участі об’єднання учасників підтвердження відповідності кваліфікаційним (кваліфікаційному)  критеріям (-ю) здійснюється з урахуванням узагальнених об’єднаних показників кожного учасника такого об’єднання на підставі наданої об’єднанням інформації.</w:t>
            </w:r>
            <w:r w:rsidRPr="00F45A10">
              <w:rPr>
                <w:rFonts w:ascii="Times New Roman" w:eastAsia="Times New Roman" w:hAnsi="Times New Roman" w:cs="Times New Roman"/>
                <w:b/>
                <w:color w:val="000000"/>
                <w:sz w:val="24"/>
                <w:szCs w:val="24"/>
                <w:lang w:val="uk-UA" w:eastAsia="ru-RU"/>
              </w:rPr>
              <w:t xml:space="preserve"> </w:t>
            </w:r>
          </w:p>
          <w:p w:rsidR="000D2411" w:rsidRPr="0066570C" w:rsidRDefault="000D2411" w:rsidP="000D2411">
            <w:pPr>
              <w:shd w:val="clear" w:color="auto" w:fill="FFFFFF"/>
              <w:jc w:val="both"/>
              <w:rPr>
                <w:rFonts w:ascii="Times New Roman" w:hAnsi="Times New Roman" w:cs="Times New Roman"/>
                <w:b/>
                <w:sz w:val="24"/>
                <w:szCs w:val="24"/>
                <w:lang w:val="uk-UA"/>
              </w:rPr>
            </w:pPr>
            <w:r w:rsidRPr="0066570C">
              <w:rPr>
                <w:rFonts w:ascii="Times New Roman" w:hAnsi="Times New Roman" w:cs="Times New Roman"/>
                <w:b/>
                <w:sz w:val="24"/>
                <w:szCs w:val="24"/>
                <w:lang w:val="uk-UA"/>
              </w:rPr>
              <w:t>5.2. Наявність обладнання, матеріально-технічної бази:</w:t>
            </w:r>
          </w:p>
          <w:p w:rsidR="000D2411" w:rsidRPr="0066570C" w:rsidRDefault="000D2411" w:rsidP="000D2411">
            <w:pPr>
              <w:shd w:val="clear" w:color="auto" w:fill="FFFFFF"/>
              <w:jc w:val="both"/>
              <w:rPr>
                <w:rFonts w:ascii="Times New Roman" w:hAnsi="Times New Roman" w:cs="Times New Roman"/>
                <w:sz w:val="24"/>
                <w:szCs w:val="24"/>
                <w:lang w:val="uk-UA"/>
              </w:rPr>
            </w:pPr>
            <w:r w:rsidRPr="0066570C">
              <w:rPr>
                <w:rFonts w:ascii="Times New Roman" w:hAnsi="Times New Roman" w:cs="Times New Roman"/>
                <w:sz w:val="24"/>
                <w:szCs w:val="24"/>
                <w:lang w:val="uk-UA"/>
              </w:rPr>
              <w:t xml:space="preserve">5.2.1. Довідка (складена в довільній формі) підписана керівником та скріплена печаткою учасника (у разі її використання), щодо наявності обладнання,  матеріально-технічної бази.  </w:t>
            </w:r>
          </w:p>
          <w:p w:rsidR="000D2411" w:rsidRPr="0066570C" w:rsidRDefault="000D2411" w:rsidP="000D2411">
            <w:pPr>
              <w:shd w:val="clear" w:color="auto" w:fill="FFFFFF"/>
              <w:jc w:val="both"/>
              <w:rPr>
                <w:rFonts w:ascii="Times New Roman" w:hAnsi="Times New Roman" w:cs="Times New Roman"/>
                <w:sz w:val="24"/>
                <w:szCs w:val="24"/>
                <w:lang w:val="uk-UA"/>
              </w:rPr>
            </w:pPr>
            <w:r w:rsidRPr="0066570C">
              <w:rPr>
                <w:rFonts w:ascii="Times New Roman" w:hAnsi="Times New Roman" w:cs="Times New Roman"/>
                <w:sz w:val="24"/>
                <w:szCs w:val="24"/>
                <w:lang w:val="uk-UA"/>
              </w:rPr>
              <w:lastRenderedPageBreak/>
              <w:t xml:space="preserve">    У разі участі об’єднання учасників підтвердження відповідності кваліфікаційним (кваліфікаційному)  критеріям (-ю)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2411" w:rsidRPr="0066570C" w:rsidRDefault="000D2411" w:rsidP="000D2411">
            <w:pPr>
              <w:shd w:val="clear" w:color="auto" w:fill="FFFFFF"/>
              <w:jc w:val="both"/>
              <w:rPr>
                <w:rFonts w:ascii="Times New Roman" w:hAnsi="Times New Roman" w:cs="Times New Roman"/>
                <w:b/>
                <w:sz w:val="24"/>
                <w:szCs w:val="24"/>
                <w:lang w:val="uk-UA"/>
              </w:rPr>
            </w:pPr>
            <w:r w:rsidRPr="0066570C">
              <w:rPr>
                <w:rFonts w:ascii="Times New Roman" w:hAnsi="Times New Roman" w:cs="Times New Roman"/>
                <w:b/>
                <w:sz w:val="24"/>
                <w:szCs w:val="24"/>
                <w:lang w:val="uk-UA"/>
              </w:rPr>
              <w:t>5.3. Наявність працівників відповідної кваліфікації, які мають відповідні знання та досвід:</w:t>
            </w:r>
          </w:p>
          <w:p w:rsidR="000D2411" w:rsidRPr="0066570C" w:rsidRDefault="000D2411" w:rsidP="000D2411">
            <w:pPr>
              <w:shd w:val="clear" w:color="auto" w:fill="FFFFFF"/>
              <w:jc w:val="both"/>
              <w:rPr>
                <w:rFonts w:ascii="Times New Roman" w:hAnsi="Times New Roman" w:cs="Times New Roman"/>
                <w:sz w:val="24"/>
                <w:szCs w:val="24"/>
                <w:lang w:val="uk-UA"/>
              </w:rPr>
            </w:pPr>
            <w:r w:rsidRPr="0066570C">
              <w:rPr>
                <w:rFonts w:ascii="Times New Roman" w:hAnsi="Times New Roman" w:cs="Times New Roman"/>
                <w:sz w:val="24"/>
                <w:szCs w:val="24"/>
                <w:lang w:val="uk-UA"/>
              </w:rPr>
              <w:t xml:space="preserve">5.3.1. Довідка (складена в довільній формі) підписана керівником та скріплена печаткою учасника (у разі її використання) про чисельність та склад працюючих з підтвердженням їх відповідної кваліфікації знань, та досвіду роботи. </w:t>
            </w:r>
          </w:p>
          <w:p w:rsidR="000D2411" w:rsidRPr="000D2411" w:rsidRDefault="000D2411" w:rsidP="00F45A10">
            <w:pPr>
              <w:shd w:val="clear" w:color="auto" w:fill="FFFFFF"/>
              <w:jc w:val="both"/>
              <w:rPr>
                <w:rFonts w:ascii="Times New Roman" w:hAnsi="Times New Roman" w:cs="Times New Roman"/>
                <w:sz w:val="24"/>
                <w:szCs w:val="24"/>
                <w:lang w:val="uk-UA"/>
              </w:rPr>
            </w:pPr>
            <w:r w:rsidRPr="0066570C">
              <w:rPr>
                <w:rFonts w:ascii="Times New Roman" w:hAnsi="Times New Roman" w:cs="Times New Roman"/>
                <w:sz w:val="24"/>
                <w:szCs w:val="24"/>
                <w:lang w:val="uk-UA"/>
              </w:rPr>
              <w:t xml:space="preserve">    У разі участі об’єднання учасників підтвердження відповідності кваліфікаційним (кваліфікаційному)  критеріям (-ю)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54E" w:rsidRPr="00467790" w:rsidRDefault="0090054E" w:rsidP="00F45A10">
            <w:pPr>
              <w:shd w:val="clear" w:color="auto" w:fill="FFFFFF"/>
              <w:jc w:val="both"/>
              <w:rPr>
                <w:rFonts w:ascii="Times New Roman" w:eastAsia="Times New Roman" w:hAnsi="Times New Roman" w:cs="Times New Roman"/>
                <w:color w:val="000000"/>
                <w:sz w:val="24"/>
                <w:szCs w:val="24"/>
                <w:lang w:val="uk-UA" w:eastAsia="ru-RU"/>
              </w:rPr>
            </w:pPr>
          </w:p>
          <w:p w:rsidR="00467790" w:rsidRPr="00467790" w:rsidRDefault="000D2411" w:rsidP="00467790">
            <w:pPr>
              <w:shd w:val="clear" w:color="auto" w:fill="FFFFFF"/>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5.4</w:t>
            </w:r>
            <w:r w:rsidR="00467790" w:rsidRPr="00467790">
              <w:rPr>
                <w:rFonts w:ascii="Times New Roman" w:eastAsia="Times New Roman" w:hAnsi="Times New Roman" w:cs="Times New Roman"/>
                <w:b/>
                <w:color w:val="000000"/>
                <w:sz w:val="24"/>
                <w:szCs w:val="24"/>
                <w:lang w:val="uk-UA" w:eastAsia="ru-RU"/>
              </w:rPr>
              <w:t>. документи та/або інформація, що підтверджують відсутність підстав для відмови в участі у процедурі закупівлі встановлені статтею 17 Закону:</w:t>
            </w:r>
          </w:p>
          <w:p w:rsidR="00467790" w:rsidRPr="00467790" w:rsidRDefault="000D2411" w:rsidP="00467790">
            <w:pPr>
              <w:shd w:val="clear" w:color="auto" w:fill="FFFFFF"/>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5.4</w:t>
            </w:r>
            <w:r w:rsidR="00467790" w:rsidRPr="00467790">
              <w:rPr>
                <w:rFonts w:ascii="Times New Roman" w:eastAsia="Times New Roman" w:hAnsi="Times New Roman" w:cs="Times New Roman"/>
                <w:color w:val="000000"/>
                <w:sz w:val="24"/>
                <w:szCs w:val="24"/>
                <w:lang w:val="uk-UA" w:eastAsia="ru-RU"/>
              </w:rPr>
              <w:t>.1. Інформація про відсутність підстав, визначених у частині 1 статті 17 Закону, надається в  електронному вигляді через електронну систему закупівель шляхом заповнення електронних форм з окремими полями.</w:t>
            </w:r>
          </w:p>
          <w:p w:rsidR="00467790" w:rsidRPr="00467790" w:rsidRDefault="00467790" w:rsidP="00467790">
            <w:pPr>
              <w:shd w:val="clear" w:color="auto" w:fill="FFFFFF"/>
              <w:jc w:val="both"/>
              <w:rPr>
                <w:rFonts w:ascii="Times New Roman" w:eastAsia="Times New Roman" w:hAnsi="Times New Roman" w:cs="Times New Roman"/>
                <w:color w:val="000000"/>
                <w:sz w:val="24"/>
                <w:szCs w:val="24"/>
                <w:lang w:val="uk-UA" w:eastAsia="ru-RU"/>
              </w:rPr>
            </w:pPr>
            <w:r w:rsidRPr="00467790">
              <w:rPr>
                <w:rFonts w:ascii="Times New Roman" w:eastAsia="Times New Roman" w:hAnsi="Times New Roman" w:cs="Times New Roman"/>
                <w:color w:val="000000"/>
                <w:sz w:val="24"/>
                <w:szCs w:val="24"/>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467790" w:rsidRPr="009F4F3B" w:rsidRDefault="00467790" w:rsidP="00467790">
            <w:pPr>
              <w:shd w:val="clear" w:color="auto" w:fill="FFFFFF"/>
              <w:jc w:val="both"/>
              <w:rPr>
                <w:rFonts w:ascii="Times New Roman" w:eastAsia="Times New Roman" w:hAnsi="Times New Roman" w:cs="Times New Roman"/>
                <w:sz w:val="24"/>
                <w:szCs w:val="24"/>
                <w:lang w:val="uk-UA" w:eastAsia="ru-RU"/>
              </w:rPr>
            </w:pPr>
            <w:r w:rsidRPr="00467790">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2411" w:rsidRDefault="000D2411" w:rsidP="008670AC">
            <w:pPr>
              <w:shd w:val="clear" w:color="auto" w:fill="FFFFFF"/>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5.5</w:t>
            </w:r>
            <w:r w:rsidR="009F4F3B" w:rsidRPr="009F4F3B">
              <w:rPr>
                <w:rFonts w:ascii="Times New Roman" w:eastAsia="Times New Roman" w:hAnsi="Times New Roman" w:cs="Times New Roman"/>
                <w:b/>
                <w:color w:val="000000"/>
                <w:sz w:val="24"/>
                <w:szCs w:val="24"/>
                <w:lang w:val="uk-UA" w:eastAsia="ru-RU"/>
              </w:rPr>
              <w:t>.</w:t>
            </w:r>
            <w:r w:rsidR="009F4F3B" w:rsidRPr="009F4F3B">
              <w:rPr>
                <w:rFonts w:ascii="Times New Roman" w:eastAsia="Times New Roman" w:hAnsi="Times New Roman" w:cs="Times New Roman"/>
                <w:color w:val="000000"/>
                <w:sz w:val="24"/>
                <w:szCs w:val="24"/>
                <w:lang w:val="uk-UA" w:eastAsia="ru-RU"/>
              </w:rPr>
              <w:t xml:space="preserve"> </w:t>
            </w:r>
            <w:r w:rsidR="009F4F3B" w:rsidRPr="009F4F3B">
              <w:rPr>
                <w:rFonts w:ascii="Times New Roman" w:eastAsia="Times New Roman" w:hAnsi="Times New Roman" w:cs="Times New Roman"/>
                <w:b/>
                <w:color w:val="000000"/>
                <w:sz w:val="24"/>
                <w:szCs w:val="24"/>
                <w:lang w:val="uk-UA" w:eastAsia="ru-RU"/>
              </w:rPr>
              <w:t>Документи, які повинен подати замовнику переможець процедури закупівлі:</w:t>
            </w:r>
          </w:p>
          <w:p w:rsidR="008670AC" w:rsidRPr="000D2411" w:rsidRDefault="008670AC" w:rsidP="008670AC">
            <w:pPr>
              <w:shd w:val="clear" w:color="auto" w:fill="FFFFFF"/>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Pr="008670AC">
              <w:rPr>
                <w:rFonts w:ascii="Times New Roman" w:eastAsia="Times New Roman" w:hAnsi="Times New Roman" w:cs="Times New Roman"/>
                <w:b/>
                <w:color w:val="000000"/>
                <w:sz w:val="24"/>
                <w:szCs w:val="24"/>
                <w:lang w:val="uk-UA" w:eastAsia="ru-RU"/>
              </w:rPr>
              <w:t>чотири дні з дати оприлюднення в електронній системі закупівель повідомлення про намір укласти договір про закупівлю</w:t>
            </w:r>
            <w:r w:rsidRPr="008670AC">
              <w:rPr>
                <w:rFonts w:ascii="Times New Roman" w:eastAsia="Times New Roman" w:hAnsi="Times New Roman" w:cs="Times New Roman"/>
                <w:color w:val="000000"/>
                <w:sz w:val="24"/>
                <w:szCs w:val="24"/>
                <w:lang w:val="uk-UA" w:eastAsia="ru-RU"/>
              </w:rPr>
              <w:t xml:space="preserve">, повинен надати замовнику шляхом оприлюднення в електронній системі закупівель документи, що підтверджують відсутність підстав, визначених </w:t>
            </w:r>
            <w:r w:rsidRPr="008670AC">
              <w:rPr>
                <w:rFonts w:ascii="Times New Roman" w:eastAsia="Times New Roman" w:hAnsi="Times New Roman" w:cs="Times New Roman"/>
                <w:color w:val="000000"/>
                <w:sz w:val="24"/>
                <w:szCs w:val="24"/>
                <w:lang w:val="uk-UA" w:eastAsia="ru-RU"/>
              </w:rPr>
              <w:lastRenderedPageBreak/>
              <w:t>пунктами 3, 5, 6 і 12 частини першої та частиною другою статті 17 Закону, а саме:</w:t>
            </w:r>
          </w:p>
          <w:p w:rsidR="008670AC" w:rsidRPr="008670AC" w:rsidRDefault="000D2411" w:rsidP="008670AC">
            <w:pPr>
              <w:shd w:val="clear" w:color="auto" w:fill="FFFFFF"/>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5.5.1</w:t>
            </w:r>
            <w:r w:rsidR="008670AC" w:rsidRPr="008670AC">
              <w:rPr>
                <w:rFonts w:ascii="Times New Roman" w:eastAsia="Times New Roman" w:hAnsi="Times New Roman" w:cs="Times New Roman"/>
                <w:color w:val="000000"/>
                <w:sz w:val="24"/>
                <w:szCs w:val="24"/>
                <w:lang w:val="uk-UA" w:eastAsia="ru-RU"/>
              </w:rPr>
              <w:t>. документ, що підтверджує відсутність підстави, передбаченої пунктом 2 частини 1 статті 17 Закону -</w:t>
            </w:r>
            <w:r w:rsidR="008670AC" w:rsidRPr="008670AC">
              <w:rPr>
                <w:rFonts w:ascii="Times New Roman" w:eastAsia="Times New Roman" w:hAnsi="Times New Roman" w:cs="Times New Roman"/>
                <w:b/>
                <w:bCs/>
                <w:color w:val="000000"/>
                <w:sz w:val="24"/>
                <w:szCs w:val="24"/>
                <w:lang w:val="uk-UA" w:eastAsia="ru-RU"/>
              </w:rPr>
              <w:t xml:space="preserve">інформаційну довідку/витяг з Єдиного державного реєстру осіб, які вчинили корупційні або пов’язані з корупцією правопорушення, </w:t>
            </w:r>
            <w:r w:rsidR="008670AC" w:rsidRPr="008670AC">
              <w:rPr>
                <w:rFonts w:ascii="Times New Roman" w:eastAsia="Times New Roman" w:hAnsi="Times New Roman" w:cs="Times New Roman"/>
                <w:color w:val="000000"/>
                <w:sz w:val="24"/>
                <w:szCs w:val="24"/>
                <w:lang w:val="uk-UA" w:eastAsia="ru-RU"/>
              </w:rPr>
              <w:t>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Документ повинен бути із датою формування документа не раніше ніж за 30 календарних днів до дати подання документа замовнику;</w:t>
            </w:r>
          </w:p>
          <w:p w:rsidR="008670AC" w:rsidRPr="008670AC" w:rsidRDefault="000D2411" w:rsidP="008670AC">
            <w:pPr>
              <w:shd w:val="clear" w:color="auto" w:fill="FFFFFF"/>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5.5.2</w:t>
            </w:r>
            <w:r w:rsidR="008670AC" w:rsidRPr="008670AC">
              <w:rPr>
                <w:rFonts w:ascii="Times New Roman" w:eastAsia="Times New Roman" w:hAnsi="Times New Roman" w:cs="Times New Roman"/>
                <w:color w:val="000000"/>
                <w:sz w:val="24"/>
                <w:szCs w:val="24"/>
                <w:lang w:val="uk-UA" w:eastAsia="ru-RU"/>
              </w:rPr>
              <w:t>. документ, що підтверджує відсутність підстави, передбаченої пунктом 3 частини 1 статті 17 Закону -</w:t>
            </w:r>
            <w:r w:rsidR="008670AC" w:rsidRPr="008670AC">
              <w:rPr>
                <w:rFonts w:ascii="Times New Roman" w:eastAsia="Times New Roman" w:hAnsi="Times New Roman" w:cs="Times New Roman"/>
                <w:b/>
                <w:bCs/>
                <w:color w:val="000000"/>
                <w:sz w:val="24"/>
                <w:szCs w:val="24"/>
                <w:lang w:val="uk-UA" w:eastAsia="ru-RU"/>
              </w:rPr>
              <w:t xml:space="preserve">інформаційну довідку/витяг з Єдиного державного реєстру осіб, які вчинили корупційні або пов’язані з корупцією правопорушення, </w:t>
            </w:r>
            <w:r w:rsidR="008670AC" w:rsidRPr="008670AC">
              <w:rPr>
                <w:rFonts w:ascii="Times New Roman" w:eastAsia="Times New Roman" w:hAnsi="Times New Roman" w:cs="Times New Roman"/>
                <w:color w:val="000000"/>
                <w:sz w:val="24"/>
                <w:szCs w:val="24"/>
                <w:lang w:val="uk-UA" w:eastAsia="ru-RU"/>
              </w:rPr>
              <w:t>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із датою формування документа не раніше ніж за 30 календарних днів до дати подання документа замовнику;</w:t>
            </w:r>
          </w:p>
          <w:p w:rsidR="008670AC" w:rsidRPr="008670AC" w:rsidRDefault="000D2411" w:rsidP="008670AC">
            <w:pPr>
              <w:shd w:val="clear" w:color="auto" w:fill="FFFFFF"/>
              <w:jc w:val="both"/>
              <w:rPr>
                <w:rFonts w:ascii="Times New Roman" w:eastAsia="Times New Roman" w:hAnsi="Times New Roman" w:cs="Times New Roman"/>
                <w:b/>
                <w:color w:val="000000"/>
                <w:sz w:val="24"/>
                <w:szCs w:val="24"/>
                <w:u w:val="single"/>
                <w:lang w:val="uk-UA" w:eastAsia="ru-RU"/>
              </w:rPr>
            </w:pPr>
            <w:r>
              <w:rPr>
                <w:rFonts w:ascii="Times New Roman" w:eastAsia="Times New Roman" w:hAnsi="Times New Roman" w:cs="Times New Roman"/>
                <w:color w:val="000000"/>
                <w:sz w:val="24"/>
                <w:szCs w:val="24"/>
                <w:lang w:val="uk-UA" w:eastAsia="ru-RU"/>
              </w:rPr>
              <w:t>5.5</w:t>
            </w:r>
            <w:r w:rsidR="008670AC" w:rsidRPr="008670AC">
              <w:rPr>
                <w:rFonts w:ascii="Times New Roman" w:eastAsia="Times New Roman" w:hAnsi="Times New Roman" w:cs="Times New Roman"/>
                <w:color w:val="000000"/>
                <w:sz w:val="24"/>
                <w:szCs w:val="24"/>
                <w:lang w:val="uk-UA" w:eastAsia="ru-RU"/>
              </w:rPr>
              <w:t xml:space="preserve">.3. </w:t>
            </w:r>
            <w:r w:rsidR="008670AC" w:rsidRPr="008670AC">
              <w:rPr>
                <w:rFonts w:ascii="Times New Roman" w:eastAsia="Times New Roman" w:hAnsi="Times New Roman" w:cs="Times New Roman"/>
                <w:b/>
                <w:color w:val="000000"/>
                <w:sz w:val="24"/>
                <w:szCs w:val="24"/>
                <w:u w:val="single"/>
                <w:lang w:val="uk-UA" w:eastAsia="ru-RU"/>
              </w:rPr>
              <w:t>На підтвердження відсутності підстав, визначених в    п. 5 або 6 та п. 12 частини 1 ст. 17 Закону:</w:t>
            </w:r>
          </w:p>
          <w:p w:rsidR="008670AC" w:rsidRPr="008670AC" w:rsidRDefault="008670AC" w:rsidP="008670AC">
            <w:pPr>
              <w:shd w:val="clear" w:color="auto" w:fill="FFFFFF"/>
              <w:jc w:val="both"/>
              <w:rPr>
                <w:rFonts w:ascii="Times New Roman" w:eastAsia="Times New Roman" w:hAnsi="Times New Roman" w:cs="Times New Roman"/>
                <w:i/>
                <w:color w:val="000000"/>
                <w:sz w:val="24"/>
                <w:szCs w:val="24"/>
                <w:lang w:val="uk-UA" w:eastAsia="ru-RU"/>
              </w:rPr>
            </w:pPr>
            <w:r w:rsidRPr="008670AC">
              <w:rPr>
                <w:rFonts w:ascii="Times New Roman" w:eastAsia="Times New Roman" w:hAnsi="Times New Roman" w:cs="Times New Roman"/>
                <w:i/>
                <w:color w:val="000000"/>
                <w:sz w:val="24"/>
                <w:szCs w:val="24"/>
                <w:lang w:val="uk-UA" w:eastAsia="ru-RU"/>
              </w:rPr>
              <w:t xml:space="preserve">- </w:t>
            </w:r>
            <w:r w:rsidRPr="008670AC">
              <w:rPr>
                <w:rFonts w:ascii="Times New Roman" w:eastAsia="Times New Roman" w:hAnsi="Times New Roman" w:cs="Times New Roman"/>
                <w:color w:val="000000"/>
                <w:sz w:val="24"/>
                <w:szCs w:val="24"/>
                <w:lang w:val="uk-UA" w:eastAsia="ru-RU"/>
              </w:rPr>
              <w:t xml:space="preserve">Документ </w:t>
            </w:r>
            <w:r w:rsidRPr="008670AC">
              <w:rPr>
                <w:rFonts w:ascii="Times New Roman" w:eastAsia="Times New Roman" w:hAnsi="Times New Roman" w:cs="Times New Roman"/>
                <w:b/>
                <w:color w:val="000000"/>
                <w:sz w:val="24"/>
                <w:szCs w:val="24"/>
                <w:lang w:val="uk-UA" w:eastAsia="ru-RU"/>
              </w:rPr>
              <w:t>повний</w:t>
            </w:r>
            <w:r w:rsidRPr="008670AC">
              <w:rPr>
                <w:rFonts w:ascii="Times New Roman" w:eastAsia="Times New Roman" w:hAnsi="Times New Roman" w:cs="Times New Roman"/>
                <w:color w:val="000000"/>
                <w:sz w:val="24"/>
                <w:szCs w:val="24"/>
                <w:lang w:val="uk-UA" w:eastAsia="ru-RU"/>
              </w:rPr>
              <w:t xml:space="preserve"> (електронна(і)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8670AC" w:rsidRPr="008670AC" w:rsidRDefault="008670AC" w:rsidP="008670AC">
            <w:pPr>
              <w:numPr>
                <w:ilvl w:val="0"/>
                <w:numId w:val="6"/>
              </w:numPr>
              <w:shd w:val="clear" w:color="auto" w:fill="FFFFFF"/>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color w:val="000000"/>
                <w:sz w:val="24"/>
                <w:szCs w:val="24"/>
                <w:lang w:val="uk-UA" w:eastAsia="ru-RU"/>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w:t>
            </w:r>
            <w:r w:rsidRPr="008670AC">
              <w:rPr>
                <w:rFonts w:ascii="Times New Roman" w:eastAsia="Times New Roman" w:hAnsi="Times New Roman" w:cs="Times New Roman"/>
                <w:color w:val="000000"/>
                <w:sz w:val="24"/>
                <w:szCs w:val="24"/>
                <w:lang w:val="uk-UA" w:eastAsia="ru-RU"/>
              </w:rPr>
              <w:lastRenderedPageBreak/>
              <w:t xml:space="preserve">ніж за 90 календарних днів до дати надання вказаної довідки; </w:t>
            </w:r>
          </w:p>
          <w:p w:rsidR="008670AC" w:rsidRPr="008670AC" w:rsidRDefault="008670AC" w:rsidP="008670AC">
            <w:pPr>
              <w:numPr>
                <w:ilvl w:val="0"/>
                <w:numId w:val="6"/>
              </w:numPr>
              <w:shd w:val="clear" w:color="auto" w:fill="FFFFFF"/>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color w:val="000000"/>
                <w:sz w:val="24"/>
                <w:szCs w:val="24"/>
                <w:lang w:val="uk-UA" w:eastAsia="ru-RU"/>
              </w:rPr>
              <w:t xml:space="preserve">чи була фізична особа, яка є учасником,  або службова (посадова) особа учасника, яка підписала пропозицію, засуджена </w:t>
            </w:r>
            <w:r w:rsidRPr="008670AC">
              <w:rPr>
                <w:rFonts w:ascii="Times New Roman" w:eastAsia="Times New Roman" w:hAnsi="Times New Roman" w:cs="Times New Roman"/>
                <w:color w:val="000000"/>
                <w:sz w:val="24"/>
                <w:szCs w:val="24"/>
                <w:lang w:eastAsia="ru-RU"/>
              </w:rPr>
              <w:t>за кримінальне правопорушення, вчинене з корисливих мотивів</w:t>
            </w:r>
            <w:r w:rsidRPr="008670AC">
              <w:rPr>
                <w:rFonts w:ascii="Times New Roman" w:eastAsia="Times New Roman" w:hAnsi="Times New Roman" w:cs="Times New Roman"/>
                <w:color w:val="000000"/>
                <w:sz w:val="24"/>
                <w:szCs w:val="24"/>
                <w:lang w:val="uk-UA" w:eastAsia="ru-RU"/>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90 календарних днів до дати надання вказаної довідки.</w:t>
            </w:r>
          </w:p>
          <w:p w:rsidR="008670AC" w:rsidRPr="008670AC" w:rsidRDefault="008670AC" w:rsidP="008670AC">
            <w:pPr>
              <w:shd w:val="clear" w:color="auto" w:fill="FFFFFF"/>
              <w:jc w:val="both"/>
              <w:rPr>
                <w:rFonts w:ascii="Times New Roman" w:eastAsia="Times New Roman" w:hAnsi="Times New Roman" w:cs="Times New Roman"/>
                <w:color w:val="000000"/>
                <w:sz w:val="24"/>
                <w:szCs w:val="24"/>
                <w:lang w:val="uk-UA" w:eastAsia="ru-RU"/>
              </w:rPr>
            </w:pPr>
          </w:p>
          <w:p w:rsidR="008670AC" w:rsidRPr="008670AC" w:rsidRDefault="000D2411" w:rsidP="008670AC">
            <w:pPr>
              <w:shd w:val="clear" w:color="auto" w:fill="FFFFFF"/>
              <w:jc w:val="both"/>
              <w:rPr>
                <w:rFonts w:ascii="Times New Roman" w:eastAsia="Times New Roman" w:hAnsi="Times New Roman" w:cs="Times New Roman"/>
                <w:b/>
                <w:color w:val="000000"/>
                <w:sz w:val="24"/>
                <w:szCs w:val="24"/>
                <w:u w:val="single"/>
                <w:lang w:val="uk-UA" w:eastAsia="ru-RU"/>
              </w:rPr>
            </w:pPr>
            <w:r>
              <w:rPr>
                <w:rFonts w:ascii="Times New Roman" w:eastAsia="Times New Roman" w:hAnsi="Times New Roman" w:cs="Times New Roman"/>
                <w:color w:val="000000"/>
                <w:sz w:val="24"/>
                <w:szCs w:val="24"/>
                <w:lang w:val="uk-UA" w:eastAsia="ru-RU"/>
              </w:rPr>
              <w:t>5.5</w:t>
            </w:r>
            <w:r w:rsidR="008670AC" w:rsidRPr="008670AC">
              <w:rPr>
                <w:rFonts w:ascii="Times New Roman" w:eastAsia="Times New Roman" w:hAnsi="Times New Roman" w:cs="Times New Roman"/>
                <w:color w:val="000000"/>
                <w:sz w:val="24"/>
                <w:szCs w:val="24"/>
                <w:lang w:val="uk-UA" w:eastAsia="ru-RU"/>
              </w:rPr>
              <w:t xml:space="preserve">.4. </w:t>
            </w:r>
            <w:r w:rsidR="008670AC" w:rsidRPr="008670AC">
              <w:rPr>
                <w:rFonts w:ascii="Times New Roman" w:eastAsia="Times New Roman" w:hAnsi="Times New Roman" w:cs="Times New Roman"/>
                <w:b/>
                <w:color w:val="000000"/>
                <w:sz w:val="24"/>
                <w:szCs w:val="24"/>
                <w:u w:val="single"/>
                <w:lang w:val="uk-UA" w:eastAsia="ru-RU"/>
              </w:rPr>
              <w:t>На підтвердження відсутності підстав, визначених в    п. 12 частини 1 ст. 17 Закону:</w:t>
            </w:r>
          </w:p>
          <w:p w:rsidR="008670AC" w:rsidRPr="008670AC" w:rsidRDefault="008670AC" w:rsidP="008670AC">
            <w:pPr>
              <w:shd w:val="clear" w:color="auto" w:fill="FFFFFF"/>
              <w:jc w:val="both"/>
              <w:rPr>
                <w:rFonts w:ascii="Times New Roman" w:eastAsia="Times New Roman" w:hAnsi="Times New Roman" w:cs="Times New Roman"/>
                <w:color w:val="000000"/>
                <w:sz w:val="24"/>
                <w:szCs w:val="24"/>
                <w:lang w:val="uk-UA" w:eastAsia="ru-RU"/>
              </w:rPr>
            </w:pPr>
          </w:p>
          <w:p w:rsidR="008670AC" w:rsidRPr="008670AC" w:rsidRDefault="008670AC" w:rsidP="008670AC">
            <w:pPr>
              <w:shd w:val="clear" w:color="auto" w:fill="FFFFFF"/>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color w:val="000000"/>
                <w:sz w:val="24"/>
                <w:szCs w:val="24"/>
                <w:lang w:val="uk-UA" w:eastAsia="ru-RU"/>
              </w:rPr>
              <w:t xml:space="preserve">- Документ, що підтверджує відсутність підстав, визначених пунктом 12 частини першої статті 17 Закон, а саме </w:t>
            </w:r>
            <w:r w:rsidRPr="008670AC">
              <w:rPr>
                <w:rFonts w:ascii="Times New Roman" w:eastAsia="Times New Roman" w:hAnsi="Times New Roman" w:cs="Times New Roman"/>
                <w:b/>
                <w:color w:val="000000"/>
                <w:sz w:val="24"/>
                <w:szCs w:val="24"/>
                <w:lang w:val="uk-UA" w:eastAsia="ru-RU"/>
              </w:rPr>
              <w:t>довідка в довільній формі</w:t>
            </w:r>
            <w:r w:rsidRPr="008670AC">
              <w:rPr>
                <w:rFonts w:ascii="Times New Roman" w:eastAsia="Times New Roman" w:hAnsi="Times New Roman" w:cs="Times New Roman"/>
                <w:color w:val="000000"/>
                <w:sz w:val="24"/>
                <w:szCs w:val="24"/>
                <w:lang w:val="uk-UA" w:eastAsia="ru-RU"/>
              </w:rPr>
              <w:t xml:space="preserve"> на підтвердження відсутності факту притягнення службової (посадової) особи/уповноваженої особи учасника, яку уповноважено представляти його інтереси під час проведення процедури закупівлі до адміністративної відповідальності за вчинення правопорушення, пов’язаного з використанням дитячої праці.</w:t>
            </w:r>
          </w:p>
          <w:p w:rsidR="008670AC" w:rsidRPr="008670AC" w:rsidRDefault="008670AC" w:rsidP="008670AC">
            <w:pPr>
              <w:shd w:val="clear" w:color="auto" w:fill="FFFFFF"/>
              <w:jc w:val="both"/>
              <w:rPr>
                <w:rFonts w:ascii="Times New Roman" w:eastAsia="Times New Roman" w:hAnsi="Times New Roman" w:cs="Times New Roman"/>
                <w:b/>
                <w:color w:val="000000"/>
                <w:sz w:val="24"/>
                <w:szCs w:val="24"/>
                <w:u w:val="single"/>
                <w:lang w:val="uk-UA" w:eastAsia="ru-RU"/>
              </w:rPr>
            </w:pPr>
            <w:r w:rsidRPr="008670AC">
              <w:rPr>
                <w:rFonts w:ascii="Times New Roman" w:eastAsia="Times New Roman" w:hAnsi="Times New Roman" w:cs="Times New Roman"/>
                <w:color w:val="000000"/>
                <w:sz w:val="24"/>
                <w:szCs w:val="24"/>
                <w:lang w:val="uk-UA" w:eastAsia="ru-RU"/>
              </w:rPr>
              <w:t xml:space="preserve">5.3.5. </w:t>
            </w:r>
            <w:r w:rsidRPr="008670AC">
              <w:rPr>
                <w:rFonts w:ascii="Times New Roman" w:eastAsia="Times New Roman" w:hAnsi="Times New Roman" w:cs="Times New Roman"/>
                <w:b/>
                <w:color w:val="000000"/>
                <w:sz w:val="24"/>
                <w:szCs w:val="24"/>
                <w:u w:val="single"/>
                <w:lang w:val="uk-UA" w:eastAsia="ru-RU"/>
              </w:rPr>
              <w:t>На підтвердження відсутності підстав, визначених в частини 2 ст. 17 Закону:</w:t>
            </w:r>
          </w:p>
          <w:p w:rsidR="008670AC" w:rsidRPr="008670AC" w:rsidRDefault="008670AC" w:rsidP="008670AC">
            <w:pPr>
              <w:shd w:val="clear" w:color="auto" w:fill="FFFFFF"/>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i/>
                <w:color w:val="000000"/>
                <w:sz w:val="24"/>
                <w:szCs w:val="24"/>
                <w:lang w:val="uk-UA" w:eastAsia="ru-RU"/>
              </w:rPr>
              <w:t xml:space="preserve">- </w:t>
            </w:r>
            <w:r w:rsidRPr="008670AC">
              <w:rPr>
                <w:rFonts w:ascii="Times New Roman" w:eastAsia="Times New Roman" w:hAnsi="Times New Roman" w:cs="Times New Roman"/>
                <w:color w:val="000000"/>
                <w:sz w:val="24"/>
                <w:szCs w:val="24"/>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70AC" w:rsidRPr="008670AC" w:rsidRDefault="008670AC" w:rsidP="008670AC">
            <w:pPr>
              <w:shd w:val="clear" w:color="auto" w:fill="FFFFFF"/>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color w:val="000000"/>
                <w:sz w:val="24"/>
                <w:szCs w:val="24"/>
                <w:lang w:val="uk-UA" w:eastAsia="ru-RU"/>
              </w:rPr>
              <w:t>або</w:t>
            </w:r>
          </w:p>
          <w:p w:rsidR="008670AC" w:rsidRPr="008670AC" w:rsidRDefault="008670AC" w:rsidP="008670AC">
            <w:pPr>
              <w:shd w:val="clear" w:color="auto" w:fill="FFFFFF"/>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color w:val="000000"/>
                <w:sz w:val="24"/>
                <w:szCs w:val="24"/>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670AC" w:rsidRDefault="008670AC" w:rsidP="009F4F3B">
            <w:pPr>
              <w:shd w:val="clear" w:color="auto" w:fill="FFFFFF"/>
              <w:jc w:val="both"/>
              <w:rPr>
                <w:rFonts w:ascii="Times New Roman" w:eastAsia="Times New Roman" w:hAnsi="Times New Roman" w:cs="Times New Roman"/>
                <w:color w:val="000000"/>
                <w:sz w:val="24"/>
                <w:szCs w:val="24"/>
                <w:lang w:val="uk-UA" w:eastAsia="ru-RU"/>
              </w:rPr>
            </w:pP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а саме: документи відповідно до п.п. 5.5.1., 5.5.2., 5.5.3., 5.5.4. цього розділу.</w:t>
            </w:r>
          </w:p>
          <w:p w:rsidR="009F4F3B" w:rsidRPr="009F4F3B" w:rsidRDefault="000D2411" w:rsidP="009F4F3B">
            <w:pPr>
              <w:shd w:val="clear" w:color="auto" w:fill="FFFFFF"/>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5.5</w:t>
            </w:r>
            <w:r w:rsidR="009F4F3B" w:rsidRPr="009F4F3B">
              <w:rPr>
                <w:rFonts w:ascii="Times New Roman" w:eastAsia="Times New Roman" w:hAnsi="Times New Roman" w:cs="Times New Roman"/>
                <w:color w:val="000000"/>
                <w:sz w:val="24"/>
                <w:szCs w:val="24"/>
                <w:lang w:val="uk-UA" w:eastAsia="ru-RU"/>
              </w:rPr>
              <w:t xml:space="preserve">.5. переможець резидент подає остаточну тендерну пропозицію (цінову) за результатами аукціону, </w:t>
            </w:r>
            <w:r w:rsidR="009F4F3B" w:rsidRPr="009F4F3B">
              <w:rPr>
                <w:rFonts w:ascii="Times New Roman" w:eastAsia="Times New Roman" w:hAnsi="Times New Roman" w:cs="Times New Roman"/>
                <w:color w:val="000000"/>
                <w:sz w:val="24"/>
                <w:szCs w:val="24"/>
                <w:lang w:val="uk-UA" w:eastAsia="ru-RU"/>
              </w:rPr>
              <w:lastRenderedPageBreak/>
              <w:t>відповідно до встановленої форми (Додаток № 1) (надається у разі пониження ціни учасником під час електронного аукціону).</w:t>
            </w:r>
          </w:p>
          <w:p w:rsidR="009F4F3B" w:rsidRPr="009F4F3B" w:rsidRDefault="000D2411" w:rsidP="009F4F3B">
            <w:pPr>
              <w:shd w:val="clear" w:color="auto" w:fill="FFFFFF"/>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5.5</w:t>
            </w:r>
            <w:r w:rsidR="009F4F3B" w:rsidRPr="009F4F3B">
              <w:rPr>
                <w:rFonts w:ascii="Times New Roman" w:eastAsia="Times New Roman" w:hAnsi="Times New Roman" w:cs="Times New Roman"/>
                <w:color w:val="000000"/>
                <w:sz w:val="24"/>
                <w:szCs w:val="24"/>
                <w:lang w:val="uk-UA" w:eastAsia="ru-RU"/>
              </w:rPr>
              <w:t>.6. переможець нерезидент подає остаточну тендерну пропозицію (цінову) за результатами аукціону, відповідно до встановленої форми (Додаток № 1) з врахуванням перерахунку у гривні за офіційним курсом гривні до Доларів США або ЄВРО, встановленим Національним банком України на дату аукціону.</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w:t>
            </w:r>
            <w:r w:rsidRPr="009F4F3B">
              <w:rPr>
                <w:rFonts w:ascii="Times New Roman" w:eastAsia="Times New Roman" w:hAnsi="Times New Roman" w:cs="Times New Roman"/>
                <w:color w:val="000000"/>
                <w:sz w:val="24"/>
                <w:szCs w:val="24"/>
                <w:lang w:val="uk-UA" w:eastAsia="ru-RU"/>
              </w:rPr>
              <w:tab/>
              <w:t xml:space="preserve">визначення грошового еквівалента зобов’язання в іноземній валюті; </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w:t>
            </w:r>
            <w:r w:rsidRPr="009F4F3B">
              <w:rPr>
                <w:rFonts w:ascii="Times New Roman" w:eastAsia="Times New Roman" w:hAnsi="Times New Roman" w:cs="Times New Roman"/>
                <w:color w:val="000000"/>
                <w:sz w:val="24"/>
                <w:szCs w:val="24"/>
                <w:lang w:val="uk-UA"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w:t>
            </w:r>
            <w:r w:rsidRPr="009F4F3B">
              <w:rPr>
                <w:rFonts w:ascii="Times New Roman" w:eastAsia="Times New Roman" w:hAnsi="Times New Roman" w:cs="Times New Roman"/>
                <w:color w:val="000000"/>
                <w:sz w:val="24"/>
                <w:szCs w:val="24"/>
                <w:lang w:val="uk-UA"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У разі не надання переможцем договору у встановлений строк та/або надання учасником-переможцем договору про закупівлю умови якого відрізняються від змісту тендерної пропозиції переможця процедури закупівлі, замовник може відхилити пропозицію такого учасника згідно абзацу 2 частини 3 пункту 41 Постанови.</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 xml:space="preserve">Учасники торгів – нерезиденти для виконання вимог, </w:t>
            </w:r>
            <w:r w:rsidRPr="009F4F3B">
              <w:rPr>
                <w:rFonts w:ascii="Times New Roman" w:eastAsia="Times New Roman" w:hAnsi="Times New Roman" w:cs="Times New Roman"/>
                <w:color w:val="000000"/>
                <w:sz w:val="24"/>
                <w:szCs w:val="24"/>
                <w:lang w:val="uk-UA" w:eastAsia="ru-RU"/>
              </w:rPr>
              <w:lastRenderedPageBreak/>
              <w:t>щодо надання документів, передбачених пунктами 1, 5 розділу ІІІ тендерної документації,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F4F3B" w:rsidRPr="009F4F3B"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F57FE" w:rsidRDefault="009F4F3B" w:rsidP="009F4F3B">
            <w:pPr>
              <w:shd w:val="clear" w:color="auto" w:fill="FFFFFF"/>
              <w:jc w:val="both"/>
              <w:rPr>
                <w:rFonts w:ascii="Times New Roman" w:eastAsia="Times New Roman" w:hAnsi="Times New Roman" w:cs="Times New Roman"/>
                <w:color w:val="000000"/>
                <w:sz w:val="24"/>
                <w:szCs w:val="24"/>
                <w:lang w:val="uk-UA" w:eastAsia="ru-RU"/>
              </w:rPr>
            </w:pPr>
            <w:r w:rsidRPr="009F4F3B">
              <w:rPr>
                <w:rFonts w:ascii="Times New Roman" w:eastAsia="Times New Roman" w:hAnsi="Times New Roman" w:cs="Times New Roman"/>
                <w:color w:val="000000"/>
                <w:sz w:val="24"/>
                <w:szCs w:val="24"/>
                <w:lang w:val="uk-UA" w:eastAsia="ru-RU"/>
              </w:rPr>
              <w:t>* Вимога про скріплення/накладання печаткою не стосується учасників чи фінансових установ, які здійснюють діяльність без печатки згідно з чинним законодавством.</w:t>
            </w:r>
          </w:p>
        </w:tc>
      </w:tr>
      <w:tr w:rsidR="003F57FE" w:rsidTr="003F57FE">
        <w:trPr>
          <w:trHeight w:val="697"/>
        </w:trPr>
        <w:tc>
          <w:tcPr>
            <w:tcW w:w="570" w:type="dxa"/>
            <w:tcBorders>
              <w:top w:val="single" w:sz="4" w:space="0" w:color="auto"/>
              <w:left w:val="single" w:sz="4" w:space="0" w:color="auto"/>
              <w:bottom w:val="single" w:sz="4" w:space="0" w:color="auto"/>
              <w:right w:val="single" w:sz="4" w:space="0" w:color="auto"/>
            </w:tcBorders>
            <w:hideMark/>
          </w:tcPr>
          <w:p w:rsidR="003F57FE" w:rsidRPr="00AD6342" w:rsidRDefault="003F57FE">
            <w:pPr>
              <w:widowControl w:val="0"/>
              <w:rPr>
                <w:rFonts w:ascii="Times New Roman" w:eastAsia="Times New Roman" w:hAnsi="Times New Roman" w:cs="Times New Roman"/>
                <w:b/>
                <w:color w:val="000000"/>
                <w:sz w:val="24"/>
                <w:szCs w:val="24"/>
                <w:lang w:val="uk-UA" w:eastAsia="ru-RU"/>
              </w:rPr>
            </w:pPr>
            <w:r w:rsidRPr="00AD6342">
              <w:rPr>
                <w:rFonts w:ascii="Times New Roman" w:eastAsia="Times New Roman" w:hAnsi="Times New Roman" w:cs="Times New Roman"/>
                <w:b/>
                <w:color w:val="000000"/>
                <w:sz w:val="24"/>
                <w:szCs w:val="24"/>
                <w:lang w:val="uk-UA" w:eastAsia="ru-RU"/>
              </w:rPr>
              <w:lastRenderedPageBreak/>
              <w:t>6</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Інформація щодо технічних, якісних та інших характеристик предмета закупівлі визначена в Додатку 2 до тендерної документації «Технічна специфікація». </w:t>
            </w:r>
          </w:p>
          <w:p w:rsidR="0047225A" w:rsidRPr="001E0E53"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Якісні, кількісні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3F57FE" w:rsidTr="003F57FE">
        <w:trPr>
          <w:trHeight w:val="2018"/>
        </w:trPr>
        <w:tc>
          <w:tcPr>
            <w:tcW w:w="570" w:type="dxa"/>
            <w:tcBorders>
              <w:top w:val="single" w:sz="4" w:space="0" w:color="auto"/>
              <w:left w:val="single" w:sz="4" w:space="0" w:color="auto"/>
              <w:bottom w:val="single" w:sz="4" w:space="0" w:color="auto"/>
              <w:right w:val="single" w:sz="4" w:space="0" w:color="auto"/>
            </w:tcBorders>
            <w:hideMark/>
          </w:tcPr>
          <w:p w:rsidR="003F57FE" w:rsidRPr="00AD6342" w:rsidRDefault="003F57FE">
            <w:pPr>
              <w:widowControl w:val="0"/>
              <w:rPr>
                <w:rFonts w:ascii="Times New Roman" w:eastAsia="Times New Roman" w:hAnsi="Times New Roman" w:cs="Times New Roman"/>
                <w:b/>
                <w:color w:val="000000"/>
                <w:sz w:val="24"/>
                <w:szCs w:val="24"/>
                <w:lang w:val="uk-UA" w:eastAsia="ru-RU"/>
              </w:rPr>
            </w:pPr>
            <w:r w:rsidRPr="00AD6342">
              <w:rPr>
                <w:rFonts w:ascii="Times New Roman" w:eastAsia="Times New Roman" w:hAnsi="Times New Roman" w:cs="Times New Roman"/>
                <w:b/>
                <w:color w:val="000000"/>
                <w:sz w:val="24"/>
                <w:szCs w:val="24"/>
                <w:lang w:val="uk-UA" w:eastAsia="ru-RU"/>
              </w:rPr>
              <w:t>7</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4" w:type="dxa"/>
            <w:tcBorders>
              <w:top w:val="single" w:sz="4" w:space="0" w:color="auto"/>
              <w:left w:val="single" w:sz="4" w:space="0" w:color="auto"/>
              <w:bottom w:val="single" w:sz="4" w:space="0" w:color="auto"/>
              <w:right w:val="single" w:sz="4" w:space="0" w:color="auto"/>
            </w:tcBorders>
          </w:tcPr>
          <w:p w:rsidR="003F57FE" w:rsidRDefault="00AD6342">
            <w:pPr>
              <w:widowControl w:val="0"/>
              <w:ind w:firstLine="566"/>
              <w:jc w:val="both"/>
              <w:rPr>
                <w:rFonts w:ascii="Times New Roman" w:eastAsia="Times New Roman" w:hAnsi="Times New Roman" w:cs="Times New Roman"/>
                <w:color w:val="000000"/>
                <w:sz w:val="24"/>
                <w:szCs w:val="24"/>
                <w:lang w:val="uk-UA" w:eastAsia="ru-RU"/>
              </w:rPr>
            </w:pPr>
            <w:r w:rsidRPr="00AD6342">
              <w:rPr>
                <w:rFonts w:ascii="Times New Roman" w:eastAsia="Times New Roman" w:hAnsi="Times New Roman" w:cs="Times New Roman"/>
                <w:color w:val="000000"/>
                <w:sz w:val="24"/>
                <w:szCs w:val="24"/>
                <w:lang w:val="uk-UA" w:eastAsia="ru-RU"/>
              </w:rPr>
              <w:t>Згідно додатку 2 до тендерної документації (у разі потреби).</w:t>
            </w:r>
          </w:p>
        </w:tc>
      </w:tr>
      <w:tr w:rsidR="003F57FE" w:rsidRPr="00C25D90"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8</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субпідрядника/співвиконавця </w:t>
            </w:r>
          </w:p>
        </w:tc>
        <w:tc>
          <w:tcPr>
            <w:tcW w:w="5914" w:type="dxa"/>
            <w:tcBorders>
              <w:top w:val="single" w:sz="4" w:space="0" w:color="auto"/>
              <w:left w:val="single" w:sz="4" w:space="0" w:color="auto"/>
              <w:bottom w:val="single" w:sz="4" w:space="0" w:color="auto"/>
              <w:right w:val="single" w:sz="4" w:space="0" w:color="auto"/>
            </w:tcBorders>
            <w:hideMark/>
          </w:tcPr>
          <w:p w:rsidR="003F57FE" w:rsidRPr="00200687" w:rsidRDefault="00C25D90" w:rsidP="00F37950">
            <w:pPr>
              <w:pStyle w:val="Default"/>
              <w:jc w:val="both"/>
              <w:rPr>
                <w:rFonts w:eastAsia="Times New Roman"/>
                <w:lang w:val="uk-UA" w:eastAsia="ru-RU"/>
              </w:rPr>
            </w:pPr>
            <w:r>
              <w:rPr>
                <w:rFonts w:eastAsia="Times New Roman"/>
                <w:lang w:val="uk-UA" w:eastAsia="ru-RU"/>
              </w:rPr>
              <w:t>Не залучається.</w:t>
            </w: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9</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Внесення змін або відкликання тендерної пропозиції учасником</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57FE" w:rsidTr="003F57FE">
        <w:trPr>
          <w:trHeight w:val="522"/>
        </w:trPr>
        <w:tc>
          <w:tcPr>
            <w:tcW w:w="9990" w:type="dxa"/>
            <w:gridSpan w:val="3"/>
            <w:tcBorders>
              <w:top w:val="single" w:sz="4" w:space="0" w:color="auto"/>
              <w:left w:val="single" w:sz="4" w:space="0" w:color="auto"/>
              <w:bottom w:val="single" w:sz="4" w:space="0" w:color="auto"/>
              <w:right w:val="single" w:sz="4" w:space="0" w:color="auto"/>
            </w:tcBorders>
            <w:hideMark/>
          </w:tcPr>
          <w:p w:rsidR="003F57FE" w:rsidRDefault="003F57FE">
            <w:pPr>
              <w:widowControl w:val="0"/>
              <w:ind w:hanging="2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Розділ IV. Подання та розкриття тендерної пропозиції</w:t>
            </w: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Pr="00AD6342" w:rsidRDefault="003F57FE">
            <w:pPr>
              <w:widowControl w:val="0"/>
              <w:rPr>
                <w:rFonts w:ascii="Times New Roman" w:eastAsia="Times New Roman" w:hAnsi="Times New Roman" w:cs="Times New Roman"/>
                <w:b/>
                <w:color w:val="000000"/>
                <w:sz w:val="24"/>
                <w:szCs w:val="24"/>
                <w:lang w:val="uk-UA" w:eastAsia="ru-RU"/>
              </w:rPr>
            </w:pPr>
            <w:r w:rsidRPr="00AD6342">
              <w:rPr>
                <w:rFonts w:ascii="Times New Roman" w:eastAsia="Times New Roman" w:hAnsi="Times New Roman" w:cs="Times New Roman"/>
                <w:b/>
                <w:color w:val="000000"/>
                <w:sz w:val="24"/>
                <w:szCs w:val="24"/>
                <w:lang w:val="uk-UA" w:eastAsia="ru-RU"/>
              </w:rPr>
              <w:lastRenderedPageBreak/>
              <w:t>1</w:t>
            </w:r>
          </w:p>
        </w:tc>
        <w:tc>
          <w:tcPr>
            <w:tcW w:w="3507"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Кінцевий строк подання тендерної пропозиції</w:t>
            </w:r>
          </w:p>
        </w:tc>
        <w:tc>
          <w:tcPr>
            <w:tcW w:w="5913"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Кінцевий строк подання тендерн</w:t>
            </w:r>
            <w:r w:rsidR="00A5555B">
              <w:rPr>
                <w:rFonts w:ascii="Times New Roman" w:eastAsia="Times New Roman" w:hAnsi="Times New Roman" w:cs="Times New Roman"/>
                <w:color w:val="000000"/>
                <w:sz w:val="24"/>
                <w:szCs w:val="24"/>
                <w:lang w:val="uk-UA" w:eastAsia="ru-RU"/>
              </w:rPr>
              <w:t xml:space="preserve">их пропозицій                  </w:t>
            </w:r>
            <w:r w:rsidR="001B10F3">
              <w:rPr>
                <w:rFonts w:ascii="Times New Roman" w:eastAsia="Times New Roman" w:hAnsi="Times New Roman" w:cs="Times New Roman"/>
                <w:b/>
                <w:color w:val="000000"/>
                <w:sz w:val="24"/>
                <w:szCs w:val="24"/>
                <w:lang w:val="uk-UA" w:eastAsia="ru-RU"/>
              </w:rPr>
              <w:t xml:space="preserve"> </w:t>
            </w:r>
            <w:r w:rsidR="005B151E">
              <w:rPr>
                <w:rFonts w:ascii="Times New Roman" w:eastAsia="Times New Roman" w:hAnsi="Times New Roman" w:cs="Times New Roman"/>
                <w:b/>
                <w:color w:val="000000"/>
                <w:sz w:val="24"/>
                <w:szCs w:val="24"/>
                <w:lang w:val="uk-UA" w:eastAsia="ru-RU"/>
              </w:rPr>
              <w:t>06 квітня</w:t>
            </w:r>
            <w:bookmarkStart w:id="1" w:name="_GoBack"/>
            <w:bookmarkEnd w:id="1"/>
            <w:r w:rsidR="00340BC8">
              <w:rPr>
                <w:rFonts w:ascii="Times New Roman" w:eastAsia="Times New Roman" w:hAnsi="Times New Roman" w:cs="Times New Roman"/>
                <w:b/>
                <w:color w:val="000000"/>
                <w:sz w:val="24"/>
                <w:szCs w:val="24"/>
                <w:lang w:val="uk-UA" w:eastAsia="ru-RU"/>
              </w:rPr>
              <w:t xml:space="preserve"> </w:t>
            </w:r>
            <w:r w:rsidR="008670AC">
              <w:rPr>
                <w:rFonts w:ascii="Times New Roman" w:eastAsia="Times New Roman" w:hAnsi="Times New Roman" w:cs="Times New Roman"/>
                <w:b/>
                <w:sz w:val="24"/>
                <w:szCs w:val="24"/>
                <w:lang w:val="uk-UA" w:eastAsia="ru-RU"/>
              </w:rPr>
              <w:t>2023</w:t>
            </w:r>
            <w:r>
              <w:rPr>
                <w:rFonts w:ascii="Times New Roman" w:eastAsia="Times New Roman" w:hAnsi="Times New Roman" w:cs="Times New Roman"/>
                <w:b/>
                <w:sz w:val="24"/>
                <w:szCs w:val="24"/>
                <w:lang w:val="uk-UA" w:eastAsia="ru-RU"/>
              </w:rPr>
              <w:t xml:space="preserve"> року</w:t>
            </w:r>
            <w:r w:rsidR="008670AC">
              <w:rPr>
                <w:rFonts w:ascii="Times New Roman" w:eastAsia="Times New Roman" w:hAnsi="Times New Roman" w:cs="Times New Roman"/>
                <w:b/>
                <w:sz w:val="24"/>
                <w:szCs w:val="24"/>
                <w:lang w:val="uk-UA" w:eastAsia="ru-RU"/>
              </w:rPr>
              <w:t xml:space="preserve"> 09</w:t>
            </w:r>
            <w:r w:rsidR="00D91657">
              <w:rPr>
                <w:rFonts w:ascii="Times New Roman" w:eastAsia="Times New Roman" w:hAnsi="Times New Roman" w:cs="Times New Roman"/>
                <w:b/>
                <w:sz w:val="24"/>
                <w:szCs w:val="24"/>
                <w:lang w:val="uk-UA" w:eastAsia="ru-RU"/>
              </w:rPr>
              <w:t>:00</w:t>
            </w:r>
            <w:r>
              <w:rPr>
                <w:rFonts w:ascii="Times New Roman" w:eastAsia="Times New Roman" w:hAnsi="Times New Roman" w:cs="Times New Roman"/>
                <w:b/>
                <w:sz w:val="24"/>
                <w:szCs w:val="24"/>
                <w:lang w:val="uk-UA" w:eastAsia="ru-RU"/>
              </w:rPr>
              <w:t>.</w:t>
            </w: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w:t>
            </w:r>
          </w:p>
          <w:p w:rsidR="00AD6342"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AD6342" w:rsidRPr="00AD6342" w:rsidRDefault="003F57FE" w:rsidP="00AD6342">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D6342" w:rsidRPr="00AD6342">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Pr="00AD6342" w:rsidRDefault="003F57FE">
            <w:pPr>
              <w:widowControl w:val="0"/>
              <w:rPr>
                <w:rFonts w:ascii="Times New Roman" w:eastAsia="Times New Roman" w:hAnsi="Times New Roman" w:cs="Times New Roman"/>
                <w:b/>
                <w:color w:val="000000"/>
                <w:sz w:val="24"/>
                <w:szCs w:val="24"/>
                <w:lang w:val="uk-UA" w:eastAsia="ru-RU"/>
              </w:rPr>
            </w:pPr>
            <w:r w:rsidRPr="00AD6342">
              <w:rPr>
                <w:rFonts w:ascii="Times New Roman" w:eastAsia="Times New Roman" w:hAnsi="Times New Roman" w:cs="Times New Roman"/>
                <w:b/>
                <w:color w:val="000000"/>
                <w:sz w:val="24"/>
                <w:szCs w:val="24"/>
                <w:lang w:val="uk-UA" w:eastAsia="ru-RU"/>
              </w:rPr>
              <w:t>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5914" w:type="dxa"/>
            <w:tcBorders>
              <w:top w:val="single" w:sz="4" w:space="0" w:color="auto"/>
              <w:left w:val="single" w:sz="4" w:space="0" w:color="auto"/>
              <w:bottom w:val="single" w:sz="4" w:space="0" w:color="auto"/>
              <w:right w:val="single" w:sz="4" w:space="0" w:color="auto"/>
            </w:tcBorders>
          </w:tcPr>
          <w:p w:rsidR="003F57FE" w:rsidRDefault="003F57FE" w:rsidP="00AD6342">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D6342" w:rsidRPr="00AD6342">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F57FE" w:rsidTr="003F57FE">
        <w:trPr>
          <w:trHeight w:val="522"/>
        </w:trPr>
        <w:tc>
          <w:tcPr>
            <w:tcW w:w="9990" w:type="dxa"/>
            <w:gridSpan w:val="3"/>
            <w:tcBorders>
              <w:top w:val="single" w:sz="4" w:space="0" w:color="auto"/>
              <w:left w:val="single" w:sz="4" w:space="0" w:color="auto"/>
              <w:bottom w:val="single" w:sz="4" w:space="0" w:color="auto"/>
              <w:right w:val="single" w:sz="4" w:space="0" w:color="auto"/>
            </w:tcBorders>
            <w:hideMark/>
          </w:tcPr>
          <w:p w:rsidR="003F57FE" w:rsidRDefault="003F57FE">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Розділ V. Оцінка тендерної пропозиції</w:t>
            </w: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14" w:type="dxa"/>
            <w:tcBorders>
              <w:top w:val="single" w:sz="4" w:space="0" w:color="auto"/>
              <w:left w:val="single" w:sz="4" w:space="0" w:color="auto"/>
              <w:bottom w:val="single" w:sz="4" w:space="0" w:color="auto"/>
              <w:right w:val="single" w:sz="4" w:space="0" w:color="auto"/>
            </w:tcBorders>
          </w:tcPr>
          <w:p w:rsidR="00AD6342" w:rsidRPr="00AD6342" w:rsidRDefault="003F57FE" w:rsidP="00AD634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D6342" w:rsidRPr="00AD6342">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AD6342" w:rsidRPr="00AD6342" w:rsidRDefault="00AD6342" w:rsidP="00AD6342">
            <w:pPr>
              <w:widowControl w:val="0"/>
              <w:jc w:val="both"/>
              <w:rPr>
                <w:rFonts w:ascii="Times New Roman" w:eastAsia="Times New Roman" w:hAnsi="Times New Roman" w:cs="Times New Roman"/>
                <w:bCs/>
                <w:iCs/>
                <w:sz w:val="24"/>
                <w:szCs w:val="24"/>
                <w:lang w:val="uk-UA" w:eastAsia="ru-RU"/>
              </w:rPr>
            </w:pPr>
            <w:bookmarkStart w:id="2" w:name="_Toc269286945"/>
            <w:r w:rsidRPr="00AD6342">
              <w:rPr>
                <w:rFonts w:ascii="Times New Roman" w:eastAsia="Times New Roman" w:hAnsi="Times New Roman" w:cs="Times New Roman"/>
                <w:bCs/>
                <w:iCs/>
                <w:sz w:val="24"/>
                <w:szCs w:val="24"/>
                <w:lang w:val="uk-UA" w:eastAsia="ru-RU"/>
              </w:rPr>
              <w:t>Критерії оцінки тендерних пропозицій:</w:t>
            </w:r>
            <w:bookmarkEnd w:id="2"/>
          </w:p>
          <w:p w:rsidR="00AD6342" w:rsidRPr="00AD6342" w:rsidRDefault="00AD6342" w:rsidP="00AD6342">
            <w:pPr>
              <w:widowControl w:val="0"/>
              <w:jc w:val="both"/>
              <w:rPr>
                <w:rFonts w:ascii="Times New Roman" w:eastAsia="Times New Roman" w:hAnsi="Times New Roman" w:cs="Times New Roman"/>
                <w:bCs/>
                <w:iCs/>
                <w:sz w:val="24"/>
                <w:szCs w:val="24"/>
                <w:lang w:val="uk-UA" w:eastAsia="ru-RU"/>
              </w:rPr>
            </w:pPr>
            <w:r w:rsidRPr="00AD6342">
              <w:rPr>
                <w:rFonts w:ascii="Times New Roman" w:eastAsia="Times New Roman" w:hAnsi="Times New Roman" w:cs="Times New Roman"/>
                <w:bCs/>
                <w:iCs/>
                <w:sz w:val="24"/>
                <w:szCs w:val="24"/>
                <w:lang w:val="uk-UA" w:eastAsia="ru-RU"/>
              </w:rPr>
              <w:t xml:space="preserve">– ціна (питома вага цінового критерію – 100 %). </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Порівняння пропозицій електронних закупівель (цінових) учасників закупівлі здійснюється без урахування розміру податку на додану вартість.</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Учасник зазначає загальну ціну на аукціон без ПДВ.</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Аукціон буде відбуватися за цінами без ПДВ.</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Учасник заповнює форму документу «Тендерна пропозиція (цінова)» згідно додатку 1 до ТД, зазначаючи, зокрема, розмір ПДВ, якщо учасник є платником ПДВ.</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w:t>
            </w:r>
            <w:r w:rsidRPr="00AD6342">
              <w:rPr>
                <w:rFonts w:ascii="Times New Roman" w:eastAsia="Times New Roman" w:hAnsi="Times New Roman" w:cs="Times New Roman"/>
                <w:sz w:val="24"/>
                <w:szCs w:val="24"/>
                <w:lang w:val="uk-UA" w:eastAsia="ru-RU"/>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(Постанови).</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AD6342" w:rsidRPr="00AD6342" w:rsidRDefault="00AD6342" w:rsidP="00AD6342">
            <w:pPr>
              <w:widowControl w:val="0"/>
              <w:jc w:val="both"/>
              <w:rPr>
                <w:rFonts w:ascii="Times New Roman" w:eastAsia="Times New Roman" w:hAnsi="Times New Roman" w:cs="Times New Roman"/>
                <w:sz w:val="24"/>
                <w:szCs w:val="24"/>
                <w:lang w:val="uk-UA" w:eastAsia="ru-RU"/>
              </w:rPr>
            </w:pPr>
            <w:r w:rsidRPr="00AD6342">
              <w:rPr>
                <w:rFonts w:ascii="Times New Roman" w:eastAsia="Times New Roman" w:hAnsi="Times New Roman" w:cs="Times New Roman"/>
                <w:sz w:val="24"/>
                <w:szCs w:val="24"/>
                <w:lang w:val="uk-UA" w:eastAsia="ru-RU"/>
              </w:rPr>
              <w:t>При умові, якщо учасниками тендеру є лише учасники-нерезиденти, які подали цінові пропозиції на умовах DАР, в такому випадку оцінка цінових пропозицій здійснюється на умовах поставки DАР.</w:t>
            </w:r>
          </w:p>
          <w:p w:rsidR="00AD6342" w:rsidRPr="00AD6342" w:rsidRDefault="00AD6342" w:rsidP="00AD6342">
            <w:pPr>
              <w:widowControl w:val="0"/>
              <w:jc w:val="both"/>
              <w:rPr>
                <w:lang w:val="uk-UA"/>
              </w:rPr>
            </w:pPr>
            <w:r w:rsidRPr="00AD6342">
              <w:rPr>
                <w:rFonts w:ascii="Times New Roman" w:eastAsia="Times New Roman" w:hAnsi="Times New Roman" w:cs="Times New Roman"/>
                <w:sz w:val="24"/>
                <w:szCs w:val="24"/>
                <w:lang w:val="uk-UA" w:eastAsia="ru-RU"/>
              </w:rPr>
              <w:t>При умові, якщо учасниками тендеру є, зокрема, учасники-нерезиденти, які подали цінові пропозиції на умовах DАР, в такому випадку оцінка цінових пропозицій здійснюється на умовах DDP. В даному випадку для визначення найбільш економічно вигідної цінової пропозиції до загальної вартості, поданої на умовах поставки DАР, додаються витрати пов’язані з оплатою мита та інших митних платежів, що справляються при митному оформлені товару у країні Покупця.</w:t>
            </w:r>
          </w:p>
          <w:p w:rsidR="003F57FE" w:rsidRPr="00AD6342" w:rsidRDefault="003F57FE" w:rsidP="001E0E53">
            <w:pPr>
              <w:pStyle w:val="Default"/>
              <w:jc w:val="both"/>
              <w:rPr>
                <w:lang w:val="uk-UA"/>
              </w:rPr>
            </w:pPr>
          </w:p>
        </w:tc>
      </w:tr>
      <w:tr w:rsidR="003F57FE" w:rsidRPr="00CA5B50"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shd w:val="clear" w:color="auto" w:fill="FFFFFF"/>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4" w:type="dxa"/>
            <w:tcBorders>
              <w:top w:val="single" w:sz="4" w:space="0" w:color="auto"/>
              <w:left w:val="single" w:sz="4" w:space="0" w:color="auto"/>
              <w:bottom w:val="single" w:sz="4" w:space="0" w:color="auto"/>
              <w:right w:val="single" w:sz="4" w:space="0" w:color="auto"/>
            </w:tcBorders>
            <w:hideMark/>
          </w:tcPr>
          <w:p w:rsidR="001E0E53" w:rsidRPr="001E0E53" w:rsidRDefault="001E0E53" w:rsidP="001E0E53">
            <w:pPr>
              <w:shd w:val="clear" w:color="auto" w:fill="FFFFFF"/>
              <w:jc w:val="both"/>
              <w:rPr>
                <w:rFonts w:ascii="Times New Roman" w:eastAsia="Times New Roman" w:hAnsi="Times New Roman" w:cs="Times New Roman"/>
                <w:color w:val="000000"/>
                <w:sz w:val="24"/>
                <w:szCs w:val="24"/>
                <w:lang w:val="uk-UA" w:eastAsia="ru-RU"/>
              </w:rPr>
            </w:pPr>
            <w:r w:rsidRPr="001E0E53">
              <w:rPr>
                <w:rFonts w:ascii="Times New Roman" w:eastAsia="Times New Roman" w:hAnsi="Times New Roman" w:cs="Times New Roman"/>
                <w:color w:val="000000"/>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w:t>
            </w:r>
            <w:r w:rsidRPr="001E0E53">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1E0E53">
              <w:rPr>
                <w:rFonts w:ascii="Times New Roman" w:eastAsia="Times New Roman" w:hAnsi="Times New Roman" w:cs="Times New Roman"/>
                <w:color w:val="000000"/>
                <w:sz w:val="24"/>
                <w:szCs w:val="24"/>
                <w:lang w:val="uk-UA" w:eastAsia="ru-RU"/>
              </w:rPr>
              <w:t xml:space="preserve"> </w:t>
            </w:r>
            <w:r w:rsidRPr="001E0E53">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r w:rsidRPr="001E0E53">
              <w:rPr>
                <w:rFonts w:ascii="Times New Roman" w:eastAsia="Times New Roman" w:hAnsi="Times New Roman" w:cs="Times New Roman"/>
                <w:color w:val="000000"/>
                <w:sz w:val="24"/>
                <w:szCs w:val="24"/>
                <w:lang w:val="uk-UA" w:eastAsia="ru-RU"/>
              </w:rPr>
              <w:t xml:space="preserve"> </w:t>
            </w:r>
            <w:r w:rsidRPr="001E0E53">
              <w:rPr>
                <w:rFonts w:ascii="Times New Roman" w:eastAsia="Times New Roman" w:hAnsi="Times New Roman" w:cs="Times New Roman"/>
                <w:color w:val="000000"/>
                <w:sz w:val="24"/>
                <w:szCs w:val="24"/>
                <w:lang w:eastAsia="ru-RU"/>
              </w:rPr>
              <w:t>написання слів разом та/або окремо, та/або через дефіс;</w:t>
            </w:r>
            <w:r w:rsidRPr="001E0E53">
              <w:rPr>
                <w:rFonts w:ascii="Times New Roman" w:eastAsia="Times New Roman" w:hAnsi="Times New Roman" w:cs="Times New Roman"/>
                <w:color w:val="000000"/>
                <w:sz w:val="24"/>
                <w:szCs w:val="24"/>
                <w:lang w:val="uk-UA" w:eastAsia="ru-RU"/>
              </w:rPr>
              <w:t xml:space="preserve"> </w:t>
            </w:r>
            <w:r w:rsidRPr="001E0E53">
              <w:rPr>
                <w:rFonts w:ascii="Times New Roman" w:eastAsia="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E0E53">
              <w:rPr>
                <w:rFonts w:ascii="Times New Roman" w:eastAsia="Times New Roman" w:hAnsi="Times New Roman" w:cs="Times New Roman"/>
                <w:color w:val="000000"/>
                <w:sz w:val="24"/>
                <w:szCs w:val="24"/>
                <w:lang w:eastAsia="ru-RU"/>
              </w:rPr>
              <w:lastRenderedPageBreak/>
              <w:t>сторінок/аркушів, нумерація сторінок/аркушів не відповідає переліку, зазначеному в документі).</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1E0E53">
              <w:rPr>
                <w:rFonts w:ascii="Times New Roman" w:eastAsia="Times New Roman" w:hAnsi="Times New Roman" w:cs="Times New Roman"/>
                <w:color w:val="000000"/>
                <w:sz w:val="24"/>
                <w:szCs w:val="24"/>
                <w:lang w:eastAsia="ru-RU"/>
              </w:rPr>
              <w:lastRenderedPageBreak/>
              <w:t>відповідний документ (документи) був (були) поданий (подані).</w:t>
            </w:r>
          </w:p>
          <w:p w:rsidR="001E0E53" w:rsidRPr="001E0E53" w:rsidRDefault="001E0E53" w:rsidP="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57FE" w:rsidRPr="001E0E53" w:rsidRDefault="001E0E53">
            <w:pPr>
              <w:shd w:val="clear" w:color="auto" w:fill="FFFFFF"/>
              <w:jc w:val="both"/>
              <w:rPr>
                <w:rFonts w:ascii="Times New Roman" w:eastAsia="Times New Roman" w:hAnsi="Times New Roman" w:cs="Times New Roman"/>
                <w:color w:val="000000"/>
                <w:sz w:val="24"/>
                <w:szCs w:val="24"/>
                <w:lang w:eastAsia="ru-RU"/>
              </w:rPr>
            </w:pPr>
            <w:r w:rsidRPr="001E0E53">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Інша інформація</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3.1. </w:t>
            </w:r>
            <w:r w:rsidRPr="00803108">
              <w:rPr>
                <w:rFonts w:ascii="Times New Roman" w:eastAsia="Times New Roman" w:hAnsi="Times New Roman" w:cs="Times New Roman"/>
                <w:b/>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 отримання учасником державної допомоги згідно із законодавством.</w:t>
            </w:r>
          </w:p>
          <w:p w:rsidR="00803108" w:rsidRPr="00803108" w:rsidRDefault="003F57FE" w:rsidP="00803108">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3.2. </w:t>
            </w:r>
            <w:r w:rsidR="00803108" w:rsidRPr="00803108">
              <w:rPr>
                <w:rFonts w:ascii="Times New Roman" w:eastAsia="Times New Roman" w:hAnsi="Times New Roman" w:cs="Times New Roman"/>
                <w:b/>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Замовник розглядає подані тендерні пропозиції з урахуванням виправлення або не виправлення учасниками виявлених невідповідностей.</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виявлено невідповідності в </w:t>
            </w:r>
            <w:r w:rsidRPr="00803108">
              <w:rPr>
                <w:rFonts w:ascii="Times New Roman" w:eastAsia="Times New Roman" w:hAnsi="Times New Roman" w:cs="Times New Roman"/>
                <w:color w:val="000000"/>
                <w:sz w:val="24"/>
                <w:szCs w:val="24"/>
                <w:lang w:val="uk-UA" w:eastAsia="ru-RU"/>
              </w:rPr>
              <w:lastRenderedPageBreak/>
              <w:t>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Повідомлення з вимогою про усунення невідповідностей буде містити таку інформацію:</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1) перелік виявлених невідповідностей;</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2) посилання на вимогу (вимоги) тендерної документації, щодо якої (яких) виявлені невідповідності;</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3) перелік інформації та/або документів, які повинен подати учасник для усунення виявлених невідповідностей.</w:t>
            </w:r>
          </w:p>
          <w:p w:rsid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F57FE" w:rsidRDefault="003F57FE" w:rsidP="00803108">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3.3.</w:t>
            </w:r>
            <w:r>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color w:val="000000"/>
                <w:sz w:val="24"/>
                <w:szCs w:val="24"/>
                <w:lang w:val="uk-UA" w:eastAsia="ru-RU"/>
              </w:rPr>
              <w:t>Умови розрахунків:</w:t>
            </w:r>
            <w:r>
              <w:rPr>
                <w:rFonts w:ascii="Times New Roman" w:eastAsia="Times New Roman" w:hAnsi="Times New Roman" w:cs="Times New Roman"/>
                <w:color w:val="000000"/>
                <w:sz w:val="24"/>
                <w:szCs w:val="24"/>
                <w:lang w:val="uk-UA" w:eastAsia="ru-RU"/>
              </w:rPr>
              <w:t xml:space="preserve"> </w:t>
            </w:r>
          </w:p>
          <w:p w:rsidR="008670AC" w:rsidRDefault="008670AC">
            <w:pPr>
              <w:widowControl w:val="0"/>
              <w:jc w:val="both"/>
              <w:rPr>
                <w:rFonts w:ascii="Times New Roman" w:eastAsia="Times New Roman" w:hAnsi="Times New Roman" w:cs="Times New Roman"/>
                <w:color w:val="000000"/>
                <w:sz w:val="24"/>
                <w:szCs w:val="24"/>
                <w:lang w:val="uk-UA" w:eastAsia="ru-RU"/>
              </w:rPr>
            </w:pPr>
            <w:r w:rsidRPr="008670AC">
              <w:rPr>
                <w:rFonts w:ascii="Times New Roman" w:eastAsia="Times New Roman" w:hAnsi="Times New Roman" w:cs="Times New Roman"/>
                <w:bCs/>
                <w:color w:val="000000"/>
                <w:sz w:val="24"/>
                <w:szCs w:val="24"/>
                <w:lang w:val="uk-UA" w:eastAsia="ru-RU"/>
              </w:rPr>
              <w:t>Замовник</w:t>
            </w:r>
            <w:r w:rsidRPr="008670AC">
              <w:rPr>
                <w:rFonts w:ascii="Times New Roman" w:eastAsia="Times New Roman" w:hAnsi="Times New Roman" w:cs="Times New Roman"/>
                <w:b/>
                <w:bCs/>
                <w:color w:val="000000"/>
                <w:sz w:val="24"/>
                <w:szCs w:val="24"/>
                <w:lang w:val="uk-UA" w:eastAsia="ru-RU"/>
              </w:rPr>
              <w:t xml:space="preserve"> </w:t>
            </w:r>
            <w:r w:rsidRPr="008670AC">
              <w:rPr>
                <w:rFonts w:ascii="Times New Roman" w:eastAsia="Times New Roman" w:hAnsi="Times New Roman" w:cs="Times New Roman"/>
                <w:bCs/>
                <w:color w:val="000000"/>
                <w:sz w:val="24"/>
                <w:szCs w:val="24"/>
                <w:lang w:val="uk-UA" w:eastAsia="ru-RU"/>
              </w:rPr>
              <w:t>проводить оплату за надані послуги шляхом перерахування грошових коштів на поточний рахунок</w:t>
            </w:r>
            <w:r w:rsidRPr="008670AC">
              <w:rPr>
                <w:rFonts w:ascii="Times New Roman" w:eastAsia="Times New Roman" w:hAnsi="Times New Roman" w:cs="Times New Roman"/>
                <w:b/>
                <w:bCs/>
                <w:color w:val="000000"/>
                <w:sz w:val="24"/>
                <w:szCs w:val="24"/>
                <w:lang w:val="uk-UA" w:eastAsia="ru-RU"/>
              </w:rPr>
              <w:t xml:space="preserve"> </w:t>
            </w:r>
            <w:r w:rsidRPr="008670AC">
              <w:rPr>
                <w:rFonts w:ascii="Times New Roman" w:eastAsia="Times New Roman" w:hAnsi="Times New Roman" w:cs="Times New Roman"/>
                <w:bCs/>
                <w:color w:val="000000"/>
                <w:sz w:val="24"/>
                <w:szCs w:val="24"/>
                <w:lang w:val="uk-UA" w:eastAsia="ru-RU"/>
              </w:rPr>
              <w:t>Виконавця</w:t>
            </w:r>
            <w:r w:rsidRPr="008670AC">
              <w:rPr>
                <w:rFonts w:ascii="Times New Roman" w:eastAsia="Times New Roman" w:hAnsi="Times New Roman" w:cs="Times New Roman"/>
                <w:b/>
                <w:bCs/>
                <w:color w:val="000000"/>
                <w:sz w:val="24"/>
                <w:szCs w:val="24"/>
                <w:lang w:val="uk-UA" w:eastAsia="ru-RU"/>
              </w:rPr>
              <w:t xml:space="preserve"> </w:t>
            </w:r>
            <w:r w:rsidRPr="008670AC">
              <w:rPr>
                <w:rFonts w:ascii="Times New Roman" w:eastAsia="Times New Roman" w:hAnsi="Times New Roman" w:cs="Times New Roman"/>
                <w:bCs/>
                <w:color w:val="000000"/>
                <w:sz w:val="24"/>
                <w:szCs w:val="24"/>
                <w:lang w:val="uk-UA" w:eastAsia="ru-RU"/>
              </w:rPr>
              <w:t>впродовж 45 календарних днів з дати підписання Акту приймання-передачі наданих послуг обома Сторонами, на основі виставленого рахунку,</w:t>
            </w:r>
            <w:r w:rsidRPr="008670AC">
              <w:rPr>
                <w:rFonts w:ascii="Times New Roman" w:eastAsia="Times New Roman" w:hAnsi="Times New Roman" w:cs="Times New Roman"/>
                <w:color w:val="000000"/>
                <w:sz w:val="24"/>
                <w:szCs w:val="24"/>
                <w:lang w:val="uk-UA" w:eastAsia="ru-RU"/>
              </w:rPr>
              <w:t xml:space="preserve"> за умови реєстрації </w:t>
            </w:r>
            <w:r w:rsidRPr="008670AC">
              <w:rPr>
                <w:rFonts w:ascii="Times New Roman" w:eastAsia="Times New Roman" w:hAnsi="Times New Roman" w:cs="Times New Roman"/>
                <w:bCs/>
                <w:color w:val="000000"/>
                <w:sz w:val="24"/>
                <w:szCs w:val="24"/>
                <w:lang w:val="uk-UA" w:eastAsia="ru-RU"/>
              </w:rPr>
              <w:t xml:space="preserve">Виконавцем у ЄРПН оформленої у відповідності до вимог податкового законодавства податкової накладної та відсутності факту </w:t>
            </w:r>
            <w:r w:rsidRPr="008670AC">
              <w:rPr>
                <w:rFonts w:ascii="Times New Roman" w:eastAsia="Times New Roman" w:hAnsi="Times New Roman" w:cs="Times New Roman"/>
                <w:bCs/>
                <w:color w:val="000000"/>
                <w:sz w:val="24"/>
                <w:szCs w:val="24"/>
                <w:lang w:val="uk-UA" w:eastAsia="ru-RU"/>
              </w:rPr>
              <w:lastRenderedPageBreak/>
              <w:t>призупинення реєстрації чи блокування реєстрації такої податкової накладної у ЄРПН</w:t>
            </w:r>
            <w:r w:rsidRPr="008670AC">
              <w:rPr>
                <w:rFonts w:ascii="Times New Roman" w:eastAsia="Times New Roman" w:hAnsi="Times New Roman" w:cs="Times New Roman"/>
                <w:color w:val="000000"/>
                <w:sz w:val="24"/>
                <w:szCs w:val="24"/>
                <w:lang w:val="uk-UA" w:eastAsia="ru-RU"/>
              </w:rPr>
              <w:t>.</w:t>
            </w: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3.4. 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rsidR="003F57FE" w:rsidRDefault="003F57FE">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Замовником при здійсненні закупівель відповідно до Закону України «Про публічні закупівлі»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з Законом України «Про санкції».</w:t>
            </w:r>
          </w:p>
          <w:p w:rsidR="003F57FE" w:rsidRDefault="003F57FE">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val="uk-UA" w:eastAsia="ru-RU"/>
              </w:rPr>
              <w:t xml:space="preserve">    Таким чином, участь у закупівлі можуть брати </w:t>
            </w:r>
            <w:r>
              <w:rPr>
                <w:rFonts w:ascii="Times New Roman" w:eastAsia="Times New Roman" w:hAnsi="Times New Roman" w:cs="Times New Roman"/>
                <w:color w:val="000000"/>
                <w:sz w:val="24"/>
                <w:szCs w:val="24"/>
                <w:lang w:val="uk-UA" w:eastAsia="ru-RU"/>
              </w:rPr>
              <w:t>тільки ті учасники, до яких не застосовано обмежувальні заходи (санкції) згідно з Законом України «Про санкції».</w:t>
            </w: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Відхилення тендерних пропозицій</w:t>
            </w:r>
          </w:p>
        </w:tc>
        <w:tc>
          <w:tcPr>
            <w:tcW w:w="5914" w:type="dxa"/>
            <w:tcBorders>
              <w:top w:val="single" w:sz="4" w:space="0" w:color="auto"/>
              <w:left w:val="single" w:sz="4" w:space="0" w:color="auto"/>
              <w:bottom w:val="single" w:sz="4" w:space="0" w:color="auto"/>
              <w:right w:val="single" w:sz="4" w:space="0" w:color="auto"/>
            </w:tcBorders>
            <w:hideMark/>
          </w:tcPr>
          <w:p w:rsidR="00803108" w:rsidRPr="00803108" w:rsidRDefault="003F57FE" w:rsidP="00803108">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03108" w:rsidRPr="00803108">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1) учасник процедури закупівлі:</w:t>
            </w:r>
          </w:p>
          <w:p w:rsidR="00803108" w:rsidRPr="00803108" w:rsidRDefault="00803108" w:rsidP="00803108">
            <w:pPr>
              <w:widowControl w:val="0"/>
              <w:numPr>
                <w:ilvl w:val="0"/>
                <w:numId w:val="9"/>
              </w:numPr>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03108" w:rsidRPr="00803108" w:rsidRDefault="00803108" w:rsidP="00803108">
            <w:pPr>
              <w:widowControl w:val="0"/>
              <w:numPr>
                <w:ilvl w:val="0"/>
                <w:numId w:val="9"/>
              </w:numPr>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03108" w:rsidRPr="00803108" w:rsidRDefault="00803108" w:rsidP="00803108">
            <w:pPr>
              <w:widowControl w:val="0"/>
              <w:numPr>
                <w:ilvl w:val="0"/>
                <w:numId w:val="9"/>
              </w:numPr>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803108">
              <w:rPr>
                <w:rFonts w:ascii="Times New Roman" w:eastAsia="Times New Roman" w:hAnsi="Times New Roman" w:cs="Times New Roman"/>
                <w:color w:val="000000"/>
                <w:sz w:val="24"/>
                <w:szCs w:val="24"/>
                <w:lang w:val="uk-UA" w:eastAsia="ru-RU"/>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3108" w:rsidRPr="00803108" w:rsidRDefault="00803108" w:rsidP="00803108">
            <w:pPr>
              <w:widowControl w:val="0"/>
              <w:numPr>
                <w:ilvl w:val="0"/>
                <w:numId w:val="9"/>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03108" w:rsidRPr="00803108" w:rsidRDefault="00803108" w:rsidP="00803108">
            <w:pPr>
              <w:widowControl w:val="0"/>
              <w:numPr>
                <w:ilvl w:val="0"/>
                <w:numId w:val="9"/>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03108" w:rsidRPr="00803108" w:rsidRDefault="00803108" w:rsidP="00803108">
            <w:pPr>
              <w:widowControl w:val="0"/>
              <w:numPr>
                <w:ilvl w:val="0"/>
                <w:numId w:val="9"/>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803108">
              <w:rPr>
                <w:rFonts w:ascii="Times New Roman" w:eastAsia="Times New Roman" w:hAnsi="Times New Roman" w:cs="Times New Roman"/>
                <w:color w:val="000000"/>
                <w:sz w:val="24"/>
                <w:szCs w:val="24"/>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2) тендерна пропозиція учасника:</w:t>
            </w:r>
          </w:p>
          <w:p w:rsidR="00803108" w:rsidRPr="00803108" w:rsidRDefault="00803108" w:rsidP="00803108">
            <w:pPr>
              <w:widowControl w:val="0"/>
              <w:numPr>
                <w:ilvl w:val="0"/>
                <w:numId w:val="11"/>
              </w:numPr>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03108" w:rsidRPr="00803108" w:rsidRDefault="00803108" w:rsidP="00803108">
            <w:pPr>
              <w:widowControl w:val="0"/>
              <w:numPr>
                <w:ilvl w:val="0"/>
                <w:numId w:val="11"/>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803108" w:rsidRPr="00803108" w:rsidRDefault="00803108" w:rsidP="00803108">
            <w:pPr>
              <w:widowControl w:val="0"/>
              <w:numPr>
                <w:ilvl w:val="0"/>
                <w:numId w:val="11"/>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є такою, строк дії якої закінчився;</w:t>
            </w:r>
          </w:p>
          <w:p w:rsidR="00803108" w:rsidRPr="00803108" w:rsidRDefault="00803108" w:rsidP="00803108">
            <w:pPr>
              <w:widowControl w:val="0"/>
              <w:numPr>
                <w:ilvl w:val="0"/>
                <w:numId w:val="11"/>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w:t>
            </w:r>
            <w:r w:rsidRPr="00803108">
              <w:rPr>
                <w:rFonts w:ascii="Times New Roman" w:eastAsia="Times New Roman" w:hAnsi="Times New Roman" w:cs="Times New Roman"/>
                <w:color w:val="000000"/>
                <w:sz w:val="24"/>
                <w:szCs w:val="24"/>
                <w:lang w:eastAsia="ru-RU"/>
              </w:rPr>
              <w:lastRenderedPageBreak/>
              <w:t>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3108" w:rsidRPr="00803108" w:rsidRDefault="00803108" w:rsidP="00803108">
            <w:pPr>
              <w:widowControl w:val="0"/>
              <w:numPr>
                <w:ilvl w:val="0"/>
                <w:numId w:val="11"/>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3) переможець процедури закупівлі:</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03108" w:rsidRPr="00803108" w:rsidRDefault="00803108" w:rsidP="00803108">
            <w:pPr>
              <w:widowControl w:val="0"/>
              <w:numPr>
                <w:ilvl w:val="0"/>
                <w:numId w:val="12"/>
              </w:numPr>
              <w:tabs>
                <w:tab w:val="left" w:pos="360"/>
              </w:tabs>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2)</w:t>
            </w:r>
            <w:r w:rsidRPr="00803108">
              <w:rPr>
                <w:rFonts w:ascii="Times New Roman" w:eastAsia="Times New Roman" w:hAnsi="Times New Roman" w:cs="Times New Roman"/>
                <w:color w:val="000000"/>
                <w:sz w:val="24"/>
                <w:szCs w:val="24"/>
                <w:lang w:eastAsia="ru-RU"/>
              </w:rPr>
              <w:t> </w:t>
            </w:r>
            <w:r w:rsidRPr="00803108">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803108">
              <w:rPr>
                <w:rFonts w:ascii="Times New Roman" w:eastAsia="Times New Roman" w:hAnsi="Times New Roman" w:cs="Times New Roman"/>
                <w:color w:val="000000"/>
                <w:sz w:val="24"/>
                <w:szCs w:val="24"/>
                <w:lang w:val="uk-UA" w:eastAsia="ru-RU"/>
              </w:rPr>
              <w:t>.</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3108" w:rsidRDefault="00803108" w:rsidP="00803108">
            <w:pPr>
              <w:widowControl w:val="0"/>
              <w:jc w:val="both"/>
              <w:rPr>
                <w:lang w:val="uk-UA"/>
              </w:rPr>
            </w:pPr>
            <w:r w:rsidRPr="00803108">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F57FE" w:rsidRDefault="003F57FE">
            <w:pPr>
              <w:pStyle w:val="Default"/>
              <w:jc w:val="both"/>
              <w:rPr>
                <w:lang w:val="uk-UA"/>
              </w:rPr>
            </w:pPr>
          </w:p>
        </w:tc>
      </w:tr>
      <w:tr w:rsidR="003F57FE" w:rsidTr="003F57FE">
        <w:trPr>
          <w:trHeight w:val="522"/>
        </w:trPr>
        <w:tc>
          <w:tcPr>
            <w:tcW w:w="9990" w:type="dxa"/>
            <w:gridSpan w:val="3"/>
            <w:tcBorders>
              <w:top w:val="single" w:sz="4" w:space="0" w:color="auto"/>
              <w:left w:val="single" w:sz="4" w:space="0" w:color="auto"/>
              <w:bottom w:val="single" w:sz="4" w:space="0" w:color="auto"/>
              <w:right w:val="single" w:sz="4" w:space="0" w:color="auto"/>
            </w:tcBorders>
            <w:hideMark/>
          </w:tcPr>
          <w:p w:rsidR="003F57FE" w:rsidRDefault="003F57FE">
            <w:pPr>
              <w:widowControl w:val="0"/>
              <w:ind w:hanging="21"/>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Розділ VI. Результати тендеру та укладання договору про закупівлю</w:t>
            </w:r>
          </w:p>
        </w:tc>
      </w:tr>
      <w:tr w:rsidR="003F57FE" w:rsidRPr="00784777"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замовником торгів чи визнання їх такими, що не відбулися</w:t>
            </w:r>
          </w:p>
        </w:tc>
        <w:tc>
          <w:tcPr>
            <w:tcW w:w="5914" w:type="dxa"/>
            <w:tcBorders>
              <w:top w:val="single" w:sz="4" w:space="0" w:color="auto"/>
              <w:left w:val="single" w:sz="4" w:space="0" w:color="auto"/>
              <w:bottom w:val="single" w:sz="4" w:space="0" w:color="auto"/>
              <w:right w:val="single" w:sz="4" w:space="0" w:color="auto"/>
            </w:tcBorders>
            <w:hideMark/>
          </w:tcPr>
          <w:p w:rsidR="00803108" w:rsidRPr="00803108" w:rsidRDefault="003F57FE" w:rsidP="00803108">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03108" w:rsidRPr="00803108">
              <w:rPr>
                <w:rFonts w:ascii="Times New Roman" w:eastAsia="Times New Roman" w:hAnsi="Times New Roman" w:cs="Times New Roman"/>
                <w:color w:val="000000"/>
                <w:sz w:val="24"/>
                <w:szCs w:val="24"/>
                <w:lang w:val="uk-UA" w:eastAsia="ru-RU"/>
              </w:rPr>
              <w:t>Замовник відміняє відкриті торги у разі:</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чи послуг;</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Відкриті торги можуть бути відмінені частково (за лотом).</w:t>
            </w:r>
          </w:p>
          <w:p w:rsid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F57FE" w:rsidRDefault="003F57FE">
            <w:pPr>
              <w:widowControl w:val="0"/>
              <w:jc w:val="both"/>
              <w:rPr>
                <w:rFonts w:ascii="Times New Roman" w:eastAsia="Times New Roman" w:hAnsi="Times New Roman" w:cs="Times New Roman"/>
                <w:color w:val="000000"/>
                <w:sz w:val="24"/>
                <w:szCs w:val="24"/>
                <w:lang w:val="uk-UA" w:eastAsia="ru-RU"/>
              </w:rPr>
            </w:pP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Строк укладання договору </w:t>
            </w:r>
          </w:p>
        </w:tc>
        <w:tc>
          <w:tcPr>
            <w:tcW w:w="5914" w:type="dxa"/>
            <w:tcBorders>
              <w:top w:val="single" w:sz="4" w:space="0" w:color="auto"/>
              <w:left w:val="single" w:sz="4" w:space="0" w:color="auto"/>
              <w:bottom w:val="single" w:sz="4" w:space="0" w:color="auto"/>
              <w:right w:val="single" w:sz="4" w:space="0" w:color="auto"/>
            </w:tcBorders>
            <w:hideMark/>
          </w:tcPr>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7FE"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Проект договору про закупівлю </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Разом з тендерною документацією замовником подається Проект договору про закупівлю (Додаток 3).</w:t>
            </w:r>
          </w:p>
          <w:p w:rsidR="00803108" w:rsidRDefault="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Договір про закупівлю повинен відповідати проекту договору зазначеному в Додатку 3 до тендерної документації.</w:t>
            </w:r>
          </w:p>
          <w:p w:rsidR="00F64317" w:rsidRDefault="00F64317">
            <w:pPr>
              <w:widowControl w:val="0"/>
              <w:jc w:val="both"/>
              <w:rPr>
                <w:rFonts w:ascii="Times New Roman" w:eastAsia="Times New Roman" w:hAnsi="Times New Roman" w:cs="Times New Roman"/>
                <w:color w:val="000000"/>
                <w:sz w:val="24"/>
                <w:szCs w:val="24"/>
                <w:lang w:val="uk-UA" w:eastAsia="ru-RU"/>
              </w:rPr>
            </w:pP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Істотні умови, що обов’язково включаються до договору про закупівлю</w:t>
            </w:r>
          </w:p>
        </w:tc>
        <w:tc>
          <w:tcPr>
            <w:tcW w:w="5914" w:type="dxa"/>
            <w:tcBorders>
              <w:top w:val="single" w:sz="4" w:space="0" w:color="auto"/>
              <w:left w:val="single" w:sz="4" w:space="0" w:color="auto"/>
              <w:bottom w:val="single" w:sz="4" w:space="0" w:color="auto"/>
              <w:right w:val="single" w:sz="4" w:space="0" w:color="auto"/>
            </w:tcBorders>
          </w:tcPr>
          <w:p w:rsidR="00803108" w:rsidRPr="00803108" w:rsidRDefault="003F57FE" w:rsidP="00803108">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03108" w:rsidRPr="00803108">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03108" w:rsidRP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lastRenderedPageBreak/>
              <w:t xml:space="preserve">визначення грошового еквівалента зобов’язання в іноземній валюті; </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03108" w:rsidRPr="00803108" w:rsidRDefault="00803108" w:rsidP="00803108">
            <w:pPr>
              <w:widowControl w:val="0"/>
              <w:numPr>
                <w:ilvl w:val="0"/>
                <w:numId w:val="10"/>
              </w:numPr>
              <w:jc w:val="both"/>
              <w:rPr>
                <w:rFonts w:ascii="Times New Roman" w:eastAsia="Times New Roman" w:hAnsi="Times New Roman" w:cs="Times New Roman"/>
                <w:color w:val="000000"/>
                <w:sz w:val="24"/>
                <w:szCs w:val="24"/>
                <w:lang w:eastAsia="ru-RU"/>
              </w:rPr>
            </w:pPr>
            <w:r w:rsidRPr="00803108">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03108" w:rsidRDefault="00803108" w:rsidP="00803108">
            <w:pPr>
              <w:widowControl w:val="0"/>
              <w:jc w:val="both"/>
              <w:rPr>
                <w:rFonts w:ascii="Times New Roman" w:eastAsia="Times New Roman" w:hAnsi="Times New Roman" w:cs="Times New Roman"/>
                <w:color w:val="000000"/>
                <w:sz w:val="24"/>
                <w:szCs w:val="24"/>
                <w:lang w:val="uk-UA" w:eastAsia="ru-RU"/>
              </w:rPr>
            </w:pPr>
            <w:r w:rsidRPr="00803108">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w:t>
            </w:r>
          </w:p>
          <w:p w:rsidR="003F57FE" w:rsidRDefault="003F57FE">
            <w:pPr>
              <w:widowControl w:val="0"/>
              <w:jc w:val="both"/>
              <w:rPr>
                <w:rFonts w:ascii="Times New Roman" w:eastAsia="Times New Roman" w:hAnsi="Times New Roman" w:cs="Times New Roman"/>
                <w:color w:val="000000"/>
                <w:sz w:val="24"/>
                <w:szCs w:val="24"/>
                <w:lang w:val="uk-UA" w:eastAsia="ru-RU"/>
              </w:rPr>
            </w:pPr>
          </w:p>
        </w:tc>
      </w:tr>
      <w:tr w:rsidR="003F57FE" w:rsidRPr="005B151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Дії замовника при відмові переможця торгів підписати договір про закупівлю</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rsidP="00F45A10">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45A10" w:rsidRPr="00F45A10">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(крім пункту 13 частини першої статті 17 Закону)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3F57FE" w:rsidTr="003F57FE">
        <w:trPr>
          <w:trHeight w:val="522"/>
        </w:trPr>
        <w:tc>
          <w:tcPr>
            <w:tcW w:w="570"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3506"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Забезпечення виконання договору про закупівлю </w:t>
            </w:r>
          </w:p>
        </w:tc>
        <w:tc>
          <w:tcPr>
            <w:tcW w:w="5914" w:type="dxa"/>
            <w:tcBorders>
              <w:top w:val="single" w:sz="4" w:space="0" w:color="auto"/>
              <w:left w:val="single" w:sz="4" w:space="0" w:color="auto"/>
              <w:bottom w:val="single" w:sz="4" w:space="0" w:color="auto"/>
              <w:right w:val="single" w:sz="4" w:space="0" w:color="auto"/>
            </w:tcBorders>
            <w:hideMark/>
          </w:tcPr>
          <w:p w:rsidR="003F57FE" w:rsidRDefault="003F57FE">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3F57FE" w:rsidRDefault="003F57FE" w:rsidP="003F57FE">
      <w:pPr>
        <w:keepNext/>
        <w:spacing w:after="0" w:line="240" w:lineRule="auto"/>
        <w:outlineLvl w:val="0"/>
        <w:rPr>
          <w:rFonts w:ascii="Times New Roman" w:eastAsia="Times New Roman" w:hAnsi="Times New Roman" w:cs="Times New Roman"/>
          <w:bCs/>
          <w:kern w:val="32"/>
          <w:sz w:val="24"/>
          <w:szCs w:val="24"/>
          <w:lang w:eastAsia="ru-RU"/>
        </w:rPr>
      </w:pPr>
    </w:p>
    <w:p w:rsidR="003F57FE" w:rsidRDefault="003F57FE" w:rsidP="003F57FE">
      <w:pPr>
        <w:keepNext/>
        <w:spacing w:after="0" w:line="240" w:lineRule="auto"/>
        <w:outlineLvl w:val="0"/>
        <w:rPr>
          <w:rFonts w:ascii="Times New Roman" w:eastAsia="Times New Roman" w:hAnsi="Times New Roman" w:cs="Times New Roman"/>
          <w:bCs/>
          <w:kern w:val="32"/>
          <w:sz w:val="24"/>
          <w:szCs w:val="24"/>
          <w:lang w:val="uk-UA" w:eastAsia="ru-RU"/>
        </w:rPr>
      </w:pPr>
      <w:r>
        <w:rPr>
          <w:rFonts w:ascii="Times New Roman" w:eastAsia="Times New Roman" w:hAnsi="Times New Roman" w:cs="Times New Roman"/>
          <w:bCs/>
          <w:kern w:val="32"/>
          <w:sz w:val="24"/>
          <w:szCs w:val="24"/>
          <w:lang w:val="uk-UA" w:eastAsia="ru-RU"/>
        </w:rPr>
        <w:t>Додатки:</w:t>
      </w:r>
    </w:p>
    <w:p w:rsidR="003F57FE" w:rsidRDefault="003F57FE" w:rsidP="003F57FE">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Додаток 1 до тендерної документації «Тенд</w:t>
      </w:r>
      <w:r w:rsidR="0079313D">
        <w:rPr>
          <w:rFonts w:ascii="Times New Roman" w:eastAsia="Times New Roman" w:hAnsi="Times New Roman" w:cs="Times New Roman"/>
          <w:sz w:val="24"/>
          <w:szCs w:val="24"/>
          <w:lang w:val="uk-UA" w:eastAsia="ru-RU"/>
        </w:rPr>
        <w:t xml:space="preserve">ерна пропозиція (цінова)» – на </w:t>
      </w:r>
      <w:r w:rsidR="006A478F" w:rsidRPr="006A478F">
        <w:rPr>
          <w:rFonts w:ascii="Times New Roman" w:eastAsia="Times New Roman" w:hAnsi="Times New Roman" w:cs="Times New Roman"/>
          <w:sz w:val="24"/>
          <w:szCs w:val="24"/>
          <w:lang w:eastAsia="ru-RU"/>
        </w:rPr>
        <w:t>1</w:t>
      </w:r>
      <w:r w:rsidR="00D241D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арк.</w:t>
      </w:r>
    </w:p>
    <w:p w:rsidR="003F57FE" w:rsidRDefault="003F57FE" w:rsidP="003F57FE">
      <w:pPr>
        <w:shd w:val="clear" w:color="auto" w:fill="FFFFFF"/>
        <w:tabs>
          <w:tab w:val="left" w:pos="3402"/>
        </w:tabs>
        <w:spacing w:after="0" w:line="240" w:lineRule="auto"/>
        <w:jc w:val="both"/>
        <w:rPr>
          <w:rFonts w:ascii="Times New Roman" w:eastAsia="Times New Roman" w:hAnsi="Times New Roman" w:cs="Times New Roman"/>
          <w:bCs/>
          <w:spacing w:val="4"/>
          <w:sz w:val="24"/>
          <w:szCs w:val="24"/>
          <w:lang w:val="uk-UA" w:eastAsia="ru-RU"/>
        </w:rPr>
      </w:pPr>
      <w:r>
        <w:rPr>
          <w:rFonts w:ascii="Times New Roman" w:eastAsia="Times New Roman" w:hAnsi="Times New Roman" w:cs="Times New Roman"/>
          <w:bCs/>
          <w:spacing w:val="4"/>
          <w:sz w:val="24"/>
          <w:szCs w:val="24"/>
          <w:lang w:val="uk-UA" w:eastAsia="ru-RU"/>
        </w:rPr>
        <w:t xml:space="preserve">Додаток 2 до </w:t>
      </w:r>
      <w:r>
        <w:rPr>
          <w:rFonts w:ascii="Times New Roman" w:eastAsia="Times New Roman" w:hAnsi="Times New Roman" w:cs="Times New Roman"/>
          <w:sz w:val="24"/>
          <w:szCs w:val="24"/>
          <w:lang w:val="uk-UA" w:eastAsia="ru-RU"/>
        </w:rPr>
        <w:t>тендерної документації</w:t>
      </w:r>
      <w:r w:rsidR="00125B3E">
        <w:rPr>
          <w:rFonts w:ascii="Times New Roman" w:eastAsia="Times New Roman" w:hAnsi="Times New Roman" w:cs="Times New Roman"/>
          <w:bCs/>
          <w:spacing w:val="4"/>
          <w:sz w:val="24"/>
          <w:szCs w:val="24"/>
          <w:lang w:val="uk-UA" w:eastAsia="ru-RU"/>
        </w:rPr>
        <w:t xml:space="preserve"> «Технічна специфікація» – на </w:t>
      </w:r>
      <w:r w:rsidR="001B10F3">
        <w:rPr>
          <w:rFonts w:ascii="Times New Roman" w:eastAsia="Times New Roman" w:hAnsi="Times New Roman" w:cs="Times New Roman"/>
          <w:bCs/>
          <w:spacing w:val="4"/>
          <w:sz w:val="24"/>
          <w:szCs w:val="24"/>
          <w:lang w:val="uk-UA" w:eastAsia="ru-RU"/>
        </w:rPr>
        <w:t>4</w:t>
      </w:r>
      <w:r w:rsidR="00125B3E">
        <w:rPr>
          <w:rFonts w:ascii="Times New Roman" w:eastAsia="Times New Roman" w:hAnsi="Times New Roman" w:cs="Times New Roman"/>
          <w:bCs/>
          <w:spacing w:val="4"/>
          <w:sz w:val="24"/>
          <w:szCs w:val="24"/>
          <w:lang w:val="uk-UA" w:eastAsia="ru-RU"/>
        </w:rPr>
        <w:t xml:space="preserve"> </w:t>
      </w:r>
      <w:r>
        <w:rPr>
          <w:rFonts w:ascii="Times New Roman" w:eastAsia="Times New Roman" w:hAnsi="Times New Roman" w:cs="Times New Roman"/>
          <w:bCs/>
          <w:spacing w:val="4"/>
          <w:sz w:val="24"/>
          <w:szCs w:val="24"/>
          <w:lang w:val="uk-UA" w:eastAsia="ru-RU"/>
        </w:rPr>
        <w:t>арк.</w:t>
      </w:r>
    </w:p>
    <w:p w:rsidR="003F57FE" w:rsidRDefault="003F57FE" w:rsidP="003F57FE">
      <w:pPr>
        <w:shd w:val="clear" w:color="auto" w:fill="FFFFFF"/>
        <w:tabs>
          <w:tab w:val="left" w:pos="3402"/>
        </w:tabs>
        <w:spacing w:after="0" w:line="240" w:lineRule="auto"/>
        <w:jc w:val="both"/>
        <w:rPr>
          <w:rFonts w:ascii="Times New Roman" w:eastAsia="Times New Roman" w:hAnsi="Times New Roman" w:cs="Times New Roman"/>
          <w:bCs/>
          <w:spacing w:val="4"/>
          <w:sz w:val="24"/>
          <w:szCs w:val="24"/>
          <w:lang w:val="uk-UA" w:eastAsia="ru-RU"/>
        </w:rPr>
      </w:pPr>
      <w:r>
        <w:rPr>
          <w:rFonts w:ascii="Times New Roman" w:eastAsia="Times New Roman" w:hAnsi="Times New Roman" w:cs="Times New Roman"/>
          <w:bCs/>
          <w:spacing w:val="4"/>
          <w:sz w:val="24"/>
          <w:szCs w:val="24"/>
          <w:lang w:val="uk-UA" w:eastAsia="ru-RU"/>
        </w:rPr>
        <w:t xml:space="preserve">Додаток 3 до </w:t>
      </w:r>
      <w:r>
        <w:rPr>
          <w:rFonts w:ascii="Times New Roman" w:eastAsia="Times New Roman" w:hAnsi="Times New Roman" w:cs="Times New Roman"/>
          <w:sz w:val="24"/>
          <w:szCs w:val="24"/>
          <w:lang w:val="uk-UA" w:eastAsia="ru-RU"/>
        </w:rPr>
        <w:t>тендерної документації</w:t>
      </w:r>
      <w:r w:rsidR="00D241D7">
        <w:rPr>
          <w:rFonts w:ascii="Times New Roman" w:eastAsia="Times New Roman" w:hAnsi="Times New Roman" w:cs="Times New Roman"/>
          <w:bCs/>
          <w:spacing w:val="4"/>
          <w:sz w:val="24"/>
          <w:szCs w:val="24"/>
          <w:lang w:val="uk-UA" w:eastAsia="ru-RU"/>
        </w:rPr>
        <w:t xml:space="preserve"> «Проект договору» – на</w:t>
      </w:r>
      <w:r w:rsidR="001B10F3">
        <w:rPr>
          <w:rFonts w:ascii="Times New Roman" w:eastAsia="Times New Roman" w:hAnsi="Times New Roman" w:cs="Times New Roman"/>
          <w:bCs/>
          <w:spacing w:val="4"/>
          <w:sz w:val="24"/>
          <w:szCs w:val="24"/>
          <w:lang w:val="uk-UA" w:eastAsia="ru-RU"/>
        </w:rPr>
        <w:t xml:space="preserve"> 13</w:t>
      </w:r>
      <w:r w:rsidR="0079313D">
        <w:rPr>
          <w:rFonts w:ascii="Times New Roman" w:eastAsia="Times New Roman" w:hAnsi="Times New Roman" w:cs="Times New Roman"/>
          <w:bCs/>
          <w:spacing w:val="4"/>
          <w:sz w:val="24"/>
          <w:szCs w:val="24"/>
          <w:lang w:val="uk-UA" w:eastAsia="ru-RU"/>
        </w:rPr>
        <w:t xml:space="preserve"> </w:t>
      </w:r>
      <w:r>
        <w:rPr>
          <w:rFonts w:ascii="Times New Roman" w:eastAsia="Times New Roman" w:hAnsi="Times New Roman" w:cs="Times New Roman"/>
          <w:bCs/>
          <w:spacing w:val="4"/>
          <w:sz w:val="24"/>
          <w:szCs w:val="24"/>
          <w:lang w:val="uk-UA" w:eastAsia="ru-RU"/>
        </w:rPr>
        <w:t>арк.</w:t>
      </w:r>
    </w:p>
    <w:p w:rsidR="003F57FE" w:rsidRDefault="003F57FE" w:rsidP="003F57FE">
      <w:pPr>
        <w:shd w:val="clear" w:color="auto" w:fill="FFFFFF"/>
        <w:tabs>
          <w:tab w:val="left" w:pos="3402"/>
        </w:tabs>
        <w:spacing w:after="0" w:line="240" w:lineRule="auto"/>
        <w:jc w:val="both"/>
        <w:rPr>
          <w:rFonts w:ascii="Times New Roman" w:eastAsia="Times New Roman" w:hAnsi="Times New Roman" w:cs="Times New Roman"/>
          <w:bCs/>
          <w:spacing w:val="4"/>
          <w:sz w:val="24"/>
          <w:szCs w:val="24"/>
          <w:lang w:val="uk-UA" w:eastAsia="ru-RU"/>
        </w:rPr>
      </w:pPr>
      <w:r>
        <w:rPr>
          <w:rFonts w:ascii="Times New Roman" w:eastAsia="Times New Roman" w:hAnsi="Times New Roman" w:cs="Times New Roman"/>
          <w:bCs/>
          <w:spacing w:val="4"/>
          <w:sz w:val="24"/>
          <w:szCs w:val="24"/>
          <w:lang w:val="uk-UA" w:eastAsia="ru-RU"/>
        </w:rPr>
        <w:t>Додаток 4 до тендерної документації «Досвід виконанн</w:t>
      </w:r>
      <w:r w:rsidR="003F4960">
        <w:rPr>
          <w:rFonts w:ascii="Times New Roman" w:eastAsia="Times New Roman" w:hAnsi="Times New Roman" w:cs="Times New Roman"/>
          <w:bCs/>
          <w:spacing w:val="4"/>
          <w:sz w:val="24"/>
          <w:szCs w:val="24"/>
          <w:lang w:val="uk-UA" w:eastAsia="ru-RU"/>
        </w:rPr>
        <w:t xml:space="preserve">я аналогічного договору» - на 1 </w:t>
      </w:r>
      <w:r>
        <w:rPr>
          <w:rFonts w:ascii="Times New Roman" w:eastAsia="Times New Roman" w:hAnsi="Times New Roman" w:cs="Times New Roman"/>
          <w:bCs/>
          <w:spacing w:val="4"/>
          <w:sz w:val="24"/>
          <w:szCs w:val="24"/>
          <w:lang w:val="uk-UA" w:eastAsia="ru-RU"/>
        </w:rPr>
        <w:t>арк.</w:t>
      </w:r>
    </w:p>
    <w:p w:rsidR="00D91657" w:rsidRDefault="00D91657" w:rsidP="003F57FE">
      <w:pPr>
        <w:shd w:val="clear" w:color="auto" w:fill="FFFFFF"/>
        <w:tabs>
          <w:tab w:val="left" w:pos="3402"/>
        </w:tabs>
        <w:spacing w:after="0" w:line="240" w:lineRule="auto"/>
        <w:jc w:val="both"/>
        <w:rPr>
          <w:rFonts w:ascii="Times New Roman" w:eastAsia="Times New Roman" w:hAnsi="Times New Roman" w:cs="Times New Roman"/>
          <w:bCs/>
          <w:spacing w:val="4"/>
          <w:sz w:val="24"/>
          <w:szCs w:val="24"/>
          <w:lang w:val="uk-UA" w:eastAsia="ru-RU"/>
        </w:rPr>
      </w:pPr>
      <w:r>
        <w:rPr>
          <w:rFonts w:ascii="Times New Roman" w:eastAsia="Times New Roman" w:hAnsi="Times New Roman" w:cs="Times New Roman"/>
          <w:bCs/>
          <w:spacing w:val="4"/>
          <w:sz w:val="24"/>
          <w:szCs w:val="24"/>
          <w:lang w:val="uk-UA" w:eastAsia="ru-RU"/>
        </w:rPr>
        <w:t>Додаток 5 до тендерної документації «Анкета» - на 3 арк.</w:t>
      </w:r>
    </w:p>
    <w:p w:rsidR="003F57FE" w:rsidRDefault="003F57FE" w:rsidP="003F57FE">
      <w:pPr>
        <w:spacing w:after="0" w:line="240" w:lineRule="auto"/>
        <w:ind w:firstLine="360"/>
        <w:rPr>
          <w:rFonts w:ascii="Times New Roman" w:eastAsia="Times New Roman" w:hAnsi="Times New Roman" w:cs="Times New Roman"/>
          <w:sz w:val="24"/>
          <w:szCs w:val="24"/>
          <w:lang w:val="uk-UA" w:eastAsia="ru-RU"/>
        </w:rPr>
      </w:pPr>
    </w:p>
    <w:p w:rsidR="00D83BF0" w:rsidRDefault="00D83BF0" w:rsidP="006F2974">
      <w:pPr>
        <w:spacing w:after="0" w:line="240" w:lineRule="auto"/>
        <w:jc w:val="both"/>
        <w:rPr>
          <w:rFonts w:ascii="Times New Roman" w:eastAsia="Times New Roman" w:hAnsi="Times New Roman" w:cs="Times New Roman"/>
          <w:sz w:val="24"/>
          <w:szCs w:val="24"/>
          <w:lang w:val="uk-UA" w:eastAsia="ru-RU"/>
        </w:rPr>
      </w:pPr>
    </w:p>
    <w:p w:rsidR="006F2974" w:rsidRDefault="006F2974" w:rsidP="00D83BF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ВП</w:t>
      </w:r>
    </w:p>
    <w:p w:rsidR="003F57FE" w:rsidRPr="004815FB" w:rsidRDefault="006F2974" w:rsidP="004815FB">
      <w:pPr>
        <w:spacing w:after="0" w:line="240" w:lineRule="auto"/>
        <w:jc w:val="both"/>
        <w:rPr>
          <w:rFonts w:ascii="Times New Roman" w:eastAsia="Times New Roman" w:hAnsi="Times New Roman" w:cs="Times New Roman"/>
          <w:spacing w:val="5"/>
          <w:sz w:val="24"/>
          <w:szCs w:val="24"/>
          <w:lang w:val="uk-UA" w:eastAsia="ru-RU"/>
        </w:rPr>
      </w:pPr>
      <w:r>
        <w:rPr>
          <w:rFonts w:ascii="Times New Roman" w:eastAsia="Times New Roman" w:hAnsi="Times New Roman" w:cs="Times New Roman"/>
          <w:sz w:val="24"/>
          <w:szCs w:val="24"/>
          <w:lang w:val="uk-UA" w:eastAsia="ru-RU"/>
        </w:rPr>
        <w:t xml:space="preserve">«Складське господарство»          </w:t>
      </w:r>
      <w:r w:rsidR="003F57FE">
        <w:rPr>
          <w:rFonts w:ascii="Times New Roman" w:eastAsia="Times New Roman" w:hAnsi="Times New Roman" w:cs="Times New Roman"/>
          <w:sz w:val="24"/>
          <w:szCs w:val="24"/>
          <w:lang w:val="uk-UA" w:eastAsia="ru-RU"/>
        </w:rPr>
        <w:tab/>
      </w:r>
      <w:r w:rsidR="003F57FE">
        <w:rPr>
          <w:rFonts w:ascii="Times New Roman" w:eastAsia="Times New Roman" w:hAnsi="Times New Roman" w:cs="Times New Roman"/>
          <w:sz w:val="24"/>
          <w:szCs w:val="24"/>
          <w:lang w:val="uk-UA" w:eastAsia="ru-RU"/>
        </w:rPr>
        <w:tab/>
      </w:r>
      <w:r w:rsidR="003F57FE">
        <w:rPr>
          <w:rFonts w:ascii="Times New Roman" w:eastAsia="Times New Roman" w:hAnsi="Times New Roman" w:cs="Times New Roman"/>
          <w:sz w:val="24"/>
          <w:szCs w:val="24"/>
          <w:lang w:val="uk-UA" w:eastAsia="ru-RU"/>
        </w:rPr>
        <w:tab/>
      </w:r>
      <w:r w:rsidR="003F57FE">
        <w:rPr>
          <w:rFonts w:ascii="Times New Roman" w:eastAsia="Times New Roman" w:hAnsi="Times New Roman" w:cs="Times New Roman"/>
          <w:sz w:val="24"/>
          <w:szCs w:val="24"/>
          <w:lang w:val="uk-UA" w:eastAsia="ru-RU"/>
        </w:rPr>
        <w:tab/>
      </w:r>
      <w:r w:rsidR="00D83B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Ольга ХОМИЧ</w:t>
      </w:r>
    </w:p>
    <w:sectPr w:rsidR="003F57FE" w:rsidRPr="004815FB" w:rsidSect="0051726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4B" w:rsidRDefault="00615B4B" w:rsidP="00517261">
      <w:pPr>
        <w:spacing w:after="0" w:line="240" w:lineRule="auto"/>
      </w:pPr>
      <w:r>
        <w:separator/>
      </w:r>
    </w:p>
  </w:endnote>
  <w:endnote w:type="continuationSeparator" w:id="0">
    <w:p w:rsidR="00615B4B" w:rsidRDefault="00615B4B" w:rsidP="0051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70794"/>
      <w:docPartObj>
        <w:docPartGallery w:val="Page Numbers (Bottom of Page)"/>
        <w:docPartUnique/>
      </w:docPartObj>
    </w:sdtPr>
    <w:sdtEndPr/>
    <w:sdtContent>
      <w:p w:rsidR="00517261" w:rsidRDefault="00517261">
        <w:pPr>
          <w:pStyle w:val="a9"/>
          <w:jc w:val="center"/>
        </w:pPr>
        <w:r>
          <w:fldChar w:fldCharType="begin"/>
        </w:r>
        <w:r>
          <w:instrText>PAGE   \* MERGEFORMAT</w:instrText>
        </w:r>
        <w:r>
          <w:fldChar w:fldCharType="separate"/>
        </w:r>
        <w:r w:rsidR="005B151E">
          <w:rPr>
            <w:noProof/>
          </w:rPr>
          <w:t>14</w:t>
        </w:r>
        <w:r>
          <w:fldChar w:fldCharType="end"/>
        </w:r>
      </w:p>
    </w:sdtContent>
  </w:sdt>
  <w:p w:rsidR="00517261" w:rsidRDefault="005172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4B" w:rsidRDefault="00615B4B" w:rsidP="00517261">
      <w:pPr>
        <w:spacing w:after="0" w:line="240" w:lineRule="auto"/>
      </w:pPr>
      <w:r>
        <w:separator/>
      </w:r>
    </w:p>
  </w:footnote>
  <w:footnote w:type="continuationSeparator" w:id="0">
    <w:p w:rsidR="00615B4B" w:rsidRDefault="00615B4B" w:rsidP="0051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800BAB"/>
    <w:multiLevelType w:val="hybridMultilevel"/>
    <w:tmpl w:val="C1FECCB0"/>
    <w:lvl w:ilvl="0" w:tplc="9796FA10">
      <w:numFmt w:val="bullet"/>
      <w:lvlText w:val="-"/>
      <w:lvlJc w:val="left"/>
      <w:pPr>
        <w:ind w:left="1151" w:hanging="360"/>
      </w:pPr>
      <w:rPr>
        <w:rFonts w:ascii="Times New Roman" w:eastAsia="Times New Roman" w:hAnsi="Times New Roman" w:cs="Times New Roman"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
    <w:nsid w:val="035B7AE8"/>
    <w:multiLevelType w:val="hybridMultilevel"/>
    <w:tmpl w:val="3EAC9BB4"/>
    <w:lvl w:ilvl="0" w:tplc="D9B45CC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82B"/>
    <w:multiLevelType w:val="hybridMultilevel"/>
    <w:tmpl w:val="FE42D30E"/>
    <w:lvl w:ilvl="0" w:tplc="9796FA10">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C85E10"/>
    <w:multiLevelType w:val="multilevel"/>
    <w:tmpl w:val="16B451AA"/>
    <w:lvl w:ilvl="0">
      <w:start w:val="1"/>
      <w:numFmt w:val="decimal"/>
      <w:lvlText w:val="%1."/>
      <w:lvlJc w:val="center"/>
      <w:pPr>
        <w:tabs>
          <w:tab w:val="num" w:pos="720"/>
        </w:tabs>
        <w:ind w:left="0" w:firstLine="288"/>
      </w:pPr>
      <w:rPr>
        <w:rFonts w:hint="default"/>
      </w:rPr>
    </w:lvl>
    <w:lvl w:ilvl="1">
      <w:start w:val="1"/>
      <w:numFmt w:val="decimal"/>
      <w:isLgl/>
      <w:suff w:val="space"/>
      <w:lvlText w:val="%1.%2."/>
      <w:lvlJc w:val="left"/>
      <w:pPr>
        <w:ind w:left="0" w:firstLine="0"/>
      </w:pPr>
      <w:rPr>
        <w:rFonts w:hint="default"/>
        <w:b w:val="0"/>
        <w:i w:val="0"/>
        <w:color w:val="000000"/>
        <w:sz w:val="24"/>
        <w:szCs w:val="24"/>
      </w:rPr>
    </w:lvl>
    <w:lvl w:ilvl="2">
      <w:start w:val="1"/>
      <w:numFmt w:val="decimal"/>
      <w:isLgl/>
      <w:suff w:val="space"/>
      <w:lvlText w:val="%1.%2.%3."/>
      <w:lvlJc w:val="left"/>
      <w:pPr>
        <w:ind w:left="0" w:firstLine="0"/>
      </w:pPr>
      <w:rPr>
        <w:rFonts w:hint="default"/>
        <w:color w:val="000000"/>
      </w:rPr>
    </w:lvl>
    <w:lvl w:ilvl="3">
      <w:start w:val="1"/>
      <w:numFmt w:val="decimal"/>
      <w:isLgl/>
      <w:lvlText w:val="%1.%2.%3.%4."/>
      <w:lvlJc w:val="left"/>
      <w:pPr>
        <w:tabs>
          <w:tab w:val="num" w:pos="720"/>
        </w:tabs>
        <w:ind w:left="0" w:firstLine="0"/>
      </w:pPr>
      <w:rPr>
        <w:rFonts w:hint="default"/>
        <w:color w:val="000000"/>
      </w:rPr>
    </w:lvl>
    <w:lvl w:ilvl="4">
      <w:start w:val="1"/>
      <w:numFmt w:val="decimal"/>
      <w:isLgl/>
      <w:lvlText w:val="%1.%2.%3.%4.%5."/>
      <w:lvlJc w:val="left"/>
      <w:pPr>
        <w:tabs>
          <w:tab w:val="num" w:pos="720"/>
        </w:tabs>
        <w:ind w:left="0" w:firstLine="0"/>
      </w:pPr>
      <w:rPr>
        <w:rFonts w:hint="default"/>
        <w:color w:val="000000"/>
      </w:rPr>
    </w:lvl>
    <w:lvl w:ilvl="5">
      <w:start w:val="1"/>
      <w:numFmt w:val="decimal"/>
      <w:isLgl/>
      <w:lvlText w:val="%1.%2.%3.%4.%5.%6."/>
      <w:lvlJc w:val="left"/>
      <w:pPr>
        <w:tabs>
          <w:tab w:val="num" w:pos="720"/>
        </w:tabs>
        <w:ind w:left="0" w:firstLine="0"/>
      </w:pPr>
      <w:rPr>
        <w:rFonts w:hint="default"/>
        <w:color w:val="000000"/>
      </w:rPr>
    </w:lvl>
    <w:lvl w:ilvl="6">
      <w:start w:val="1"/>
      <w:numFmt w:val="decimal"/>
      <w:isLgl/>
      <w:lvlText w:val="%1.%2.%3.%4.%5.%6.%7."/>
      <w:lvlJc w:val="left"/>
      <w:pPr>
        <w:tabs>
          <w:tab w:val="num" w:pos="720"/>
        </w:tabs>
        <w:ind w:left="0" w:firstLine="0"/>
      </w:pPr>
      <w:rPr>
        <w:rFonts w:hint="default"/>
        <w:color w:val="000000"/>
      </w:rPr>
    </w:lvl>
    <w:lvl w:ilvl="7">
      <w:start w:val="1"/>
      <w:numFmt w:val="decimal"/>
      <w:isLgl/>
      <w:lvlText w:val="%1.%2.%3.%4.%5.%6.%7.%8."/>
      <w:lvlJc w:val="left"/>
      <w:pPr>
        <w:tabs>
          <w:tab w:val="num" w:pos="720"/>
        </w:tabs>
        <w:ind w:left="0" w:firstLine="0"/>
      </w:pPr>
      <w:rPr>
        <w:rFonts w:hint="default"/>
        <w:color w:val="000000"/>
      </w:rPr>
    </w:lvl>
    <w:lvl w:ilvl="8">
      <w:start w:val="1"/>
      <w:numFmt w:val="decimal"/>
      <w:isLgl/>
      <w:lvlText w:val="%1.%2.%3.%4.%5.%6.%7.%8.%9."/>
      <w:lvlJc w:val="left"/>
      <w:pPr>
        <w:tabs>
          <w:tab w:val="num" w:pos="720"/>
        </w:tabs>
        <w:ind w:left="0" w:firstLine="0"/>
      </w:pPr>
      <w:rPr>
        <w:rFonts w:hint="default"/>
        <w:color w:val="000000"/>
      </w:rPr>
    </w:lvl>
  </w:abstractNum>
  <w:abstractNum w:abstractNumId="7">
    <w:nsid w:val="229F5B95"/>
    <w:multiLevelType w:val="hybridMultilevel"/>
    <w:tmpl w:val="B726C5CA"/>
    <w:lvl w:ilvl="0" w:tplc="26225CAC">
      <w:start w:val="12"/>
      <w:numFmt w:val="bullet"/>
      <w:lvlText w:val="-"/>
      <w:lvlJc w:val="left"/>
      <w:pPr>
        <w:ind w:left="339" w:hanging="360"/>
      </w:pPr>
      <w:rPr>
        <w:rFonts w:ascii="Times New Roman" w:eastAsia="Times New Roman"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8">
    <w:nsid w:val="24EC2F9C"/>
    <w:multiLevelType w:val="hybridMultilevel"/>
    <w:tmpl w:val="65A040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107789"/>
    <w:multiLevelType w:val="multilevel"/>
    <w:tmpl w:val="33C2E0A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9C46D3A"/>
    <w:multiLevelType w:val="hybridMultilevel"/>
    <w:tmpl w:val="CC4625E0"/>
    <w:lvl w:ilvl="0" w:tplc="99F4AB2A">
      <w:start w:val="1"/>
      <w:numFmt w:val="bullet"/>
      <w:lvlText w:val=""/>
      <w:lvlJc w:val="left"/>
      <w:pPr>
        <w:ind w:left="720" w:hanging="360"/>
      </w:pPr>
      <w:rPr>
        <w:rFonts w:ascii="Symbol" w:hAnsi="Symbol" w:hint="default"/>
      </w:rPr>
    </w:lvl>
    <w:lvl w:ilvl="1" w:tplc="4E4AE9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A79C7"/>
    <w:multiLevelType w:val="hybridMultilevel"/>
    <w:tmpl w:val="CE5E83D2"/>
    <w:lvl w:ilvl="0" w:tplc="04090001">
      <w:start w:val="1"/>
      <w:numFmt w:val="bullet"/>
      <w:lvlText w:val=""/>
      <w:lvlJc w:val="left"/>
      <w:pPr>
        <w:ind w:left="720" w:hanging="360"/>
      </w:pPr>
      <w:rPr>
        <w:rFonts w:ascii="Symbol" w:hAnsi="Symbol" w:hint="default"/>
      </w:rPr>
    </w:lvl>
    <w:lvl w:ilvl="1" w:tplc="99F4AB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1EF3"/>
    <w:multiLevelType w:val="hybridMultilevel"/>
    <w:tmpl w:val="2D5CA3B2"/>
    <w:lvl w:ilvl="0" w:tplc="78060B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389568F"/>
    <w:multiLevelType w:val="hybridMultilevel"/>
    <w:tmpl w:val="FE407444"/>
    <w:lvl w:ilvl="0" w:tplc="9796F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F67A2D"/>
    <w:multiLevelType w:val="hybridMultilevel"/>
    <w:tmpl w:val="A43284BC"/>
    <w:lvl w:ilvl="0" w:tplc="B82AC66A">
      <w:start w:val="1"/>
      <w:numFmt w:val="decimal"/>
      <w:lvlText w:val="%1."/>
      <w:lvlJc w:val="left"/>
      <w:pPr>
        <w:tabs>
          <w:tab w:val="num" w:pos="720"/>
        </w:tabs>
        <w:ind w:left="720" w:hanging="360"/>
      </w:pPr>
      <w:rPr>
        <w:i w:val="0"/>
        <w:color w:val="auto"/>
      </w:rPr>
    </w:lvl>
    <w:lvl w:ilvl="1" w:tplc="21565198">
      <w:start w:val="1"/>
      <w:numFmt w:val="bullet"/>
      <w:lvlText w:val=""/>
      <w:lvlJc w:val="left"/>
      <w:pPr>
        <w:tabs>
          <w:tab w:val="num" w:pos="1440"/>
        </w:tabs>
        <w:ind w:left="1440" w:hanging="360"/>
      </w:pPr>
      <w:rPr>
        <w:rFonts w:ascii="Symbol" w:hAnsi="Symbol" w:cs="Symbol" w:hint="default"/>
        <w:i w:val="0"/>
        <w:color w:val="auto"/>
      </w:rPr>
    </w:lvl>
    <w:lvl w:ilvl="2" w:tplc="9E745778">
      <w:numFmt w:val="bullet"/>
      <w:lvlText w:val="-"/>
      <w:lvlJc w:val="left"/>
      <w:pPr>
        <w:tabs>
          <w:tab w:val="num" w:pos="2505"/>
        </w:tabs>
        <w:ind w:left="2505" w:hanging="525"/>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F40BC"/>
    <w:multiLevelType w:val="hybridMultilevel"/>
    <w:tmpl w:val="2A58E1A6"/>
    <w:lvl w:ilvl="0" w:tplc="8AD0C5C2">
      <w:start w:val="12"/>
      <w:numFmt w:val="bullet"/>
      <w:lvlText w:val="-"/>
      <w:lvlJc w:val="left"/>
      <w:pPr>
        <w:ind w:left="339" w:hanging="360"/>
      </w:pPr>
      <w:rPr>
        <w:rFonts w:ascii="Times New Roman" w:eastAsia="Times New Roman"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15"/>
  </w:num>
  <w:num w:numId="6">
    <w:abstractNumId w:val="3"/>
  </w:num>
  <w:num w:numId="7">
    <w:abstractNumId w:val="8"/>
  </w:num>
  <w:num w:numId="8">
    <w:abstractNumId w:val="5"/>
  </w:num>
  <w:num w:numId="9">
    <w:abstractNumId w:val="4"/>
  </w:num>
  <w:num w:numId="10">
    <w:abstractNumId w:val="13"/>
  </w:num>
  <w:num w:numId="11">
    <w:abstractNumId w:val="1"/>
  </w:num>
  <w:num w:numId="12">
    <w:abstractNumId w:val="0"/>
  </w:num>
  <w:num w:numId="13">
    <w:abstractNumId w:val="16"/>
  </w:num>
  <w:num w:numId="1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D8"/>
    <w:rsid w:val="000075BE"/>
    <w:rsid w:val="00015AD9"/>
    <w:rsid w:val="0001706F"/>
    <w:rsid w:val="00035FAE"/>
    <w:rsid w:val="00045D5B"/>
    <w:rsid w:val="00074E5A"/>
    <w:rsid w:val="00087168"/>
    <w:rsid w:val="00090766"/>
    <w:rsid w:val="00091AB5"/>
    <w:rsid w:val="000C509A"/>
    <w:rsid w:val="000C5DC9"/>
    <w:rsid w:val="000D2411"/>
    <w:rsid w:val="000E278E"/>
    <w:rsid w:val="000E4ECE"/>
    <w:rsid w:val="000F4B1F"/>
    <w:rsid w:val="00103774"/>
    <w:rsid w:val="00104273"/>
    <w:rsid w:val="00110396"/>
    <w:rsid w:val="00117B45"/>
    <w:rsid w:val="00125B3E"/>
    <w:rsid w:val="00145BA0"/>
    <w:rsid w:val="00146B00"/>
    <w:rsid w:val="00166BF5"/>
    <w:rsid w:val="00167E88"/>
    <w:rsid w:val="0017486C"/>
    <w:rsid w:val="001865EF"/>
    <w:rsid w:val="001B10F3"/>
    <w:rsid w:val="001C4F52"/>
    <w:rsid w:val="001C5C36"/>
    <w:rsid w:val="001C64CD"/>
    <w:rsid w:val="001C7F6E"/>
    <w:rsid w:val="001D1FF9"/>
    <w:rsid w:val="001D340F"/>
    <w:rsid w:val="001D680E"/>
    <w:rsid w:val="001E0E53"/>
    <w:rsid w:val="001E4C6B"/>
    <w:rsid w:val="00200687"/>
    <w:rsid w:val="00202AD3"/>
    <w:rsid w:val="00205BAC"/>
    <w:rsid w:val="002A69F9"/>
    <w:rsid w:val="002D6336"/>
    <w:rsid w:val="002E00FD"/>
    <w:rsid w:val="00320126"/>
    <w:rsid w:val="00320348"/>
    <w:rsid w:val="0033662D"/>
    <w:rsid w:val="00340BC8"/>
    <w:rsid w:val="0034385A"/>
    <w:rsid w:val="0036586F"/>
    <w:rsid w:val="0039794E"/>
    <w:rsid w:val="003B4785"/>
    <w:rsid w:val="003B7EBB"/>
    <w:rsid w:val="003C0BA6"/>
    <w:rsid w:val="003E7C32"/>
    <w:rsid w:val="003F4960"/>
    <w:rsid w:val="003F57FE"/>
    <w:rsid w:val="003F6223"/>
    <w:rsid w:val="0041365A"/>
    <w:rsid w:val="00441F34"/>
    <w:rsid w:val="00454C3D"/>
    <w:rsid w:val="00467584"/>
    <w:rsid w:val="00467790"/>
    <w:rsid w:val="0047225A"/>
    <w:rsid w:val="004815FB"/>
    <w:rsid w:val="00485ED8"/>
    <w:rsid w:val="00494E00"/>
    <w:rsid w:val="0049574A"/>
    <w:rsid w:val="004A0BBE"/>
    <w:rsid w:val="004F3279"/>
    <w:rsid w:val="005024BE"/>
    <w:rsid w:val="00517261"/>
    <w:rsid w:val="00530C77"/>
    <w:rsid w:val="00533ED4"/>
    <w:rsid w:val="00556BFE"/>
    <w:rsid w:val="005708FD"/>
    <w:rsid w:val="0058174E"/>
    <w:rsid w:val="005931DE"/>
    <w:rsid w:val="00593A0D"/>
    <w:rsid w:val="005B151E"/>
    <w:rsid w:val="005C1C4C"/>
    <w:rsid w:val="005C1DDC"/>
    <w:rsid w:val="005D082D"/>
    <w:rsid w:val="005D63AD"/>
    <w:rsid w:val="005D7CCA"/>
    <w:rsid w:val="00604CAC"/>
    <w:rsid w:val="00615B4B"/>
    <w:rsid w:val="00616797"/>
    <w:rsid w:val="00621DCA"/>
    <w:rsid w:val="0062794D"/>
    <w:rsid w:val="006336DB"/>
    <w:rsid w:val="006553FD"/>
    <w:rsid w:val="00657704"/>
    <w:rsid w:val="00662876"/>
    <w:rsid w:val="0066314C"/>
    <w:rsid w:val="00681FB9"/>
    <w:rsid w:val="006A478F"/>
    <w:rsid w:val="006C7B60"/>
    <w:rsid w:val="006F2974"/>
    <w:rsid w:val="00704416"/>
    <w:rsid w:val="00714412"/>
    <w:rsid w:val="007410F3"/>
    <w:rsid w:val="0076289D"/>
    <w:rsid w:val="007679A5"/>
    <w:rsid w:val="00770180"/>
    <w:rsid w:val="007774C4"/>
    <w:rsid w:val="00783108"/>
    <w:rsid w:val="00784777"/>
    <w:rsid w:val="00786203"/>
    <w:rsid w:val="00790B0B"/>
    <w:rsid w:val="0079313D"/>
    <w:rsid w:val="007D51DF"/>
    <w:rsid w:val="007D6F4B"/>
    <w:rsid w:val="007E0609"/>
    <w:rsid w:val="007E52D8"/>
    <w:rsid w:val="007E5507"/>
    <w:rsid w:val="007F3919"/>
    <w:rsid w:val="007F4A9E"/>
    <w:rsid w:val="00802F49"/>
    <w:rsid w:val="00803108"/>
    <w:rsid w:val="008054CB"/>
    <w:rsid w:val="00835D44"/>
    <w:rsid w:val="00841AEA"/>
    <w:rsid w:val="008670AC"/>
    <w:rsid w:val="008905BF"/>
    <w:rsid w:val="00892DD3"/>
    <w:rsid w:val="008B4593"/>
    <w:rsid w:val="008B5B36"/>
    <w:rsid w:val="008C0166"/>
    <w:rsid w:val="0090054E"/>
    <w:rsid w:val="00912A63"/>
    <w:rsid w:val="009134EB"/>
    <w:rsid w:val="00924BEE"/>
    <w:rsid w:val="00925AFA"/>
    <w:rsid w:val="00944D9F"/>
    <w:rsid w:val="00964957"/>
    <w:rsid w:val="00966B7F"/>
    <w:rsid w:val="00982A0A"/>
    <w:rsid w:val="00995563"/>
    <w:rsid w:val="009A054F"/>
    <w:rsid w:val="009A07C3"/>
    <w:rsid w:val="009A7AA7"/>
    <w:rsid w:val="009D3893"/>
    <w:rsid w:val="009F249A"/>
    <w:rsid w:val="009F2D39"/>
    <w:rsid w:val="009F4F3B"/>
    <w:rsid w:val="00A11DC0"/>
    <w:rsid w:val="00A20C84"/>
    <w:rsid w:val="00A32497"/>
    <w:rsid w:val="00A404E7"/>
    <w:rsid w:val="00A453CB"/>
    <w:rsid w:val="00A5555B"/>
    <w:rsid w:val="00A617DD"/>
    <w:rsid w:val="00A744FF"/>
    <w:rsid w:val="00A94415"/>
    <w:rsid w:val="00AA12A4"/>
    <w:rsid w:val="00AD317D"/>
    <w:rsid w:val="00AD6342"/>
    <w:rsid w:val="00AD66A8"/>
    <w:rsid w:val="00AE6996"/>
    <w:rsid w:val="00B00CA6"/>
    <w:rsid w:val="00B047AC"/>
    <w:rsid w:val="00B47181"/>
    <w:rsid w:val="00B55B4D"/>
    <w:rsid w:val="00B736A3"/>
    <w:rsid w:val="00B73C0E"/>
    <w:rsid w:val="00BA7466"/>
    <w:rsid w:val="00BB7D7E"/>
    <w:rsid w:val="00BC2B71"/>
    <w:rsid w:val="00BC62F7"/>
    <w:rsid w:val="00BE47A8"/>
    <w:rsid w:val="00BE68C3"/>
    <w:rsid w:val="00BE7050"/>
    <w:rsid w:val="00C04714"/>
    <w:rsid w:val="00C05263"/>
    <w:rsid w:val="00C06ED6"/>
    <w:rsid w:val="00C103F1"/>
    <w:rsid w:val="00C115A0"/>
    <w:rsid w:val="00C25D90"/>
    <w:rsid w:val="00C278B6"/>
    <w:rsid w:val="00C32C37"/>
    <w:rsid w:val="00C469E3"/>
    <w:rsid w:val="00C63D2F"/>
    <w:rsid w:val="00C73357"/>
    <w:rsid w:val="00CA5B50"/>
    <w:rsid w:val="00CB6E78"/>
    <w:rsid w:val="00CC4CCD"/>
    <w:rsid w:val="00CD4C50"/>
    <w:rsid w:val="00CD7F90"/>
    <w:rsid w:val="00CE5EF3"/>
    <w:rsid w:val="00D01376"/>
    <w:rsid w:val="00D127D4"/>
    <w:rsid w:val="00D241D7"/>
    <w:rsid w:val="00D25AE1"/>
    <w:rsid w:val="00D25F93"/>
    <w:rsid w:val="00D36DB3"/>
    <w:rsid w:val="00D50CE8"/>
    <w:rsid w:val="00D531F4"/>
    <w:rsid w:val="00D62C62"/>
    <w:rsid w:val="00D83BF0"/>
    <w:rsid w:val="00D91657"/>
    <w:rsid w:val="00DA0D78"/>
    <w:rsid w:val="00DA6776"/>
    <w:rsid w:val="00DB3318"/>
    <w:rsid w:val="00DC0A7F"/>
    <w:rsid w:val="00DC45EC"/>
    <w:rsid w:val="00DD44BF"/>
    <w:rsid w:val="00DE00DA"/>
    <w:rsid w:val="00DF312A"/>
    <w:rsid w:val="00E04DA6"/>
    <w:rsid w:val="00E11D02"/>
    <w:rsid w:val="00E2068E"/>
    <w:rsid w:val="00E26C24"/>
    <w:rsid w:val="00E3349B"/>
    <w:rsid w:val="00E5149F"/>
    <w:rsid w:val="00E57413"/>
    <w:rsid w:val="00E76DE0"/>
    <w:rsid w:val="00E82250"/>
    <w:rsid w:val="00E905B9"/>
    <w:rsid w:val="00E92928"/>
    <w:rsid w:val="00E972E7"/>
    <w:rsid w:val="00EA17ED"/>
    <w:rsid w:val="00EF7F42"/>
    <w:rsid w:val="00F024EA"/>
    <w:rsid w:val="00F153E2"/>
    <w:rsid w:val="00F31B5C"/>
    <w:rsid w:val="00F35140"/>
    <w:rsid w:val="00F37950"/>
    <w:rsid w:val="00F45A10"/>
    <w:rsid w:val="00F64317"/>
    <w:rsid w:val="00F73889"/>
    <w:rsid w:val="00F742F6"/>
    <w:rsid w:val="00FA2B29"/>
    <w:rsid w:val="00FE0558"/>
    <w:rsid w:val="00FE1F6D"/>
    <w:rsid w:val="00FF28EC"/>
    <w:rsid w:val="00FF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7FE"/>
    <w:rPr>
      <w:color w:val="0000FF"/>
      <w:u w:val="single"/>
    </w:rPr>
  </w:style>
  <w:style w:type="paragraph" w:styleId="a4">
    <w:name w:val="No Spacing"/>
    <w:uiPriority w:val="1"/>
    <w:qFormat/>
    <w:rsid w:val="003F57FE"/>
    <w:pPr>
      <w:spacing w:after="0" w:line="240" w:lineRule="auto"/>
    </w:pPr>
  </w:style>
  <w:style w:type="paragraph" w:styleId="a5">
    <w:name w:val="List Paragraph"/>
    <w:basedOn w:val="a"/>
    <w:uiPriority w:val="34"/>
    <w:qFormat/>
    <w:rsid w:val="003F57FE"/>
    <w:pPr>
      <w:ind w:left="720"/>
      <w:contextualSpacing/>
    </w:pPr>
  </w:style>
  <w:style w:type="paragraph" w:customStyle="1" w:styleId="Default">
    <w:name w:val="Default"/>
    <w:rsid w:val="003F57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basedOn w:val="a0"/>
    <w:rsid w:val="003F57FE"/>
  </w:style>
  <w:style w:type="table" w:styleId="a6">
    <w:name w:val="Table Grid"/>
    <w:basedOn w:val="a1"/>
    <w:uiPriority w:val="59"/>
    <w:rsid w:val="003F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726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17261"/>
  </w:style>
  <w:style w:type="paragraph" w:styleId="a9">
    <w:name w:val="footer"/>
    <w:basedOn w:val="a"/>
    <w:link w:val="aa"/>
    <w:uiPriority w:val="99"/>
    <w:unhideWhenUsed/>
    <w:rsid w:val="0051726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17261"/>
  </w:style>
  <w:style w:type="paragraph" w:styleId="ab">
    <w:name w:val="Balloon Text"/>
    <w:basedOn w:val="a"/>
    <w:link w:val="ac"/>
    <w:uiPriority w:val="99"/>
    <w:semiHidden/>
    <w:unhideWhenUsed/>
    <w:rsid w:val="009134E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913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7FE"/>
    <w:rPr>
      <w:color w:val="0000FF"/>
      <w:u w:val="single"/>
    </w:rPr>
  </w:style>
  <w:style w:type="paragraph" w:styleId="a4">
    <w:name w:val="No Spacing"/>
    <w:uiPriority w:val="1"/>
    <w:qFormat/>
    <w:rsid w:val="003F57FE"/>
    <w:pPr>
      <w:spacing w:after="0" w:line="240" w:lineRule="auto"/>
    </w:pPr>
  </w:style>
  <w:style w:type="paragraph" w:styleId="a5">
    <w:name w:val="List Paragraph"/>
    <w:basedOn w:val="a"/>
    <w:uiPriority w:val="34"/>
    <w:qFormat/>
    <w:rsid w:val="003F57FE"/>
    <w:pPr>
      <w:ind w:left="720"/>
      <w:contextualSpacing/>
    </w:pPr>
  </w:style>
  <w:style w:type="paragraph" w:customStyle="1" w:styleId="Default">
    <w:name w:val="Default"/>
    <w:rsid w:val="003F57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basedOn w:val="a0"/>
    <w:rsid w:val="003F57FE"/>
  </w:style>
  <w:style w:type="table" w:styleId="a6">
    <w:name w:val="Table Grid"/>
    <w:basedOn w:val="a1"/>
    <w:uiPriority w:val="59"/>
    <w:rsid w:val="003F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726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17261"/>
  </w:style>
  <w:style w:type="paragraph" w:styleId="a9">
    <w:name w:val="footer"/>
    <w:basedOn w:val="a"/>
    <w:link w:val="aa"/>
    <w:uiPriority w:val="99"/>
    <w:unhideWhenUsed/>
    <w:rsid w:val="0051726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17261"/>
  </w:style>
  <w:style w:type="paragraph" w:styleId="ab">
    <w:name w:val="Balloon Text"/>
    <w:basedOn w:val="a"/>
    <w:link w:val="ac"/>
    <w:uiPriority w:val="99"/>
    <w:semiHidden/>
    <w:unhideWhenUsed/>
    <w:rsid w:val="009134E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913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2965">
      <w:bodyDiv w:val="1"/>
      <w:marLeft w:val="0"/>
      <w:marRight w:val="0"/>
      <w:marTop w:val="0"/>
      <w:marBottom w:val="0"/>
      <w:divBdr>
        <w:top w:val="none" w:sz="0" w:space="0" w:color="auto"/>
        <w:left w:val="none" w:sz="0" w:space="0" w:color="auto"/>
        <w:bottom w:val="none" w:sz="0" w:space="0" w:color="auto"/>
        <w:right w:val="none" w:sz="0" w:space="0" w:color="auto"/>
      </w:divBdr>
    </w:div>
    <w:div w:id="433524371">
      <w:bodyDiv w:val="1"/>
      <w:marLeft w:val="0"/>
      <w:marRight w:val="0"/>
      <w:marTop w:val="0"/>
      <w:marBottom w:val="0"/>
      <w:divBdr>
        <w:top w:val="none" w:sz="0" w:space="0" w:color="auto"/>
        <w:left w:val="none" w:sz="0" w:space="0" w:color="auto"/>
        <w:bottom w:val="none" w:sz="0" w:space="0" w:color="auto"/>
        <w:right w:val="none" w:sz="0" w:space="0" w:color="auto"/>
      </w:divBdr>
    </w:div>
    <w:div w:id="453642148">
      <w:bodyDiv w:val="1"/>
      <w:marLeft w:val="0"/>
      <w:marRight w:val="0"/>
      <w:marTop w:val="0"/>
      <w:marBottom w:val="0"/>
      <w:divBdr>
        <w:top w:val="none" w:sz="0" w:space="0" w:color="auto"/>
        <w:left w:val="none" w:sz="0" w:space="0" w:color="auto"/>
        <w:bottom w:val="none" w:sz="0" w:space="0" w:color="auto"/>
        <w:right w:val="none" w:sz="0" w:space="0" w:color="auto"/>
      </w:divBdr>
    </w:div>
    <w:div w:id="546842860">
      <w:bodyDiv w:val="1"/>
      <w:marLeft w:val="0"/>
      <w:marRight w:val="0"/>
      <w:marTop w:val="0"/>
      <w:marBottom w:val="0"/>
      <w:divBdr>
        <w:top w:val="none" w:sz="0" w:space="0" w:color="auto"/>
        <w:left w:val="none" w:sz="0" w:space="0" w:color="auto"/>
        <w:bottom w:val="none" w:sz="0" w:space="0" w:color="auto"/>
        <w:right w:val="none" w:sz="0" w:space="0" w:color="auto"/>
      </w:divBdr>
    </w:div>
    <w:div w:id="735400976">
      <w:bodyDiv w:val="1"/>
      <w:marLeft w:val="0"/>
      <w:marRight w:val="0"/>
      <w:marTop w:val="0"/>
      <w:marBottom w:val="0"/>
      <w:divBdr>
        <w:top w:val="none" w:sz="0" w:space="0" w:color="auto"/>
        <w:left w:val="none" w:sz="0" w:space="0" w:color="auto"/>
        <w:bottom w:val="none" w:sz="0" w:space="0" w:color="auto"/>
        <w:right w:val="none" w:sz="0" w:space="0" w:color="auto"/>
      </w:divBdr>
    </w:div>
    <w:div w:id="822429526">
      <w:bodyDiv w:val="1"/>
      <w:marLeft w:val="0"/>
      <w:marRight w:val="0"/>
      <w:marTop w:val="0"/>
      <w:marBottom w:val="0"/>
      <w:divBdr>
        <w:top w:val="none" w:sz="0" w:space="0" w:color="auto"/>
        <w:left w:val="none" w:sz="0" w:space="0" w:color="auto"/>
        <w:bottom w:val="none" w:sz="0" w:space="0" w:color="auto"/>
        <w:right w:val="none" w:sz="0" w:space="0" w:color="auto"/>
      </w:divBdr>
    </w:div>
    <w:div w:id="1383989280">
      <w:bodyDiv w:val="1"/>
      <w:marLeft w:val="0"/>
      <w:marRight w:val="0"/>
      <w:marTop w:val="0"/>
      <w:marBottom w:val="0"/>
      <w:divBdr>
        <w:top w:val="none" w:sz="0" w:space="0" w:color="auto"/>
        <w:left w:val="none" w:sz="0" w:space="0" w:color="auto"/>
        <w:bottom w:val="none" w:sz="0" w:space="0" w:color="auto"/>
        <w:right w:val="none" w:sz="0" w:space="0" w:color="auto"/>
      </w:divBdr>
    </w:div>
    <w:div w:id="1458524726">
      <w:bodyDiv w:val="1"/>
      <w:marLeft w:val="0"/>
      <w:marRight w:val="0"/>
      <w:marTop w:val="0"/>
      <w:marBottom w:val="0"/>
      <w:divBdr>
        <w:top w:val="none" w:sz="0" w:space="0" w:color="auto"/>
        <w:left w:val="none" w:sz="0" w:space="0" w:color="auto"/>
        <w:bottom w:val="none" w:sz="0" w:space="0" w:color="auto"/>
        <w:right w:val="none" w:sz="0" w:space="0" w:color="auto"/>
      </w:divBdr>
    </w:div>
    <w:div w:id="1482310487">
      <w:bodyDiv w:val="1"/>
      <w:marLeft w:val="0"/>
      <w:marRight w:val="0"/>
      <w:marTop w:val="0"/>
      <w:marBottom w:val="0"/>
      <w:divBdr>
        <w:top w:val="none" w:sz="0" w:space="0" w:color="auto"/>
        <w:left w:val="none" w:sz="0" w:space="0" w:color="auto"/>
        <w:bottom w:val="none" w:sz="0" w:space="0" w:color="auto"/>
        <w:right w:val="none" w:sz="0" w:space="0" w:color="auto"/>
      </w:divBdr>
    </w:div>
    <w:div w:id="1519469021">
      <w:bodyDiv w:val="1"/>
      <w:marLeft w:val="0"/>
      <w:marRight w:val="0"/>
      <w:marTop w:val="0"/>
      <w:marBottom w:val="0"/>
      <w:divBdr>
        <w:top w:val="none" w:sz="0" w:space="0" w:color="auto"/>
        <w:left w:val="none" w:sz="0" w:space="0" w:color="auto"/>
        <w:bottom w:val="none" w:sz="0" w:space="0" w:color="auto"/>
        <w:right w:val="none" w:sz="0" w:space="0" w:color="auto"/>
      </w:divBdr>
    </w:div>
    <w:div w:id="1561289679">
      <w:bodyDiv w:val="1"/>
      <w:marLeft w:val="0"/>
      <w:marRight w:val="0"/>
      <w:marTop w:val="0"/>
      <w:marBottom w:val="0"/>
      <w:divBdr>
        <w:top w:val="none" w:sz="0" w:space="0" w:color="auto"/>
        <w:left w:val="none" w:sz="0" w:space="0" w:color="auto"/>
        <w:bottom w:val="none" w:sz="0" w:space="0" w:color="auto"/>
        <w:right w:val="none" w:sz="0" w:space="0" w:color="auto"/>
      </w:divBdr>
    </w:div>
    <w:div w:id="1925991924">
      <w:bodyDiv w:val="1"/>
      <w:marLeft w:val="0"/>
      <w:marRight w:val="0"/>
      <w:marTop w:val="0"/>
      <w:marBottom w:val="0"/>
      <w:divBdr>
        <w:top w:val="none" w:sz="0" w:space="0" w:color="auto"/>
        <w:left w:val="none" w:sz="0" w:space="0" w:color="auto"/>
        <w:bottom w:val="none" w:sz="0" w:space="0" w:color="auto"/>
        <w:right w:val="none" w:sz="0" w:space="0" w:color="auto"/>
      </w:divBdr>
    </w:div>
    <w:div w:id="1970041873">
      <w:bodyDiv w:val="1"/>
      <w:marLeft w:val="0"/>
      <w:marRight w:val="0"/>
      <w:marTop w:val="0"/>
      <w:marBottom w:val="0"/>
      <w:divBdr>
        <w:top w:val="none" w:sz="0" w:space="0" w:color="auto"/>
        <w:left w:val="none" w:sz="0" w:space="0" w:color="auto"/>
        <w:bottom w:val="none" w:sz="0" w:space="0" w:color="auto"/>
        <w:right w:val="none" w:sz="0" w:space="0" w:color="auto"/>
      </w:divBdr>
    </w:div>
    <w:div w:id="20327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33673</Words>
  <Characters>19194</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GutMA</dc:creator>
  <cp:lastModifiedBy>GutMA</cp:lastModifiedBy>
  <cp:revision>2</cp:revision>
  <cp:lastPrinted>2023-03-28T05:42:00Z</cp:lastPrinted>
  <dcterms:created xsi:type="dcterms:W3CDTF">2023-03-28T05:42:00Z</dcterms:created>
  <dcterms:modified xsi:type="dcterms:W3CDTF">2023-03-28T05:42:00Z</dcterms:modified>
</cp:coreProperties>
</file>