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DC1291" w:rsidTr="007E399B">
        <w:trPr>
          <w:trHeight w:val="800"/>
          <w:jc w:val="right"/>
        </w:trPr>
        <w:tc>
          <w:tcPr>
            <w:tcW w:w="3979" w:type="dxa"/>
            <w:shd w:val="clear" w:color="auto" w:fill="auto"/>
            <w:tcMar>
              <w:top w:w="80" w:type="dxa"/>
              <w:left w:w="80" w:type="dxa"/>
              <w:bottom w:w="80" w:type="dxa"/>
              <w:right w:w="80" w:type="dxa"/>
            </w:tcMar>
            <w:hideMark/>
          </w:tcPr>
          <w:p w:rsidR="00CC3DF2" w:rsidRPr="007C0CBF"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DC1291">
              <w:rPr>
                <w:rFonts w:eastAsia="Arial Unicode MS" w:cs="Arial Unicode MS"/>
                <w:bCs/>
                <w:lang w:eastAsia="en-US"/>
              </w:rPr>
              <w:t>15</w:t>
            </w:r>
          </w:p>
          <w:p w:rsidR="00CC3DF2" w:rsidRDefault="00CC3DF2" w:rsidP="00DC1291">
            <w:pPr>
              <w:pStyle w:val="a4"/>
              <w:spacing w:line="276" w:lineRule="auto"/>
              <w:rPr>
                <w:rFonts w:eastAsia="Arial Unicode MS" w:cs="Arial Unicode MS"/>
                <w:b/>
                <w:bCs/>
                <w:lang w:eastAsia="en-US"/>
              </w:rPr>
            </w:pPr>
            <w:r w:rsidRPr="007C0CBF">
              <w:rPr>
                <w:rFonts w:eastAsia="Arial Unicode MS" w:cs="Arial Unicode MS"/>
                <w:bCs/>
                <w:lang w:eastAsia="en-US"/>
              </w:rPr>
              <w:t xml:space="preserve">від </w:t>
            </w:r>
            <w:r w:rsidR="00DC1291">
              <w:rPr>
                <w:rFonts w:eastAsia="Arial Unicode MS" w:cs="Arial Unicode MS"/>
                <w:bCs/>
                <w:lang w:eastAsia="en-US"/>
              </w:rPr>
              <w:t>21</w:t>
            </w:r>
            <w:r w:rsidR="0049759F" w:rsidRPr="007C0CBF">
              <w:rPr>
                <w:rFonts w:eastAsia="Arial Unicode MS" w:cs="Arial Unicode MS"/>
                <w:bCs/>
                <w:lang w:eastAsia="en-US"/>
              </w:rPr>
              <w:t xml:space="preserve"> </w:t>
            </w:r>
            <w:r w:rsidR="00DC1291">
              <w:rPr>
                <w:rFonts w:eastAsia="Arial Unicode MS" w:cs="Arial Unicode MS"/>
                <w:bCs/>
                <w:lang w:eastAsia="en-US"/>
              </w:rPr>
              <w:t>лютого</w:t>
            </w:r>
            <w:r w:rsidR="00FD16AC" w:rsidRPr="007C0CBF">
              <w:rPr>
                <w:rFonts w:eastAsia="Arial Unicode MS" w:cs="Arial Unicode MS"/>
                <w:bCs/>
                <w:lang w:eastAsia="en-US"/>
              </w:rPr>
              <w:t xml:space="preserve"> </w:t>
            </w:r>
            <w:r w:rsidRPr="007C0CBF">
              <w:rPr>
                <w:rFonts w:eastAsia="Arial Unicode MS" w:cs="Arial Unicode MS"/>
                <w:bCs/>
                <w:lang w:eastAsia="en-US"/>
              </w:rPr>
              <w:t>202</w:t>
            </w:r>
            <w:r w:rsidR="007C0CBF" w:rsidRPr="007C0CBF">
              <w:rPr>
                <w:rFonts w:eastAsia="Arial Unicode MS" w:cs="Arial Unicode MS"/>
                <w:bCs/>
                <w:lang w:eastAsia="en-US"/>
              </w:rPr>
              <w:t>4</w:t>
            </w:r>
            <w:r w:rsidRPr="007C0CBF">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864E56" w:rsidRDefault="00864E56" w:rsidP="00864E56">
      <w:pPr>
        <w:spacing w:line="300" w:lineRule="atLeast"/>
        <w:jc w:val="center"/>
        <w:textAlignment w:val="baseline"/>
        <w:rPr>
          <w:b/>
          <w:i/>
          <w:sz w:val="28"/>
          <w:szCs w:val="28"/>
          <w:lang w:val="ru-RU"/>
        </w:rPr>
      </w:pPr>
      <w:proofErr w:type="gramStart"/>
      <w:r w:rsidRPr="004338C0">
        <w:rPr>
          <w:b/>
          <w:sz w:val="28"/>
          <w:szCs w:val="28"/>
          <w:lang w:val="ru-RU"/>
        </w:rPr>
        <w:t>П</w:t>
      </w:r>
      <w:proofErr w:type="gramEnd"/>
      <w:r w:rsidRPr="004338C0">
        <w:rPr>
          <w:b/>
          <w:sz w:val="28"/>
          <w:szCs w:val="28"/>
          <w:lang w:val="ru-RU"/>
        </w:rPr>
        <w:t>ісок для приготування піскосоляної суміші</w:t>
      </w:r>
    </w:p>
    <w:p w:rsidR="00864E56" w:rsidRPr="004338C0" w:rsidRDefault="00864E56" w:rsidP="00864E56">
      <w:pPr>
        <w:spacing w:line="300" w:lineRule="atLeast"/>
        <w:jc w:val="center"/>
        <w:textAlignment w:val="baseline"/>
        <w:rPr>
          <w:b/>
          <w:i/>
          <w:sz w:val="28"/>
          <w:szCs w:val="28"/>
          <w:lang w:val="ru-RU"/>
        </w:rPr>
      </w:pPr>
      <w:r w:rsidRPr="004338C0">
        <w:rPr>
          <w:b/>
          <w:sz w:val="28"/>
          <w:szCs w:val="28"/>
          <w:lang w:val="ru-RU"/>
        </w:rPr>
        <w:t xml:space="preserve">(Код за ДК 021:2015 - </w:t>
      </w:r>
      <w:r w:rsidRPr="004338C0">
        <w:rPr>
          <w:rFonts w:eastAsia="Times New Roman"/>
          <w:b/>
          <w:color w:val="000000"/>
          <w:sz w:val="28"/>
          <w:szCs w:val="28"/>
          <w:lang w:val="ru-RU" w:eastAsia="uk-UA"/>
        </w:rPr>
        <w:t xml:space="preserve">14211000-3 - </w:t>
      </w:r>
      <w:proofErr w:type="gramStart"/>
      <w:r w:rsidRPr="004338C0">
        <w:rPr>
          <w:rFonts w:eastAsia="Times New Roman"/>
          <w:b/>
          <w:color w:val="000000"/>
          <w:sz w:val="28"/>
          <w:szCs w:val="28"/>
          <w:lang w:val="ru-RU" w:eastAsia="uk-UA"/>
        </w:rPr>
        <w:t>П</w:t>
      </w:r>
      <w:proofErr w:type="gramEnd"/>
      <w:r w:rsidRPr="004338C0">
        <w:rPr>
          <w:rFonts w:eastAsia="Times New Roman"/>
          <w:b/>
          <w:color w:val="000000"/>
          <w:sz w:val="28"/>
          <w:szCs w:val="28"/>
          <w:lang w:val="ru-RU" w:eastAsia="uk-UA"/>
        </w:rPr>
        <w:t>ісок)</w:t>
      </w:r>
    </w:p>
    <w:p w:rsidR="00CC3DF2" w:rsidRPr="00864E56" w:rsidRDefault="00CC3DF2" w:rsidP="00CC3DF2">
      <w:pPr>
        <w:pStyle w:val="a4"/>
        <w:jc w:val="center"/>
        <w:rPr>
          <w:b/>
          <w:bCs/>
          <w:sz w:val="22"/>
          <w:szCs w:val="22"/>
          <w:lang w:val="ru-RU"/>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9A3BBB">
        <w:rPr>
          <w:b/>
          <w:bCs/>
          <w:sz w:val="28"/>
          <w:szCs w:val="28"/>
        </w:rPr>
        <w:t>4</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DC1291">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w:t>
            </w:r>
            <w:proofErr w:type="gramStart"/>
            <w:r w:rsidRPr="00ED5B29">
              <w:rPr>
                <w:rFonts w:eastAsia="Times New Roman"/>
                <w:color w:val="000000"/>
                <w:lang w:val="ru-RU" w:eastAsia="ru-RU"/>
              </w:rPr>
              <w:t>а(</w:t>
            </w:r>
            <w:proofErr w:type="gramEnd"/>
            <w:r w:rsidRPr="00ED5B29">
              <w:rPr>
                <w:rFonts w:eastAsia="Times New Roman"/>
                <w:color w:val="000000"/>
                <w:lang w:val="ru-RU"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proofErr w:type="gramStart"/>
            <w:r w:rsidRPr="00CC3DF2">
              <w:rPr>
                <w:rFonts w:eastAsia="Times New Roman"/>
                <w:color w:val="000000"/>
                <w:lang w:val="ru-RU" w:eastAsia="ru-RU"/>
              </w:rPr>
              <w:t>пр</w:t>
            </w:r>
            <w:proofErr w:type="gramEnd"/>
            <w:r w:rsidRPr="00CC3DF2">
              <w:rPr>
                <w:rFonts w:eastAsia="Times New Roman"/>
                <w:color w:val="000000"/>
                <w:lang w:val="ru-RU" w:eastAsia="ru-RU"/>
              </w:rPr>
              <w:t xml:space="preserve">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w:t>
            </w:r>
            <w:proofErr w:type="gramStart"/>
            <w:r w:rsidR="003A3140">
              <w:rPr>
                <w:rFonts w:eastAsia="Times New Roman"/>
                <w:color w:val="000000"/>
                <w:lang w:val="ru-RU" w:eastAsia="ru-RU"/>
              </w:rPr>
              <w:t>а(</w:t>
            </w:r>
            <w:proofErr w:type="gramEnd"/>
            <w:r w:rsidR="003A3140">
              <w:rPr>
                <w:rFonts w:eastAsia="Times New Roman"/>
                <w:color w:val="000000"/>
                <w:lang w:val="ru-RU" w:eastAsia="ru-RU"/>
              </w:rPr>
              <w:t>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64E56" w:rsidRPr="00864E56" w:rsidRDefault="00864E56" w:rsidP="00864E56">
            <w:pPr>
              <w:spacing w:line="300" w:lineRule="atLeast"/>
              <w:textAlignment w:val="baseline"/>
              <w:rPr>
                <w:b/>
                <w:i/>
                <w:lang w:val="ru-RU"/>
              </w:rPr>
            </w:pPr>
            <w:proofErr w:type="gramStart"/>
            <w:r w:rsidRPr="00864E56">
              <w:rPr>
                <w:b/>
                <w:lang w:val="ru-RU"/>
              </w:rPr>
              <w:t>П</w:t>
            </w:r>
            <w:proofErr w:type="gramEnd"/>
            <w:r w:rsidRPr="00864E56">
              <w:rPr>
                <w:b/>
                <w:lang w:val="ru-RU"/>
              </w:rPr>
              <w:t>ісок для приготування піскосоляної суміші</w:t>
            </w:r>
          </w:p>
          <w:p w:rsidR="00864E56" w:rsidRPr="00864E56" w:rsidRDefault="00864E56" w:rsidP="00864E56">
            <w:pPr>
              <w:spacing w:line="300" w:lineRule="atLeast"/>
              <w:textAlignment w:val="baseline"/>
              <w:rPr>
                <w:b/>
                <w:i/>
                <w:lang w:val="ru-RU"/>
              </w:rPr>
            </w:pPr>
            <w:r w:rsidRPr="00864E56">
              <w:rPr>
                <w:b/>
                <w:lang w:val="ru-RU"/>
              </w:rPr>
              <w:t xml:space="preserve">(Код за ДК 021:2015 - </w:t>
            </w:r>
            <w:r w:rsidRPr="00864E56">
              <w:rPr>
                <w:rFonts w:eastAsia="Times New Roman"/>
                <w:b/>
                <w:color w:val="000000"/>
                <w:lang w:val="ru-RU" w:eastAsia="uk-UA"/>
              </w:rPr>
              <w:t xml:space="preserve">14211000-3 - </w:t>
            </w:r>
            <w:proofErr w:type="gramStart"/>
            <w:r w:rsidRPr="00864E56">
              <w:rPr>
                <w:rFonts w:eastAsia="Times New Roman"/>
                <w:b/>
                <w:color w:val="000000"/>
                <w:lang w:val="ru-RU" w:eastAsia="uk-UA"/>
              </w:rPr>
              <w:t>П</w:t>
            </w:r>
            <w:proofErr w:type="gramEnd"/>
            <w:r w:rsidRPr="00864E56">
              <w:rPr>
                <w:rFonts w:eastAsia="Times New Roman"/>
                <w:b/>
                <w:color w:val="000000"/>
                <w:lang w:val="ru-RU" w:eastAsia="uk-UA"/>
              </w:rPr>
              <w:t>ісок)</w:t>
            </w:r>
          </w:p>
          <w:p w:rsidR="00CC3DF2" w:rsidRPr="00864E56" w:rsidRDefault="00CC3DF2" w:rsidP="007E399B">
            <w:pPr>
              <w:spacing w:before="150" w:after="150" w:line="0" w:lineRule="atLeast"/>
              <w:rPr>
                <w:rFonts w:eastAsia="Times New Roman"/>
                <w:b/>
                <w:lang w:val="ru-RU" w:eastAsia="ru-RU"/>
              </w:rPr>
            </w:pP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кількість товару та </w:t>
            </w:r>
            <w:proofErr w:type="gramStart"/>
            <w:r w:rsidRPr="00CC3DF2">
              <w:rPr>
                <w:rFonts w:eastAsia="Times New Roman"/>
                <w:color w:val="000000"/>
                <w:lang w:val="ru-RU" w:eastAsia="ru-RU"/>
              </w:rPr>
              <w:t>м</w:t>
            </w:r>
            <w:proofErr w:type="gramEnd"/>
            <w:r w:rsidRPr="00CC3DF2">
              <w:rPr>
                <w:rFonts w:eastAsia="Times New Roman"/>
                <w:color w:val="000000"/>
                <w:lang w:val="ru-RU"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24727C" w:rsidRDefault="00CC3DF2" w:rsidP="007E399B">
            <w:pPr>
              <w:spacing w:before="150" w:after="150"/>
              <w:rPr>
                <w:rFonts w:eastAsia="Times New Roman"/>
                <w:lang w:val="uk-UA" w:eastAsia="ru-RU"/>
              </w:rPr>
            </w:pPr>
            <w:r w:rsidRPr="0024727C">
              <w:rPr>
                <w:rFonts w:eastAsia="Times New Roman"/>
                <w:color w:val="000000"/>
                <w:lang w:val="ru-RU" w:eastAsia="ru-RU"/>
              </w:rPr>
              <w:t xml:space="preserve">Місце поставки: </w:t>
            </w:r>
            <w:r w:rsidR="007E1976" w:rsidRPr="0049759F">
              <w:rPr>
                <w:rFonts w:eastAsia="Times New Roman"/>
                <w:b/>
                <w:color w:val="000000"/>
                <w:lang w:val="uk-UA" w:eastAsia="ru-RU"/>
              </w:rPr>
              <w:t>К</w:t>
            </w:r>
            <w:r w:rsidR="00F055AA">
              <w:rPr>
                <w:rFonts w:eastAsia="Times New Roman"/>
                <w:b/>
                <w:color w:val="000000"/>
                <w:lang w:val="uk-UA" w:eastAsia="ru-RU"/>
              </w:rPr>
              <w:t>иївська обл., м. Славутич, вул.</w:t>
            </w:r>
            <w:r w:rsidR="007E1976" w:rsidRPr="0049759F">
              <w:rPr>
                <w:rFonts w:eastAsia="Times New Roman"/>
                <w:b/>
                <w:color w:val="000000"/>
                <w:lang w:val="uk-UA" w:eastAsia="ru-RU"/>
              </w:rPr>
              <w:t xml:space="preserve"> Військових будівельників, 11</w:t>
            </w:r>
          </w:p>
          <w:p w:rsidR="00CC3DF2" w:rsidRDefault="00CC3DF2" w:rsidP="00864E56">
            <w:pPr>
              <w:spacing w:before="150" w:after="150" w:line="0" w:lineRule="atLeast"/>
              <w:rPr>
                <w:rFonts w:eastAsia="Times New Roman"/>
                <w:color w:val="000000"/>
                <w:lang w:val="uk-UA" w:eastAsia="ru-RU"/>
              </w:rPr>
            </w:pPr>
            <w:r w:rsidRPr="0024727C">
              <w:rPr>
                <w:rFonts w:eastAsia="Times New Roman"/>
                <w:color w:val="000000"/>
                <w:lang w:val="ru-RU" w:eastAsia="ru-RU"/>
              </w:rPr>
              <w:t xml:space="preserve">Кількість товару: </w:t>
            </w:r>
            <w:r w:rsidR="007C0CBF" w:rsidRPr="00DC1291">
              <w:rPr>
                <w:rFonts w:eastAsia="Times New Roman"/>
                <w:b/>
                <w:color w:val="000000"/>
                <w:lang w:val="uk-UA" w:eastAsia="ru-RU"/>
              </w:rPr>
              <w:t>652</w:t>
            </w:r>
            <w:r w:rsidR="00ED5B29" w:rsidRPr="00DC1291">
              <w:rPr>
                <w:rFonts w:eastAsia="Times New Roman"/>
                <w:b/>
                <w:color w:val="000000"/>
                <w:lang w:val="uk-UA" w:eastAsia="ru-RU"/>
              </w:rPr>
              <w:t xml:space="preserve"> тонн</w:t>
            </w:r>
          </w:p>
          <w:p w:rsidR="001424F7" w:rsidRPr="001424F7" w:rsidRDefault="001424F7" w:rsidP="001424F7">
            <w:pPr>
              <w:ind w:right="-285"/>
              <w:jc w:val="both"/>
              <w:rPr>
                <w:rFonts w:eastAsia="Times New Roman"/>
                <w:b/>
                <w:lang w:val="uk-UA" w:eastAsia="ru-RU"/>
              </w:rPr>
            </w:pPr>
            <w:r>
              <w:rPr>
                <w:rFonts w:eastAsia="Times New Roman"/>
                <w:color w:val="000000"/>
                <w:lang w:val="uk-UA" w:eastAsia="ru-RU"/>
              </w:rPr>
              <w:t>Обсяг доставка : окремими партіями(навалом)</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1424F7" w:rsidRDefault="00051120" w:rsidP="00DC1291">
            <w:pPr>
              <w:spacing w:before="150" w:after="150" w:line="0" w:lineRule="atLeast"/>
              <w:rPr>
                <w:rFonts w:eastAsia="Times New Roman"/>
                <w:lang w:val="uk-UA" w:eastAsia="ru-RU"/>
              </w:rPr>
            </w:pPr>
            <w:r>
              <w:rPr>
                <w:rFonts w:eastAsia="Times New Roman"/>
                <w:color w:val="000000"/>
                <w:lang w:val="uk-UA" w:eastAsia="ru-RU"/>
              </w:rPr>
              <w:t xml:space="preserve">не пізніше </w:t>
            </w:r>
            <w:r w:rsidR="00DC1291">
              <w:rPr>
                <w:rFonts w:eastAsia="Times New Roman"/>
                <w:b/>
                <w:color w:val="000000"/>
                <w:lang w:val="uk-UA" w:eastAsia="ru-RU"/>
              </w:rPr>
              <w:t>31</w:t>
            </w:r>
            <w:r w:rsidRPr="0049759F">
              <w:rPr>
                <w:rFonts w:eastAsia="Times New Roman"/>
                <w:b/>
                <w:color w:val="000000"/>
                <w:lang w:val="uk-UA" w:eastAsia="ru-RU"/>
              </w:rPr>
              <w:t>.</w:t>
            </w:r>
            <w:r w:rsidR="007C0CBF">
              <w:rPr>
                <w:rFonts w:eastAsia="Times New Roman"/>
                <w:b/>
                <w:color w:val="000000"/>
                <w:lang w:val="uk-UA" w:eastAsia="ru-RU"/>
              </w:rPr>
              <w:t>0</w:t>
            </w:r>
            <w:r w:rsidR="00DC1291">
              <w:rPr>
                <w:rFonts w:eastAsia="Times New Roman"/>
                <w:b/>
                <w:color w:val="000000"/>
                <w:lang w:val="uk-UA" w:eastAsia="ru-RU"/>
              </w:rPr>
              <w:t>3</w:t>
            </w:r>
            <w:r w:rsidRPr="0049759F">
              <w:rPr>
                <w:rFonts w:eastAsia="Times New Roman"/>
                <w:b/>
                <w:color w:val="000000"/>
                <w:lang w:val="uk-UA" w:eastAsia="ru-RU"/>
              </w:rPr>
              <w:t>.202</w:t>
            </w:r>
            <w:r w:rsidR="009A3BBB">
              <w:rPr>
                <w:rFonts w:eastAsia="Times New Roman"/>
                <w:b/>
                <w:color w:val="000000"/>
                <w:lang w:val="uk-UA" w:eastAsia="ru-RU"/>
              </w:rPr>
              <w:t>4</w:t>
            </w:r>
            <w:r w:rsidRPr="0049759F">
              <w:rPr>
                <w:rFonts w:eastAsia="Times New Roman"/>
                <w:b/>
                <w:color w:val="000000"/>
                <w:lang w:val="uk-UA" w:eastAsia="ru-RU"/>
              </w:rPr>
              <w:t xml:space="preserve"> р.</w:t>
            </w:r>
            <w:r w:rsidR="007C0CBF">
              <w:rPr>
                <w:rFonts w:eastAsia="Times New Roman"/>
                <w:b/>
                <w:color w:val="000000"/>
                <w:lang w:val="uk-UA" w:eastAsia="ru-RU"/>
              </w:rPr>
              <w:t>(включно)</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DC1291" w:rsidRDefault="00CC3DF2" w:rsidP="007E399B">
            <w:pPr>
              <w:spacing w:before="150" w:after="150" w:line="0" w:lineRule="atLeast"/>
              <w:jc w:val="center"/>
              <w:rPr>
                <w:rFonts w:eastAsia="Times New Roman"/>
                <w:lang w:val="ru-RU" w:eastAsia="ru-RU"/>
              </w:rPr>
            </w:pPr>
            <w:r w:rsidRPr="00DC1291">
              <w:rPr>
                <w:rFonts w:eastAsia="Times New Roman"/>
                <w:color w:val="000000"/>
                <w:lang w:val="ru-RU"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DC1291" w:rsidRDefault="00CC3DF2" w:rsidP="007E399B">
            <w:pPr>
              <w:spacing w:before="150" w:after="150" w:line="0" w:lineRule="atLeast"/>
              <w:rPr>
                <w:rFonts w:eastAsia="Times New Roman"/>
                <w:lang w:val="ru-RU" w:eastAsia="ru-RU"/>
              </w:rPr>
            </w:pPr>
            <w:r w:rsidRPr="00DC1291">
              <w:rPr>
                <w:rFonts w:eastAsia="Times New Roman"/>
                <w:color w:val="000000"/>
                <w:lang w:val="ru-RU" w:eastAsia="ru-RU"/>
              </w:rPr>
              <w:t>Недискримінація учасникі</w:t>
            </w:r>
            <w:proofErr w:type="gramStart"/>
            <w:r w:rsidRPr="00DC1291">
              <w:rPr>
                <w:rFonts w:eastAsia="Times New Roman"/>
                <w:color w:val="000000"/>
                <w:lang w:val="ru-RU"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Учасники (резиденти та нерезиденти)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форм власності та організаційно-правових форм беруть участь у процедурах закупівель на рівних умовах</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валюту, у якій </w:t>
            </w:r>
            <w:proofErr w:type="gramStart"/>
            <w:r w:rsidRPr="00CC3DF2">
              <w:rPr>
                <w:rFonts w:eastAsia="Times New Roman"/>
                <w:color w:val="000000"/>
                <w:lang w:val="ru-RU" w:eastAsia="ru-RU"/>
              </w:rPr>
              <w:t>повинна</w:t>
            </w:r>
            <w:proofErr w:type="gramEnd"/>
            <w:r w:rsidRPr="00CC3DF2">
              <w:rPr>
                <w:rFonts w:eastAsia="Times New Roman"/>
                <w:color w:val="000000"/>
                <w:lang w:val="ru-RU"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мову (мови), якою (якими)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Усі документи тендерної пропозиції, які готуються безпосередньо учасником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Якщо учасник торгів є нерезидентом України, він може подавати свою тендерну пропозицію іншою мовою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DC12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A7395">
              <w:rPr>
                <w:rFonts w:eastAsia="Times New Roman"/>
                <w:lang w:val="uk-UA"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DC12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 про створення такого об’єднання (у разі якщо тендерна пропозиція </w:t>
            </w:r>
            <w:proofErr w:type="gramStart"/>
            <w:r w:rsidRPr="00CC3DF2">
              <w:rPr>
                <w:rFonts w:eastAsia="Times New Roman"/>
                <w:color w:val="000000"/>
                <w:lang w:val="ru-RU" w:eastAsia="ru-RU"/>
              </w:rPr>
              <w:t>подається</w:t>
            </w:r>
            <w:proofErr w:type="gramEnd"/>
            <w:r w:rsidRPr="00CC3DF2">
              <w:rPr>
                <w:rFonts w:eastAsia="Times New Roman"/>
                <w:color w:val="000000"/>
                <w:lang w:val="ru-RU" w:eastAsia="ru-RU"/>
              </w:rPr>
              <w:t xml:space="preserve">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документи, які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Учасник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w:t>
            </w:r>
            <w:proofErr w:type="gramStart"/>
            <w:r w:rsidRPr="00CC3DF2">
              <w:rPr>
                <w:rFonts w:eastAsia="Times New Roman"/>
                <w:color w:val="000000"/>
                <w:lang w:val="ru-RU" w:eastAsia="ru-RU"/>
              </w:rPr>
              <w:t>о(</w:t>
            </w:r>
            <w:proofErr w:type="gramEnd"/>
            <w:r w:rsidRPr="00CC3DF2">
              <w:rPr>
                <w:rFonts w:eastAsia="Times New Roman"/>
                <w:color w:val="000000"/>
                <w:lang w:val="ru-RU"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 xml:space="preserve">подання документа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необхідні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DC12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DC1291">
              <w:rPr>
                <w:rFonts w:eastAsia="Times New Roman"/>
                <w:color w:val="000000"/>
                <w:highlight w:val="yellow"/>
                <w:lang w:val="ru-RU" w:eastAsia="ru-RU"/>
              </w:rPr>
              <w:t>01</w:t>
            </w:r>
            <w:r w:rsidR="007C0CBF" w:rsidRPr="007C0CBF">
              <w:rPr>
                <w:rFonts w:eastAsia="Times New Roman"/>
                <w:color w:val="000000"/>
                <w:highlight w:val="yellow"/>
                <w:lang w:val="ru-RU" w:eastAsia="ru-RU"/>
              </w:rPr>
              <w:t xml:space="preserve"> </w:t>
            </w:r>
            <w:r w:rsidR="00DC1291">
              <w:rPr>
                <w:rFonts w:eastAsia="Times New Roman"/>
                <w:color w:val="000000"/>
                <w:highlight w:val="yellow"/>
                <w:lang w:val="ru-RU" w:eastAsia="ru-RU"/>
              </w:rPr>
              <w:t>березня</w:t>
            </w:r>
            <w:r w:rsidR="007C0CBF" w:rsidRPr="007C0CBF">
              <w:rPr>
                <w:rFonts w:eastAsia="Times New Roman"/>
                <w:color w:val="000000"/>
                <w:highlight w:val="yellow"/>
                <w:lang w:val="ru-RU" w:eastAsia="ru-RU"/>
              </w:rPr>
              <w:t xml:space="preserve"> 2024 р. </w:t>
            </w:r>
            <w:r w:rsidR="009601BD">
              <w:rPr>
                <w:rFonts w:eastAsia="Times New Roman"/>
                <w:color w:val="000000"/>
                <w:highlight w:val="yellow"/>
                <w:lang w:val="ru-RU" w:eastAsia="ru-RU"/>
              </w:rPr>
              <w:t>00</w:t>
            </w:r>
            <w:r w:rsidR="007C0CBF" w:rsidRPr="007C0CBF">
              <w:rPr>
                <w:rFonts w:eastAsia="Times New Roman"/>
                <w:color w:val="000000"/>
                <w:highlight w:val="yellow"/>
                <w:lang w:val="ru-RU" w:eastAsia="ru-RU"/>
              </w:rPr>
              <w:t xml:space="preserve"> годин 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Перелік критеріїв оцінки та методика оцінки тендерних пропозицій із зазначенням питомої ваги </w:t>
            </w:r>
            <w:proofErr w:type="gramStart"/>
            <w:r w:rsidRPr="00CC3DF2">
              <w:rPr>
                <w:rFonts w:eastAsia="Times New Roman"/>
                <w:color w:val="000000"/>
                <w:lang w:val="ru-RU" w:eastAsia="ru-RU"/>
              </w:rPr>
              <w:t>кожного</w:t>
            </w:r>
            <w:proofErr w:type="gramEnd"/>
            <w:r w:rsidRPr="00CC3DF2">
              <w:rPr>
                <w:rFonts w:eastAsia="Times New Roman"/>
                <w:color w:val="000000"/>
                <w:lang w:val="ru-RU"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Єдиний критерій оцінки – </w:t>
            </w: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іна – 100%.</w:t>
            </w:r>
          </w:p>
          <w:p w:rsidR="00DF60C9" w:rsidRPr="00CC3DF2" w:rsidRDefault="00DF60C9" w:rsidP="007E399B">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якщо учасник не є платником ПДВ, ціна тендерної пропозиції зазначається без ПДВ.</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CC3DF2">
              <w:rPr>
                <w:rFonts w:eastAsia="Times New Roman"/>
                <w:color w:val="000000"/>
                <w:lang w:val="ru-RU" w:eastAsia="ru-RU"/>
              </w:rPr>
              <w:t>св</w:t>
            </w:r>
            <w:proofErr w:type="gramEnd"/>
            <w:r w:rsidRPr="00CC3DF2">
              <w:rPr>
                <w:rFonts w:eastAsia="Times New Roman"/>
                <w:color w:val="000000"/>
                <w:lang w:val="ru-RU" w:eastAsia="ru-RU"/>
              </w:rPr>
              <w:t>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посвідчення біженця чи документ,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інформацію у Єдиному державному реє</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Обґрунтування аномально низької тендерної пропозиції </w:t>
            </w:r>
            <w:proofErr w:type="gramStart"/>
            <w:r w:rsidRPr="00CC3DF2">
              <w:rPr>
                <w:rFonts w:eastAsia="Times New Roman"/>
                <w:color w:val="000000"/>
                <w:lang w:val="ru-RU" w:eastAsia="ru-RU"/>
              </w:rPr>
              <w:t>може м</w:t>
            </w:r>
            <w:proofErr w:type="gramEnd"/>
            <w:r w:rsidRPr="00CC3DF2">
              <w:rPr>
                <w:rFonts w:eastAsia="Times New Roman"/>
                <w:color w:val="000000"/>
                <w:lang w:val="ru-RU" w:eastAsia="ru-RU"/>
              </w:rPr>
              <w:t>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сприятливі умови, за яких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Якщо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має право звернутися за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замовник відхиляє тендерну пропозицію такого учасника процедури закупівлі.</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виправив виявлені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не може бути визначена як конфіденційна відповідно до вимог абзацу </w:t>
            </w:r>
            <w:proofErr w:type="gramStart"/>
            <w:r w:rsidRPr="00CC3DF2">
              <w:rPr>
                <w:rFonts w:eastAsia="Times New Roman"/>
                <w:color w:val="000000"/>
                <w:lang w:val="ru-RU" w:eastAsia="ru-RU"/>
              </w:rPr>
              <w:t>другого</w:t>
            </w:r>
            <w:proofErr w:type="gramEnd"/>
            <w:r w:rsidRPr="00CC3DF2">
              <w:rPr>
                <w:rFonts w:eastAsia="Times New Roman"/>
                <w:color w:val="000000"/>
                <w:lang w:val="ru-RU" w:eastAsia="ru-RU"/>
              </w:rPr>
              <w:t xml:space="preserve">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 xml:space="preserve">відмовився від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у спосіб, зазначений в тендерній документації, документи,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Інформація про відхилення тендерної пропозиції, у тому числі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proofErr w:type="gramStart"/>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DF60C9" w:rsidRPr="00DC12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відміняє відкриті торги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відміни відкритих торгів замовник протягом одного робочого дня з дати прийняття відповідного </w:t>
            </w:r>
            <w:proofErr w:type="gramStart"/>
            <w:r w:rsidRPr="00CC3DF2">
              <w:rPr>
                <w:rFonts w:eastAsia="Times New Roman"/>
                <w:color w:val="000000"/>
                <w:lang w:val="ru-RU" w:eastAsia="ru-RU"/>
              </w:rPr>
              <w:t>р</w:t>
            </w:r>
            <w:proofErr w:type="gramEnd"/>
            <w:r w:rsidRPr="00CC3DF2">
              <w:rPr>
                <w:rFonts w:eastAsia="Times New Roman"/>
                <w:color w:val="000000"/>
                <w:lang w:val="ru-RU" w:eastAsia="ru-RU"/>
              </w:rPr>
              <w:t>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 xml:space="preserve">Відкриті торги автоматично відміняються електронною системою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1) відхилення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відкритих </w:t>
            </w:r>
            <w:proofErr w:type="gramStart"/>
            <w:r w:rsidRPr="00CC3DF2">
              <w:rPr>
                <w:rFonts w:eastAsia="Times New Roman"/>
                <w:color w:val="000000"/>
                <w:lang w:val="ru-RU" w:eastAsia="ru-RU"/>
              </w:rPr>
              <w:t>торгах</w:t>
            </w:r>
            <w:proofErr w:type="gramEnd"/>
            <w:r w:rsidRPr="00CC3DF2">
              <w:rPr>
                <w:rFonts w:eastAsia="Times New Roman"/>
                <w:color w:val="000000"/>
                <w:lang w:val="ru-RU" w:eastAsia="ru-RU"/>
              </w:rPr>
              <w:t xml:space="preserve">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Електронною системою закупівель автоматично протягом одного робочого дня з дати настання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відміну відкритих торгів автоматично надсилається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ім учасникам процедури закупівлі електронною системою закупівель в день її оприлюднення.</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Строк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DC12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Умови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51120"/>
    <w:rsid w:val="000668A1"/>
    <w:rsid w:val="000931A0"/>
    <w:rsid w:val="000D78AD"/>
    <w:rsid w:val="00107355"/>
    <w:rsid w:val="001424F7"/>
    <w:rsid w:val="001A23B2"/>
    <w:rsid w:val="00205740"/>
    <w:rsid w:val="0024727C"/>
    <w:rsid w:val="002554EA"/>
    <w:rsid w:val="00287C12"/>
    <w:rsid w:val="00293FB3"/>
    <w:rsid w:val="00322DF1"/>
    <w:rsid w:val="00380648"/>
    <w:rsid w:val="00395674"/>
    <w:rsid w:val="003A3140"/>
    <w:rsid w:val="00412DCC"/>
    <w:rsid w:val="00414F1A"/>
    <w:rsid w:val="004422F2"/>
    <w:rsid w:val="0049759F"/>
    <w:rsid w:val="00506631"/>
    <w:rsid w:val="00514F80"/>
    <w:rsid w:val="00526B6E"/>
    <w:rsid w:val="00572692"/>
    <w:rsid w:val="005C780B"/>
    <w:rsid w:val="005E6996"/>
    <w:rsid w:val="00616FBA"/>
    <w:rsid w:val="006B1A91"/>
    <w:rsid w:val="007042B1"/>
    <w:rsid w:val="00767467"/>
    <w:rsid w:val="00785D34"/>
    <w:rsid w:val="007C0CBF"/>
    <w:rsid w:val="007C7F7C"/>
    <w:rsid w:val="007E1976"/>
    <w:rsid w:val="007E399B"/>
    <w:rsid w:val="00810B7C"/>
    <w:rsid w:val="00816AD0"/>
    <w:rsid w:val="00864E56"/>
    <w:rsid w:val="00870318"/>
    <w:rsid w:val="009601BD"/>
    <w:rsid w:val="009768C1"/>
    <w:rsid w:val="009A3BBB"/>
    <w:rsid w:val="009A7938"/>
    <w:rsid w:val="00A04301"/>
    <w:rsid w:val="00AE7A61"/>
    <w:rsid w:val="00BA325D"/>
    <w:rsid w:val="00BB5181"/>
    <w:rsid w:val="00BF061E"/>
    <w:rsid w:val="00BF5665"/>
    <w:rsid w:val="00C01A86"/>
    <w:rsid w:val="00C575CD"/>
    <w:rsid w:val="00C61A7C"/>
    <w:rsid w:val="00CC3DF2"/>
    <w:rsid w:val="00CC5045"/>
    <w:rsid w:val="00CD1BB0"/>
    <w:rsid w:val="00D43333"/>
    <w:rsid w:val="00D668DC"/>
    <w:rsid w:val="00D75FF4"/>
    <w:rsid w:val="00DC1291"/>
    <w:rsid w:val="00DD0110"/>
    <w:rsid w:val="00DF60C9"/>
    <w:rsid w:val="00E22AEF"/>
    <w:rsid w:val="00E51931"/>
    <w:rsid w:val="00E55918"/>
    <w:rsid w:val="00E572F6"/>
    <w:rsid w:val="00E60CD5"/>
    <w:rsid w:val="00E91B6D"/>
    <w:rsid w:val="00EA6695"/>
    <w:rsid w:val="00EC088D"/>
    <w:rsid w:val="00EC5677"/>
    <w:rsid w:val="00ED5B29"/>
    <w:rsid w:val="00F055AA"/>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Alina</cp:lastModifiedBy>
  <cp:revision>26</cp:revision>
  <cp:lastPrinted>2023-03-15T13:47:00Z</cp:lastPrinted>
  <dcterms:created xsi:type="dcterms:W3CDTF">2023-08-07T07:40:00Z</dcterms:created>
  <dcterms:modified xsi:type="dcterms:W3CDTF">2024-02-22T14:07:00Z</dcterms:modified>
</cp:coreProperties>
</file>