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B421F5">
        <w:rPr>
          <w:rFonts w:ascii="Times New Roman" w:hAnsi="Times New Roman" w:hint="eastAsia"/>
          <w:b/>
          <w:sz w:val="24"/>
          <w:szCs w:val="24"/>
          <w:lang w:eastAsia="uk-UA"/>
        </w:rPr>
        <w:t>від</w:t>
      </w:r>
      <w:r w:rsidRPr="00B421F5">
        <w:rPr>
          <w:rFonts w:ascii="Times New Roman" w:hAnsi="Times New Roman"/>
          <w:b/>
          <w:sz w:val="24"/>
          <w:szCs w:val="24"/>
          <w:lang w:eastAsia="uk-UA"/>
        </w:rPr>
        <w:t xml:space="preserve"> </w:t>
      </w:r>
      <w:r w:rsidR="00E63DD1" w:rsidRPr="00E63DD1">
        <w:rPr>
          <w:rFonts w:ascii="Times New Roman" w:hAnsi="Times New Roman"/>
          <w:b/>
          <w:sz w:val="24"/>
          <w:szCs w:val="24"/>
          <w:lang w:val="ru-RU" w:eastAsia="uk-UA"/>
        </w:rPr>
        <w:t>05</w:t>
      </w:r>
      <w:r w:rsidRPr="00E63DD1">
        <w:rPr>
          <w:rFonts w:ascii="Times New Roman" w:hAnsi="Times New Roman"/>
          <w:b/>
          <w:sz w:val="24"/>
          <w:szCs w:val="24"/>
          <w:lang w:eastAsia="uk-UA"/>
        </w:rPr>
        <w:t>.</w:t>
      </w:r>
      <w:r w:rsidR="007D22EA" w:rsidRPr="00E63DD1">
        <w:rPr>
          <w:rFonts w:ascii="Times New Roman" w:hAnsi="Times New Roman"/>
          <w:b/>
          <w:sz w:val="24"/>
          <w:szCs w:val="24"/>
          <w:lang w:val="ru-RU" w:eastAsia="uk-UA"/>
        </w:rPr>
        <w:t>0</w:t>
      </w:r>
      <w:r w:rsidR="00E63DD1" w:rsidRPr="00E63DD1">
        <w:rPr>
          <w:rFonts w:ascii="Times New Roman" w:hAnsi="Times New Roman"/>
          <w:b/>
          <w:sz w:val="24"/>
          <w:szCs w:val="24"/>
          <w:lang w:val="ru-RU" w:eastAsia="uk-UA"/>
        </w:rPr>
        <w:t>4</w:t>
      </w:r>
      <w:r w:rsidRPr="007C061A">
        <w:rPr>
          <w:rFonts w:ascii="Times New Roman" w:hAnsi="Times New Roman"/>
          <w:b/>
          <w:sz w:val="24"/>
          <w:szCs w:val="24"/>
          <w:lang w:eastAsia="uk-UA"/>
        </w:rPr>
        <w:t>.202</w:t>
      </w:r>
      <w:r w:rsidR="007D22EA">
        <w:rPr>
          <w:rFonts w:ascii="Times New Roman" w:hAnsi="Times New Roman"/>
          <w:b/>
          <w:sz w:val="24"/>
          <w:szCs w:val="24"/>
          <w:lang w:val="ru-RU" w:eastAsia="uk-UA"/>
        </w:rPr>
        <w:t>4</w:t>
      </w:r>
      <w:r w:rsidR="000B6BFB">
        <w:rPr>
          <w:rFonts w:ascii="Times New Roman" w:hAnsi="Times New Roman"/>
          <w:b/>
          <w:sz w:val="24"/>
          <w:szCs w:val="24"/>
          <w:lang w:val="ru-RU" w:eastAsia="uk-UA"/>
        </w:rPr>
        <w:t xml:space="preserve"> року</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 xml:space="preserve">для процедури закупівлі – відкриті торги </w:t>
      </w:r>
    </w:p>
    <w:p w:rsidR="00F43991" w:rsidRPr="00423D83" w:rsidRDefault="00F43991" w:rsidP="00F43991">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F43991" w:rsidRPr="00423D83" w:rsidRDefault="00F43991" w:rsidP="00F43991">
      <w:pPr>
        <w:shd w:val="clear" w:color="auto" w:fill="FFFFFF"/>
        <w:ind w:left="-720"/>
        <w:jc w:val="center"/>
        <w:rPr>
          <w:rFonts w:ascii="Times New Roman" w:hAnsi="Times New Roman"/>
          <w:b/>
          <w:sz w:val="28"/>
          <w:szCs w:val="28"/>
        </w:rPr>
      </w:pP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p w:rsidR="00BF7238" w:rsidRPr="00C11F0B" w:rsidRDefault="00BF7238" w:rsidP="00BF7238">
      <w:pPr>
        <w:shd w:val="clear" w:color="auto" w:fill="FFFFFF"/>
        <w:ind w:left="-720"/>
        <w:jc w:val="center"/>
        <w:rPr>
          <w:rFonts w:ascii="Times New Roman" w:hAnsi="Times New Roman"/>
          <w:b/>
          <w:color w:val="000000"/>
          <w:sz w:val="28"/>
          <w:szCs w:val="28"/>
        </w:rPr>
      </w:pPr>
    </w:p>
    <w:p w:rsidR="00831AC0" w:rsidRDefault="00831AC0" w:rsidP="00831AC0">
      <w:pPr>
        <w:shd w:val="clear" w:color="auto" w:fill="FFFFFF"/>
        <w:ind w:left="-720"/>
        <w:jc w:val="center"/>
        <w:rPr>
          <w:rFonts w:ascii="Times New Roman" w:hAnsi="Times New Roman"/>
          <w:b/>
          <w:sz w:val="40"/>
          <w:szCs w:val="40"/>
        </w:rPr>
      </w:pPr>
      <w:r w:rsidRPr="003226D4">
        <w:rPr>
          <w:rFonts w:ascii="Times New Roman" w:hAnsi="Times New Roman"/>
          <w:b/>
          <w:sz w:val="40"/>
          <w:szCs w:val="40"/>
        </w:rPr>
        <w:t xml:space="preserve">код ДК 021-2015 (CPV) </w:t>
      </w:r>
      <w:r w:rsidRPr="007114A3">
        <w:rPr>
          <w:rFonts w:ascii="Times New Roman" w:hAnsi="Times New Roman"/>
          <w:b/>
          <w:sz w:val="40"/>
          <w:szCs w:val="40"/>
        </w:rPr>
        <w:t xml:space="preserve"> 34350000-5 – Шини для транспортних засобів великої та малої тоннажності </w:t>
      </w:r>
    </w:p>
    <w:p w:rsidR="0006224B" w:rsidRPr="00992F1C" w:rsidRDefault="00831AC0" w:rsidP="00831AC0">
      <w:pPr>
        <w:tabs>
          <w:tab w:val="left" w:pos="851"/>
        </w:tabs>
        <w:jc w:val="center"/>
        <w:rPr>
          <w:rFonts w:ascii="Times New Roman" w:hAnsi="Times New Roman"/>
          <w:b/>
          <w:bCs/>
          <w:color w:val="000000"/>
          <w:sz w:val="36"/>
          <w:szCs w:val="36"/>
        </w:rPr>
      </w:pPr>
      <w:r w:rsidRPr="00AD41FA">
        <w:rPr>
          <w:rFonts w:ascii="Times New Roman" w:hAnsi="Times New Roman"/>
          <w:b/>
          <w:sz w:val="40"/>
          <w:szCs w:val="40"/>
        </w:rPr>
        <w:t>(шини автомобільні)</w:t>
      </w:r>
    </w:p>
    <w:p w:rsidR="00F43991" w:rsidRDefault="00F43991" w:rsidP="007D22EA">
      <w:pPr>
        <w:tabs>
          <w:tab w:val="left" w:pos="851"/>
        </w:tabs>
        <w:jc w:val="center"/>
        <w:rPr>
          <w:rFonts w:ascii="Times New Roman" w:hAnsi="Times New Roman"/>
          <w:b/>
          <w:sz w:val="36"/>
          <w:szCs w:val="36"/>
        </w:rPr>
      </w:pPr>
    </w:p>
    <w:p w:rsidR="0006224B" w:rsidRPr="00534FFA" w:rsidRDefault="0006224B" w:rsidP="007D22EA">
      <w:pPr>
        <w:tabs>
          <w:tab w:val="left" w:pos="851"/>
        </w:tabs>
        <w:jc w:val="center"/>
        <w:rPr>
          <w:rFonts w:ascii="Times New Roman" w:hAnsi="Times New Roman"/>
          <w:b/>
          <w:sz w:val="36"/>
          <w:szCs w:val="36"/>
        </w:rPr>
      </w:pPr>
    </w:p>
    <w:p w:rsidR="00AF197F" w:rsidRPr="00482D86" w:rsidRDefault="00AF197F" w:rsidP="00482D86">
      <w:pPr>
        <w:pStyle w:val="1"/>
        <w:rPr>
          <w:rFonts w:ascii="Times New Roman" w:hAnsi="Times New Roman"/>
          <w:sz w:val="32"/>
          <w:szCs w:val="32"/>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Pr="00C11F0B" w:rsidRDefault="007D22EA"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7E4937" w:rsidRDefault="007E4937" w:rsidP="005D0F78">
      <w:pPr>
        <w:ind w:left="-720"/>
        <w:jc w:val="center"/>
        <w:rPr>
          <w:rFonts w:ascii="Times New Roman" w:hAnsi="Times New Roman"/>
          <w:b/>
          <w:sz w:val="28"/>
          <w:szCs w:val="28"/>
        </w:rPr>
      </w:pPr>
    </w:p>
    <w:p w:rsidR="007114A3" w:rsidRPr="00831AC0" w:rsidRDefault="005D0F78" w:rsidP="00831AC0">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w:t>
      </w:r>
      <w:r w:rsidR="007D22EA">
        <w:rPr>
          <w:rFonts w:ascii="Times New Roman" w:hAnsi="Times New Roman"/>
          <w:b/>
          <w:sz w:val="28"/>
          <w:szCs w:val="28"/>
          <w:lang w:val="ru-RU"/>
        </w:rPr>
        <w:t>4</w:t>
      </w: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82"/>
        <w:gridCol w:w="7646"/>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B4B5F" w:rsidRDefault="00F43991" w:rsidP="00F43991">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A36BBD">
              <w:rPr>
                <w:rFonts w:ascii="Times New Roman" w:hAnsi="Times New Roman"/>
                <w:color w:val="000000"/>
                <w:sz w:val="24"/>
                <w:szCs w:val="24"/>
              </w:rPr>
              <w:t>закупівель</w:t>
            </w:r>
            <w:proofErr w:type="spellEnd"/>
            <w:r w:rsidRPr="00A36BBD">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F43991">
        <w:trPr>
          <w:trHeight w:val="1964"/>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822704">
              <w:rPr>
                <w:rFonts w:ascii="Times New Roman" w:hAnsi="Times New Roman"/>
                <w:b/>
                <w:bCs/>
                <w:sz w:val="24"/>
                <w:lang w:val="ru-RU"/>
              </w:rPr>
              <w:t>Антошко</w:t>
            </w:r>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Наталія</w:t>
            </w:r>
            <w:proofErr w:type="spellEnd"/>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Іванівна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423965" w:rsidRDefault="00831AC0" w:rsidP="007C061A">
            <w:pPr>
              <w:jc w:val="both"/>
              <w:rPr>
                <w:rFonts w:ascii="Times New Roman" w:hAnsi="Times New Roman"/>
                <w:b/>
                <w:bCs/>
                <w:sz w:val="24"/>
                <w:szCs w:val="24"/>
              </w:rPr>
            </w:pPr>
            <w:r w:rsidRPr="002C133D">
              <w:rPr>
                <w:rFonts w:ascii="Times New Roman" w:hAnsi="Times New Roman"/>
                <w:b/>
                <w:sz w:val="24"/>
              </w:rPr>
              <w:t xml:space="preserve">Код ДК 021-2015 (CPV) </w:t>
            </w:r>
            <w:r w:rsidRPr="003226D4">
              <w:rPr>
                <w:rFonts w:ascii="Times New Roman" w:hAnsi="Times New Roman"/>
                <w:b/>
                <w:bCs/>
                <w:sz w:val="24"/>
                <w:szCs w:val="24"/>
              </w:rPr>
              <w:t xml:space="preserve">34350000-5 – </w:t>
            </w:r>
            <w:r w:rsidRPr="007114A3">
              <w:rPr>
                <w:rFonts w:ascii="Times New Roman" w:hAnsi="Times New Roman"/>
                <w:b/>
                <w:bCs/>
                <w:sz w:val="24"/>
                <w:szCs w:val="24"/>
              </w:rPr>
              <w:t xml:space="preserve">Шини для транспортних засобів великої та малої тоннажності </w:t>
            </w:r>
            <w:r w:rsidRPr="00AD41FA">
              <w:rPr>
                <w:rFonts w:ascii="Times New Roman" w:hAnsi="Times New Roman"/>
                <w:b/>
                <w:bCs/>
                <w:sz w:val="24"/>
                <w:szCs w:val="24"/>
              </w:rPr>
              <w:t>(шини автомобільні)</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9A026C" w:rsidP="00C945C6">
            <w:pPr>
              <w:jc w:val="both"/>
              <w:rPr>
                <w:rFonts w:ascii="Times New Roman" w:eastAsia="Calibri" w:hAnsi="Times New Roman"/>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r w:rsidR="00C63517" w:rsidRPr="00FC0B2A">
              <w:rPr>
                <w:rFonts w:ascii="Times New Roman" w:hAnsi="Times New Roman"/>
                <w:color w:val="000000"/>
                <w:sz w:val="24"/>
                <w:szCs w:val="24"/>
              </w:rPr>
              <w:t xml:space="preserve">88 </w:t>
            </w:r>
            <w:r w:rsidR="00831AC0" w:rsidRPr="00187C75">
              <w:rPr>
                <w:rFonts w:ascii="Times New Roman" w:hAnsi="Times New Roman"/>
                <w:color w:val="000000"/>
                <w:sz w:val="24"/>
                <w:szCs w:val="24"/>
              </w:rPr>
              <w:t xml:space="preserve">шт. (згідно ч. 6 розділу ІІІ </w:t>
            </w:r>
            <w:r w:rsidR="00831AC0" w:rsidRPr="00187C75">
              <w:rPr>
                <w:rFonts w:ascii="Times New Roman" w:hAnsi="Times New Roman"/>
                <w:sz w:val="24"/>
                <w:szCs w:val="24"/>
              </w:rPr>
              <w:t>тендерної документації)</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F43991">
              <w:rPr>
                <w:b/>
                <w:bdr w:val="none" w:sz="0" w:space="0" w:color="auto" w:frame="1"/>
                <w:shd w:val="clear" w:color="auto" w:fill="FDFEFD"/>
                <w:lang w:val="ru-RU"/>
              </w:rPr>
              <w:t>4</w:t>
            </w:r>
            <w:r w:rsidRPr="0012360A">
              <w:rPr>
                <w:b/>
                <w:bdr w:val="none" w:sz="0" w:space="0" w:color="auto" w:frame="1"/>
                <w:shd w:val="clear" w:color="auto" w:fill="FDFEFD"/>
              </w:rPr>
              <w:t xml:space="preserve"> року</w:t>
            </w:r>
          </w:p>
        </w:tc>
      </w:tr>
      <w:tr w:rsidR="00C11F0B"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831AC0" w:rsidP="00EF43D4">
            <w:pPr>
              <w:jc w:val="both"/>
              <w:rPr>
                <w:rFonts w:ascii="Times New Roman" w:hAnsi="Times New Roman"/>
                <w:b/>
                <w:color w:val="000000"/>
                <w:sz w:val="24"/>
                <w:szCs w:val="24"/>
              </w:rPr>
            </w:pPr>
            <w:r>
              <w:rPr>
                <w:rFonts w:ascii="Times New Roman" w:hAnsi="Times New Roman"/>
                <w:b/>
                <w:color w:val="000000"/>
                <w:sz w:val="24"/>
                <w:szCs w:val="24"/>
                <w:lang w:val="ru-RU"/>
              </w:rPr>
              <w:t>660</w:t>
            </w:r>
            <w:r w:rsidR="009A026C">
              <w:rPr>
                <w:rFonts w:ascii="Times New Roman" w:hAnsi="Times New Roman"/>
                <w:b/>
                <w:color w:val="000000"/>
                <w:sz w:val="24"/>
                <w:szCs w:val="24"/>
                <w:lang w:val="ru-RU"/>
              </w:rPr>
              <w:t xml:space="preserve">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Мова тендерної пропозиції – українська.</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Під час проведення процедур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Уся інформація розміщується в електронній системі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6BBD">
              <w:rPr>
                <w:rFonts w:ascii="Times New Roman" w:hAnsi="Times New Roman"/>
                <w:sz w:val="24"/>
                <w:szCs w:val="24"/>
                <w:lang w:eastAsia="uk-UA"/>
              </w:rPr>
              <w:t>знака</w:t>
            </w:r>
            <w:proofErr w:type="spellEnd"/>
            <w:r w:rsidRPr="00A36BBD">
              <w:rPr>
                <w:rFonts w:ascii="Times New Roman" w:hAnsi="Times New Roman"/>
                <w:sz w:val="24"/>
                <w:szCs w:val="24"/>
                <w:lang w:eastAsia="uk-UA"/>
              </w:rPr>
              <w:t xml:space="preserve"> для товарів та послуг), загальноприйняті міжнародні терміни). </w:t>
            </w:r>
          </w:p>
          <w:p w:rsidR="00AC1DD9" w:rsidRPr="00AC1DD9"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C1DD9" w:rsidRPr="00AC1DD9">
              <w:rPr>
                <w:rFonts w:ascii="Times New Roman" w:hAnsi="Times New Roman"/>
                <w:sz w:val="24"/>
                <w:szCs w:val="24"/>
                <w:lang w:eastAsia="uk-UA"/>
              </w:rPr>
              <w:t>.</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Виключення: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A36BBD">
              <w:rPr>
                <w:rFonts w:ascii="Times New Roman" w:hAnsi="Times New Roman"/>
              </w:rPr>
              <w:t xml:space="preserve"> </w:t>
            </w:r>
            <w:r w:rsidRPr="00A36BBD">
              <w:rPr>
                <w:rFonts w:ascii="Times New Roman" w:hAnsi="Times New Roman"/>
                <w:sz w:val="24"/>
                <w:szCs w:val="24"/>
                <w:lang w:eastAsia="uk-UA"/>
              </w:rPr>
              <w:t>викладених іноземною мовою без перекладу, замовник не  розглядає такі документи.</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6BBD">
              <w:rPr>
                <w:rFonts w:ascii="Times New Roman" w:hAnsi="Times New Roman"/>
                <w:sz w:val="24"/>
                <w:szCs w:val="24"/>
                <w:lang w:eastAsia="uk-UA"/>
              </w:rPr>
              <w:t>вимозі</w:t>
            </w:r>
            <w:proofErr w:type="spellEnd"/>
            <w:r w:rsidRPr="00A36BBD">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lastRenderedPageBreak/>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4381">
              <w:rPr>
                <w:rFonts w:ascii="Times New Roman" w:hAnsi="Times New Roman"/>
                <w:sz w:val="24"/>
                <w:szCs w:val="24"/>
                <w:lang w:eastAsia="uk-UA"/>
              </w:rPr>
              <w:t>внести</w:t>
            </w:r>
            <w:proofErr w:type="spellEnd"/>
            <w:r w:rsidRPr="006C4381">
              <w:rPr>
                <w:rFonts w:ascii="Times New Roman" w:hAnsi="Times New Roman"/>
                <w:sz w:val="24"/>
                <w:szCs w:val="24"/>
                <w:lang w:eastAsia="uk-UA"/>
              </w:rPr>
              <w:t xml:space="preserve"> зміни до тендерної документації. </w:t>
            </w:r>
            <w:r w:rsidRPr="007D41CA">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1CA">
              <w:rPr>
                <w:rFonts w:ascii="Times New Roman" w:hAnsi="Times New Roman"/>
                <w:sz w:val="24"/>
                <w:szCs w:val="24"/>
                <w:lang w:eastAsia="uk-UA"/>
              </w:rPr>
              <w:t>закупівель</w:t>
            </w:r>
            <w:proofErr w:type="spellEnd"/>
            <w:r w:rsidRPr="007D41CA">
              <w:rPr>
                <w:rFonts w:ascii="Times New Roman" w:hAnsi="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 xml:space="preserve">2.3. Зміни до тендерної документації у </w:t>
            </w:r>
            <w:proofErr w:type="spellStart"/>
            <w:r w:rsidRPr="006C4381">
              <w:rPr>
                <w:rFonts w:ascii="Times New Roman" w:hAnsi="Times New Roman"/>
                <w:sz w:val="24"/>
                <w:szCs w:val="24"/>
                <w:lang w:eastAsia="uk-UA"/>
              </w:rPr>
              <w:t>машинозчитувальному</w:t>
            </w:r>
            <w:proofErr w:type="spellEnd"/>
            <w:r w:rsidRPr="006C4381">
              <w:rPr>
                <w:rFonts w:ascii="Times New Roman" w:hAnsi="Times New Roman"/>
                <w:sz w:val="24"/>
                <w:szCs w:val="24"/>
                <w:lang w:eastAsia="uk-UA"/>
              </w:rPr>
              <w:t xml:space="preserve"> форматі розміщуються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43991" w:rsidRPr="00A36BBD" w:rsidRDefault="00F43991" w:rsidP="00F43991">
            <w:pPr>
              <w:widowControl w:val="0"/>
              <w:ind w:right="38"/>
              <w:contextualSpacing/>
              <w:jc w:val="both"/>
              <w:rPr>
                <w:rFonts w:ascii="Times New Roman" w:hAnsi="Times New Roman"/>
                <w:color w:val="000000"/>
                <w:sz w:val="24"/>
                <w:szCs w:val="24"/>
              </w:rPr>
            </w:pPr>
            <w:r w:rsidRPr="00A36BB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A36BBD">
              <w:rPr>
                <w:rFonts w:ascii="Times New Roman" w:hAnsi="Times New Roman"/>
                <w:sz w:val="24"/>
                <w:szCs w:val="24"/>
              </w:rPr>
              <w:t>закупівель</w:t>
            </w:r>
            <w:proofErr w:type="spellEnd"/>
            <w:r w:rsidRPr="00A36BB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A36BBD">
              <w:rPr>
                <w:rFonts w:ascii="Times New Roman" w:hAnsi="Times New Roman"/>
                <w:color w:val="000000"/>
                <w:sz w:val="24"/>
                <w:szCs w:val="24"/>
              </w:rPr>
              <w:t>:</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 xml:space="preserve">копії розпорядчих документів, про призначення (обрання) на посаду відповідної особи (копія наказу про </w:t>
            </w:r>
            <w:r w:rsidRPr="003226D4">
              <w:rPr>
                <w:rFonts w:ascii="Times New Roman" w:hAnsi="Times New Roman"/>
                <w:i/>
                <w:iCs/>
                <w:sz w:val="24"/>
                <w:szCs w:val="24"/>
              </w:rPr>
              <w:lastRenderedPageBreak/>
              <w:t>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9A026C" w:rsidRPr="009A026C" w:rsidRDefault="009A026C" w:rsidP="009A026C">
            <w:pPr>
              <w:pStyle w:val="af9"/>
              <w:widowControl w:val="0"/>
              <w:numPr>
                <w:ilvl w:val="0"/>
                <w:numId w:val="30"/>
              </w:numPr>
              <w:spacing w:line="240" w:lineRule="auto"/>
              <w:jc w:val="both"/>
              <w:rPr>
                <w:rFonts w:ascii="Times New Roman" w:hAnsi="Times New Roman"/>
                <w:sz w:val="24"/>
                <w:szCs w:val="24"/>
              </w:rPr>
            </w:pPr>
            <w:r w:rsidRPr="00320DC2">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3976FA">
              <w:rPr>
                <w:rStyle w:val="rvts0"/>
                <w:rFonts w:ascii="Times New Roman" w:hAnsi="Times New Roman"/>
                <w:sz w:val="24"/>
                <w:szCs w:val="24"/>
                <w:lang w:val="ru-RU"/>
              </w:rPr>
              <w:t xml:space="preserve"> </w:t>
            </w:r>
            <w:r w:rsidR="00F43991" w:rsidRPr="00A36BBD">
              <w:rPr>
                <w:rStyle w:val="rvts0"/>
                <w:rFonts w:ascii="Times New Roman" w:hAnsi="Times New Roman"/>
                <w:sz w:val="24"/>
                <w:szCs w:val="24"/>
              </w:rPr>
              <w:t>(</w:t>
            </w:r>
            <w:r w:rsidR="00F43991" w:rsidRPr="003976FA">
              <w:rPr>
                <w:rStyle w:val="rvts0"/>
                <w:rFonts w:ascii="Times New Roman" w:hAnsi="Times New Roman"/>
                <w:b/>
                <w:bCs/>
                <w:sz w:val="24"/>
                <w:szCs w:val="24"/>
              </w:rPr>
              <w:t>Додаток 3</w:t>
            </w:r>
            <w:r w:rsidR="00F43991" w:rsidRPr="00A36BBD">
              <w:rPr>
                <w:rStyle w:val="rvts0"/>
                <w:rFonts w:ascii="Times New Roman" w:hAnsi="Times New Roman"/>
                <w:sz w:val="24"/>
                <w:szCs w:val="24"/>
              </w:rPr>
              <w:t xml:space="preserve"> до тендерної документації);</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lastRenderedPageBreak/>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відхилено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3A54" w:rsidRDefault="00383A54" w:rsidP="00383A54">
            <w:pPr>
              <w:pStyle w:val="rvps2"/>
              <w:shd w:val="clear" w:color="auto" w:fill="FFFFFF"/>
              <w:spacing w:before="0" w:beforeAutospacing="0" w:after="0" w:afterAutospacing="0"/>
              <w:jc w:val="both"/>
            </w:pPr>
            <w:r w:rsidRPr="004321D9">
              <w:t xml:space="preserve">1.6. </w:t>
            </w:r>
            <w:r w:rsidRPr="001D3730">
              <w:t>При поданні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proofErr w:type="spellStart"/>
            <w:r w:rsidRPr="001D3730">
              <w:rPr>
                <w:rFonts w:hint="eastAsia"/>
              </w:rPr>
              <w:t>закупівель</w:t>
            </w:r>
            <w:proofErr w:type="spellEnd"/>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383A54" w:rsidRPr="00DE4179" w:rsidRDefault="00383A54" w:rsidP="00383A54">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E4179">
              <w:rPr>
                <w:shd w:val="clear" w:color="auto" w:fill="FFFFFF"/>
              </w:rPr>
              <w:t>бенефіціарним</w:t>
            </w:r>
            <w:proofErr w:type="spellEnd"/>
            <w:r w:rsidRPr="00DE4179">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DE4179">
              <w:rPr>
                <w:shd w:val="clear" w:color="auto" w:fill="FFFFFF"/>
              </w:rPr>
              <w:lastRenderedPageBreak/>
              <w:t>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383A54" w:rsidRPr="00DE4179" w:rsidRDefault="00383A54" w:rsidP="00383A54">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E4179">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F43991">
              <w:rPr>
                <w:rFonts w:ascii="Times New Roman" w:hAnsi="Times New Roman"/>
                <w:b/>
                <w:bCs/>
                <w:sz w:val="24"/>
                <w:szCs w:val="24"/>
                <w:u w:val="single"/>
              </w:rPr>
              <w:t xml:space="preserve">засновника та кінцевого </w:t>
            </w:r>
            <w:proofErr w:type="spellStart"/>
            <w:r w:rsidRPr="00F43991">
              <w:rPr>
                <w:rFonts w:ascii="Times New Roman" w:hAnsi="Times New Roman"/>
                <w:b/>
                <w:bCs/>
                <w:sz w:val="24"/>
                <w:szCs w:val="24"/>
                <w:u w:val="single"/>
              </w:rPr>
              <w:t>бенефіціарного</w:t>
            </w:r>
            <w:proofErr w:type="spellEnd"/>
            <w:r w:rsidRPr="00F43991">
              <w:rPr>
                <w:rFonts w:ascii="Times New Roman" w:hAnsi="Times New Roman"/>
                <w:b/>
                <w:bCs/>
                <w:sz w:val="24"/>
                <w:szCs w:val="24"/>
                <w:u w:val="single"/>
              </w:rPr>
              <w:t xml:space="preserve"> власника</w:t>
            </w:r>
            <w:r>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b/>
                <w:bCs/>
                <w:sz w:val="24"/>
                <w:szCs w:val="24"/>
              </w:rPr>
              <w:t>бенефіціарного</w:t>
            </w:r>
            <w:proofErr w:type="spellEnd"/>
            <w:r>
              <w:rPr>
                <w:rFonts w:ascii="Times New Roman" w:hAnsi="Times New Roman"/>
                <w:b/>
                <w:bCs/>
                <w:sz w:val="24"/>
                <w:szCs w:val="24"/>
              </w:rPr>
              <w:t xml:space="preserve"> власника, адреса його місця проживання та громадянство. </w:t>
            </w:r>
            <w:r>
              <w:rPr>
                <w:rFonts w:ascii="Times New Roman" w:hAnsi="Times New Roman"/>
                <w:i/>
                <w:iCs/>
                <w:sz w:val="24"/>
                <w:szCs w:val="24"/>
              </w:rPr>
              <w:t xml:space="preserve">Інформація про кінцевого </w:t>
            </w:r>
            <w:proofErr w:type="spellStart"/>
            <w:r>
              <w:rPr>
                <w:rFonts w:ascii="Times New Roman" w:hAnsi="Times New Roman"/>
                <w:i/>
                <w:iCs/>
                <w:sz w:val="24"/>
                <w:szCs w:val="24"/>
              </w:rPr>
              <w:t>бенефіціарного</w:t>
            </w:r>
            <w:proofErr w:type="spellEnd"/>
            <w:r>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 xml:space="preserve">надати </w:t>
            </w:r>
            <w:r w:rsidRPr="001D6A52">
              <w:rPr>
                <w:rFonts w:ascii="Times New Roman" w:hAnsi="Times New Roman"/>
                <w:b/>
                <w:bCs/>
                <w:color w:val="000000"/>
                <w:sz w:val="24"/>
                <w:szCs w:val="24"/>
              </w:rPr>
              <w:t xml:space="preserve">довідку в довільній формі </w:t>
            </w:r>
            <w:r w:rsidRPr="007B24EF">
              <w:rPr>
                <w:rFonts w:ascii="Times New Roman" w:hAnsi="Times New Roman"/>
                <w:color w:val="000000"/>
                <w:sz w:val="24"/>
                <w:szCs w:val="24"/>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9658EE" w:rsidRDefault="00B52334" w:rsidP="009658EE">
            <w:pPr>
              <w:pBdr>
                <w:top w:val="nil"/>
                <w:left w:val="nil"/>
                <w:bottom w:val="nil"/>
                <w:right w:val="nil"/>
                <w:between w:val="nil"/>
              </w:pBdr>
              <w:ind w:right="38"/>
              <w:jc w:val="both"/>
              <w:rPr>
                <w:rFonts w:ascii="Times New Roman" w:hAnsi="Times New Roman"/>
                <w:sz w:val="24"/>
                <w:szCs w:val="24"/>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B52334" w:rsidRDefault="00B52334" w:rsidP="00B52334">
            <w:pPr>
              <w:widowControl w:val="0"/>
              <w:pBdr>
                <w:top w:val="nil"/>
                <w:left w:val="nil"/>
                <w:bottom w:val="nil"/>
                <w:right w:val="nil"/>
                <w:between w:val="nil"/>
              </w:pBdr>
              <w:ind w:right="40"/>
              <w:jc w:val="both"/>
              <w:rPr>
                <w:rFonts w:ascii="Times New Roman" w:hAnsi="Times New Roman"/>
                <w:sz w:val="24"/>
                <w:szCs w:val="24"/>
                <w:lang w:val="ru-RU"/>
              </w:rPr>
            </w:pPr>
            <w:r>
              <w:rPr>
                <w:rFonts w:ascii="Times New Roman" w:hAnsi="Times New Roman"/>
                <w:sz w:val="24"/>
                <w:szCs w:val="24"/>
                <w:lang w:val="ru-RU"/>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lastRenderedPageBreak/>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rPr>
            </w:pPr>
            <w:r w:rsidRPr="00A36BBD">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rsidR="00F43991" w:rsidRPr="00320DC2" w:rsidRDefault="00F43991" w:rsidP="00F43991">
            <w:pPr>
              <w:jc w:val="both"/>
              <w:rPr>
                <w:rFonts w:ascii="Times New Roman" w:hAnsi="Times New Roman"/>
                <w:b/>
                <w:bCs/>
                <w:sz w:val="24"/>
                <w:szCs w:val="24"/>
              </w:rPr>
            </w:pPr>
            <w:r w:rsidRPr="00A36BBD">
              <w:rPr>
                <w:rFonts w:ascii="Times New Roman" w:hAnsi="Times New Roman"/>
                <w:b/>
                <w:sz w:val="24"/>
                <w:szCs w:val="24"/>
              </w:rPr>
              <w:t xml:space="preserve">5.1.1. </w:t>
            </w:r>
            <w:r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65764D" w:rsidRPr="00A36BBD" w:rsidRDefault="00F43991" w:rsidP="0065764D">
            <w:pPr>
              <w:ind w:left="24" w:firstLine="567"/>
              <w:jc w:val="both"/>
              <w:rPr>
                <w:rFonts w:ascii="Times New Roman" w:hAnsi="Times New Roman"/>
                <w:b/>
                <w:i/>
                <w:sz w:val="24"/>
                <w:szCs w:val="24"/>
              </w:rPr>
            </w:pPr>
            <w:r w:rsidRPr="00320DC2">
              <w:rPr>
                <w:rFonts w:ascii="Times New Roman" w:hAnsi="Times New Roman"/>
                <w:sz w:val="24"/>
                <w:szCs w:val="24"/>
              </w:rPr>
              <w:t xml:space="preserve">       </w:t>
            </w:r>
            <w:r w:rsidR="0065764D" w:rsidRPr="00A36BBD">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sz w:val="24"/>
                <w:szCs w:val="24"/>
              </w:rPr>
              <w:t>.</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щодо постачання аналогічного товару**.</w:t>
            </w:r>
          </w:p>
          <w:p w:rsidR="0065764D" w:rsidRPr="0065764D" w:rsidRDefault="0065764D" w:rsidP="0065764D">
            <w:pPr>
              <w:ind w:left="24" w:firstLine="567"/>
              <w:jc w:val="both"/>
              <w:rPr>
                <w:rFonts w:ascii="Times New Roman" w:hAnsi="Times New Roman"/>
                <w:i/>
                <w:sz w:val="24"/>
                <w:szCs w:val="24"/>
              </w:rPr>
            </w:pPr>
            <w:r w:rsidRPr="00A36BBD">
              <w:rPr>
                <w:rFonts w:ascii="Times New Roman" w:hAnsi="Times New Roman"/>
                <w:i/>
                <w:sz w:val="24"/>
                <w:szCs w:val="24"/>
              </w:rPr>
              <w:t xml:space="preserve">** Аналогічним вважається товар, який визначається за кодом ЄЗС ДК 021:2015 – </w:t>
            </w:r>
            <w:r w:rsidR="00831AC0" w:rsidRPr="00831AC0">
              <w:rPr>
                <w:rFonts w:ascii="Times New Roman" w:hAnsi="Times New Roman"/>
                <w:i/>
                <w:sz w:val="24"/>
                <w:szCs w:val="24"/>
              </w:rPr>
              <w:t>34350000-5 – Шини для транспортних засобів великої та малої тоннажності</w:t>
            </w:r>
            <w:r w:rsidRPr="0065764D">
              <w:rPr>
                <w:rFonts w:ascii="Times New Roman" w:hAnsi="Times New Roman"/>
                <w:i/>
                <w:sz w:val="24"/>
                <w:szCs w:val="24"/>
              </w:rPr>
              <w:t>.</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Довідка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F43991" w:rsidRPr="009C0CA8" w:rsidRDefault="0065764D" w:rsidP="00C27C87">
            <w:pPr>
              <w:ind w:left="24" w:firstLine="567"/>
              <w:jc w:val="both"/>
              <w:rPr>
                <w:rFonts w:ascii="Times New Roman" w:hAnsi="Times New Roman"/>
                <w:sz w:val="24"/>
                <w:szCs w:val="24"/>
              </w:rPr>
            </w:pPr>
            <w:r w:rsidRPr="00A36BBD">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A36BBD">
              <w:rPr>
                <w:rFonts w:ascii="Times New Roman" w:hAnsi="Times New Roman"/>
                <w:sz w:val="24"/>
                <w:szCs w:val="24"/>
              </w:rPr>
              <w:t>ії</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постачання товару за вищевказаним(-и) відгуком(-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завірену учасником, разом з оригіналом(-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або копією(-ями) первинного(-х) документу(-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xml:space="preserve">), </w:t>
            </w:r>
            <w:r w:rsidR="00F43991" w:rsidRPr="00C27C87">
              <w:rPr>
                <w:sz w:val="24"/>
                <w:szCs w:val="24"/>
              </w:rPr>
              <w:t>що підтверджує (-</w:t>
            </w:r>
            <w:proofErr w:type="spellStart"/>
            <w:r w:rsidR="00F43991" w:rsidRPr="00C27C87">
              <w:rPr>
                <w:sz w:val="24"/>
                <w:szCs w:val="24"/>
              </w:rPr>
              <w:t>ють</w:t>
            </w:r>
            <w:proofErr w:type="spellEnd"/>
            <w:r w:rsidR="00F43991" w:rsidRPr="00C27C87">
              <w:rPr>
                <w:sz w:val="24"/>
                <w:szCs w:val="24"/>
              </w:rPr>
              <w:t xml:space="preserve">) </w:t>
            </w:r>
            <w:r w:rsidR="00F43991" w:rsidRPr="00C27C87">
              <w:rPr>
                <w:rFonts w:ascii="Times New Roman" w:hAnsi="Times New Roman"/>
                <w:sz w:val="24"/>
                <w:szCs w:val="24"/>
              </w:rPr>
              <w:t xml:space="preserve">факт повного або часткового виконання даного договору </w:t>
            </w:r>
            <w:r w:rsidR="00F43991" w:rsidRPr="00C27C87">
              <w:rPr>
                <w:sz w:val="24"/>
                <w:szCs w:val="24"/>
              </w:rPr>
              <w:t>(приймання-передачу товару) (накладна/акт, тощо).</w:t>
            </w:r>
            <w:r w:rsidR="00F43991" w:rsidRPr="00693E83">
              <w:rPr>
                <w:sz w:val="24"/>
                <w:szCs w:val="24"/>
              </w:rPr>
              <w:t xml:space="preserve"> </w:t>
            </w:r>
          </w:p>
          <w:p w:rsidR="007D22EA" w:rsidRDefault="007D22EA" w:rsidP="00F43991">
            <w:pPr>
              <w:jc w:val="both"/>
              <w:rPr>
                <w:rFonts w:ascii="Times New Roman" w:hAnsi="Times New Roman"/>
                <w:sz w:val="24"/>
                <w:szCs w:val="24"/>
              </w:rPr>
            </w:pPr>
          </w:p>
          <w:p w:rsidR="00F43991" w:rsidRPr="006C4381" w:rsidRDefault="00F43991" w:rsidP="00F43991">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3991" w:rsidRPr="006C4381" w:rsidRDefault="00F43991" w:rsidP="00F43991">
            <w:pPr>
              <w:jc w:val="both"/>
              <w:rPr>
                <w:rFonts w:ascii="Times New Roman" w:hAnsi="Times New Roman"/>
                <w:sz w:val="24"/>
                <w:szCs w:val="24"/>
              </w:rPr>
            </w:pPr>
          </w:p>
          <w:p w:rsidR="00F43991" w:rsidRPr="006C4381" w:rsidRDefault="00F43991" w:rsidP="00F43991">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 xml:space="preserve">2) відомості про юридичну особу, яка є учасником процедури закупівлі, </w:t>
            </w:r>
            <w:proofErr w:type="spellStart"/>
            <w:r w:rsidRPr="000E39BB">
              <w:rPr>
                <w:rFonts w:ascii="Times New Roman" w:hAnsi="Times New Roman"/>
                <w:color w:val="000000"/>
                <w:sz w:val="24"/>
                <w:szCs w:val="24"/>
                <w:lang w:eastAsia="en-US"/>
              </w:rPr>
              <w:t>внесено</w:t>
            </w:r>
            <w:proofErr w:type="spellEnd"/>
            <w:r w:rsidRPr="000E39BB">
              <w:rPr>
                <w:rFonts w:ascii="Times New Roman" w:hAnsi="Times New Roman"/>
                <w:color w:val="000000"/>
                <w:sz w:val="24"/>
                <w:szCs w:val="24"/>
                <w:lang w:eastAsia="en-US"/>
              </w:rPr>
              <w:t xml:space="preserve"> до Єдиного державного реєстру осіб, які вчинили корупційні або пов’язані з корупцією правопорушення;</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0E39BB">
              <w:rPr>
                <w:rFonts w:ascii="Times New Roman" w:hAnsi="Times New Roman"/>
                <w:color w:val="000000"/>
                <w:sz w:val="24"/>
                <w:szCs w:val="24"/>
                <w:lang w:eastAsia="en-US"/>
              </w:rPr>
              <w:t>антиконкурентних</w:t>
            </w:r>
            <w:proofErr w:type="spellEnd"/>
            <w:r w:rsidRPr="000E39BB">
              <w:rPr>
                <w:rFonts w:ascii="Times New Roman" w:hAnsi="Times New Roman"/>
                <w:color w:val="000000"/>
                <w:sz w:val="24"/>
                <w:szCs w:val="24"/>
                <w:lang w:eastAsia="en-US"/>
              </w:rPr>
              <w:t xml:space="preserve"> узгоджених дій, що стосуються спотворення результатів тендерів;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11)  </w:t>
            </w:r>
            <w:r w:rsidRPr="00640A74">
              <w:rPr>
                <w:rFonts w:ascii="Times New Roman" w:hAnsi="Times New Roman"/>
                <w:sz w:val="24"/>
                <w:szCs w:val="24"/>
              </w:rPr>
              <w:t xml:space="preserve">учасник процедури закупівлі або кінцевий </w:t>
            </w:r>
            <w:proofErr w:type="spellStart"/>
            <w:r w:rsidRPr="00640A74">
              <w:rPr>
                <w:rFonts w:ascii="Times New Roman" w:hAnsi="Times New Roman"/>
                <w:sz w:val="24"/>
                <w:szCs w:val="24"/>
              </w:rPr>
              <w:t>бенефіціарний</w:t>
            </w:r>
            <w:proofErr w:type="spellEnd"/>
            <w:r w:rsidRPr="00640A7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40A74">
              <w:rPr>
                <w:rFonts w:ascii="Times New Roman" w:hAnsi="Times New Roman"/>
                <w:sz w:val="24"/>
                <w:szCs w:val="24"/>
              </w:rPr>
              <w:t>закупівель</w:t>
            </w:r>
            <w:proofErr w:type="spellEnd"/>
            <w:r w:rsidRPr="00640A74">
              <w:rPr>
                <w:rFonts w:ascii="Times New Roman" w:hAnsi="Times New Roman"/>
                <w:sz w:val="24"/>
                <w:szCs w:val="24"/>
              </w:rPr>
              <w:t xml:space="preserve"> товарів, робіт і послуг згідно із </w:t>
            </w:r>
            <w:hyperlink r:id="rId9" w:history="1">
              <w:r w:rsidRPr="00640A74">
                <w:rPr>
                  <w:rFonts w:ascii="Times New Roman" w:hAnsi="Times New Roman"/>
                  <w:sz w:val="24"/>
                  <w:szCs w:val="24"/>
                </w:rPr>
                <w:t>Законом України</w:t>
              </w:r>
            </w:hyperlink>
            <w:r w:rsidRPr="00640A74">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EC0A22">
              <w:rPr>
                <w:rFonts w:ascii="Times New Roman" w:hAnsi="Times New Roman"/>
                <w:sz w:val="24"/>
                <w:szCs w:val="24"/>
              </w:rPr>
              <w:t>;</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991"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3991" w:rsidRPr="008E400D" w:rsidRDefault="00F43991" w:rsidP="00F43991">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F43991" w:rsidRDefault="00F43991" w:rsidP="00F43991">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E400D">
              <w:rPr>
                <w:color w:val="000000"/>
                <w:lang w:eastAsia="en-US"/>
              </w:rPr>
              <w:t>закупівель</w:t>
            </w:r>
            <w:proofErr w:type="spellEnd"/>
            <w:r w:rsidRPr="008E400D">
              <w:rPr>
                <w:color w:val="000000"/>
                <w:lang w:eastAsia="en-US"/>
              </w:rPr>
              <w:t xml:space="preserve"> під час подання тендерної пропозиції.</w:t>
            </w:r>
            <w:r w:rsidRPr="00884F67">
              <w:rPr>
                <w:color w:val="000000"/>
                <w:lang w:eastAsia="en-US"/>
              </w:rPr>
              <w:t xml:space="preserve"> </w:t>
            </w:r>
            <w:r w:rsidRPr="006C2751">
              <w:rPr>
                <w:color w:val="000000"/>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C2751">
              <w:rPr>
                <w:color w:val="000000"/>
                <w:lang w:eastAsia="en-US"/>
              </w:rPr>
              <w:t>закупівель</w:t>
            </w:r>
            <w:proofErr w:type="spellEnd"/>
            <w:r w:rsidRPr="006C2751">
              <w:rPr>
                <w:color w:val="000000"/>
                <w:lang w:eastAsia="en-US"/>
              </w:rPr>
              <w:t xml:space="preserve">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3991" w:rsidRPr="006C2751" w:rsidRDefault="00F43991" w:rsidP="00F43991">
            <w:pPr>
              <w:spacing w:before="120"/>
              <w:ind w:firstLine="567"/>
              <w:jc w:val="both"/>
              <w:rPr>
                <w:rFonts w:ascii="Times New Roman" w:hAnsi="Times New Roman"/>
                <w:sz w:val="24"/>
                <w:szCs w:val="24"/>
              </w:rPr>
            </w:pPr>
            <w:r w:rsidRPr="006C275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C2751">
              <w:rPr>
                <w:rFonts w:ascii="Times New Roman" w:hAnsi="Times New Roman"/>
                <w:sz w:val="24"/>
                <w:szCs w:val="24"/>
              </w:rPr>
              <w:t>закупівель</w:t>
            </w:r>
            <w:proofErr w:type="spellEnd"/>
            <w:r w:rsidRPr="006C2751">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rsidR="00F43991" w:rsidRDefault="00F43991" w:rsidP="00F43991">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F43991" w:rsidRPr="00D97354" w:rsidRDefault="00F43991" w:rsidP="00F43991">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C2751">
              <w:rPr>
                <w:rFonts w:ascii="Times New Roman" w:hAnsi="Times New Roman"/>
                <w:color w:val="000000"/>
                <w:sz w:val="24"/>
                <w:szCs w:val="24"/>
                <w:lang w:eastAsia="en-US"/>
              </w:rPr>
              <w:t>закупівель</w:t>
            </w:r>
            <w:proofErr w:type="spellEnd"/>
            <w:r w:rsidRPr="006C2751">
              <w:rPr>
                <w:rFonts w:ascii="Times New Roman" w:hAnsi="Times New Roman"/>
                <w:color w:val="000000"/>
                <w:sz w:val="24"/>
                <w:szCs w:val="24"/>
                <w:lang w:eastAsia="en-US"/>
              </w:rPr>
              <w:t xml:space="preserve">,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F43991" w:rsidRDefault="00F43991" w:rsidP="00F43991">
            <w:pPr>
              <w:pStyle w:val="rvps2"/>
              <w:shd w:val="clear" w:color="auto" w:fill="FFFFFF"/>
              <w:spacing w:before="0" w:beforeAutospacing="0" w:after="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F43991" w:rsidRPr="00B55CF3" w:rsidRDefault="00F43991" w:rsidP="00F43991">
            <w:pPr>
              <w:pStyle w:val="rvps2"/>
              <w:shd w:val="clear" w:color="auto" w:fill="FFFFFF"/>
              <w:spacing w:before="0" w:beforeAutospacing="0" w:after="0" w:afterAutospacing="0"/>
              <w:jc w:val="both"/>
            </w:pPr>
            <w:r w:rsidRPr="00AA0658">
              <w:t xml:space="preserve">5.7. У разі коли учасник процедури закупівлі має намір залучити інших суб’єктів господарювання як субпідрядників/співвиконавців в обсязі не </w:t>
            </w:r>
            <w:r w:rsidRPr="00AA0658">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F43991" w:rsidRPr="00C11F0B" w:rsidTr="001D6A52">
        <w:trPr>
          <w:trHeight w:val="671"/>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831AC0" w:rsidRDefault="00F43991" w:rsidP="00831AC0">
            <w:pPr>
              <w:ind w:firstLine="354"/>
              <w:contextualSpacing/>
              <w:jc w:val="both"/>
              <w:rPr>
                <w:rFonts w:ascii="Times New Roman" w:hAnsi="Times New Roman"/>
                <w:sz w:val="24"/>
                <w:szCs w:val="24"/>
                <w:lang w:eastAsia="uk-UA"/>
              </w:rPr>
            </w:pPr>
            <w:r w:rsidRPr="004C033D">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00831AC0" w:rsidRPr="00831AC0">
              <w:rPr>
                <w:rFonts w:ascii="Times New Roman" w:hAnsi="Times New Roman"/>
                <w:sz w:val="24"/>
                <w:szCs w:val="24"/>
                <w:lang w:eastAsia="uk-UA"/>
              </w:rPr>
              <w:t xml:space="preserve"> </w:t>
            </w:r>
          </w:p>
          <w:p w:rsidR="00831AC0" w:rsidRDefault="00831AC0" w:rsidP="00831AC0">
            <w:pPr>
              <w:ind w:firstLine="354"/>
              <w:contextualSpacing/>
              <w:jc w:val="both"/>
              <w:rPr>
                <w:rFonts w:ascii="Times New Roman" w:hAnsi="Times New Roman"/>
                <w:b/>
                <w:bCs/>
                <w:sz w:val="24"/>
                <w:szCs w:val="24"/>
              </w:rPr>
            </w:pPr>
            <w:r w:rsidRPr="00934D05">
              <w:rPr>
                <w:rFonts w:ascii="Times New Roman" w:hAnsi="Times New Roman"/>
                <w:b/>
                <w:sz w:val="24"/>
                <w:szCs w:val="24"/>
              </w:rPr>
              <w:t>Технічні характеристики предмета закупівлі:</w:t>
            </w:r>
            <w:r w:rsidRPr="00FE2476">
              <w:rPr>
                <w:rFonts w:ascii="Times New Roman" w:hAnsi="Times New Roman"/>
                <w:b/>
                <w:bCs/>
                <w:sz w:val="24"/>
                <w:szCs w:val="24"/>
              </w:rPr>
              <w:t xml:space="preserve"> Код ДК 021:2015: </w:t>
            </w:r>
            <w:r w:rsidRPr="003226D4">
              <w:rPr>
                <w:rFonts w:ascii="Times New Roman" w:hAnsi="Times New Roman"/>
                <w:b/>
                <w:bCs/>
                <w:sz w:val="24"/>
                <w:szCs w:val="24"/>
              </w:rPr>
              <w:t xml:space="preserve">34350000-5 – </w:t>
            </w:r>
            <w:r w:rsidRPr="007114A3">
              <w:rPr>
                <w:rFonts w:ascii="Times New Roman" w:hAnsi="Times New Roman"/>
                <w:b/>
                <w:bCs/>
                <w:sz w:val="24"/>
                <w:szCs w:val="24"/>
              </w:rPr>
              <w:t xml:space="preserve">Шини для транспортних засобів великої та малої тоннажності </w:t>
            </w:r>
            <w:r w:rsidRPr="00AD41FA">
              <w:rPr>
                <w:rFonts w:ascii="Times New Roman" w:hAnsi="Times New Roman"/>
                <w:b/>
                <w:bCs/>
                <w:sz w:val="24"/>
                <w:szCs w:val="24"/>
              </w:rPr>
              <w:t>(шини автомобільні)</w:t>
            </w:r>
          </w:p>
          <w:tbl>
            <w:tblPr>
              <w:tblW w:w="7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349"/>
              <w:gridCol w:w="912"/>
              <w:gridCol w:w="2269"/>
            </w:tblGrid>
            <w:tr w:rsidR="00CE6B10" w:rsidRPr="004F45BE" w:rsidTr="009A5A16">
              <w:trPr>
                <w:trHeight w:val="276"/>
              </w:trPr>
              <w:tc>
                <w:tcPr>
                  <w:tcW w:w="556"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 xml:space="preserve">№ </w:t>
                  </w:r>
                </w:p>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п/п</w:t>
                  </w:r>
                </w:p>
              </w:tc>
              <w:tc>
                <w:tcPr>
                  <w:tcW w:w="2279"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Назва параметру</w:t>
                  </w:r>
                </w:p>
              </w:tc>
              <w:tc>
                <w:tcPr>
                  <w:tcW w:w="621"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Одиниці виміру</w:t>
                  </w:r>
                </w:p>
              </w:tc>
              <w:tc>
                <w:tcPr>
                  <w:tcW w:w="1544"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Параметри</w:t>
                  </w:r>
                </w:p>
              </w:tc>
            </w:tr>
            <w:tr w:rsidR="00CE6B10" w:rsidRPr="004F45BE" w:rsidTr="009A5A16">
              <w:trPr>
                <w:trHeight w:val="276"/>
              </w:trPr>
              <w:tc>
                <w:tcPr>
                  <w:tcW w:w="556"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p>
              </w:tc>
              <w:tc>
                <w:tcPr>
                  <w:tcW w:w="2279"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p>
              </w:tc>
              <w:tc>
                <w:tcPr>
                  <w:tcW w:w="621"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w:t>
                  </w:r>
                </w:p>
              </w:tc>
              <w:tc>
                <w:tcPr>
                  <w:tcW w:w="1544"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4</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1.</w:t>
                  </w:r>
                </w:p>
              </w:tc>
              <w:tc>
                <w:tcPr>
                  <w:tcW w:w="2279" w:type="pct"/>
                  <w:tcBorders>
                    <w:top w:val="double" w:sz="4" w:space="0" w:color="auto"/>
                    <w:bottom w:val="single" w:sz="4" w:space="0" w:color="auto"/>
                  </w:tcBorders>
                  <w:shd w:val="clear" w:color="auto" w:fill="auto"/>
                  <w:vAlign w:val="center"/>
                </w:tcPr>
                <w:p w:rsidR="00CE6B10" w:rsidRPr="004F45BE" w:rsidRDefault="00CE6B10" w:rsidP="00CE6B10">
                  <w:pPr>
                    <w:rPr>
                      <w:rFonts w:ascii="Times New Roman" w:hAnsi="Times New Roman"/>
                      <w:b/>
                      <w:bCs/>
                      <w:sz w:val="22"/>
                      <w:szCs w:val="22"/>
                    </w:rPr>
                  </w:pPr>
                  <w:r w:rsidRPr="004F45BE">
                    <w:rPr>
                      <w:rFonts w:ascii="Times New Roman" w:hAnsi="Times New Roman"/>
                      <w:b/>
                      <w:bCs/>
                      <w:color w:val="000000" w:themeColor="text1"/>
                      <w:sz w:val="22"/>
                      <w:szCs w:val="22"/>
                    </w:rPr>
                    <w:t>Марка автомобілю</w:t>
                  </w:r>
                </w:p>
              </w:tc>
              <w:tc>
                <w:tcPr>
                  <w:tcW w:w="621"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p>
              </w:tc>
              <w:tc>
                <w:tcPr>
                  <w:tcW w:w="1544"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color w:val="000000" w:themeColor="text1"/>
                      <w:sz w:val="22"/>
                      <w:szCs w:val="22"/>
                    </w:rPr>
                    <w:t>FORD CARGO 2533,СБМ МДКЗ 14-42, СБМ МДКЗ 14-42, СБМ МДКЗ 14-42,МАЗ-6312С3, МАЗ-6312С3,МАЗ-5337</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lang w:val="en-US"/>
                    </w:rPr>
                  </w:pPr>
                  <w:r w:rsidRPr="004F45BE">
                    <w:rPr>
                      <w:rFonts w:ascii="Times New Roman" w:hAnsi="Times New Roman"/>
                      <w:sz w:val="22"/>
                      <w:szCs w:val="22"/>
                      <w:lang w:val="en-US"/>
                    </w:rPr>
                    <w:t>1</w:t>
                  </w:r>
                  <w:r w:rsidRPr="004F45BE">
                    <w:rPr>
                      <w:rFonts w:ascii="Times New Roman" w:hAnsi="Times New Roman"/>
                      <w:sz w:val="22"/>
                      <w:szCs w:val="22"/>
                    </w:rPr>
                    <w:t>.1.</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color w:val="000000" w:themeColor="text1"/>
                      <w:sz w:val="22"/>
                      <w:szCs w:val="22"/>
                    </w:rPr>
                    <w:t>315/80R22.5 ведуча</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Ширина профілю </w:t>
                  </w:r>
                  <w:proofErr w:type="spellStart"/>
                  <w:r w:rsidRPr="004F45BE">
                    <w:rPr>
                      <w:rFonts w:ascii="Times New Roman" w:hAnsi="Times New Roman"/>
                      <w:bCs/>
                      <w:color w:val="000000" w:themeColor="text1"/>
                      <w:sz w:val="22"/>
                      <w:szCs w:val="22"/>
                    </w:rPr>
                    <w:t>автошини</w:t>
                  </w:r>
                  <w:proofErr w:type="spellEnd"/>
                  <w:r w:rsidRPr="004F45BE">
                    <w:rPr>
                      <w:rFonts w:ascii="Times New Roman" w:hAnsi="Times New Roman"/>
                      <w:bCs/>
                      <w:color w:val="000000" w:themeColor="text1"/>
                      <w:sz w:val="22"/>
                      <w:szCs w:val="22"/>
                    </w:rPr>
                    <w:t xml:space="preserve"> </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мм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315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Співвідношення висоти до ширини профілю</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80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Номінальний посадочний діаметр </w:t>
                  </w:r>
                  <w:proofErr w:type="spellStart"/>
                  <w:r w:rsidRPr="004F45BE">
                    <w:rPr>
                      <w:rFonts w:ascii="Times New Roman" w:hAnsi="Times New Roman"/>
                      <w:bCs/>
                      <w:color w:val="000000" w:themeColor="text1"/>
                      <w:sz w:val="22"/>
                      <w:szCs w:val="22"/>
                    </w:rPr>
                    <w:t>обода</w:t>
                  </w:r>
                  <w:proofErr w:type="spellEnd"/>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дюйм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22,5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Індекс навантаги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themeColor="text1"/>
                      <w:sz w:val="22"/>
                      <w:szCs w:val="22"/>
                    </w:rPr>
                    <w:t>156/150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themeColor="text1"/>
                      <w:sz w:val="22"/>
                      <w:szCs w:val="22"/>
                    </w:rPr>
                    <w:t>K - 110 км/год</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4</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ru-RU"/>
                    </w:rPr>
                  </w:pPr>
                  <w:r w:rsidRPr="004F45BE">
                    <w:rPr>
                      <w:rFonts w:ascii="Times New Roman" w:hAnsi="Times New Roman"/>
                      <w:color w:val="000000" w:themeColor="text1"/>
                      <w:sz w:val="22"/>
                      <w:szCs w:val="22"/>
                    </w:rPr>
                    <w:t>експлуатація всесезонна</w:t>
                  </w:r>
                </w:p>
              </w:tc>
            </w:tr>
            <w:tr w:rsidR="00CE6B10" w:rsidRPr="004F45BE" w:rsidTr="009A5A16">
              <w:trPr>
                <w:trHeight w:val="276"/>
              </w:trPr>
              <w:tc>
                <w:tcPr>
                  <w:tcW w:w="556"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sz w:val="22"/>
                      <w:szCs w:val="22"/>
                    </w:rPr>
                  </w:pPr>
                  <w:r w:rsidRPr="004F45BE">
                    <w:rPr>
                      <w:rFonts w:ascii="Times New Roman" w:hAnsi="Times New Roman"/>
                      <w:b/>
                      <w:i/>
                      <w:sz w:val="22"/>
                      <w:szCs w:val="22"/>
                    </w:rPr>
                    <w:t>1.</w:t>
                  </w:r>
                  <w:r w:rsidRPr="004F45BE">
                    <w:rPr>
                      <w:rFonts w:ascii="Times New Roman" w:hAnsi="Times New Roman"/>
                      <w:b/>
                      <w:i/>
                      <w:sz w:val="22"/>
                      <w:szCs w:val="22"/>
                      <w:lang w:val="en-US"/>
                    </w:rPr>
                    <w:t>5</w:t>
                  </w:r>
                  <w:r w:rsidRPr="004F45BE">
                    <w:rPr>
                      <w:rFonts w:ascii="Times New Roman" w:hAnsi="Times New Roman"/>
                      <w:b/>
                      <w:i/>
                      <w:sz w:val="22"/>
                      <w:szCs w:val="22"/>
                    </w:rPr>
                    <w:t>.</w:t>
                  </w:r>
                </w:p>
              </w:tc>
              <w:tc>
                <w:tcPr>
                  <w:tcW w:w="2279" w:type="pct"/>
                  <w:tcBorders>
                    <w:top w:val="single" w:sz="4" w:space="0" w:color="auto"/>
                    <w:bottom w:val="double" w:sz="4" w:space="0" w:color="auto"/>
                  </w:tcBorders>
                  <w:shd w:val="clear" w:color="auto" w:fill="auto"/>
                  <w:vAlign w:val="center"/>
                </w:tcPr>
                <w:p w:rsidR="00CE6B10" w:rsidRPr="004F45BE" w:rsidRDefault="00CE6B10" w:rsidP="00CE6B10">
                  <w:pPr>
                    <w:rPr>
                      <w:rFonts w:ascii="Times New Roman" w:hAnsi="Times New Roman"/>
                      <w:b/>
                      <w:i/>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22</w:t>
                  </w:r>
                </w:p>
              </w:tc>
            </w:tr>
            <w:tr w:rsidR="00CE6B10" w:rsidRPr="004F45BE" w:rsidTr="009A5A16">
              <w:trPr>
                <w:trHeight w:val="276"/>
              </w:trPr>
              <w:tc>
                <w:tcPr>
                  <w:tcW w:w="556"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2.</w:t>
                  </w:r>
                </w:p>
              </w:tc>
              <w:tc>
                <w:tcPr>
                  <w:tcW w:w="2279" w:type="pct"/>
                  <w:tcBorders>
                    <w:top w:val="double" w:sz="4" w:space="0" w:color="auto"/>
                    <w:bottom w:val="single" w:sz="4" w:space="0" w:color="auto"/>
                  </w:tcBorders>
                  <w:shd w:val="clear" w:color="auto" w:fill="auto"/>
                  <w:vAlign w:val="center"/>
                </w:tcPr>
                <w:p w:rsidR="00CE6B10" w:rsidRPr="004F45BE" w:rsidRDefault="00CE6B10" w:rsidP="00CE6B10">
                  <w:pPr>
                    <w:rPr>
                      <w:rFonts w:ascii="Times New Roman" w:hAnsi="Times New Roman"/>
                      <w:b/>
                      <w:bCs/>
                      <w:color w:val="000000" w:themeColor="text1"/>
                      <w:sz w:val="22"/>
                      <w:szCs w:val="22"/>
                    </w:rPr>
                  </w:pPr>
                  <w:r w:rsidRPr="004F45BE">
                    <w:rPr>
                      <w:rFonts w:ascii="Times New Roman" w:hAnsi="Times New Roman"/>
                      <w:b/>
                      <w:bCs/>
                      <w:color w:val="000000" w:themeColor="text1"/>
                      <w:sz w:val="22"/>
                      <w:szCs w:val="22"/>
                    </w:rPr>
                    <w:t>Марка автомобілю</w:t>
                  </w:r>
                </w:p>
              </w:tc>
              <w:tc>
                <w:tcPr>
                  <w:tcW w:w="621"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p>
              </w:tc>
              <w:tc>
                <w:tcPr>
                  <w:tcW w:w="1544"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r w:rsidRPr="004F45BE">
                    <w:rPr>
                      <w:rFonts w:ascii="Times New Roman" w:hAnsi="Times New Roman"/>
                      <w:b/>
                      <w:bCs/>
                      <w:color w:val="000000" w:themeColor="text1"/>
                      <w:sz w:val="22"/>
                      <w:szCs w:val="22"/>
                    </w:rPr>
                    <w:t>FORD CARGO 2533,СБМ МДКЗ 14-42, СБМ МДКЗ 14-42, СБМ МДКЗ 14-42,МАЗ-6312С3, МАЗ-6312С3, МАЗ-5337</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lang w:val="en-US"/>
                    </w:rPr>
                  </w:pPr>
                  <w:r w:rsidRPr="004F45BE">
                    <w:rPr>
                      <w:rFonts w:ascii="Times New Roman" w:hAnsi="Times New Roman"/>
                      <w:sz w:val="22"/>
                      <w:szCs w:val="22"/>
                    </w:rPr>
                    <w:t>2.1.</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color w:val="000000" w:themeColor="text1"/>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315/80R22.5 рульова</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Ширина профілю </w:t>
                  </w:r>
                  <w:proofErr w:type="spellStart"/>
                  <w:r w:rsidRPr="004F45BE">
                    <w:rPr>
                      <w:rFonts w:ascii="Times New Roman" w:hAnsi="Times New Roman"/>
                      <w:bCs/>
                      <w:color w:val="000000" w:themeColor="text1"/>
                      <w:sz w:val="22"/>
                      <w:szCs w:val="22"/>
                    </w:rPr>
                    <w:t>автошини</w:t>
                  </w:r>
                  <w:proofErr w:type="spellEnd"/>
                  <w:r w:rsidRPr="004F45BE">
                    <w:rPr>
                      <w:rFonts w:ascii="Times New Roman" w:hAnsi="Times New Roman"/>
                      <w:bCs/>
                      <w:color w:val="000000" w:themeColor="text1"/>
                      <w:sz w:val="22"/>
                      <w:szCs w:val="22"/>
                    </w:rPr>
                    <w:t xml:space="preserve"> </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мм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315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Співвідношення висоти до ширини профілю</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80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Номінальний посадочний діаметр </w:t>
                  </w:r>
                  <w:proofErr w:type="spellStart"/>
                  <w:r w:rsidRPr="004F45BE">
                    <w:rPr>
                      <w:rFonts w:ascii="Times New Roman" w:hAnsi="Times New Roman"/>
                      <w:bCs/>
                      <w:color w:val="000000" w:themeColor="text1"/>
                      <w:sz w:val="22"/>
                      <w:szCs w:val="22"/>
                    </w:rPr>
                    <w:t>обода</w:t>
                  </w:r>
                  <w:proofErr w:type="spellEnd"/>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дюйм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22,5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Індекс навантаги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themeColor="text1"/>
                      <w:sz w:val="22"/>
                      <w:szCs w:val="22"/>
                    </w:rPr>
                    <w:t xml:space="preserve">156/150 </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sz w:val="22"/>
                      <w:szCs w:val="22"/>
                    </w:rPr>
                    <w:t>L - 120 км/год</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4</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ru-RU"/>
                    </w:rPr>
                  </w:pPr>
                  <w:r w:rsidRPr="004F45BE">
                    <w:rPr>
                      <w:rFonts w:ascii="Times New Roman" w:hAnsi="Times New Roman"/>
                      <w:color w:val="000000" w:themeColor="text1"/>
                      <w:sz w:val="22"/>
                      <w:szCs w:val="22"/>
                    </w:rPr>
                    <w:t>експлуатація всесезонна</w:t>
                  </w:r>
                </w:p>
              </w:tc>
            </w:tr>
            <w:tr w:rsidR="00CE6B10" w:rsidRPr="004F45BE" w:rsidTr="009A5A16">
              <w:trPr>
                <w:trHeight w:val="276"/>
              </w:trPr>
              <w:tc>
                <w:tcPr>
                  <w:tcW w:w="556"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sz w:val="22"/>
                      <w:szCs w:val="22"/>
                    </w:rPr>
                  </w:pPr>
                  <w:r w:rsidRPr="004F45BE">
                    <w:rPr>
                      <w:rFonts w:ascii="Times New Roman" w:hAnsi="Times New Roman"/>
                      <w:b/>
                      <w:i/>
                      <w:sz w:val="22"/>
                      <w:szCs w:val="22"/>
                    </w:rPr>
                    <w:t>2.</w:t>
                  </w:r>
                  <w:r w:rsidRPr="004F45BE">
                    <w:rPr>
                      <w:rFonts w:ascii="Times New Roman" w:hAnsi="Times New Roman"/>
                      <w:b/>
                      <w:i/>
                      <w:sz w:val="22"/>
                      <w:szCs w:val="22"/>
                      <w:lang w:val="en-US"/>
                    </w:rPr>
                    <w:t>5</w:t>
                  </w:r>
                  <w:r w:rsidRPr="004F45BE">
                    <w:rPr>
                      <w:rFonts w:ascii="Times New Roman" w:hAnsi="Times New Roman"/>
                      <w:b/>
                      <w:i/>
                      <w:sz w:val="22"/>
                      <w:szCs w:val="22"/>
                    </w:rPr>
                    <w:t>.</w:t>
                  </w:r>
                </w:p>
              </w:tc>
              <w:tc>
                <w:tcPr>
                  <w:tcW w:w="2279" w:type="pct"/>
                  <w:tcBorders>
                    <w:top w:val="single" w:sz="4" w:space="0" w:color="auto"/>
                    <w:bottom w:val="double" w:sz="4" w:space="0" w:color="auto"/>
                  </w:tcBorders>
                  <w:shd w:val="clear" w:color="auto" w:fill="auto"/>
                  <w:vAlign w:val="center"/>
                </w:tcPr>
                <w:p w:rsidR="00CE6B10" w:rsidRPr="004F45BE" w:rsidRDefault="00CE6B10" w:rsidP="00CE6B10">
                  <w:pPr>
                    <w:rPr>
                      <w:rFonts w:ascii="Times New Roman" w:hAnsi="Times New Roman"/>
                      <w:b/>
                      <w:i/>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lang w:val="en-US"/>
                    </w:rPr>
                  </w:pPr>
                  <w:r w:rsidRPr="004F45BE">
                    <w:rPr>
                      <w:rFonts w:ascii="Times New Roman" w:hAnsi="Times New Roman"/>
                      <w:b/>
                      <w:bCs/>
                      <w:i/>
                      <w:color w:val="000000" w:themeColor="text1"/>
                      <w:sz w:val="22"/>
                      <w:szCs w:val="22"/>
                    </w:rPr>
                    <w:t>10</w:t>
                  </w:r>
                </w:p>
              </w:tc>
            </w:tr>
            <w:tr w:rsidR="00CE6B10" w:rsidRPr="004F45BE" w:rsidTr="009A5A16">
              <w:trPr>
                <w:trHeight w:val="276"/>
              </w:trPr>
              <w:tc>
                <w:tcPr>
                  <w:tcW w:w="556"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3.</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rPr>
                      <w:rFonts w:ascii="Times New Roman" w:hAnsi="Times New Roman"/>
                      <w:b/>
                      <w:bCs/>
                      <w:color w:val="000000" w:themeColor="text1"/>
                      <w:sz w:val="22"/>
                      <w:szCs w:val="22"/>
                    </w:rPr>
                  </w:pPr>
                  <w:r w:rsidRPr="004F45BE">
                    <w:rPr>
                      <w:rFonts w:ascii="Times New Roman" w:hAnsi="Times New Roman"/>
                      <w:b/>
                      <w:color w:val="000000" w:themeColor="text1"/>
                      <w:sz w:val="22"/>
                      <w:szCs w:val="22"/>
                    </w:rPr>
                    <w:t>Марка автомобілю</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r w:rsidRPr="004F45BE">
                    <w:rPr>
                      <w:rFonts w:ascii="Times New Roman" w:hAnsi="Times New Roman"/>
                      <w:b/>
                      <w:i/>
                      <w:sz w:val="22"/>
                      <w:szCs w:val="22"/>
                    </w:rPr>
                    <w:t>КАМАЗ КО-505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lang w:val="en-US"/>
                    </w:rPr>
                  </w:pPr>
                  <w:r w:rsidRPr="004F45BE">
                    <w:rPr>
                      <w:rFonts w:ascii="Times New Roman" w:hAnsi="Times New Roman"/>
                      <w:sz w:val="22"/>
                      <w:szCs w:val="22"/>
                    </w:rPr>
                    <w:t>3.1.</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color w:val="000000" w:themeColor="text1"/>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bCs/>
                      <w:iCs/>
                      <w:sz w:val="22"/>
                      <w:szCs w:val="22"/>
                    </w:rPr>
                    <w:t>9,00 R 20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lastRenderedPageBreak/>
                    <w:t>3.</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proofErr w:type="spellStart"/>
                  <w:r w:rsidRPr="004F45BE">
                    <w:rPr>
                      <w:rFonts w:ascii="Times New Roman" w:hAnsi="Times New Roman"/>
                      <w:i/>
                      <w:color w:val="000000" w:themeColor="text1"/>
                      <w:sz w:val="22"/>
                      <w:szCs w:val="22"/>
                      <w:lang w:val="en-US"/>
                    </w:rPr>
                    <w:t>Слойність</w:t>
                  </w:r>
                  <w:proofErr w:type="spellEnd"/>
                  <w:r w:rsidRPr="004F45BE">
                    <w:rPr>
                      <w:rFonts w:ascii="Times New Roman" w:hAnsi="Times New Roman"/>
                      <w:i/>
                      <w:color w:val="000000" w:themeColor="text1"/>
                      <w:sz w:val="22"/>
                      <w:szCs w:val="22"/>
                    </w:rPr>
                    <w:t xml:space="preserve"> шини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w:t>
                  </w:r>
                  <w:r w:rsidR="00CE6B10" w:rsidRPr="004F45BE">
                    <w:rPr>
                      <w:rFonts w:ascii="Times New Roman" w:hAnsi="Times New Roman"/>
                      <w:i/>
                      <w:sz w:val="22"/>
                      <w:szCs w:val="22"/>
                    </w:rPr>
                    <w:t>16</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w:t>
                  </w:r>
                  <w:r w:rsidRPr="004F45BE">
                    <w:rPr>
                      <w:rFonts w:ascii="Times New Roman" w:hAnsi="Times New Roman"/>
                      <w:sz w:val="22"/>
                      <w:szCs w:val="22"/>
                      <w:lang w:val="en-US"/>
                    </w:rPr>
                    <w:t>1</w:t>
                  </w:r>
                  <w:r w:rsidRPr="004F45BE">
                    <w:rPr>
                      <w:rFonts w:ascii="Times New Roman" w:hAnsi="Times New Roman"/>
                      <w:sz w:val="22"/>
                      <w:szCs w:val="22"/>
                    </w:rPr>
                    <w:t>.2</w:t>
                  </w:r>
                  <w:r w:rsidRPr="004F45BE">
                    <w:rPr>
                      <w:rFonts w:ascii="Times New Roman" w:hAnsi="Times New Roman"/>
                      <w:sz w:val="22"/>
                      <w:szCs w:val="22"/>
                      <w:lang w:val="en-US"/>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i/>
                      <w:sz w:val="22"/>
                      <w:szCs w:val="22"/>
                    </w:rPr>
                    <w:t>К-110 км/год</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експлуатація всесезонна</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3.2</w:t>
                  </w:r>
                  <w:r w:rsidRPr="004F45BE">
                    <w:rPr>
                      <w:rFonts w:ascii="Times New Roman" w:hAnsi="Times New Roman"/>
                      <w:sz w:val="22"/>
                      <w:szCs w:val="22"/>
                      <w:lang w:val="en-US"/>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b/>
                      <w:i/>
                      <w:sz w:val="22"/>
                      <w:szCs w:val="22"/>
                    </w:rPr>
                    <w:t>10</w:t>
                  </w:r>
                </w:p>
              </w:tc>
            </w:tr>
            <w:tr w:rsidR="00CE6B10" w:rsidRPr="00E42196" w:rsidTr="009A5A16">
              <w:trPr>
                <w:trHeight w:val="276"/>
              </w:trPr>
              <w:tc>
                <w:tcPr>
                  <w:tcW w:w="556" w:type="pct"/>
                  <w:tcBorders>
                    <w:top w:val="doub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b/>
                      <w:bCs/>
                      <w:sz w:val="22"/>
                      <w:szCs w:val="22"/>
                    </w:rPr>
                    <w:t>4.</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880058" w:rsidRDefault="00CE6B10" w:rsidP="00CE6B10">
                  <w:pPr>
                    <w:tabs>
                      <w:tab w:val="left" w:pos="7920"/>
                    </w:tabs>
                    <w:rPr>
                      <w:rFonts w:ascii="Times New Roman" w:hAnsi="Times New Roman"/>
                      <w:b/>
                      <w:bCs/>
                      <w:color w:val="000000" w:themeColor="text1"/>
                      <w:sz w:val="22"/>
                      <w:szCs w:val="22"/>
                    </w:rPr>
                  </w:pPr>
                  <w:r w:rsidRPr="00880058">
                    <w:rPr>
                      <w:rFonts w:ascii="Times New Roman" w:hAnsi="Times New Roman"/>
                      <w:b/>
                      <w:i/>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880058" w:rsidRDefault="00CE6B10" w:rsidP="00CE6B10">
                  <w:pPr>
                    <w:tabs>
                      <w:tab w:val="left" w:pos="7920"/>
                    </w:tabs>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880058" w:rsidRDefault="00CE6B10" w:rsidP="00CE6B10">
                  <w:pPr>
                    <w:jc w:val="center"/>
                    <w:rPr>
                      <w:rFonts w:ascii="Times New Roman" w:hAnsi="Times New Roman"/>
                      <w:b/>
                      <w:color w:val="000000" w:themeColor="text1"/>
                      <w:sz w:val="22"/>
                      <w:szCs w:val="22"/>
                    </w:rPr>
                  </w:pPr>
                  <w:r w:rsidRPr="00880058">
                    <w:rPr>
                      <w:rFonts w:ascii="Times New Roman" w:hAnsi="Times New Roman"/>
                      <w:b/>
                      <w:i/>
                      <w:sz w:val="22"/>
                      <w:szCs w:val="22"/>
                    </w:rPr>
                    <w:t>Львівський навантажувач 4084</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4.1.</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color w:val="000000" w:themeColor="text1"/>
                      <w:sz w:val="22"/>
                      <w:szCs w:val="22"/>
                    </w:rPr>
                  </w:pPr>
                  <w:r w:rsidRPr="009209E5">
                    <w:rPr>
                      <w:rFonts w:ascii="Times New Roman" w:hAnsi="Times New Roman"/>
                      <w:i/>
                      <w:sz w:val="22"/>
                      <w:szCs w:val="22"/>
                    </w:rPr>
                    <w:t xml:space="preserve">8,25R15 </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b/>
                      <w:i/>
                      <w:sz w:val="22"/>
                      <w:szCs w:val="22"/>
                    </w:rPr>
                  </w:pPr>
                  <w:r w:rsidRPr="00E42196">
                    <w:rPr>
                      <w:rFonts w:ascii="Times New Roman" w:hAnsi="Times New Roman"/>
                      <w:sz w:val="22"/>
                      <w:szCs w:val="22"/>
                    </w:rPr>
                    <w:t>4.</w:t>
                  </w:r>
                  <w:r w:rsidRPr="00E42196">
                    <w:rPr>
                      <w:rFonts w:ascii="Times New Roman" w:hAnsi="Times New Roman"/>
                      <w:sz w:val="22"/>
                      <w:szCs w:val="22"/>
                      <w:lang w:val="en-US"/>
                    </w:rPr>
                    <w:t>1</w:t>
                  </w:r>
                  <w:r w:rsidRPr="00E42196">
                    <w:rPr>
                      <w:rFonts w:ascii="Times New Roman" w:hAnsi="Times New Roman"/>
                      <w:sz w:val="22"/>
                      <w:szCs w:val="22"/>
                    </w:rPr>
                    <w:t>.</w:t>
                  </w:r>
                  <w:r w:rsidRPr="00E42196">
                    <w:rPr>
                      <w:rFonts w:ascii="Times New Roman" w:hAnsi="Times New Roman"/>
                      <w:sz w:val="22"/>
                      <w:szCs w:val="22"/>
                      <w:lang w:val="en-US"/>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rPr>
                      <w:rFonts w:ascii="Times New Roman" w:hAnsi="Times New Roman"/>
                      <w:b/>
                      <w:i/>
                      <w:color w:val="000000" w:themeColor="text1"/>
                      <w:sz w:val="22"/>
                      <w:szCs w:val="22"/>
                    </w:rPr>
                  </w:pPr>
                  <w:r w:rsidRPr="009209E5">
                    <w:rPr>
                      <w:rFonts w:ascii="Times New Roman" w:hAnsi="Times New Roman"/>
                      <w:i/>
                      <w:color w:val="000000" w:themeColor="text1"/>
                      <w:sz w:val="22"/>
                      <w:szCs w:val="22"/>
                    </w:rPr>
                    <w:t xml:space="preserve">Ширина профілю </w:t>
                  </w:r>
                  <w:proofErr w:type="spellStart"/>
                  <w:r w:rsidRPr="009209E5">
                    <w:rPr>
                      <w:rFonts w:ascii="Times New Roman" w:hAnsi="Times New Roman"/>
                      <w:i/>
                      <w:color w:val="000000" w:themeColor="text1"/>
                      <w:sz w:val="22"/>
                      <w:szCs w:val="22"/>
                    </w:rPr>
                    <w:t>автошини</w:t>
                  </w:r>
                  <w:proofErr w:type="spellEnd"/>
                  <w:r w:rsidRPr="009209E5">
                    <w:rPr>
                      <w:rFonts w:ascii="Times New Roman" w:hAnsi="Times New Roman"/>
                      <w:i/>
                      <w:color w:val="000000" w:themeColor="text1"/>
                      <w:sz w:val="22"/>
                      <w:szCs w:val="22"/>
                    </w:rPr>
                    <w:t xml:space="preserve"> </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b/>
                      <w:i/>
                      <w:color w:val="000000" w:themeColor="text1"/>
                      <w:sz w:val="22"/>
                      <w:szCs w:val="22"/>
                    </w:rPr>
                  </w:pPr>
                  <w:r w:rsidRPr="009209E5">
                    <w:rPr>
                      <w:rFonts w:ascii="Times New Roman" w:hAnsi="Times New Roman"/>
                      <w:bCs/>
                      <w:i/>
                      <w:color w:val="000000" w:themeColor="text1"/>
                      <w:sz w:val="22"/>
                      <w:szCs w:val="22"/>
                    </w:rPr>
                    <w:t>мм</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b/>
                      <w:i/>
                      <w:color w:val="000000" w:themeColor="text1"/>
                      <w:sz w:val="22"/>
                      <w:szCs w:val="22"/>
                    </w:rPr>
                  </w:pPr>
                  <w:r w:rsidRPr="009209E5">
                    <w:rPr>
                      <w:rFonts w:ascii="Times New Roman" w:hAnsi="Times New Roman"/>
                      <w:i/>
                      <w:sz w:val="22"/>
                      <w:szCs w:val="22"/>
                    </w:rPr>
                    <w:t>80</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b/>
                      <w:bCs/>
                      <w:sz w:val="22"/>
                      <w:szCs w:val="22"/>
                    </w:rPr>
                  </w:pPr>
                  <w:r w:rsidRPr="00E42196">
                    <w:rPr>
                      <w:rFonts w:ascii="Times New Roman" w:hAnsi="Times New Roman"/>
                      <w:sz w:val="22"/>
                      <w:szCs w:val="22"/>
                    </w:rPr>
                    <w:t>4.</w:t>
                  </w:r>
                  <w:r w:rsidRPr="00E42196">
                    <w:rPr>
                      <w:rFonts w:ascii="Times New Roman" w:hAnsi="Times New Roman"/>
                      <w:sz w:val="22"/>
                      <w:szCs w:val="22"/>
                      <w:lang w:val="en-US"/>
                    </w:rPr>
                    <w:t>1</w:t>
                  </w:r>
                  <w:r w:rsidRPr="00E42196">
                    <w:rPr>
                      <w:rFonts w:ascii="Times New Roman" w:hAnsi="Times New Roman"/>
                      <w:sz w:val="22"/>
                      <w:szCs w:val="22"/>
                    </w:rPr>
                    <w:t>.2</w:t>
                  </w:r>
                  <w:r w:rsidRPr="00E42196">
                    <w:rPr>
                      <w:rFonts w:ascii="Times New Roman" w:hAnsi="Times New Roman"/>
                      <w:sz w:val="22"/>
                      <w:szCs w:val="22"/>
                      <w:lang w:val="en-US"/>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rPr>
                      <w:rFonts w:ascii="Times New Roman" w:hAnsi="Times New Roman"/>
                      <w:b/>
                      <w:bCs/>
                      <w:color w:val="000000" w:themeColor="text1"/>
                      <w:sz w:val="22"/>
                      <w:szCs w:val="22"/>
                    </w:rPr>
                  </w:pPr>
                  <w:r w:rsidRPr="009209E5">
                    <w:rPr>
                      <w:rFonts w:ascii="Times New Roman" w:hAnsi="Times New Roman"/>
                      <w:i/>
                      <w:color w:val="000000" w:themeColor="text1"/>
                      <w:sz w:val="22"/>
                      <w:szCs w:val="22"/>
                    </w:rPr>
                    <w:t>Співвідношення висоти до ширини профілю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b/>
                      <w:bCs/>
                      <w:color w:val="000000" w:themeColor="text1"/>
                      <w:sz w:val="22"/>
                      <w:szCs w:val="22"/>
                    </w:rPr>
                  </w:pPr>
                  <w:r w:rsidRPr="009209E5">
                    <w:rPr>
                      <w:rFonts w:ascii="Times New Roman" w:hAnsi="Times New Roman"/>
                      <w:bCs/>
                      <w:i/>
                      <w:color w:val="000000" w:themeColor="text1"/>
                      <w:sz w:val="22"/>
                      <w:szCs w:val="22"/>
                    </w:rPr>
                    <w:t>%</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b/>
                      <w:bCs/>
                      <w:color w:val="000000" w:themeColor="text1"/>
                      <w:sz w:val="22"/>
                      <w:szCs w:val="22"/>
                    </w:rPr>
                  </w:pPr>
                  <w:r w:rsidRPr="009209E5">
                    <w:rPr>
                      <w:rFonts w:ascii="Times New Roman" w:hAnsi="Times New Roman"/>
                      <w:i/>
                      <w:sz w:val="22"/>
                      <w:szCs w:val="22"/>
                    </w:rPr>
                    <w:t>12,5</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CE6B10" w:rsidRDefault="00CE6B10" w:rsidP="00CE6B10">
                  <w:pPr>
                    <w:jc w:val="center"/>
                    <w:rPr>
                      <w:rFonts w:ascii="Times New Roman" w:hAnsi="Times New Roman"/>
                      <w:sz w:val="22"/>
                      <w:szCs w:val="22"/>
                    </w:rPr>
                  </w:pPr>
                  <w:r w:rsidRPr="00E42196">
                    <w:rPr>
                      <w:rFonts w:ascii="Times New Roman" w:hAnsi="Times New Roman"/>
                      <w:sz w:val="22"/>
                      <w:szCs w:val="22"/>
                    </w:rPr>
                    <w:t>4.</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color w:val="000000" w:themeColor="text1"/>
                      <w:sz w:val="22"/>
                      <w:szCs w:val="22"/>
                    </w:rPr>
                  </w:pPr>
                  <w:r w:rsidRPr="009209E5">
                    <w:rPr>
                      <w:rFonts w:ascii="Times New Roman" w:hAnsi="Times New Roman"/>
                      <w:i/>
                      <w:color w:val="000000" w:themeColor="text1"/>
                      <w:sz w:val="22"/>
                      <w:szCs w:val="22"/>
                    </w:rPr>
                    <w:t xml:space="preserve">Номінальний посадочний діаметр </w:t>
                  </w:r>
                  <w:proofErr w:type="spellStart"/>
                  <w:r w:rsidRPr="009209E5">
                    <w:rPr>
                      <w:rFonts w:ascii="Times New Roman" w:hAnsi="Times New Roman"/>
                      <w:i/>
                      <w:color w:val="000000" w:themeColor="text1"/>
                      <w:sz w:val="22"/>
                      <w:szCs w:val="22"/>
                    </w:rPr>
                    <w:t>обода</w:t>
                  </w:r>
                  <w:proofErr w:type="spellEnd"/>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color w:val="000000" w:themeColor="text1"/>
                      <w:sz w:val="22"/>
                      <w:szCs w:val="22"/>
                    </w:rPr>
                  </w:pPr>
                  <w:r w:rsidRPr="009209E5">
                    <w:rPr>
                      <w:rFonts w:ascii="Times New Roman" w:hAnsi="Times New Roman"/>
                      <w:bCs/>
                      <w:i/>
                      <w:color w:val="000000" w:themeColor="text1"/>
                      <w:sz w:val="22"/>
                      <w:szCs w:val="22"/>
                    </w:rPr>
                    <w:t>дюйм</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color w:val="000000" w:themeColor="text1"/>
                      <w:sz w:val="22"/>
                      <w:szCs w:val="22"/>
                    </w:rPr>
                  </w:pPr>
                  <w:r w:rsidRPr="009209E5">
                    <w:rPr>
                      <w:rFonts w:ascii="Times New Roman" w:hAnsi="Times New Roman"/>
                      <w:i/>
                      <w:sz w:val="22"/>
                      <w:szCs w:val="22"/>
                    </w:rPr>
                    <w:t>18</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Індекс навантаги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9209E5">
                    <w:rPr>
                      <w:rFonts w:ascii="Times New Roman" w:hAnsi="Times New Roman"/>
                      <w:i/>
                      <w:sz w:val="22"/>
                      <w:szCs w:val="22"/>
                    </w:rPr>
                    <w:t>156</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proofErr w:type="gramStart"/>
                  <w:r w:rsidR="00CE6B10" w:rsidRPr="009209E5">
                    <w:rPr>
                      <w:rFonts w:ascii="Times New Roman" w:hAnsi="Times New Roman"/>
                      <w:i/>
                      <w:sz w:val="22"/>
                      <w:szCs w:val="22"/>
                    </w:rPr>
                    <w:t>A  до</w:t>
                  </w:r>
                  <w:proofErr w:type="gramEnd"/>
                  <w:r w:rsidR="00CE6B10" w:rsidRPr="009209E5">
                    <w:rPr>
                      <w:rFonts w:ascii="Times New Roman" w:hAnsi="Times New Roman"/>
                      <w:i/>
                      <w:sz w:val="22"/>
                      <w:szCs w:val="22"/>
                    </w:rPr>
                    <w:t xml:space="preserve"> 40 км/год.</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w:t>
                  </w:r>
                  <w:r w:rsidRPr="00CE6B10">
                    <w:rPr>
                      <w:rFonts w:ascii="Times New Roman" w:hAnsi="Times New Roman"/>
                      <w:sz w:val="22"/>
                      <w:szCs w:val="22"/>
                    </w:rPr>
                    <w:t>4</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color w:val="000000" w:themeColor="text1"/>
                      <w:sz w:val="22"/>
                      <w:szCs w:val="22"/>
                    </w:rPr>
                  </w:pPr>
                  <w:r w:rsidRPr="009209E5">
                    <w:rPr>
                      <w:rFonts w:ascii="Times New Roman" w:hAnsi="Times New Roman"/>
                      <w:i/>
                      <w:sz w:val="22"/>
                      <w:szCs w:val="22"/>
                    </w:rPr>
                    <w:t>експлуатація всесезонна</w:t>
                  </w:r>
                </w:p>
              </w:tc>
            </w:tr>
            <w:tr w:rsidR="00CE6B10" w:rsidRPr="00E42196" w:rsidTr="009A5A16">
              <w:trPr>
                <w:trHeight w:val="276"/>
              </w:trPr>
              <w:tc>
                <w:tcPr>
                  <w:tcW w:w="556" w:type="pct"/>
                  <w:tcBorders>
                    <w:top w:val="single" w:sz="4" w:space="0" w:color="auto"/>
                    <w:bottom w:val="double" w:sz="4" w:space="0" w:color="auto"/>
                  </w:tcBorders>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b/>
                      <w:i/>
                      <w:sz w:val="22"/>
                      <w:szCs w:val="22"/>
                    </w:rPr>
                    <w:t>4.</w:t>
                  </w:r>
                  <w:r w:rsidRPr="00CE6B10">
                    <w:rPr>
                      <w:rFonts w:ascii="Times New Roman" w:hAnsi="Times New Roman"/>
                      <w:b/>
                      <w:i/>
                      <w:sz w:val="22"/>
                      <w:szCs w:val="22"/>
                    </w:rPr>
                    <w:t>5</w:t>
                  </w:r>
                  <w:r w:rsidRPr="00E42196">
                    <w:rPr>
                      <w:rFonts w:ascii="Times New Roman" w:hAnsi="Times New Roman"/>
                      <w:b/>
                      <w:i/>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r w:rsidRPr="009209E5">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
                      <w:i/>
                      <w:sz w:val="22"/>
                      <w:szCs w:val="22"/>
                    </w:rPr>
                    <w:t xml:space="preserve">6 </w:t>
                  </w:r>
                </w:p>
              </w:tc>
            </w:tr>
            <w:tr w:rsidR="00CE6B10" w:rsidRPr="00E42196" w:rsidTr="009A5A16">
              <w:trPr>
                <w:trHeight w:val="276"/>
              </w:trPr>
              <w:tc>
                <w:tcPr>
                  <w:tcW w:w="556" w:type="pct"/>
                  <w:tcBorders>
                    <w:top w:val="doub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b/>
                      <w:bCs/>
                      <w:sz w:val="22"/>
                      <w:szCs w:val="22"/>
                    </w:rPr>
                    <w:t>5.</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rPr>
                      <w:rFonts w:ascii="Times New Roman" w:hAnsi="Times New Roman"/>
                      <w:b/>
                      <w:bCs/>
                      <w:color w:val="000000" w:themeColor="text1"/>
                      <w:sz w:val="22"/>
                      <w:szCs w:val="22"/>
                    </w:rPr>
                  </w:pPr>
                  <w:r w:rsidRPr="00E42196">
                    <w:rPr>
                      <w:rFonts w:ascii="Times New Roman" w:hAnsi="Times New Roman"/>
                      <w:b/>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b/>
                      <w:bCs/>
                      <w:color w:val="000000" w:themeColor="text1"/>
                      <w:sz w:val="22"/>
                      <w:szCs w:val="22"/>
                    </w:rPr>
                  </w:pPr>
                  <w:r w:rsidRPr="00E42196">
                    <w:rPr>
                      <w:rFonts w:ascii="Times New Roman" w:hAnsi="Times New Roman"/>
                      <w:b/>
                      <w:i/>
                      <w:sz w:val="22"/>
                      <w:szCs w:val="22"/>
                    </w:rPr>
                    <w:t xml:space="preserve">КАМАЗ </w:t>
                  </w:r>
                  <w:r w:rsidRPr="00CE6B10">
                    <w:rPr>
                      <w:rFonts w:ascii="Times New Roman" w:hAnsi="Times New Roman"/>
                      <w:b/>
                      <w:i/>
                      <w:sz w:val="22"/>
                      <w:szCs w:val="22"/>
                    </w:rPr>
                    <w:t>53213</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5.1.</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color w:val="000000" w:themeColor="text1"/>
                      <w:sz w:val="22"/>
                      <w:szCs w:val="22"/>
                    </w:rPr>
                  </w:pPr>
                  <w:r w:rsidRPr="00E42196">
                    <w:rPr>
                      <w:rFonts w:ascii="Times New Roman" w:hAnsi="Times New Roman"/>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Cs/>
                      <w:iCs/>
                      <w:sz w:val="22"/>
                      <w:szCs w:val="22"/>
                    </w:rPr>
                    <w:t>10</w:t>
                  </w:r>
                  <w:r w:rsidRPr="00E42196">
                    <w:rPr>
                      <w:rFonts w:ascii="Times New Roman" w:hAnsi="Times New Roman"/>
                      <w:bCs/>
                      <w:iCs/>
                      <w:sz w:val="22"/>
                      <w:szCs w:val="22"/>
                    </w:rPr>
                    <w:t>,00 R 20</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i/>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proofErr w:type="spellStart"/>
                  <w:r w:rsidRPr="00CE6B10">
                    <w:rPr>
                      <w:rFonts w:ascii="Times New Roman" w:hAnsi="Times New Roman"/>
                      <w:i/>
                      <w:color w:val="000000" w:themeColor="text1"/>
                      <w:sz w:val="22"/>
                      <w:szCs w:val="22"/>
                    </w:rPr>
                    <w:t>Слойність</w:t>
                  </w:r>
                  <w:proofErr w:type="spellEnd"/>
                  <w:r w:rsidRPr="00E42196">
                    <w:rPr>
                      <w:rFonts w:ascii="Times New Roman" w:hAnsi="Times New Roman"/>
                      <w:i/>
                      <w:color w:val="000000" w:themeColor="text1"/>
                      <w:sz w:val="22"/>
                      <w:szCs w:val="22"/>
                    </w:rPr>
                    <w:t xml:space="preserve"> шини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w:t>
                  </w:r>
                  <w:r w:rsidR="00CE6B10" w:rsidRPr="009209E5">
                    <w:rPr>
                      <w:rFonts w:ascii="Times New Roman" w:hAnsi="Times New Roman"/>
                      <w:i/>
                      <w:sz w:val="22"/>
                      <w:szCs w:val="22"/>
                    </w:rPr>
                    <w:t>16</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bCs/>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9209E5">
                    <w:rPr>
                      <w:rFonts w:ascii="Times New Roman" w:hAnsi="Times New Roman"/>
                      <w:i/>
                      <w:sz w:val="22"/>
                      <w:szCs w:val="22"/>
                    </w:rPr>
                    <w:t>К-110 км/год</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CE6B10" w:rsidRDefault="00CE6B10" w:rsidP="00CE6B10">
                  <w:pPr>
                    <w:jc w:val="center"/>
                    <w:rPr>
                      <w:rFonts w:ascii="Times New Roman" w:hAnsi="Times New Roman"/>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sz w:val="22"/>
                      <w:szCs w:val="22"/>
                    </w:rPr>
                  </w:pPr>
                  <w:r w:rsidRPr="009209E5">
                    <w:rPr>
                      <w:rFonts w:ascii="Times New Roman" w:hAnsi="Times New Roman"/>
                      <w:sz w:val="22"/>
                      <w:szCs w:val="22"/>
                    </w:rPr>
                    <w:t>експлуатація всесезонна</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4F45BE" w:rsidRDefault="00CE6B10" w:rsidP="00CE6B10">
                  <w:pPr>
                    <w:jc w:val="center"/>
                    <w:rPr>
                      <w:rFonts w:ascii="Times New Roman" w:hAnsi="Times New Roman"/>
                      <w:b/>
                      <w:sz w:val="22"/>
                      <w:szCs w:val="22"/>
                    </w:rPr>
                  </w:pPr>
                  <w:r w:rsidRPr="004F45BE">
                    <w:rPr>
                      <w:rFonts w:ascii="Times New Roman" w:hAnsi="Times New Roman"/>
                      <w:b/>
                      <w:sz w:val="22"/>
                      <w:szCs w:val="22"/>
                    </w:rPr>
                    <w:t>5.2</w:t>
                  </w:r>
                  <w:r w:rsidRPr="00CE6B10">
                    <w:rPr>
                      <w:rFonts w:ascii="Times New Roman" w:hAnsi="Times New Roman"/>
                      <w:b/>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r w:rsidRPr="00E42196">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
                      <w:i/>
                      <w:sz w:val="22"/>
                      <w:szCs w:val="22"/>
                    </w:rPr>
                    <w:t>2</w:t>
                  </w:r>
                  <w:r w:rsidRPr="00E42196">
                    <w:rPr>
                      <w:rFonts w:ascii="Times New Roman" w:hAnsi="Times New Roman"/>
                      <w:b/>
                      <w:i/>
                      <w:sz w:val="22"/>
                      <w:szCs w:val="22"/>
                    </w:rPr>
                    <w:t>0</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CE6B10">
                    <w:rPr>
                      <w:rFonts w:ascii="Times New Roman" w:hAnsi="Times New Roman"/>
                      <w:b/>
                      <w:bCs/>
                      <w:sz w:val="22"/>
                      <w:szCs w:val="22"/>
                    </w:rPr>
                    <w:t>6</w:t>
                  </w:r>
                  <w:r w:rsidRPr="00E42196">
                    <w:rPr>
                      <w:rFonts w:ascii="Times New Roman" w:hAnsi="Times New Roman"/>
                      <w:b/>
                      <w:bCs/>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rPr>
                      <w:rFonts w:ascii="Times New Roman" w:hAnsi="Times New Roman"/>
                      <w:b/>
                      <w:bCs/>
                      <w:color w:val="000000" w:themeColor="text1"/>
                      <w:sz w:val="22"/>
                      <w:szCs w:val="22"/>
                    </w:rPr>
                  </w:pPr>
                  <w:r w:rsidRPr="00E42196">
                    <w:rPr>
                      <w:rFonts w:ascii="Times New Roman" w:hAnsi="Times New Roman"/>
                      <w:b/>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b/>
                      <w:bCs/>
                      <w:color w:val="000000" w:themeColor="text1"/>
                      <w:sz w:val="22"/>
                      <w:szCs w:val="22"/>
                    </w:rPr>
                  </w:pPr>
                  <w:r w:rsidRPr="00E42196">
                    <w:rPr>
                      <w:rFonts w:ascii="Times New Roman" w:hAnsi="Times New Roman"/>
                      <w:b/>
                      <w:i/>
                      <w:sz w:val="22"/>
                      <w:szCs w:val="22"/>
                    </w:rPr>
                    <w:t xml:space="preserve">КАМАЗ </w:t>
                  </w:r>
                  <w:r w:rsidRPr="00CE6B10">
                    <w:rPr>
                      <w:rFonts w:ascii="Times New Roman" w:hAnsi="Times New Roman"/>
                      <w:b/>
                      <w:i/>
                      <w:sz w:val="22"/>
                      <w:szCs w:val="22"/>
                    </w:rPr>
                    <w:t>53215</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CE6B10">
                    <w:rPr>
                      <w:rFonts w:ascii="Times New Roman" w:hAnsi="Times New Roman"/>
                      <w:sz w:val="22"/>
                      <w:szCs w:val="22"/>
                    </w:rPr>
                    <w:t>6</w:t>
                  </w:r>
                  <w:r w:rsidRPr="00E42196">
                    <w:rPr>
                      <w:rFonts w:ascii="Times New Roman" w:hAnsi="Times New Roman"/>
                      <w:sz w:val="22"/>
                      <w:szCs w:val="22"/>
                    </w:rPr>
                    <w:t>.1.</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color w:val="000000" w:themeColor="text1"/>
                      <w:sz w:val="22"/>
                      <w:szCs w:val="22"/>
                    </w:rPr>
                  </w:pPr>
                  <w:r w:rsidRPr="00E42196">
                    <w:rPr>
                      <w:rFonts w:ascii="Times New Roman" w:hAnsi="Times New Roman"/>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Cs/>
                      <w:iCs/>
                      <w:sz w:val="22"/>
                      <w:szCs w:val="22"/>
                    </w:rPr>
                    <w:t xml:space="preserve">295/80 </w:t>
                  </w:r>
                  <w:r>
                    <w:rPr>
                      <w:rFonts w:ascii="Times New Roman" w:hAnsi="Times New Roman"/>
                      <w:bCs/>
                      <w:iCs/>
                      <w:sz w:val="22"/>
                      <w:szCs w:val="22"/>
                      <w:lang w:val="en-US"/>
                    </w:rPr>
                    <w:t>R</w:t>
                  </w:r>
                  <w:r w:rsidRPr="00CE6B10">
                    <w:rPr>
                      <w:rFonts w:ascii="Times New Roman" w:hAnsi="Times New Roman"/>
                      <w:bCs/>
                      <w:iCs/>
                      <w:sz w:val="22"/>
                      <w:szCs w:val="22"/>
                    </w:rPr>
                    <w:t>22.5</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i/>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proofErr w:type="spellStart"/>
                  <w:r w:rsidRPr="00CE6B10">
                    <w:rPr>
                      <w:rFonts w:ascii="Times New Roman" w:hAnsi="Times New Roman"/>
                      <w:i/>
                      <w:color w:val="000000" w:themeColor="text1"/>
                      <w:sz w:val="22"/>
                      <w:szCs w:val="22"/>
                    </w:rPr>
                    <w:t>Слойність</w:t>
                  </w:r>
                  <w:proofErr w:type="spellEnd"/>
                  <w:r w:rsidRPr="00E42196">
                    <w:rPr>
                      <w:rFonts w:ascii="Times New Roman" w:hAnsi="Times New Roman"/>
                      <w:i/>
                      <w:color w:val="000000" w:themeColor="text1"/>
                      <w:sz w:val="22"/>
                      <w:szCs w:val="22"/>
                    </w:rPr>
                    <w:t xml:space="preserve"> шини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FC0B2A" w:rsidP="00CE6B10">
                  <w:pPr>
                    <w:jc w:val="center"/>
                    <w:rPr>
                      <w:rFonts w:ascii="Times New Roman" w:hAnsi="Times New Roman"/>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w:t>
                  </w:r>
                  <w:r w:rsidR="00CE6B10" w:rsidRPr="009209E5">
                    <w:rPr>
                      <w:rFonts w:ascii="Times New Roman" w:hAnsi="Times New Roman"/>
                      <w:i/>
                      <w:sz w:val="22"/>
                      <w:szCs w:val="22"/>
                    </w:rPr>
                    <w:t>1</w:t>
                  </w:r>
                  <w:r w:rsidR="00CE6B10" w:rsidRPr="00CE6B10">
                    <w:rPr>
                      <w:rFonts w:ascii="Times New Roman" w:hAnsi="Times New Roman"/>
                      <w:i/>
                      <w:sz w:val="22"/>
                      <w:szCs w:val="22"/>
                    </w:rPr>
                    <w:t>8</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bCs/>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9209E5">
                    <w:rPr>
                      <w:rFonts w:ascii="Times New Roman" w:hAnsi="Times New Roman"/>
                      <w:i/>
                      <w:sz w:val="22"/>
                      <w:szCs w:val="22"/>
                    </w:rPr>
                    <w:t>К-110 км/год</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CE6B10" w:rsidRDefault="00CE6B10" w:rsidP="00CE6B10">
                  <w:pPr>
                    <w:jc w:val="center"/>
                    <w:rPr>
                      <w:rFonts w:ascii="Times New Roman" w:hAnsi="Times New Roman"/>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sz w:val="22"/>
                      <w:szCs w:val="22"/>
                    </w:rPr>
                  </w:pPr>
                  <w:r w:rsidRPr="009209E5">
                    <w:rPr>
                      <w:rFonts w:ascii="Times New Roman" w:hAnsi="Times New Roman"/>
                      <w:sz w:val="22"/>
                      <w:szCs w:val="22"/>
                    </w:rPr>
                    <w:t>експлуатація всесезонна</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4F45BE" w:rsidRDefault="00CE6B10" w:rsidP="00CE6B10">
                  <w:pPr>
                    <w:jc w:val="center"/>
                    <w:rPr>
                      <w:rFonts w:ascii="Times New Roman" w:hAnsi="Times New Roman"/>
                      <w:b/>
                      <w:sz w:val="22"/>
                      <w:szCs w:val="22"/>
                    </w:rPr>
                  </w:pPr>
                  <w:r w:rsidRPr="00CE6B10">
                    <w:rPr>
                      <w:rFonts w:ascii="Times New Roman" w:hAnsi="Times New Roman"/>
                      <w:b/>
                      <w:sz w:val="22"/>
                      <w:szCs w:val="22"/>
                    </w:rPr>
                    <w:t>6</w:t>
                  </w:r>
                  <w:r w:rsidRPr="004F45BE">
                    <w:rPr>
                      <w:rFonts w:ascii="Times New Roman" w:hAnsi="Times New Roman"/>
                      <w:b/>
                      <w:sz w:val="22"/>
                      <w:szCs w:val="22"/>
                    </w:rPr>
                    <w:t>.2</w:t>
                  </w:r>
                  <w:r w:rsidRPr="00CE6B10">
                    <w:rPr>
                      <w:rFonts w:ascii="Times New Roman" w:hAnsi="Times New Roman"/>
                      <w:b/>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r w:rsidRPr="00E42196">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
                      <w:i/>
                      <w:sz w:val="22"/>
                      <w:szCs w:val="22"/>
                    </w:rPr>
                    <w:t>2</w:t>
                  </w:r>
                  <w:r w:rsidRPr="00E42196">
                    <w:rPr>
                      <w:rFonts w:ascii="Times New Roman" w:hAnsi="Times New Roman"/>
                      <w:b/>
                      <w:i/>
                      <w:sz w:val="22"/>
                      <w:szCs w:val="22"/>
                    </w:rPr>
                    <w:t>0</w:t>
                  </w:r>
                </w:p>
              </w:tc>
            </w:tr>
          </w:tbl>
          <w:p w:rsidR="00F43991" w:rsidRPr="00831AC0" w:rsidRDefault="00F43991" w:rsidP="00F43991">
            <w:pPr>
              <w:ind w:firstLine="354"/>
              <w:contextualSpacing/>
              <w:jc w:val="both"/>
              <w:rPr>
                <w:rFonts w:ascii="Times New Roman" w:hAnsi="Times New Roman"/>
                <w:sz w:val="24"/>
                <w:szCs w:val="24"/>
                <w:lang w:eastAsia="uk-UA"/>
              </w:rPr>
            </w:pPr>
          </w:p>
          <w:p w:rsidR="00CE6B10" w:rsidRDefault="00CE6B10" w:rsidP="00CE6B10">
            <w:pPr>
              <w:jc w:val="both"/>
              <w:rPr>
                <w:rFonts w:ascii="Times New Roman" w:hAnsi="Times New Roman"/>
                <w:bCs/>
                <w:iCs/>
                <w:color w:val="000000"/>
                <w:sz w:val="24"/>
                <w:szCs w:val="24"/>
                <w:shd w:val="clear" w:color="auto" w:fill="FFFFFF"/>
              </w:rPr>
            </w:pPr>
            <w:r w:rsidRPr="00B96003">
              <w:rPr>
                <w:rFonts w:ascii="Times New Roman" w:hAnsi="Times New Roman"/>
                <w:b/>
                <w:iCs/>
                <w:color w:val="000000"/>
                <w:sz w:val="24"/>
                <w:szCs w:val="24"/>
                <w:shd w:val="clear" w:color="auto" w:fill="FFFFFF"/>
              </w:rPr>
              <w:t xml:space="preserve">Учасник на підтвердження </w:t>
            </w:r>
            <w:r w:rsidRPr="00D64B15">
              <w:rPr>
                <w:rFonts w:ascii="Times New Roman" w:hAnsi="Times New Roman"/>
                <w:b/>
                <w:iCs/>
                <w:color w:val="000000"/>
                <w:sz w:val="24"/>
                <w:szCs w:val="24"/>
                <w:shd w:val="clear" w:color="auto" w:fill="FFFFFF"/>
              </w:rPr>
              <w:t xml:space="preserve">відповідність тендерної пропозиції учасника вимогам (технічним, якісним, кількісним та іншим) до предмета закупівлі, </w:t>
            </w:r>
            <w:r w:rsidRPr="00B96003">
              <w:rPr>
                <w:rFonts w:ascii="Times New Roman" w:hAnsi="Times New Roman"/>
                <w:b/>
                <w:bCs/>
                <w:iCs/>
                <w:color w:val="000000"/>
                <w:sz w:val="24"/>
                <w:szCs w:val="24"/>
                <w:shd w:val="clear" w:color="auto" w:fill="FFFFFF"/>
              </w:rPr>
              <w:t>м</w:t>
            </w:r>
            <w:r w:rsidRPr="00B96003">
              <w:rPr>
                <w:rFonts w:ascii="Times New Roman" w:hAnsi="Times New Roman"/>
                <w:b/>
                <w:iCs/>
                <w:color w:val="000000"/>
                <w:sz w:val="24"/>
                <w:szCs w:val="24"/>
                <w:shd w:val="clear" w:color="auto" w:fill="FFFFFF"/>
              </w:rPr>
              <w:t>ає надати в складі своєї пропозиції інформаційну довідку</w:t>
            </w:r>
            <w:r w:rsidRPr="00B96003">
              <w:rPr>
                <w:rFonts w:ascii="Times New Roman" w:hAnsi="Times New Roman"/>
                <w:bCs/>
                <w:iCs/>
                <w:color w:val="000000"/>
                <w:sz w:val="24"/>
                <w:szCs w:val="24"/>
                <w:shd w:val="clear" w:color="auto" w:fill="FFFFFF"/>
              </w:rPr>
              <w:t xml:space="preserve"> </w:t>
            </w:r>
            <w:r w:rsidRPr="00A6056B">
              <w:rPr>
                <w:rFonts w:ascii="Times New Roman" w:hAnsi="Times New Roman"/>
                <w:sz w:val="24"/>
                <w:szCs w:val="24"/>
              </w:rPr>
              <w:t>у формі заповненої таблиці відповідності заявлених характеристик товару</w:t>
            </w:r>
            <w:r>
              <w:rPr>
                <w:rFonts w:ascii="Times New Roman" w:hAnsi="Times New Roman"/>
                <w:sz w:val="24"/>
                <w:szCs w:val="24"/>
              </w:rPr>
              <w:t xml:space="preserve"> </w:t>
            </w:r>
            <w:r w:rsidRPr="00B96003">
              <w:rPr>
                <w:rFonts w:ascii="Times New Roman" w:hAnsi="Times New Roman"/>
                <w:bCs/>
                <w:iCs/>
                <w:color w:val="000000"/>
                <w:sz w:val="24"/>
                <w:szCs w:val="24"/>
                <w:shd w:val="clear" w:color="auto" w:fill="FFFFFF"/>
              </w:rPr>
              <w:t xml:space="preserve">із зазначенням: конкретної назви товару, його </w:t>
            </w:r>
            <w:r w:rsidR="00FC0B2A" w:rsidRPr="00FC0B2A">
              <w:rPr>
                <w:rFonts w:ascii="Times New Roman" w:hAnsi="Times New Roman"/>
                <w:bCs/>
                <w:iCs/>
                <w:color w:val="000000"/>
                <w:sz w:val="24"/>
                <w:szCs w:val="24"/>
                <w:shd w:val="clear" w:color="auto" w:fill="FFFFFF"/>
              </w:rPr>
              <w:t xml:space="preserve">конкретних </w:t>
            </w:r>
            <w:r w:rsidRPr="00B96003">
              <w:rPr>
                <w:rFonts w:ascii="Times New Roman" w:hAnsi="Times New Roman"/>
                <w:bCs/>
                <w:iCs/>
                <w:color w:val="000000"/>
                <w:sz w:val="24"/>
                <w:szCs w:val="24"/>
                <w:shd w:val="clear" w:color="auto" w:fill="FFFFFF"/>
              </w:rPr>
              <w:t xml:space="preserve">характеристик, </w:t>
            </w:r>
            <w:r w:rsidRPr="00CE6B10">
              <w:rPr>
                <w:rFonts w:ascii="Times New Roman" w:hAnsi="Times New Roman"/>
                <w:bCs/>
                <w:iCs/>
                <w:color w:val="000000"/>
                <w:sz w:val="24"/>
                <w:szCs w:val="24"/>
                <w:shd w:val="clear" w:color="auto" w:fill="FFFFFF"/>
              </w:rPr>
              <w:t xml:space="preserve">кількості, одиниць виміру, </w:t>
            </w:r>
            <w:r w:rsidRPr="00B96003">
              <w:rPr>
                <w:rFonts w:ascii="Times New Roman" w:hAnsi="Times New Roman"/>
                <w:bCs/>
                <w:iCs/>
                <w:color w:val="000000"/>
                <w:sz w:val="24"/>
                <w:szCs w:val="24"/>
                <w:shd w:val="clear" w:color="auto" w:fill="FFFFFF"/>
              </w:rPr>
              <w:t>інформації про виробника запропонованого товару та країни походження товару.</w:t>
            </w:r>
          </w:p>
          <w:p w:rsidR="00CE6B10" w:rsidRDefault="00CE6B10" w:rsidP="00CE6B10">
            <w:pPr>
              <w:widowControl w:val="0"/>
              <w:jc w:val="both"/>
              <w:rPr>
                <w:rFonts w:ascii="Times New Roman" w:hAnsi="Times New Roman"/>
                <w:sz w:val="24"/>
                <w:szCs w:val="24"/>
              </w:rPr>
            </w:pPr>
          </w:p>
          <w:p w:rsidR="00F43991" w:rsidRPr="00C42E13" w:rsidRDefault="00F43991" w:rsidP="00F43991">
            <w:pPr>
              <w:contextualSpacing/>
              <w:jc w:val="both"/>
              <w:rPr>
                <w:rFonts w:ascii="Times New Roman" w:hAnsi="Times New Roman"/>
                <w:b/>
                <w:color w:val="FF0000"/>
                <w:sz w:val="24"/>
                <w:u w:val="single"/>
              </w:rPr>
            </w:pPr>
            <w:r w:rsidRPr="00C42E13">
              <w:rPr>
                <w:rFonts w:asciiTheme="minorHAnsi" w:hAnsiTheme="minorHAnsi"/>
                <w:b/>
                <w:sz w:val="24"/>
              </w:rPr>
              <w:t xml:space="preserve">     </w:t>
            </w:r>
            <w:r w:rsidRPr="00C42E13">
              <w:rPr>
                <w:rFonts w:ascii="Times New Roman" w:hAnsi="Times New Roman"/>
                <w:b/>
                <w:sz w:val="24"/>
              </w:rPr>
              <w:t xml:space="preserve">          </w:t>
            </w:r>
            <w:r w:rsidRPr="00C42E13">
              <w:rPr>
                <w:rFonts w:ascii="Times New Roman" w:hAnsi="Times New Roman"/>
                <w:b/>
                <w:sz w:val="24"/>
                <w:u w:val="single"/>
              </w:rPr>
              <w:t xml:space="preserve">Ціна на предмет закупівлі вказується з врахуванням витрат на доставку </w:t>
            </w:r>
            <w:r w:rsidRPr="00C42E13">
              <w:rPr>
                <w:rFonts w:ascii="Times New Roman" w:hAnsi="Times New Roman"/>
                <w:b/>
                <w:sz w:val="24"/>
                <w:u w:val="single"/>
                <w:lang w:val="ru-RU"/>
              </w:rPr>
              <w:t xml:space="preserve">за </w:t>
            </w:r>
            <w:proofErr w:type="spellStart"/>
            <w:r w:rsidRPr="00C42E13">
              <w:rPr>
                <w:rFonts w:ascii="Times New Roman" w:hAnsi="Times New Roman"/>
                <w:b/>
                <w:sz w:val="24"/>
                <w:u w:val="single"/>
                <w:lang w:val="ru-RU"/>
              </w:rPr>
              <w:t>адресою</w:t>
            </w:r>
            <w:proofErr w:type="spellEnd"/>
            <w:r w:rsidRPr="00C42E13">
              <w:rPr>
                <w:rFonts w:ascii="Times New Roman" w:hAnsi="Times New Roman"/>
                <w:b/>
                <w:sz w:val="24"/>
                <w:u w:val="single"/>
                <w:lang w:val="ru-RU"/>
              </w:rPr>
              <w:t>:</w:t>
            </w:r>
            <w:r w:rsidRPr="00C42E13">
              <w:rPr>
                <w:rFonts w:ascii="Times New Roman" w:hAnsi="Times New Roman"/>
                <w:b/>
                <w:sz w:val="24"/>
                <w:u w:val="single"/>
              </w:rPr>
              <w:t xml:space="preserve"> міст</w:t>
            </w:r>
            <w:r w:rsidRPr="00C42E13">
              <w:rPr>
                <w:rFonts w:ascii="Times New Roman" w:hAnsi="Times New Roman"/>
                <w:b/>
                <w:sz w:val="24"/>
                <w:u w:val="single"/>
                <w:lang w:val="ru-RU"/>
              </w:rPr>
              <w:t>о</w:t>
            </w:r>
            <w:r w:rsidRPr="00C42E13">
              <w:rPr>
                <w:rFonts w:ascii="Times New Roman" w:hAnsi="Times New Roman"/>
                <w:b/>
                <w:sz w:val="24"/>
                <w:u w:val="single"/>
              </w:rPr>
              <w:t xml:space="preserve"> Черкаси, вулиця </w:t>
            </w:r>
            <w:proofErr w:type="spellStart"/>
            <w:r w:rsidRPr="00C42E13">
              <w:rPr>
                <w:rFonts w:ascii="Times New Roman" w:hAnsi="Times New Roman"/>
                <w:b/>
                <w:sz w:val="24"/>
                <w:u w:val="single"/>
                <w:lang w:val="ru-RU"/>
              </w:rPr>
              <w:t>Івана</w:t>
            </w:r>
            <w:proofErr w:type="spellEnd"/>
            <w:r w:rsidRPr="00C42E13">
              <w:rPr>
                <w:rFonts w:ascii="Times New Roman" w:hAnsi="Times New Roman"/>
                <w:b/>
                <w:sz w:val="24"/>
                <w:u w:val="single"/>
                <w:lang w:val="ru-RU"/>
              </w:rPr>
              <w:t xml:space="preserve"> </w:t>
            </w:r>
            <w:proofErr w:type="spellStart"/>
            <w:r w:rsidRPr="00C42E13">
              <w:rPr>
                <w:rFonts w:ascii="Times New Roman" w:hAnsi="Times New Roman"/>
                <w:b/>
                <w:sz w:val="24"/>
                <w:u w:val="single"/>
                <w:lang w:val="ru-RU"/>
              </w:rPr>
              <w:t>Мазепи</w:t>
            </w:r>
            <w:proofErr w:type="spellEnd"/>
            <w:r w:rsidRPr="00C42E13">
              <w:rPr>
                <w:rFonts w:ascii="Times New Roman" w:hAnsi="Times New Roman"/>
                <w:b/>
                <w:sz w:val="24"/>
                <w:u w:val="single"/>
              </w:rPr>
              <w:t>, 117, про що Учасником надається відповідний гарантійний лист.</w:t>
            </w:r>
          </w:p>
          <w:p w:rsidR="00CE6B10" w:rsidRDefault="00CE6B10" w:rsidP="00F43991">
            <w:pPr>
              <w:contextualSpacing/>
              <w:jc w:val="both"/>
              <w:rPr>
                <w:rFonts w:ascii="Times New Roman" w:hAnsi="Times New Roman"/>
                <w:sz w:val="24"/>
                <w:szCs w:val="24"/>
              </w:rPr>
            </w:pPr>
          </w:p>
          <w:p w:rsidR="00F43991" w:rsidRPr="00FB4714" w:rsidRDefault="00F43991" w:rsidP="00F43991">
            <w:pPr>
              <w:contextualSpacing/>
              <w:jc w:val="both"/>
              <w:rPr>
                <w:rFonts w:ascii="Times New Roman" w:hAnsi="Times New Roman"/>
                <w:sz w:val="24"/>
                <w:szCs w:val="24"/>
                <w:highlight w:val="yellow"/>
                <w:lang w:val="ru-RU"/>
              </w:rPr>
            </w:pPr>
            <w:r w:rsidRPr="00C42E13">
              <w:rPr>
                <w:rFonts w:ascii="Times New Roman" w:hAnsi="Times New Roman"/>
                <w:sz w:val="24"/>
                <w:szCs w:val="24"/>
              </w:rPr>
              <w:t xml:space="preserve">      Постачання Товару здійснюється виключно за попереднім замовленням Замовника.</w:t>
            </w:r>
            <w:r w:rsidRPr="00C42E13">
              <w:rPr>
                <w:rFonts w:asciiTheme="minorHAnsi" w:hAnsiTheme="minorHAnsi"/>
                <w:b/>
                <w:sz w:val="24"/>
              </w:rPr>
              <w:t xml:space="preserve"> </w:t>
            </w:r>
            <w:r w:rsidRPr="00C42E13">
              <w:rPr>
                <w:rFonts w:ascii="Times New Roman" w:hAnsi="Times New Roman"/>
                <w:sz w:val="24"/>
                <w:szCs w:val="24"/>
              </w:rPr>
              <w:t>Кількість партій – по потребі.</w:t>
            </w:r>
            <w:r w:rsidRPr="00FB5D40">
              <w:rPr>
                <w:rFonts w:asciiTheme="minorHAnsi" w:hAnsiTheme="minorHAnsi"/>
                <w:b/>
                <w:sz w:val="24"/>
              </w:rPr>
              <w:t xml:space="preserve"> </w:t>
            </w:r>
            <w:r w:rsidRPr="00FB5D40">
              <w:rPr>
                <w:rFonts w:ascii="Times New Roman" w:hAnsi="Times New Roman"/>
                <w:b/>
                <w:sz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040177" w:rsidRDefault="00F43991" w:rsidP="00F43991">
            <w:pPr>
              <w:tabs>
                <w:tab w:val="left" w:pos="855"/>
              </w:tabs>
              <w:jc w:val="both"/>
              <w:rPr>
                <w:rFonts w:ascii="Times New Roman" w:hAnsi="Times New Roman"/>
                <w:bCs/>
                <w:sz w:val="24"/>
                <w:szCs w:val="24"/>
                <w:lang w:eastAsia="uk-UA"/>
              </w:rPr>
            </w:pPr>
            <w:r w:rsidRPr="00BB6283">
              <w:rPr>
                <w:rFonts w:ascii="Times New Roman" w:hAnsi="Times New Roman"/>
                <w:sz w:val="24"/>
                <w:szCs w:val="24"/>
                <w:lang w:eastAsia="uk-UA"/>
              </w:rPr>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4" w:name="_IV._Подання_та"/>
            <w:bookmarkEnd w:id="14"/>
            <w:r w:rsidRPr="00C11F0B">
              <w:rPr>
                <w:rFonts w:ascii="Times New Roman" w:hAnsi="Times New Roman"/>
                <w:bCs/>
                <w:lang w:eastAsia="uk-UA"/>
              </w:rPr>
              <w:t>IV. Подання та розкриття тендерних пропозицій</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E63DD1" w:rsidRPr="00E63DD1">
              <w:rPr>
                <w:rFonts w:ascii="Times New Roman" w:hAnsi="Times New Roman"/>
                <w:b/>
                <w:bCs/>
                <w:sz w:val="24"/>
                <w:szCs w:val="24"/>
                <w:lang w:val="ru-RU"/>
              </w:rPr>
              <w:t>15</w:t>
            </w:r>
            <w:r w:rsidRPr="00E63DD1">
              <w:rPr>
                <w:rFonts w:ascii="Times New Roman" w:hAnsi="Times New Roman"/>
                <w:b/>
                <w:bCs/>
                <w:sz w:val="24"/>
                <w:szCs w:val="24"/>
              </w:rPr>
              <w:t>.</w:t>
            </w:r>
            <w:r w:rsidR="00C5279F" w:rsidRPr="00E63DD1">
              <w:rPr>
                <w:rFonts w:ascii="Times New Roman" w:hAnsi="Times New Roman"/>
                <w:b/>
                <w:bCs/>
                <w:sz w:val="24"/>
                <w:szCs w:val="24"/>
                <w:lang w:val="ru-RU"/>
              </w:rPr>
              <w:t>0</w:t>
            </w:r>
            <w:r w:rsidR="00383A54" w:rsidRPr="00E63DD1">
              <w:rPr>
                <w:rFonts w:ascii="Times New Roman" w:hAnsi="Times New Roman"/>
                <w:b/>
                <w:bCs/>
                <w:sz w:val="24"/>
                <w:szCs w:val="24"/>
                <w:lang w:val="ru-RU"/>
              </w:rPr>
              <w:t>4</w:t>
            </w:r>
            <w:r w:rsidRPr="00E63DD1">
              <w:rPr>
                <w:rFonts w:ascii="Times New Roman" w:hAnsi="Times New Roman"/>
                <w:b/>
                <w:bCs/>
                <w:sz w:val="24"/>
                <w:szCs w:val="24"/>
              </w:rPr>
              <w:t>.202</w:t>
            </w:r>
            <w:r w:rsidR="00C5279F" w:rsidRPr="00E63DD1">
              <w:rPr>
                <w:rFonts w:ascii="Times New Roman" w:hAnsi="Times New Roman"/>
                <w:b/>
                <w:bCs/>
                <w:sz w:val="24"/>
                <w:szCs w:val="24"/>
                <w:lang w:val="ru-RU"/>
              </w:rPr>
              <w:t>4</w:t>
            </w:r>
            <w:r w:rsidRPr="00707E95">
              <w:rPr>
                <w:rFonts w:ascii="Times New Roman" w:hAnsi="Times New Roman"/>
                <w:b/>
                <w:sz w:val="24"/>
                <w:szCs w:val="24"/>
              </w:rPr>
              <w:t>,</w:t>
            </w:r>
            <w:r w:rsidRPr="007B6334">
              <w:rPr>
                <w:rFonts w:ascii="Times New Roman" w:hAnsi="Times New Roman"/>
                <w:b/>
                <w:sz w:val="24"/>
                <w:szCs w:val="24"/>
              </w:rPr>
              <w:t xml:space="preserve"> 00:00.</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43991" w:rsidRPr="009A51E8"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43991" w:rsidRPr="004321D9" w:rsidRDefault="00F43991" w:rsidP="00F43991">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5" w:name="_V._Оцінка_пропозицій"/>
            <w:bookmarkEnd w:id="15"/>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28"/>
            </w:tblGrid>
            <w:tr w:rsidR="00F43991"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232"/>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 xml:space="preserve">Електронний аукціон проводиться електронною системою </w:t>
                  </w:r>
                  <w:proofErr w:type="spellStart"/>
                  <w:r w:rsidRPr="00AA0658">
                    <w:rPr>
                      <w:rFonts w:ascii="Times New Roman" w:hAnsi="Times New Roman"/>
                      <w:b/>
                      <w:bCs/>
                      <w:sz w:val="24"/>
                      <w:szCs w:val="24"/>
                    </w:rPr>
                    <w:t>закупівель</w:t>
                  </w:r>
                  <w:proofErr w:type="spellEnd"/>
                  <w:r w:rsidRPr="00AA0658">
                    <w:rPr>
                      <w:rFonts w:ascii="Times New Roman" w:hAnsi="Times New Roman"/>
                      <w:b/>
                      <w:bCs/>
                      <w:sz w:val="24"/>
                      <w:szCs w:val="24"/>
                    </w:rPr>
                    <w:t xml:space="preserve"> відповідно до статті 30 Закону</w:t>
                  </w:r>
                  <w:r w:rsidRPr="00AA0658">
                    <w:rPr>
                      <w:rFonts w:ascii="Times New Roman" w:hAnsi="Times New Roman"/>
                      <w:sz w:val="24"/>
                      <w:szCs w:val="24"/>
                    </w:rPr>
                    <w:t>.</w:t>
                  </w:r>
                </w:p>
                <w:p w:rsidR="00F43991" w:rsidRPr="000C5797" w:rsidRDefault="00F43991" w:rsidP="00F43991">
                  <w:pPr>
                    <w:ind w:right="232"/>
                    <w:jc w:val="both"/>
                    <w:rPr>
                      <w:rFonts w:ascii="Times New Roman" w:hAnsi="Times New Roman"/>
                      <w:sz w:val="24"/>
                      <w:szCs w:val="24"/>
                    </w:rPr>
                  </w:pPr>
                  <w:r w:rsidRPr="00AA0658">
                    <w:rPr>
                      <w:rFonts w:ascii="Times New Roman" w:hAnsi="Times New Roman"/>
                      <w:sz w:val="24"/>
                      <w:szCs w:val="24"/>
                    </w:rPr>
                    <w:lastRenderedPageBreak/>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43991" w:rsidRPr="00AA0658" w:rsidRDefault="00F43991" w:rsidP="00F4399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7D3961">
                    <w:rPr>
                      <w:rFonts w:ascii="Times New Roman" w:hAnsi="Times New Roman"/>
                      <w:color w:val="000000"/>
                      <w:sz w:val="24"/>
                      <w:szCs w:val="24"/>
                      <w:lang w:eastAsia="en-US"/>
                    </w:rPr>
                    <w:t>закупівель</w:t>
                  </w:r>
                  <w:proofErr w:type="spellEnd"/>
                  <w:r w:rsidRPr="007D3961">
                    <w:rPr>
                      <w:rFonts w:ascii="Times New Roman" w:hAnsi="Times New Roman"/>
                      <w:color w:val="000000"/>
                      <w:sz w:val="24"/>
                      <w:szCs w:val="24"/>
                      <w:lang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43991" w:rsidRPr="00AA0658" w:rsidRDefault="00F43991" w:rsidP="00F43991">
                  <w:pPr>
                    <w:ind w:right="232"/>
                    <w:jc w:val="both"/>
                    <w:rPr>
                      <w:rFonts w:ascii="Times New Roman" w:hAnsi="Times New Roman"/>
                      <w:b/>
                      <w:sz w:val="24"/>
                      <w:szCs w:val="24"/>
                    </w:rPr>
                  </w:pPr>
                </w:p>
                <w:p w:rsidR="00F43991" w:rsidRDefault="00F43991" w:rsidP="00F43991">
                  <w:pPr>
                    <w:ind w:right="232"/>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F43991" w:rsidRDefault="00F43991" w:rsidP="00F4399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F43991" w:rsidRPr="00DE3676" w:rsidRDefault="00F43991" w:rsidP="00F4399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F43991" w:rsidRPr="00DE3676" w:rsidRDefault="00F43991" w:rsidP="00F43991">
                        <w:pPr>
                          <w:tabs>
                            <w:tab w:val="left" w:pos="6096"/>
                          </w:tabs>
                          <w:spacing w:line="240" w:lineRule="atLeast"/>
                          <w:ind w:left="51" w:right="232"/>
                          <w:jc w:val="center"/>
                          <w:rPr>
                            <w:rFonts w:ascii="Times New Roman" w:hAnsi="Times New Roman"/>
                          </w:rPr>
                        </w:pP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F43991" w:rsidRDefault="00F43991" w:rsidP="00F4399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Тендерна пропозиція, подана учасником, оцінюється замовником за приведеною ціною, яка розраховується автоматично системою </w:t>
                  </w:r>
                  <w:r>
                    <w:rPr>
                      <w:rFonts w:ascii="Times New Roman" w:hAnsi="Times New Roman"/>
                      <w:sz w:val="24"/>
                    </w:rPr>
                    <w:lastRenderedPageBreak/>
                    <w:t xml:space="preserve">електронних </w:t>
                  </w:r>
                  <w:proofErr w:type="spellStart"/>
                  <w:r>
                    <w:rPr>
                      <w:rFonts w:ascii="Times New Roman" w:hAnsi="Times New Roman"/>
                      <w:sz w:val="24"/>
                    </w:rPr>
                    <w:t>закупівель</w:t>
                  </w:r>
                  <w:proofErr w:type="spellEnd"/>
                  <w:r>
                    <w:rPr>
                      <w:rFonts w:ascii="Times New Roman" w:hAnsi="Times New Roman"/>
                      <w:sz w:val="24"/>
                    </w:rPr>
                    <w:t xml:space="preserve"> на момент подання пропозиції учасником за математичною формулою</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proofErr w:type="gramStart"/>
                  <w:r>
                    <w:rPr>
                      <w:rFonts w:ascii="Times New Roman" w:hAnsi="Times New Roman"/>
                      <w:sz w:val="24"/>
                    </w:rPr>
                    <w:t>/(</w:t>
                  </w:r>
                  <w:proofErr w:type="gramEnd"/>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F43991" w:rsidRDefault="00F43991" w:rsidP="00F43991">
                  <w:pPr>
                    <w:tabs>
                      <w:tab w:val="left" w:pos="6096"/>
                    </w:tabs>
                    <w:spacing w:line="240" w:lineRule="atLeast"/>
                    <w:ind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w:t>
                  </w:r>
                  <w:proofErr w:type="gramStart"/>
                  <w:r>
                    <w:rPr>
                      <w:rFonts w:ascii="Times New Roman" w:hAnsi="Times New Roman"/>
                      <w:sz w:val="24"/>
                    </w:rPr>
                    <w:t>/(</w:t>
                  </w:r>
                  <w:proofErr w:type="gramEnd"/>
                  <w:r>
                    <w:rPr>
                      <w:rFonts w:ascii="Times New Roman" w:hAnsi="Times New Roman"/>
                      <w:sz w:val="24"/>
                    </w:rPr>
                    <w:t>1 + 0/</w:t>
                  </w:r>
                  <w:r>
                    <w:rPr>
                      <w:rFonts w:ascii="Times New Roman" w:hAnsi="Times New Roman"/>
                      <w:sz w:val="24"/>
                      <w:lang w:val="ru-RU"/>
                    </w:rPr>
                    <w:t>84</w:t>
                  </w:r>
                  <w:r>
                    <w:rPr>
                      <w:rFonts w:ascii="Times New Roman" w:hAnsi="Times New Roman"/>
                      <w:sz w:val="24"/>
                    </w:rPr>
                    <w:t>) = 1000/1=1000,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Без врахування ПДВ.</w:t>
                  </w:r>
                </w:p>
                <w:p w:rsidR="00F43991" w:rsidRDefault="00F43991" w:rsidP="00F4399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F43991" w:rsidRDefault="00F43991" w:rsidP="00F43991">
                  <w:pPr>
                    <w:widowControl w:val="0"/>
                    <w:ind w:right="232"/>
                    <w:jc w:val="both"/>
                    <w:rPr>
                      <w:rFonts w:ascii="Times New Roman" w:hAnsi="Times New Roman"/>
                      <w:b/>
                      <w:bCs/>
                      <w:sz w:val="24"/>
                      <w:szCs w:val="24"/>
                    </w:rPr>
                  </w:pPr>
                </w:p>
                <w:p w:rsidR="00F43991" w:rsidRDefault="00F43991" w:rsidP="00F43991">
                  <w:pPr>
                    <w:ind w:right="232"/>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визначає тендерну пропозицію, приведена ціна якої є найнижчою. </w:t>
                  </w:r>
                </w:p>
                <w:p w:rsidR="00F43991" w:rsidRPr="00AA0658" w:rsidRDefault="00F43991" w:rsidP="00F43991">
                  <w:pPr>
                    <w:ind w:right="232"/>
                    <w:jc w:val="both"/>
                    <w:rPr>
                      <w:rFonts w:ascii="Times New Roman" w:hAnsi="Times New Roman"/>
                      <w:sz w:val="24"/>
                      <w:szCs w:val="24"/>
                    </w:rPr>
                  </w:pPr>
                </w:p>
                <w:p w:rsidR="00F43991" w:rsidRPr="00AA0658" w:rsidRDefault="00F43991" w:rsidP="00F43991">
                  <w:pPr>
                    <w:ind w:right="232"/>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F43991" w:rsidRPr="00C81526" w:rsidRDefault="00F43991" w:rsidP="00F43991">
                  <w:pPr>
                    <w:ind w:right="232"/>
                    <w:jc w:val="both"/>
                    <w:rPr>
                      <w:rFonts w:ascii="Times New Roman" w:hAnsi="Times New Roman"/>
                      <w:bCs/>
                      <w:sz w:val="24"/>
                      <w:szCs w:val="24"/>
                    </w:rPr>
                  </w:pPr>
                  <w:r w:rsidRPr="00C81526">
                    <w:rPr>
                      <w:rFonts w:ascii="Times New Roman" w:hAnsi="Times New Roman"/>
                      <w:bCs/>
                      <w:sz w:val="24"/>
                      <w:szCs w:val="24"/>
                    </w:rPr>
                    <w:lastRenderedPageBreak/>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0658">
                    <w:rPr>
                      <w:rFonts w:ascii="Times New Roman" w:hAnsi="Times New Roman"/>
                      <w:bCs/>
                      <w:sz w:val="24"/>
                      <w:szCs w:val="24"/>
                    </w:rPr>
                    <w:t>закупівель</w:t>
                  </w:r>
                  <w:proofErr w:type="spellEnd"/>
                  <w:r w:rsidRPr="00AA0658">
                    <w:rPr>
                      <w:rFonts w:ascii="Times New Roman" w:hAnsi="Times New Roman"/>
                      <w:bCs/>
                      <w:sz w:val="24"/>
                      <w:szCs w:val="24"/>
                    </w:rPr>
                    <w:t xml:space="preserve"> протягом одного дня з дня прийняття відповідного рішення.</w:t>
                  </w:r>
                </w:p>
                <w:p w:rsidR="00F43991" w:rsidRPr="00AA0658" w:rsidRDefault="00F43991" w:rsidP="00F43991">
                  <w:pPr>
                    <w:ind w:right="232"/>
                    <w:jc w:val="both"/>
                    <w:rPr>
                      <w:rFonts w:ascii="Times New Roman" w:hAnsi="Times New Roman"/>
                      <w:bCs/>
                      <w:sz w:val="24"/>
                      <w:szCs w:val="24"/>
                    </w:rPr>
                  </w:pP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F43991" w:rsidRPr="00AA0658" w:rsidRDefault="00F43991" w:rsidP="00F43991">
            <w:pPr>
              <w:ind w:right="38"/>
              <w:jc w:val="both"/>
              <w:rPr>
                <w:rFonts w:ascii="Times New Roman" w:hAnsi="Times New Roman"/>
                <w:bCs/>
                <w:sz w:val="24"/>
                <w:szCs w:val="24"/>
              </w:rPr>
            </w:pP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pStyle w:val="1"/>
              <w:ind w:firstLine="450"/>
              <w:rPr>
                <w:rFonts w:ascii="Times New Roman" w:hAnsi="Times New Roman"/>
                <w:bCs/>
                <w:szCs w:val="24"/>
              </w:rPr>
            </w:pPr>
            <w:r w:rsidRPr="004321D9">
              <w:rPr>
                <w:rFonts w:ascii="Times New Roman" w:hAnsi="Times New Roman"/>
                <w:bCs/>
                <w:szCs w:val="24"/>
              </w:rPr>
              <w:t>Ціни  пропозиції</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F43991" w:rsidRPr="006C4381" w:rsidRDefault="00F43991" w:rsidP="00F43991">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F43991" w:rsidRPr="004321D9" w:rsidRDefault="00F43991" w:rsidP="00F43991">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F43991" w:rsidRPr="004321D9" w:rsidRDefault="00F43991" w:rsidP="00F43991">
            <w:pPr>
              <w:widowControl w:val="0"/>
              <w:ind w:firstLine="450"/>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3991" w:rsidRPr="006C4381" w:rsidRDefault="00F43991" w:rsidP="00F43991">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F43991" w:rsidRPr="006C4381" w:rsidRDefault="00F43991" w:rsidP="00F43991">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повинно містити наступну інформацію:</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перелік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уточнених або нових документів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w:t>
            </w:r>
          </w:p>
          <w:p w:rsidR="00F43991" w:rsidRDefault="00F43991" w:rsidP="00F43991">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Default="00F43991" w:rsidP="00F43991">
            <w:pPr>
              <w:widowControl w:val="0"/>
              <w:ind w:firstLine="450"/>
              <w:contextualSpacing/>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3991" w:rsidRPr="00AA0658" w:rsidRDefault="00F43991" w:rsidP="00F43991">
            <w:pPr>
              <w:widowControl w:val="0"/>
              <w:ind w:right="38"/>
              <w:jc w:val="both"/>
              <w:rPr>
                <w:rFonts w:ascii="Times New Roman" w:hAnsi="Times New Roman"/>
                <w:bCs/>
                <w:sz w:val="24"/>
                <w:szCs w:val="24"/>
              </w:rPr>
            </w:pPr>
            <w:r w:rsidRPr="00AA0658">
              <w:rPr>
                <w:rFonts w:ascii="Times New Roman" w:hAnsi="Times New Roman"/>
                <w:b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AA0658">
              <w:rPr>
                <w:rFonts w:ascii="Times New Roman" w:hAnsi="Times New Roman"/>
                <w:bCs/>
                <w:sz w:val="24"/>
                <w:szCs w:val="24"/>
              </w:rPr>
              <w:lastRenderedPageBreak/>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3991" w:rsidRPr="00AA0658" w:rsidRDefault="00F43991" w:rsidP="00F43991">
            <w:pPr>
              <w:widowControl w:val="0"/>
              <w:ind w:right="38"/>
              <w:jc w:val="both"/>
              <w:rPr>
                <w:rFonts w:ascii="Times New Roman" w:hAnsi="Times New Roman"/>
                <w:bCs/>
                <w:sz w:val="24"/>
                <w:szCs w:val="24"/>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43991" w:rsidRPr="004321D9" w:rsidRDefault="00F43991" w:rsidP="00F43991">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3991" w:rsidRPr="00AA0658" w:rsidRDefault="00F43991" w:rsidP="00F43991">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використання слова або </w:t>
            </w:r>
            <w:proofErr w:type="spellStart"/>
            <w:r w:rsidRPr="00AA0658">
              <w:rPr>
                <w:rFonts w:ascii="Times New Roman" w:hAnsi="Times New Roman"/>
                <w:sz w:val="24"/>
                <w:szCs w:val="24"/>
              </w:rPr>
              <w:t>мовного</w:t>
            </w:r>
            <w:proofErr w:type="spellEnd"/>
            <w:r w:rsidRPr="00AA0658">
              <w:rPr>
                <w:rFonts w:ascii="Times New Roman" w:hAnsi="Times New Roman"/>
                <w:sz w:val="24"/>
                <w:szCs w:val="24"/>
              </w:rPr>
              <w:t xml:space="preserve"> звороту, запозичених з іншої мови;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 xml:space="preserve">Невірна назва документа (документів), що подається учасником </w:t>
            </w:r>
            <w:r w:rsidRPr="00AA0658">
              <w:rPr>
                <w:rFonts w:ascii="Times New Roman" w:hAnsi="Times New Roman"/>
                <w:sz w:val="24"/>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991" w:rsidRPr="00AA0658" w:rsidRDefault="00F43991" w:rsidP="00F43991">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16" w:name="n1573"/>
            <w:bookmarkEnd w:id="16"/>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lastRenderedPageBreak/>
              <w:t>не надав забезпечення тендерної пропозиції, якщо таке забезпечення вимагалося замовником;</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383A54" w:rsidRDefault="00383A54" w:rsidP="00383A54">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E4179">
              <w:rPr>
                <w:rFonts w:ascii="Times New Roman" w:hAnsi="Times New Roman"/>
                <w:sz w:val="24"/>
                <w:szCs w:val="24"/>
                <w:shd w:val="solid" w:color="FFFFFF" w:fill="FFFFFF"/>
              </w:rPr>
              <w:t>бенефіціарним</w:t>
            </w:r>
            <w:proofErr w:type="spellEnd"/>
            <w:r w:rsidRPr="00DE4179">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4179">
              <w:rPr>
                <w:rFonts w:ascii="Times New Roman" w:hAnsi="Times New Roman"/>
                <w:sz w:val="24"/>
                <w:szCs w:val="24"/>
                <w:shd w:val="solid" w:color="FFFFFF" w:fill="FFFFFF"/>
              </w:rPr>
              <w:t>закупівель</w:t>
            </w:r>
            <w:proofErr w:type="spellEnd"/>
            <w:r w:rsidRPr="00DE4179">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AA0658">
              <w:rPr>
                <w:rFonts w:ascii="Times New Roman" w:hAnsi="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991" w:rsidRPr="00AA0658" w:rsidRDefault="00F43991" w:rsidP="00F43991">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відповідно до статті 10 Закону.</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7" w:name="_VI._Укладання_договору"/>
            <w:bookmarkStart w:id="18" w:name="_VI._Результати_торгів"/>
            <w:bookmarkEnd w:id="17"/>
            <w:bookmarkEnd w:id="18"/>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з описом таких порушень;</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підстави прийняття такого рішення. </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у разі:</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 xml:space="preserve">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F43991" w:rsidRPr="00AA0658" w:rsidRDefault="00F43991" w:rsidP="00F43991">
            <w:pPr>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в день її оприлюднення.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3991" w:rsidRPr="00AA0658" w:rsidRDefault="00F43991" w:rsidP="00F43991">
            <w:pPr>
              <w:widowControl w:val="0"/>
              <w:ind w:right="3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FB5D40">
              <w:rPr>
                <w:rFonts w:ascii="Times New Roman" w:hAnsi="Times New Roman"/>
                <w:b/>
                <w:bCs/>
                <w:sz w:val="24"/>
                <w:szCs w:val="24"/>
              </w:rPr>
              <w:t xml:space="preserve">Додаток </w:t>
            </w:r>
            <w:r w:rsidRPr="00FB5D40">
              <w:rPr>
                <w:rFonts w:ascii="Times New Roman" w:hAnsi="Times New Roman"/>
                <w:b/>
                <w:bCs/>
                <w:sz w:val="24"/>
                <w:szCs w:val="24"/>
                <w:lang w:val="ru-RU"/>
              </w:rPr>
              <w:t>3</w:t>
            </w:r>
            <w:r w:rsidRPr="00FB5D40">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4. Істотні умови, які обов'язково включаються до </w:t>
            </w:r>
            <w:r w:rsidRPr="00C11F0B">
              <w:rPr>
                <w:rFonts w:ascii="Times New Roman" w:hAnsi="Times New Roman"/>
                <w:b/>
                <w:bCs/>
                <w:color w:val="000000"/>
                <w:sz w:val="24"/>
                <w:szCs w:val="24"/>
                <w:lang w:eastAsia="uk-UA"/>
              </w:rPr>
              <w:lastRenderedPageBreak/>
              <w:t>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D5F0A" w:rsidRPr="007B64A2" w:rsidRDefault="00CD5F0A" w:rsidP="00CD5F0A">
            <w:pPr>
              <w:jc w:val="center"/>
              <w:rPr>
                <w:rFonts w:ascii="Times New Roman" w:hAnsi="Times New Roman"/>
                <w:b/>
              </w:rPr>
            </w:pPr>
            <w:r w:rsidRPr="007B64A2">
              <w:rPr>
                <w:rFonts w:ascii="Times New Roman" w:hAnsi="Times New Roman"/>
                <w:b/>
              </w:rPr>
              <w:lastRenderedPageBreak/>
              <w:t>Предмет Договору</w:t>
            </w:r>
          </w:p>
          <w:p w:rsidR="00CD5F0A" w:rsidRDefault="00CD5F0A" w:rsidP="00CD5F0A">
            <w:pPr>
              <w:jc w:val="both"/>
              <w:rPr>
                <w:rFonts w:ascii="Times New Roman" w:hAnsi="Times New Roman"/>
                <w:b/>
                <w:i/>
              </w:rPr>
            </w:pPr>
            <w:r w:rsidRPr="00BB2AF4">
              <w:rPr>
                <w:rFonts w:ascii="Times New Roman" w:hAnsi="Times New Roman"/>
                <w:b/>
                <w:i/>
              </w:rPr>
              <w:t xml:space="preserve">Код  ДК 021:2015 – </w:t>
            </w:r>
            <w:r w:rsidRPr="00DC15AB">
              <w:rPr>
                <w:rFonts w:ascii="Times New Roman" w:hAnsi="Times New Roman"/>
                <w:b/>
                <w:i/>
                <w:color w:val="000000"/>
                <w:shd w:val="clear" w:color="auto" w:fill="FDFEFD"/>
              </w:rPr>
              <w:t xml:space="preserve">34350000-5 – Шини для транспортних засобів великої та малої тоннажності </w:t>
            </w:r>
            <w:r w:rsidRPr="001B4B00">
              <w:rPr>
                <w:rFonts w:ascii="Times New Roman" w:hAnsi="Times New Roman"/>
                <w:b/>
                <w:i/>
                <w:color w:val="000000"/>
                <w:shd w:val="clear" w:color="auto" w:fill="FDFEFD"/>
              </w:rPr>
              <w:t>(</w:t>
            </w:r>
            <w:r w:rsidRPr="001B4B00">
              <w:rPr>
                <w:rFonts w:ascii="Times New Roman" w:hAnsi="Times New Roman"/>
                <w:b/>
                <w:i/>
              </w:rPr>
              <w:t xml:space="preserve">шини </w:t>
            </w:r>
            <w:proofErr w:type="spellStart"/>
            <w:r w:rsidRPr="001B4B00">
              <w:rPr>
                <w:rFonts w:ascii="Times New Roman" w:hAnsi="Times New Roman"/>
                <w:b/>
                <w:i/>
                <w:lang w:val="ru-RU"/>
              </w:rPr>
              <w:t>автомобільні</w:t>
            </w:r>
            <w:proofErr w:type="spellEnd"/>
            <w:r w:rsidRPr="001B4B00">
              <w:rPr>
                <w:rFonts w:ascii="Times New Roman" w:hAnsi="Times New Roman"/>
                <w:b/>
                <w:i/>
                <w:color w:val="000000"/>
                <w:shd w:val="clear" w:color="auto" w:fill="FDFEFD"/>
              </w:rPr>
              <w:t>)</w:t>
            </w:r>
          </w:p>
          <w:p w:rsidR="00CD5F0A" w:rsidRPr="007B64A2" w:rsidRDefault="00CD5F0A" w:rsidP="00CD5F0A">
            <w:pPr>
              <w:jc w:val="center"/>
              <w:rPr>
                <w:rFonts w:ascii="Times New Roman" w:hAnsi="Times New Roman"/>
                <w:b/>
              </w:rPr>
            </w:pPr>
            <w:r w:rsidRPr="00CD5F0A">
              <w:rPr>
                <w:rFonts w:ascii="Times New Roman" w:hAnsi="Times New Roman"/>
                <w:b/>
              </w:rPr>
              <w:lastRenderedPageBreak/>
              <w:t>Найменування (номенклатура, асортимент</w:t>
            </w:r>
            <w:r w:rsidRPr="007B64A2">
              <w:rPr>
                <w:rFonts w:ascii="Times New Roman" w:hAnsi="Times New Roman"/>
                <w:b/>
              </w:rPr>
              <w:t>)</w:t>
            </w:r>
          </w:p>
          <w:p w:rsidR="00CD5F0A" w:rsidRPr="007B64A2" w:rsidRDefault="00CD5F0A" w:rsidP="00CD5F0A">
            <w:pPr>
              <w:rPr>
                <w:rFonts w:ascii="Times New Roman" w:hAnsi="Times New Roman"/>
                <w:b/>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 </w:t>
            </w:r>
          </w:p>
          <w:p w:rsidR="00CD5F0A" w:rsidRPr="007B64A2" w:rsidRDefault="00CD5F0A" w:rsidP="00CD5F0A">
            <w:pPr>
              <w:jc w:val="center"/>
              <w:rPr>
                <w:rFonts w:ascii="Times New Roman" w:hAnsi="Times New Roman"/>
                <w:b/>
              </w:rPr>
            </w:pPr>
            <w:r w:rsidRPr="007B64A2">
              <w:rPr>
                <w:rFonts w:ascii="Times New Roman" w:hAnsi="Times New Roman"/>
                <w:b/>
              </w:rPr>
              <w:t>Кількість</w:t>
            </w:r>
          </w:p>
          <w:p w:rsidR="00CD5F0A" w:rsidRPr="007B64A2" w:rsidRDefault="00CD5F0A" w:rsidP="00CD5F0A">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CD5F0A" w:rsidRPr="007B64A2" w:rsidRDefault="00CD5F0A" w:rsidP="00CD5F0A">
            <w:pPr>
              <w:jc w:val="center"/>
              <w:rPr>
                <w:rFonts w:ascii="Times New Roman" w:hAnsi="Times New Roman"/>
                <w:b/>
              </w:rPr>
            </w:pPr>
            <w:r w:rsidRPr="007B64A2">
              <w:rPr>
                <w:rFonts w:ascii="Times New Roman" w:hAnsi="Times New Roman"/>
                <w:b/>
              </w:rPr>
              <w:t>Ціна</w:t>
            </w:r>
          </w:p>
          <w:p w:rsidR="00CD5F0A" w:rsidRDefault="00CD5F0A" w:rsidP="00CD5F0A">
            <w:pPr>
              <w:jc w:val="both"/>
              <w:rPr>
                <w:rFonts w:ascii="Times New Roman" w:hAnsi="Times New Roman"/>
                <w:b/>
                <w:i/>
              </w:rPr>
            </w:pPr>
            <w:r w:rsidRPr="007B6334">
              <w:rPr>
                <w:rFonts w:ascii="Times New Roman" w:hAnsi="Times New Roman"/>
                <w:b/>
                <w:i/>
              </w:rPr>
              <w:t xml:space="preserve">Визначається за результатами аукціону.     </w:t>
            </w:r>
          </w:p>
          <w:p w:rsidR="00CD5F0A" w:rsidRPr="007B64A2" w:rsidRDefault="00CD5F0A" w:rsidP="00CD5F0A">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CD5F0A" w:rsidRPr="00CD5F0A" w:rsidRDefault="00CD5F0A" w:rsidP="00CD5F0A">
            <w:pPr>
              <w:jc w:val="both"/>
              <w:rPr>
                <w:rFonts w:ascii="Times New Roman" w:eastAsia="SimSun" w:hAnsi="Times New Roman"/>
                <w:b/>
                <w:i/>
                <w:lang w:val="ru-RU"/>
              </w:rPr>
            </w:pPr>
            <w:r w:rsidRPr="00CD5F0A">
              <w:rPr>
                <w:rFonts w:ascii="Times New Roman" w:eastAsia="SimSun" w:hAnsi="Times New Roman"/>
                <w:b/>
                <w:i/>
                <w:lang w:val="ru-RU"/>
              </w:rPr>
              <w:t xml:space="preserve">Товар постачається Покупцю транспортом і за рахунок Продавця протягом 5-ти календарних днів з моменту надсилання Покупцем заявки на електронну адресу Продавця. Заявка на Товар має </w:t>
            </w:r>
            <w:proofErr w:type="spellStart"/>
            <w:r w:rsidRPr="00CD5F0A">
              <w:rPr>
                <w:rFonts w:ascii="Times New Roman" w:eastAsia="SimSun" w:hAnsi="Times New Roman"/>
                <w:b/>
                <w:i/>
                <w:lang w:val="ru-RU"/>
              </w:rPr>
              <w:t>містити</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інформацію</w:t>
            </w:r>
            <w:proofErr w:type="spellEnd"/>
            <w:r w:rsidRPr="00CD5F0A">
              <w:rPr>
                <w:rFonts w:ascii="Times New Roman" w:eastAsia="SimSun" w:hAnsi="Times New Roman"/>
                <w:b/>
                <w:i/>
                <w:lang w:val="ru-RU"/>
              </w:rPr>
              <w:t xml:space="preserve"> про </w:t>
            </w:r>
            <w:proofErr w:type="spellStart"/>
            <w:r w:rsidRPr="00CD5F0A">
              <w:rPr>
                <w:rFonts w:ascii="Times New Roman" w:eastAsia="SimSun" w:hAnsi="Times New Roman"/>
                <w:b/>
                <w:i/>
                <w:lang w:val="ru-RU"/>
              </w:rPr>
              <w:t>асортимент</w:t>
            </w:r>
            <w:proofErr w:type="spellEnd"/>
            <w:r w:rsidRPr="00CD5F0A">
              <w:rPr>
                <w:rFonts w:ascii="Times New Roman" w:eastAsia="SimSun" w:hAnsi="Times New Roman"/>
                <w:b/>
                <w:i/>
                <w:lang w:val="ru-RU"/>
              </w:rPr>
              <w:t xml:space="preserve"> Товару та </w:t>
            </w:r>
            <w:proofErr w:type="spellStart"/>
            <w:r w:rsidRPr="00CD5F0A">
              <w:rPr>
                <w:rFonts w:ascii="Times New Roman" w:eastAsia="SimSun" w:hAnsi="Times New Roman"/>
                <w:b/>
                <w:i/>
                <w:lang w:val="ru-RU"/>
              </w:rPr>
              <w:t>його</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кількість</w:t>
            </w:r>
            <w:proofErr w:type="spellEnd"/>
            <w:r w:rsidRPr="00CD5F0A">
              <w:rPr>
                <w:rFonts w:ascii="Times New Roman" w:eastAsia="SimSun" w:hAnsi="Times New Roman"/>
                <w:b/>
                <w:i/>
                <w:lang w:val="ru-RU"/>
              </w:rPr>
              <w:t>.</w:t>
            </w:r>
          </w:p>
          <w:p w:rsidR="00CD5F0A" w:rsidRPr="00CD5F0A" w:rsidRDefault="00CD5F0A" w:rsidP="00CD5F0A">
            <w:pPr>
              <w:jc w:val="both"/>
              <w:rPr>
                <w:rFonts w:ascii="Times New Roman" w:eastAsia="SimSun" w:hAnsi="Times New Roman"/>
                <w:b/>
                <w:i/>
                <w:lang w:val="ru-RU"/>
              </w:rPr>
            </w:pPr>
            <w:proofErr w:type="spellStart"/>
            <w:r w:rsidRPr="00CD5F0A">
              <w:rPr>
                <w:rFonts w:ascii="Times New Roman" w:eastAsia="SimSun" w:hAnsi="Times New Roman"/>
                <w:b/>
                <w:i/>
                <w:lang w:val="ru-RU"/>
              </w:rPr>
              <w:t>Місце</w:t>
            </w:r>
            <w:proofErr w:type="spellEnd"/>
            <w:r w:rsidRPr="00CD5F0A">
              <w:rPr>
                <w:rFonts w:ascii="Times New Roman" w:eastAsia="SimSun" w:hAnsi="Times New Roman"/>
                <w:b/>
                <w:i/>
                <w:lang w:val="ru-RU"/>
              </w:rPr>
              <w:t xml:space="preserve"> поставки Товару на </w:t>
            </w:r>
            <w:proofErr w:type="gramStart"/>
            <w:r w:rsidRPr="00CD5F0A">
              <w:rPr>
                <w:rFonts w:ascii="Times New Roman" w:eastAsia="SimSun" w:hAnsi="Times New Roman"/>
                <w:b/>
                <w:i/>
                <w:lang w:val="ru-RU"/>
              </w:rPr>
              <w:t>умовах  DDP</w:t>
            </w:r>
            <w:proofErr w:type="gramEnd"/>
            <w:r w:rsidRPr="00CD5F0A">
              <w:rPr>
                <w:rFonts w:ascii="Times New Roman" w:eastAsia="SimSun" w:hAnsi="Times New Roman"/>
                <w:b/>
                <w:i/>
                <w:lang w:val="ru-RU"/>
              </w:rPr>
              <w:t xml:space="preserve">  –  </w:t>
            </w:r>
            <w:proofErr w:type="spellStart"/>
            <w:r w:rsidRPr="00CD5F0A">
              <w:rPr>
                <w:rFonts w:ascii="Times New Roman" w:eastAsia="SimSun" w:hAnsi="Times New Roman"/>
                <w:b/>
                <w:i/>
                <w:lang w:val="ru-RU"/>
              </w:rPr>
              <w:t>Черкаська</w:t>
            </w:r>
            <w:proofErr w:type="spellEnd"/>
            <w:r w:rsidRPr="00CD5F0A">
              <w:rPr>
                <w:rFonts w:ascii="Times New Roman" w:eastAsia="SimSun" w:hAnsi="Times New Roman"/>
                <w:b/>
                <w:i/>
                <w:lang w:val="ru-RU"/>
              </w:rPr>
              <w:t xml:space="preserve"> область, </w:t>
            </w:r>
            <w:proofErr w:type="spellStart"/>
            <w:r w:rsidRPr="00CD5F0A">
              <w:rPr>
                <w:rFonts w:ascii="Times New Roman" w:eastAsia="SimSun" w:hAnsi="Times New Roman"/>
                <w:b/>
                <w:i/>
                <w:lang w:val="ru-RU"/>
              </w:rPr>
              <w:t>місто</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Черкаси</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вулиця</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Івана</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Мазепи</w:t>
            </w:r>
            <w:proofErr w:type="spellEnd"/>
            <w:r w:rsidRPr="00CD5F0A">
              <w:rPr>
                <w:rFonts w:ascii="Times New Roman" w:eastAsia="SimSun" w:hAnsi="Times New Roman"/>
                <w:b/>
                <w:i/>
                <w:lang w:val="ru-RU"/>
              </w:rPr>
              <w:t>, 117 («</w:t>
            </w:r>
            <w:proofErr w:type="spellStart"/>
            <w:r w:rsidRPr="00CD5F0A">
              <w:rPr>
                <w:rFonts w:ascii="Times New Roman" w:eastAsia="SimSun" w:hAnsi="Times New Roman"/>
                <w:b/>
                <w:i/>
                <w:lang w:val="ru-RU"/>
              </w:rPr>
              <w:t>Інкотермс</w:t>
            </w:r>
            <w:proofErr w:type="spellEnd"/>
            <w:r w:rsidRPr="00CD5F0A">
              <w:rPr>
                <w:rFonts w:ascii="Times New Roman" w:eastAsia="SimSun" w:hAnsi="Times New Roman"/>
                <w:b/>
                <w:i/>
                <w:lang w:val="ru-RU"/>
              </w:rPr>
              <w:t>», у редакції 2020 року).</w:t>
            </w:r>
          </w:p>
          <w:p w:rsidR="00CD5F0A" w:rsidRPr="00F776AF" w:rsidRDefault="00CD5F0A" w:rsidP="00CD5F0A">
            <w:pPr>
              <w:autoSpaceDE w:val="0"/>
              <w:autoSpaceDN w:val="0"/>
              <w:adjustRightInd w:val="0"/>
              <w:jc w:val="both"/>
              <w:rPr>
                <w:b/>
                <w:i/>
              </w:rPr>
            </w:pPr>
          </w:p>
          <w:p w:rsidR="00CD5F0A" w:rsidRPr="007B64A2" w:rsidRDefault="00CD5F0A" w:rsidP="00CD5F0A">
            <w:pPr>
              <w:jc w:val="center"/>
              <w:rPr>
                <w:rFonts w:ascii="Times New Roman" w:hAnsi="Times New Roman"/>
                <w:b/>
              </w:rPr>
            </w:pPr>
            <w:r w:rsidRPr="007B64A2">
              <w:rPr>
                <w:rFonts w:ascii="Times New Roman" w:hAnsi="Times New Roman"/>
                <w:b/>
              </w:rPr>
              <w:t>Строк дії</w:t>
            </w:r>
          </w:p>
          <w:p w:rsidR="00CD5F0A" w:rsidRDefault="00CD5F0A" w:rsidP="00CD5F0A">
            <w:pPr>
              <w:jc w:val="both"/>
              <w:rPr>
                <w:rFonts w:ascii="Times New Roman" w:hAnsi="Times New Roman"/>
                <w:sz w:val="24"/>
                <w:szCs w:val="24"/>
                <w:lang w:eastAsia="uk-UA"/>
              </w:rPr>
            </w:pPr>
            <w:r w:rsidRPr="00E12191">
              <w:rPr>
                <w:b/>
                <w:i/>
              </w:rPr>
              <w:t>Цей Договір набирає чинності з дня його підписання і діє до 31 грудня 202</w:t>
            </w:r>
            <w:r w:rsidRPr="00CD5F0A">
              <w:rPr>
                <w:b/>
                <w:i/>
              </w:rPr>
              <w:t>4</w:t>
            </w:r>
            <w:r w:rsidRPr="00E12191">
              <w:rPr>
                <w:b/>
                <w:i/>
              </w:rPr>
              <w:t xml:space="preserve"> р., а в частині розрахунків – до повного їх виконання Сторонами.</w:t>
            </w:r>
            <w:r w:rsidRPr="00681CAD">
              <w:rPr>
                <w:rFonts w:ascii="Times New Roman" w:hAnsi="Times New Roman"/>
                <w:sz w:val="24"/>
                <w:szCs w:val="24"/>
                <w:lang w:eastAsia="uk-UA"/>
              </w:rPr>
              <w:t xml:space="preserve">   </w:t>
            </w:r>
          </w:p>
          <w:p w:rsidR="00F43991" w:rsidRPr="006E736E" w:rsidRDefault="00F43991" w:rsidP="00FB4714">
            <w:pPr>
              <w:autoSpaceDE w:val="0"/>
              <w:autoSpaceDN w:val="0"/>
              <w:adjustRightInd w:val="0"/>
              <w:jc w:val="both"/>
              <w:rPr>
                <w:rFonts w:ascii="Times New Roman" w:hAnsi="Times New Roman"/>
                <w:b/>
                <w:i/>
              </w:rPr>
            </w:pP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42E13" w:rsidRDefault="00C42E13" w:rsidP="00FB4714">
            <w:pPr>
              <w:rPr>
                <w:rFonts w:ascii="Times New Roman" w:hAnsi="Times New Roman"/>
                <w:sz w:val="24"/>
                <w:szCs w:val="24"/>
                <w:lang w:val="ru-RU"/>
              </w:rPr>
            </w:pPr>
            <w:r w:rsidRPr="00C42E13">
              <w:rPr>
                <w:rFonts w:ascii="Times New Roman" w:hAnsi="Times New Roman"/>
                <w:sz w:val="24"/>
                <w:szCs w:val="24"/>
                <w:lang w:val="ru-RU"/>
              </w:rPr>
              <w:t xml:space="preserve">Не </w:t>
            </w:r>
            <w:proofErr w:type="spellStart"/>
            <w:r w:rsidRPr="00C42E13">
              <w:rPr>
                <w:rFonts w:ascii="Times New Roman" w:hAnsi="Times New Roman"/>
                <w:sz w:val="24"/>
                <w:szCs w:val="24"/>
                <w:lang w:val="ru-RU"/>
              </w:rPr>
              <w:t>вимагається</w:t>
            </w:r>
            <w:proofErr w:type="spellEnd"/>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r w:rsidR="00FB4714" w:rsidRPr="00A36BBD">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w:t>
      </w:r>
      <w:r w:rsidR="000E0713">
        <w:rPr>
          <w:rFonts w:ascii="Times New Roman" w:eastAsia="Calibri" w:hAnsi="Times New Roman"/>
          <w:b/>
          <w:sz w:val="24"/>
          <w:szCs w:val="24"/>
          <w:lang w:val="ru-RU" w:bidi="en-US"/>
        </w:rPr>
        <w:t>а</w:t>
      </w:r>
      <w:r w:rsidRPr="00EA66F1">
        <w:rPr>
          <w:rFonts w:ascii="Times New Roman" w:eastAsia="Calibri" w:hAnsi="Times New Roman"/>
          <w:b/>
          <w:sz w:val="24"/>
          <w:szCs w:val="24"/>
          <w:lang w:val="ru-RU" w:bidi="en-US"/>
        </w:rPr>
        <w:t>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1130CC" w:rsidRPr="00FB4714" w:rsidRDefault="008E1738" w:rsidP="00482D86">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sidR="00BF217A">
        <w:rPr>
          <w:rFonts w:ascii="Times New Roman" w:eastAsia="Calibri" w:hAnsi="Times New Roman"/>
          <w:b/>
          <w:sz w:val="24"/>
          <w:szCs w:val="24"/>
          <w:lang w:val="ru-RU" w:bidi="en-US"/>
        </w:rPr>
        <w:t>3</w:t>
      </w:r>
      <w:r w:rsidRPr="00591E29">
        <w:rPr>
          <w:rFonts w:ascii="Times New Roman" w:eastAsia="Calibri" w:hAnsi="Times New Roman"/>
          <w:b/>
          <w:sz w:val="24"/>
          <w:szCs w:val="24"/>
          <w:lang w:bidi="en-US"/>
        </w:rPr>
        <w:t xml:space="preserve"> – Проект договору.</w:t>
      </w:r>
    </w:p>
    <w:p w:rsidR="00FB4714" w:rsidRPr="00591E29" w:rsidRDefault="00FB4714" w:rsidP="000A262E">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Default="00EA66F1" w:rsidP="001130CC">
      <w:pPr>
        <w:tabs>
          <w:tab w:val="left" w:pos="284"/>
          <w:tab w:val="left" w:pos="2508"/>
        </w:tabs>
        <w:jc w:val="both"/>
        <w:rPr>
          <w:rFonts w:ascii="Times New Roman" w:hAnsi="Times New Roman"/>
          <w:b/>
          <w:sz w:val="24"/>
          <w:szCs w:val="24"/>
        </w:rPr>
      </w:pPr>
    </w:p>
    <w:p w:rsidR="00FB4714" w:rsidRPr="00FB4714" w:rsidRDefault="00FB4714" w:rsidP="00FB4714">
      <w:pPr>
        <w:pStyle w:val="af9"/>
        <w:numPr>
          <w:ilvl w:val="2"/>
          <w:numId w:val="3"/>
        </w:numPr>
        <w:tabs>
          <w:tab w:val="left" w:pos="284"/>
          <w:tab w:val="left" w:pos="2508"/>
        </w:tabs>
        <w:jc w:val="both"/>
        <w:rPr>
          <w:rFonts w:ascii="Times New Roman" w:hAnsi="Times New Roman"/>
          <w:b/>
          <w:sz w:val="24"/>
          <w:szCs w:val="24"/>
          <w:lang w:val="ru-RU"/>
        </w:rPr>
        <w:sectPr w:rsidR="00FB4714" w:rsidRPr="00FB4714"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72031" w:rsidRPr="000E0713" w:rsidRDefault="00A72031" w:rsidP="00A72031">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sidR="000E0713">
        <w:rPr>
          <w:rFonts w:ascii="Times New Roman" w:hAnsi="Times New Roman"/>
          <w:b/>
          <w:sz w:val="24"/>
          <w:lang w:val="ru-RU"/>
        </w:rPr>
        <w:t>3</w:t>
      </w:r>
    </w:p>
    <w:p w:rsidR="00A72031" w:rsidRPr="00A72031" w:rsidRDefault="00A72031" w:rsidP="00A72031">
      <w:pPr>
        <w:rPr>
          <w:rFonts w:ascii="Times New Roman" w:hAnsi="Times New Roman"/>
          <w:b/>
          <w:i/>
          <w:sz w:val="24"/>
        </w:rPr>
      </w:pPr>
    </w:p>
    <w:p w:rsidR="004C2DF3" w:rsidRPr="00A948EF" w:rsidRDefault="004C2DF3" w:rsidP="00BF217A">
      <w:pPr>
        <w:rPr>
          <w:rFonts w:ascii="Times New Roman" w:eastAsia="Calibri" w:hAnsi="Times New Roman"/>
          <w:b/>
          <w:sz w:val="24"/>
          <w:szCs w:val="24"/>
          <w:lang w:val="ru-RU" w:bidi="en-US"/>
        </w:rPr>
      </w:pPr>
    </w:p>
    <w:p w:rsidR="00CD5F0A" w:rsidRPr="00AF74A3" w:rsidRDefault="00CD5F0A" w:rsidP="00CD5F0A">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CD5F0A" w:rsidRPr="00AF74A3" w:rsidRDefault="00CD5F0A" w:rsidP="00CD5F0A">
      <w:pPr>
        <w:pStyle w:val="Heading11"/>
        <w:spacing w:before="0" w:line="240" w:lineRule="auto"/>
        <w:jc w:val="center"/>
        <w:rPr>
          <w:rFonts w:ascii="Times New Roman" w:hAnsi="Times New Roman" w:cs="Times New Roman"/>
          <w:b w:val="0"/>
          <w:i/>
          <w:caps/>
          <w:sz w:val="22"/>
          <w:szCs w:val="22"/>
        </w:rPr>
      </w:pPr>
    </w:p>
    <w:p w:rsidR="00CD5F0A" w:rsidRPr="00AF74A3" w:rsidRDefault="00CD5F0A" w:rsidP="00CD5F0A">
      <w:pPr>
        <w:pStyle w:val="Heading11"/>
        <w:tabs>
          <w:tab w:val="left" w:pos="284"/>
        </w:tabs>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Договір </w:t>
      </w:r>
      <w:r w:rsidRPr="00AF74A3">
        <w:rPr>
          <w:rFonts w:ascii="Times New Roman" w:hAnsi="Times New Roman" w:cs="Times New Roman"/>
          <w:caps/>
          <w:sz w:val="22"/>
          <w:szCs w:val="22"/>
          <w:lang w:val="ru-RU"/>
        </w:rPr>
        <w:t xml:space="preserve">про закупівлю </w:t>
      </w:r>
      <w:r w:rsidRPr="00AF74A3">
        <w:rPr>
          <w:rFonts w:ascii="Times New Roman" w:hAnsi="Times New Roman" w:cs="Times New Roman"/>
          <w:caps/>
          <w:sz w:val="22"/>
          <w:szCs w:val="22"/>
        </w:rPr>
        <w:t>№______</w:t>
      </w:r>
    </w:p>
    <w:p w:rsidR="00CD5F0A" w:rsidRPr="00AF74A3" w:rsidRDefault="00CD5F0A" w:rsidP="00CD5F0A">
      <w:pPr>
        <w:tabs>
          <w:tab w:val="left" w:pos="284"/>
        </w:tabs>
        <w:ind w:firstLine="900"/>
        <w:rPr>
          <w:rFonts w:ascii="Times New Roman" w:hAnsi="Times New Roman"/>
          <w:sz w:val="22"/>
          <w:szCs w:val="22"/>
        </w:rPr>
      </w:pPr>
    </w:p>
    <w:p w:rsidR="00CD5F0A" w:rsidRPr="00AF74A3" w:rsidRDefault="00CD5F0A" w:rsidP="00CD5F0A">
      <w:pPr>
        <w:rPr>
          <w:rFonts w:ascii="Times New Roman" w:hAnsi="Times New Roman"/>
          <w:i/>
          <w:sz w:val="22"/>
          <w:szCs w:val="22"/>
        </w:rPr>
      </w:pPr>
      <w:r w:rsidRPr="00AF74A3">
        <w:rPr>
          <w:rFonts w:ascii="Times New Roman" w:hAnsi="Times New Roman"/>
          <w:i/>
          <w:sz w:val="22"/>
          <w:szCs w:val="22"/>
        </w:rPr>
        <w:t>м. Черкаси</w:t>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t xml:space="preserve">                 </w:t>
      </w:r>
      <w:r w:rsidRPr="00AF74A3">
        <w:rPr>
          <w:rFonts w:ascii="Times New Roman" w:hAnsi="Times New Roman"/>
          <w:i/>
          <w:sz w:val="22"/>
          <w:szCs w:val="22"/>
        </w:rPr>
        <w:tab/>
        <w:t xml:space="preserve">                      «_____» ______  202_ року</w:t>
      </w:r>
    </w:p>
    <w:p w:rsidR="00CD5F0A" w:rsidRPr="00AF74A3" w:rsidRDefault="00CD5F0A" w:rsidP="00CD5F0A">
      <w:pPr>
        <w:pStyle w:val="ae"/>
        <w:spacing w:before="0" w:beforeAutospacing="0" w:after="0" w:afterAutospacing="0"/>
        <w:jc w:val="both"/>
        <w:rPr>
          <w:sz w:val="22"/>
          <w:szCs w:val="22"/>
        </w:rPr>
      </w:pPr>
    </w:p>
    <w:p w:rsidR="00CD5F0A" w:rsidRPr="00AF74A3" w:rsidRDefault="00CD5F0A" w:rsidP="00CD5F0A">
      <w:pPr>
        <w:spacing w:line="228" w:lineRule="auto"/>
        <w:ind w:firstLine="540"/>
        <w:jc w:val="both"/>
        <w:rPr>
          <w:rFonts w:ascii="Times New Roman" w:hAnsi="Times New Roman"/>
          <w:sz w:val="22"/>
          <w:szCs w:val="22"/>
        </w:rPr>
      </w:pPr>
      <w:r w:rsidRPr="00AF74A3">
        <w:rPr>
          <w:rFonts w:ascii="Times New Roman" w:hAnsi="Times New Roman"/>
          <w:b/>
          <w:sz w:val="22"/>
          <w:szCs w:val="22"/>
        </w:rPr>
        <w:t xml:space="preserve">Комунальне підприємство «Черкаська служба чистоти» Черкаської міської ради, </w:t>
      </w:r>
      <w:r w:rsidRPr="00AF74A3">
        <w:rPr>
          <w:rFonts w:ascii="Times New Roman" w:hAnsi="Times New Roman"/>
          <w:sz w:val="22"/>
          <w:szCs w:val="22"/>
        </w:rPr>
        <w:t>(надалі – «</w:t>
      </w:r>
      <w:r w:rsidRPr="00AF74A3">
        <w:rPr>
          <w:rFonts w:ascii="Times New Roman" w:hAnsi="Times New Roman"/>
          <w:bCs/>
          <w:sz w:val="22"/>
          <w:szCs w:val="22"/>
        </w:rPr>
        <w:t>Покупець»</w:t>
      </w:r>
      <w:r w:rsidRPr="00AF74A3">
        <w:rPr>
          <w:rFonts w:ascii="Times New Roman" w:hAnsi="Times New Roman"/>
          <w:sz w:val="22"/>
          <w:szCs w:val="22"/>
        </w:rPr>
        <w:t>), в особі директора Слинько Ігоря Володимировича, діючого на підставі Статуту</w:t>
      </w:r>
      <w:r w:rsidRPr="00AF74A3">
        <w:rPr>
          <w:rFonts w:ascii="Times New Roman" w:hAnsi="Times New Roman"/>
          <w:b/>
          <w:bCs/>
          <w:spacing w:val="-2"/>
          <w:sz w:val="22"/>
          <w:szCs w:val="22"/>
        </w:rPr>
        <w:t xml:space="preserve"> </w:t>
      </w:r>
      <w:r w:rsidRPr="00AF74A3">
        <w:rPr>
          <w:rFonts w:ascii="Times New Roman" w:hAnsi="Times New Roman"/>
          <w:sz w:val="22"/>
          <w:szCs w:val="22"/>
        </w:rPr>
        <w:t xml:space="preserve">з однієї сторони та </w:t>
      </w:r>
    </w:p>
    <w:p w:rsidR="00CD5F0A" w:rsidRPr="00AF74A3" w:rsidRDefault="00CD5F0A" w:rsidP="00CD5F0A">
      <w:pPr>
        <w:ind w:firstLine="708"/>
        <w:jc w:val="both"/>
        <w:rPr>
          <w:rFonts w:ascii="Times New Roman" w:hAnsi="Times New Roman"/>
          <w:sz w:val="22"/>
          <w:szCs w:val="22"/>
        </w:rPr>
      </w:pPr>
      <w:r w:rsidRPr="00AF74A3">
        <w:rPr>
          <w:rFonts w:ascii="Times New Roman" w:hAnsi="Times New Roman"/>
          <w:b/>
          <w:bCs/>
          <w:spacing w:val="-2"/>
          <w:sz w:val="22"/>
          <w:szCs w:val="22"/>
        </w:rPr>
        <w:t>___________________________________________,</w:t>
      </w:r>
      <w:r w:rsidRPr="00AF74A3">
        <w:rPr>
          <w:rFonts w:ascii="Times New Roman" w:hAnsi="Times New Roman"/>
          <w:sz w:val="22"/>
          <w:szCs w:val="22"/>
        </w:rPr>
        <w:t xml:space="preserve"> (надалі – «П</w:t>
      </w:r>
      <w:r w:rsidRPr="00AF74A3">
        <w:rPr>
          <w:rFonts w:ascii="Times New Roman" w:hAnsi="Times New Roman"/>
          <w:bCs/>
          <w:sz w:val="22"/>
          <w:szCs w:val="22"/>
        </w:rPr>
        <w:t>родавець»</w:t>
      </w:r>
      <w:r w:rsidRPr="00AF74A3">
        <w:rPr>
          <w:rFonts w:ascii="Times New Roman" w:hAnsi="Times New Roman"/>
          <w:sz w:val="22"/>
          <w:szCs w:val="22"/>
        </w:rPr>
        <w:t>),</w:t>
      </w:r>
      <w:r w:rsidRPr="00AF74A3">
        <w:rPr>
          <w:rFonts w:ascii="Times New Roman" w:hAnsi="Times New Roman"/>
          <w:spacing w:val="-2"/>
          <w:sz w:val="22"/>
          <w:szCs w:val="22"/>
        </w:rPr>
        <w:t xml:space="preserve"> в особі _____________________________, який діє на підставі Статуту</w:t>
      </w:r>
      <w:r w:rsidRPr="00AF74A3">
        <w:rPr>
          <w:rFonts w:ascii="Times New Roman" w:hAnsi="Times New Roman"/>
          <w:spacing w:val="-6"/>
          <w:sz w:val="22"/>
          <w:szCs w:val="22"/>
        </w:rPr>
        <w:t>,</w:t>
      </w:r>
      <w:r w:rsidRPr="00AF74A3">
        <w:rPr>
          <w:rFonts w:ascii="Times New Roman" w:hAnsi="Times New Roman"/>
          <w:sz w:val="22"/>
          <w:szCs w:val="22"/>
        </w:rPr>
        <w:t xml:space="preserve"> з іншої сторони, надалі іменовані як «Сторони», </w:t>
      </w:r>
      <w:bookmarkStart w:id="19" w:name="_Hlk120258339"/>
      <w:r w:rsidRPr="00AF74A3">
        <w:rPr>
          <w:rFonts w:ascii="Times New Roman" w:hAnsi="Times New Roman"/>
          <w:sz w:val="22"/>
          <w:szCs w:val="22"/>
        </w:rPr>
        <w:t>за результатами та на підставі проведених відкритих торгів уклали даний Договір про наступне:</w:t>
      </w:r>
    </w:p>
    <w:bookmarkEnd w:id="19"/>
    <w:p w:rsidR="00CD5F0A" w:rsidRPr="00AF74A3" w:rsidRDefault="00CD5F0A" w:rsidP="00CD5F0A">
      <w:pPr>
        <w:tabs>
          <w:tab w:val="left" w:pos="284"/>
        </w:tabs>
        <w:spacing w:line="228" w:lineRule="auto"/>
        <w:ind w:firstLine="540"/>
        <w:jc w:val="both"/>
        <w:rPr>
          <w:rFonts w:ascii="Times New Roman" w:hAnsi="Times New Roman"/>
          <w:sz w:val="22"/>
          <w:szCs w:val="22"/>
        </w:rPr>
      </w:pPr>
    </w:p>
    <w:p w:rsidR="00CD5F0A" w:rsidRPr="00AF74A3" w:rsidRDefault="00CD5F0A" w:rsidP="00CD5F0A">
      <w:pPr>
        <w:spacing w:line="228" w:lineRule="auto"/>
        <w:ind w:firstLine="540"/>
        <w:jc w:val="center"/>
        <w:rPr>
          <w:rFonts w:ascii="Times New Roman" w:hAnsi="Times New Roman"/>
          <w:b/>
          <w:sz w:val="22"/>
          <w:szCs w:val="22"/>
        </w:rPr>
      </w:pPr>
      <w:r w:rsidRPr="00AF74A3">
        <w:rPr>
          <w:rFonts w:ascii="Times New Roman" w:hAnsi="Times New Roman"/>
          <w:b/>
          <w:sz w:val="22"/>
          <w:szCs w:val="22"/>
        </w:rPr>
        <w:t>I. Предмет договору</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1.1. Найменування товару – ДК 021:2015:</w:t>
      </w:r>
      <w:r w:rsidR="00C63517" w:rsidRPr="00C63517">
        <w:rPr>
          <w:rFonts w:ascii="Times New Roman" w:hAnsi="Times New Roman"/>
          <w:sz w:val="22"/>
          <w:szCs w:val="22"/>
        </w:rPr>
        <w:t xml:space="preserve"> 34350000-5 – Шини для транспортних засобів великої та малої тоннажності (шини автомобільні)</w:t>
      </w:r>
      <w:r w:rsidRPr="00AF74A3">
        <w:rPr>
          <w:rFonts w:ascii="Times New Roman" w:hAnsi="Times New Roman"/>
          <w:sz w:val="22"/>
          <w:szCs w:val="22"/>
        </w:rPr>
        <w:t xml:space="preserve"> (далі - Товар). </w:t>
      </w:r>
    </w:p>
    <w:p w:rsidR="00CD5F0A" w:rsidRPr="00AF74A3" w:rsidRDefault="00CD5F0A" w:rsidP="00CD5F0A">
      <w:pPr>
        <w:tabs>
          <w:tab w:val="left" w:pos="142"/>
        </w:tabs>
        <w:autoSpaceDN w:val="0"/>
        <w:adjustRightInd w:val="0"/>
        <w:jc w:val="both"/>
        <w:rPr>
          <w:rFonts w:ascii="Times New Roman" w:hAnsi="Times New Roman"/>
          <w:sz w:val="22"/>
          <w:szCs w:val="22"/>
        </w:rPr>
      </w:pPr>
      <w:r w:rsidRPr="00AF74A3">
        <w:rPr>
          <w:rFonts w:ascii="Times New Roman" w:hAnsi="Times New Roman"/>
          <w:sz w:val="22"/>
          <w:szCs w:val="22"/>
        </w:rPr>
        <w:t>1.2.  Продавець зобов’язується поставити та передати у власність Покупця Товар згідно Специфікації (Додаток 1), яка є невід'ємною частиною цього Договору, а Покупець – прийняти і оплатити Товар. Передача товару Покупцю здійснюється згідно видаткових накладних.</w:t>
      </w:r>
    </w:p>
    <w:p w:rsidR="00CD5F0A" w:rsidRPr="00AF74A3" w:rsidRDefault="00CD5F0A" w:rsidP="00CD5F0A">
      <w:pPr>
        <w:widowControl w:val="0"/>
        <w:autoSpaceDE w:val="0"/>
        <w:autoSpaceDN w:val="0"/>
        <w:adjustRightInd w:val="0"/>
        <w:rPr>
          <w:rFonts w:ascii="Times New Roman" w:hAnsi="Times New Roman"/>
          <w:b/>
          <w:bCs/>
          <w:sz w:val="22"/>
          <w:szCs w:val="22"/>
        </w:rPr>
      </w:pPr>
      <w:r w:rsidRPr="00AF74A3">
        <w:rPr>
          <w:rFonts w:ascii="Times New Roman" w:hAnsi="Times New Roman"/>
          <w:sz w:val="22"/>
          <w:szCs w:val="22"/>
        </w:rPr>
        <w:t>1.3. Кількість та ціни за одиницю Товару зазначені в Специфікації</w:t>
      </w:r>
      <w:r w:rsidRPr="00AF74A3">
        <w:rPr>
          <w:rFonts w:ascii="Times New Roman" w:hAnsi="Times New Roman"/>
          <w:iCs/>
          <w:sz w:val="22"/>
          <w:szCs w:val="22"/>
        </w:rPr>
        <w:t>.</w:t>
      </w:r>
      <w:r w:rsidRPr="00AF74A3">
        <w:rPr>
          <w:rFonts w:ascii="Times New Roman" w:hAnsi="Times New Roman"/>
          <w:b/>
          <w:bCs/>
          <w:sz w:val="22"/>
          <w:szCs w:val="22"/>
        </w:rPr>
        <w:t xml:space="preserve">  </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1.5. Поставка Товару здійснюється Продавцем протягом 5-ти календарних днів з дня фактичного надходження заявки-замовлення від Покупця Товару на електронну адресу Продавця:_____________________________.</w:t>
      </w:r>
    </w:p>
    <w:p w:rsidR="00CD5F0A" w:rsidRDefault="00CD5F0A" w:rsidP="00CD5F0A">
      <w:pPr>
        <w:jc w:val="both"/>
        <w:rPr>
          <w:rFonts w:ascii="Times New Roman" w:hAnsi="Times New Roman"/>
          <w:sz w:val="22"/>
          <w:szCs w:val="22"/>
        </w:rPr>
      </w:pPr>
      <w:r w:rsidRPr="00AF74A3">
        <w:rPr>
          <w:rFonts w:ascii="Times New Roman" w:hAnsi="Times New Roman"/>
          <w:sz w:val="22"/>
          <w:szCs w:val="22"/>
        </w:rPr>
        <w:t xml:space="preserve">1.6. Доставка Товару здійснюється за рахунок Продавця </w:t>
      </w:r>
      <w:r w:rsidRPr="00B2340D">
        <w:rPr>
          <w:rFonts w:ascii="Times New Roman" w:hAnsi="Times New Roman"/>
          <w:sz w:val="22"/>
          <w:szCs w:val="22"/>
        </w:rPr>
        <w:t xml:space="preserve">на умовах  DDP  –  Черкаська область, місто Черкаси, вулиця </w:t>
      </w:r>
      <w:proofErr w:type="spellStart"/>
      <w:r>
        <w:rPr>
          <w:rFonts w:ascii="Times New Roman" w:hAnsi="Times New Roman"/>
          <w:sz w:val="22"/>
          <w:szCs w:val="22"/>
          <w:lang w:val="ru-RU"/>
        </w:rPr>
        <w:t>Івана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Мазепи</w:t>
      </w:r>
      <w:proofErr w:type="spellEnd"/>
      <w:r w:rsidRPr="00B2340D">
        <w:rPr>
          <w:rFonts w:ascii="Times New Roman" w:hAnsi="Times New Roman"/>
          <w:sz w:val="22"/>
          <w:szCs w:val="22"/>
        </w:rPr>
        <w:t>, 117 («Інкотермс», у редакції 2020 року).</w:t>
      </w:r>
    </w:p>
    <w:p w:rsidR="00CD5F0A" w:rsidRPr="00AF74A3" w:rsidRDefault="00CD5F0A" w:rsidP="00CD5F0A">
      <w:pPr>
        <w:jc w:val="center"/>
        <w:rPr>
          <w:rFonts w:ascii="Times New Roman" w:hAnsi="Times New Roman"/>
          <w:b/>
          <w:sz w:val="22"/>
          <w:szCs w:val="22"/>
        </w:rPr>
      </w:pPr>
      <w:r w:rsidRPr="00AF74A3">
        <w:rPr>
          <w:rFonts w:ascii="Times New Roman" w:hAnsi="Times New Roman"/>
          <w:b/>
          <w:sz w:val="22"/>
          <w:szCs w:val="22"/>
        </w:rPr>
        <w:t>II. Якість товару</w:t>
      </w:r>
    </w:p>
    <w:p w:rsidR="00CD5F0A" w:rsidRPr="00AF74A3" w:rsidRDefault="00CD5F0A" w:rsidP="00CD5F0A">
      <w:pPr>
        <w:tabs>
          <w:tab w:val="left" w:pos="284"/>
        </w:tabs>
        <w:jc w:val="both"/>
        <w:rPr>
          <w:rFonts w:ascii="Times New Roman" w:hAnsi="Times New Roman"/>
          <w:sz w:val="22"/>
          <w:szCs w:val="22"/>
        </w:rPr>
      </w:pPr>
      <w:r w:rsidRPr="00AF74A3">
        <w:rPr>
          <w:rFonts w:ascii="Times New Roman" w:hAnsi="Times New Roman"/>
          <w:sz w:val="22"/>
          <w:szCs w:val="22"/>
        </w:rPr>
        <w:t>2.1. Продавець гарантує якість Товару відповідно до вітчизняних стандартів, нормативно-технічної документації, технічних умов на Товар та його відповідність технічним вимогам тендерної документації.</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2.3. У разі поставки Товару неналежної якості, Продавець зобов’язується за свій рахунок замінити неякісний Товар на Товар належної якості.</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III. Сума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3.1. Сума цього Договору становить _______________ грн. (сума прописом), в тому числі</w:t>
      </w:r>
      <w:r w:rsidRPr="00AF74A3">
        <w:rPr>
          <w:rFonts w:ascii="Times New Roman" w:hAnsi="Times New Roman"/>
          <w:b/>
          <w:sz w:val="22"/>
          <w:szCs w:val="22"/>
        </w:rPr>
        <w:t xml:space="preserve"> </w:t>
      </w:r>
      <w:r w:rsidRPr="00AF74A3">
        <w:rPr>
          <w:rFonts w:ascii="Times New Roman" w:hAnsi="Times New Roman"/>
          <w:sz w:val="22"/>
          <w:szCs w:val="22"/>
        </w:rPr>
        <w:t>ПДВ (сума прописом)</w:t>
      </w:r>
      <w:r w:rsidR="00E63DD1" w:rsidRPr="00E63DD1">
        <w:rPr>
          <w:rFonts w:ascii="Times New Roman" w:hAnsi="Times New Roman"/>
          <w:sz w:val="22"/>
          <w:szCs w:val="22"/>
          <w:lang w:val="ru-RU"/>
        </w:rPr>
        <w:t xml:space="preserve"> </w:t>
      </w:r>
      <w:r w:rsidR="00E63DD1">
        <w:rPr>
          <w:rFonts w:ascii="Times New Roman" w:hAnsi="Times New Roman"/>
          <w:sz w:val="22"/>
          <w:szCs w:val="22"/>
          <w:lang w:val="ru-RU"/>
        </w:rPr>
        <w:t>/без ПДВ</w:t>
      </w:r>
      <w:r w:rsidRPr="00AF74A3">
        <w:rPr>
          <w:rFonts w:ascii="Times New Roman" w:hAnsi="Times New Roman"/>
          <w:sz w:val="22"/>
          <w:szCs w:val="22"/>
        </w:rPr>
        <w:t>.</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чи фактичної потреби Покупця.</w:t>
      </w:r>
    </w:p>
    <w:p w:rsidR="00CD5F0A" w:rsidRPr="00097B45" w:rsidRDefault="00CD5F0A" w:rsidP="00CD5F0A">
      <w:pPr>
        <w:tabs>
          <w:tab w:val="left" w:pos="2160"/>
          <w:tab w:val="left" w:pos="3600"/>
        </w:tabs>
        <w:jc w:val="center"/>
        <w:rPr>
          <w:rFonts w:ascii="Times New Roman" w:hAnsi="Times New Roman"/>
          <w:b/>
          <w:sz w:val="22"/>
          <w:szCs w:val="22"/>
        </w:rPr>
      </w:pPr>
      <w:r w:rsidRPr="00097B45">
        <w:rPr>
          <w:rFonts w:ascii="Times New Roman" w:hAnsi="Times New Roman"/>
          <w:b/>
          <w:sz w:val="22"/>
          <w:szCs w:val="22"/>
        </w:rPr>
        <w:t>IV. Порядок здійснення оплати</w:t>
      </w:r>
    </w:p>
    <w:p w:rsidR="00CD5F0A" w:rsidRPr="00AF74A3" w:rsidRDefault="00CD5F0A" w:rsidP="00CD5F0A">
      <w:pPr>
        <w:jc w:val="both"/>
        <w:rPr>
          <w:rFonts w:ascii="Times New Roman" w:hAnsi="Times New Roman"/>
          <w:sz w:val="22"/>
          <w:szCs w:val="22"/>
        </w:rPr>
      </w:pPr>
      <w:r w:rsidRPr="00097B45">
        <w:rPr>
          <w:rFonts w:ascii="Times New Roman" w:hAnsi="Times New Roman"/>
          <w:sz w:val="22"/>
          <w:szCs w:val="22"/>
        </w:rPr>
        <w:t>4.1. </w:t>
      </w:r>
      <w:bookmarkStart w:id="20" w:name="_GoBack"/>
      <w:r w:rsidRPr="00097B45">
        <w:rPr>
          <w:rFonts w:ascii="Times New Roman" w:hAnsi="Times New Roman"/>
          <w:sz w:val="22"/>
          <w:szCs w:val="22"/>
        </w:rPr>
        <w:t xml:space="preserve">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та рахунку, разом надалі – Документи, протягом 30 (тридцяти) робочих днів від дати </w:t>
      </w:r>
      <w:r w:rsidR="00BB1675" w:rsidRPr="00BB1675">
        <w:rPr>
          <w:rFonts w:ascii="Times New Roman" w:hAnsi="Times New Roman"/>
          <w:sz w:val="22"/>
          <w:szCs w:val="22"/>
        </w:rPr>
        <w:t xml:space="preserve">фактичного отримання Товару Покупцем та </w:t>
      </w:r>
      <w:r w:rsidRPr="00097B45">
        <w:rPr>
          <w:rFonts w:ascii="Times New Roman" w:hAnsi="Times New Roman"/>
          <w:sz w:val="22"/>
          <w:szCs w:val="22"/>
        </w:rPr>
        <w:t>підписання</w:t>
      </w:r>
      <w:r w:rsidR="00BB1675" w:rsidRPr="00BB1675">
        <w:rPr>
          <w:rFonts w:ascii="Times New Roman" w:hAnsi="Times New Roman"/>
          <w:sz w:val="22"/>
          <w:szCs w:val="22"/>
        </w:rPr>
        <w:t xml:space="preserve"> відповідної </w:t>
      </w:r>
      <w:r w:rsidR="00BB1675" w:rsidRPr="00097B45">
        <w:rPr>
          <w:rFonts w:ascii="Times New Roman" w:hAnsi="Times New Roman"/>
          <w:sz w:val="22"/>
          <w:szCs w:val="22"/>
        </w:rPr>
        <w:t>видаткової накладної</w:t>
      </w:r>
      <w:r w:rsidRPr="00097B45">
        <w:rPr>
          <w:rFonts w:ascii="Times New Roman" w:hAnsi="Times New Roman"/>
          <w:sz w:val="22"/>
          <w:szCs w:val="22"/>
        </w:rPr>
        <w:t>.</w:t>
      </w:r>
      <w:bookmarkEnd w:id="20"/>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4.3. Джерело фінансування закупівлі - _________________________________________________.</w:t>
      </w:r>
    </w:p>
    <w:p w:rsidR="00CD5F0A" w:rsidRPr="00AF74A3" w:rsidRDefault="00CD5F0A" w:rsidP="00CD5F0A">
      <w:pPr>
        <w:tabs>
          <w:tab w:val="left" w:pos="5505"/>
        </w:tabs>
        <w:jc w:val="center"/>
        <w:rPr>
          <w:rFonts w:ascii="Times New Roman" w:hAnsi="Times New Roman"/>
          <w:b/>
          <w:sz w:val="22"/>
          <w:szCs w:val="22"/>
        </w:rPr>
      </w:pPr>
      <w:r w:rsidRPr="00AF74A3">
        <w:rPr>
          <w:rFonts w:ascii="Times New Roman" w:hAnsi="Times New Roman"/>
          <w:b/>
          <w:sz w:val="22"/>
          <w:szCs w:val="22"/>
        </w:rPr>
        <w:t>V. Термін та місце поставки Товару</w:t>
      </w:r>
    </w:p>
    <w:p w:rsidR="00CD5F0A" w:rsidRPr="00AF74A3" w:rsidRDefault="00CD5F0A" w:rsidP="00CD5F0A">
      <w:pPr>
        <w:tabs>
          <w:tab w:val="left" w:pos="5505"/>
        </w:tabs>
        <w:jc w:val="both"/>
        <w:rPr>
          <w:rFonts w:ascii="Times New Roman" w:hAnsi="Times New Roman"/>
          <w:sz w:val="22"/>
          <w:szCs w:val="22"/>
        </w:rPr>
      </w:pPr>
      <w:r w:rsidRPr="00AF74A3">
        <w:rPr>
          <w:rFonts w:ascii="Times New Roman" w:hAnsi="Times New Roman"/>
          <w:sz w:val="22"/>
          <w:szCs w:val="22"/>
        </w:rPr>
        <w:t xml:space="preserve">5.1. </w:t>
      </w:r>
      <w:r w:rsidRPr="006B30C2">
        <w:rPr>
          <w:rFonts w:ascii="Times New Roman" w:hAnsi="Times New Roman"/>
          <w:sz w:val="22"/>
          <w:szCs w:val="22"/>
        </w:rPr>
        <w:t xml:space="preserve">Товар постачається Покупцю транспортом і за рахунок Продавця протягом </w:t>
      </w:r>
      <w:r w:rsidRPr="00AF74A3">
        <w:rPr>
          <w:rFonts w:ascii="Times New Roman" w:hAnsi="Times New Roman"/>
          <w:sz w:val="22"/>
          <w:szCs w:val="22"/>
        </w:rPr>
        <w:t xml:space="preserve">5-ти календарних днів </w:t>
      </w:r>
      <w:r w:rsidRPr="006B30C2">
        <w:rPr>
          <w:rFonts w:ascii="Times New Roman" w:hAnsi="Times New Roman"/>
          <w:sz w:val="22"/>
          <w:szCs w:val="22"/>
        </w:rPr>
        <w:t>з моменту надсилання Покупцем заявки на електронну адресу Продавця. Заявка на Товар має містити інформацію про асортимент Товару та його кількість.</w:t>
      </w:r>
      <w:r w:rsidRPr="00AF74A3">
        <w:rPr>
          <w:rFonts w:ascii="Times New Roman" w:hAnsi="Times New Roman"/>
          <w:sz w:val="22"/>
          <w:szCs w:val="22"/>
        </w:rPr>
        <w:t xml:space="preserve">. </w:t>
      </w:r>
    </w:p>
    <w:p w:rsidR="00CD5F0A" w:rsidRPr="00CD5F0A" w:rsidRDefault="00CD5F0A" w:rsidP="00CD5F0A">
      <w:pPr>
        <w:tabs>
          <w:tab w:val="left" w:pos="122"/>
        </w:tabs>
        <w:ind w:left="-32"/>
        <w:jc w:val="both"/>
        <w:rPr>
          <w:rFonts w:ascii="Times New Roman" w:hAnsi="Times New Roman"/>
          <w:b/>
          <w:sz w:val="22"/>
          <w:szCs w:val="22"/>
        </w:rPr>
      </w:pPr>
      <w:r w:rsidRPr="00CD5F0A">
        <w:rPr>
          <w:rFonts w:ascii="Times New Roman" w:hAnsi="Times New Roman"/>
          <w:sz w:val="22"/>
          <w:szCs w:val="22"/>
        </w:rPr>
        <w:t xml:space="preserve">5.2. Місце поставки Товару на умовах  DDP  –  Черкаська область, місто Черкаси, вулиця </w:t>
      </w:r>
      <w:proofErr w:type="spellStart"/>
      <w:r w:rsidRPr="00CD5F0A">
        <w:rPr>
          <w:rFonts w:ascii="Times New Roman" w:hAnsi="Times New Roman"/>
          <w:sz w:val="22"/>
          <w:szCs w:val="22"/>
          <w:lang w:val="ru-RU"/>
        </w:rPr>
        <w:t>Івана</w:t>
      </w:r>
      <w:proofErr w:type="spellEnd"/>
      <w:r w:rsidRPr="00CD5F0A">
        <w:rPr>
          <w:rFonts w:ascii="Times New Roman" w:hAnsi="Times New Roman"/>
          <w:sz w:val="22"/>
          <w:szCs w:val="22"/>
          <w:lang w:val="ru-RU"/>
        </w:rPr>
        <w:t xml:space="preserve"> </w:t>
      </w:r>
      <w:proofErr w:type="spellStart"/>
      <w:r w:rsidRPr="00CD5F0A">
        <w:rPr>
          <w:rFonts w:ascii="Times New Roman" w:hAnsi="Times New Roman"/>
          <w:sz w:val="22"/>
          <w:szCs w:val="22"/>
          <w:lang w:val="ru-RU"/>
        </w:rPr>
        <w:t>Мазепи</w:t>
      </w:r>
      <w:proofErr w:type="spellEnd"/>
      <w:r w:rsidRPr="00CD5F0A">
        <w:rPr>
          <w:rFonts w:ascii="Times New Roman" w:hAnsi="Times New Roman"/>
          <w:sz w:val="22"/>
          <w:szCs w:val="22"/>
        </w:rPr>
        <w:t>, 117 («Інкотермс», у редакції 2020 року).</w:t>
      </w:r>
    </w:p>
    <w:p w:rsidR="00CD5F0A" w:rsidRPr="00AF74A3" w:rsidRDefault="00CD5F0A" w:rsidP="00CD5F0A">
      <w:pPr>
        <w:pStyle w:val="aff3"/>
        <w:jc w:val="both"/>
        <w:rPr>
          <w:rFonts w:ascii="Times New Roman" w:eastAsia="Times New Roman" w:hAnsi="Times New Roman"/>
          <w:lang w:eastAsia="ru-RU"/>
        </w:rPr>
      </w:pP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VI. Права та обов’язки сторін</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 xml:space="preserve">6.1. Покупець зобов'язаний: </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lastRenderedPageBreak/>
        <w:t>6.1.1. Своєчасно та в повному обсязі (при наявності фінансування) сплатити за поставлені Товари на умовах цього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6.1.2. Приймати поставлений Товар згідно з Документами.</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6.2. Покупець має право:</w:t>
      </w:r>
    </w:p>
    <w:p w:rsidR="00CD5F0A" w:rsidRPr="00AF74A3" w:rsidRDefault="00CD5F0A" w:rsidP="00CD5F0A">
      <w:pPr>
        <w:adjustRightInd w:val="0"/>
        <w:jc w:val="both"/>
        <w:rPr>
          <w:rFonts w:ascii="Times New Roman" w:hAnsi="Times New Roman"/>
          <w:sz w:val="22"/>
          <w:szCs w:val="22"/>
        </w:rPr>
      </w:pPr>
      <w:r w:rsidRPr="00AF74A3">
        <w:rPr>
          <w:rFonts w:ascii="Times New Roman" w:hAnsi="Times New Roman"/>
          <w:sz w:val="22"/>
          <w:szCs w:val="22"/>
        </w:rPr>
        <w:t xml:space="preserve">6.2.1. Достроково розірвати цей Договір в односторонньому порядку в разі істотного порушення зобов’язань Продавцем, </w:t>
      </w:r>
      <w:r w:rsidRPr="00AF74A3">
        <w:rPr>
          <w:rFonts w:ascii="Times New Roman" w:hAnsi="Times New Roman"/>
          <w:bCs/>
          <w:sz w:val="22"/>
          <w:szCs w:val="22"/>
        </w:rPr>
        <w:t xml:space="preserve">повідомивши його про це електронною поштою на електронну адресу вказану в цьому договорі протягом 5 (п’яти) календарних днів з моменту прийняття Покупцем такого рішення. </w:t>
      </w:r>
      <w:r w:rsidRPr="00AF74A3">
        <w:rPr>
          <w:rFonts w:ascii="Times New Roman" w:hAnsi="Times New Roman"/>
          <w:sz w:val="22"/>
          <w:szCs w:val="22"/>
        </w:rPr>
        <w:t xml:space="preserve">Істотним порушенням вважатимуться такі порушення: </w:t>
      </w:r>
    </w:p>
    <w:p w:rsidR="00CD5F0A" w:rsidRPr="00AF74A3" w:rsidRDefault="00CD5F0A" w:rsidP="00CD5F0A">
      <w:pPr>
        <w:adjustRightInd w:val="0"/>
        <w:jc w:val="both"/>
        <w:rPr>
          <w:rFonts w:ascii="Times New Roman" w:hAnsi="Times New Roman"/>
          <w:bCs/>
          <w:sz w:val="22"/>
          <w:szCs w:val="22"/>
        </w:rPr>
      </w:pPr>
      <w:r w:rsidRPr="00AF74A3">
        <w:rPr>
          <w:rFonts w:ascii="Times New Roman" w:hAnsi="Times New Roman"/>
          <w:bCs/>
          <w:sz w:val="22"/>
          <w:szCs w:val="22"/>
          <w:lang w:val="ru-RU"/>
        </w:rPr>
        <w:t xml:space="preserve">- </w:t>
      </w:r>
      <w:r w:rsidRPr="00AF74A3">
        <w:rPr>
          <w:rFonts w:ascii="Times New Roman" w:hAnsi="Times New Roman"/>
          <w:bCs/>
          <w:sz w:val="22"/>
          <w:szCs w:val="22"/>
        </w:rPr>
        <w:t>Поставка Товару Продавцем з порушенням вимог пункту 1.5. цього Договору;</w:t>
      </w:r>
    </w:p>
    <w:p w:rsidR="00CD5F0A" w:rsidRPr="00AF74A3" w:rsidRDefault="00CD5F0A" w:rsidP="00CD5F0A">
      <w:pPr>
        <w:adjustRightInd w:val="0"/>
        <w:jc w:val="both"/>
        <w:rPr>
          <w:rFonts w:ascii="Times New Roman" w:hAnsi="Times New Roman"/>
          <w:bCs/>
          <w:sz w:val="22"/>
          <w:szCs w:val="22"/>
        </w:rPr>
      </w:pPr>
      <w:r w:rsidRPr="00AF74A3">
        <w:rPr>
          <w:rFonts w:ascii="Times New Roman" w:hAnsi="Times New Roman"/>
          <w:bCs/>
          <w:sz w:val="22"/>
          <w:szCs w:val="22"/>
          <w:lang w:val="ru-RU"/>
        </w:rPr>
        <w:t xml:space="preserve">- </w:t>
      </w:r>
      <w:r w:rsidRPr="00AF74A3">
        <w:rPr>
          <w:rFonts w:ascii="Times New Roman" w:hAnsi="Times New Roman"/>
          <w:bCs/>
          <w:sz w:val="22"/>
          <w:szCs w:val="22"/>
        </w:rPr>
        <w:t>Поставка Товару Продавцем з порушенням вимог пункту 5.2. цього Договору;</w:t>
      </w:r>
    </w:p>
    <w:p w:rsidR="00CD5F0A" w:rsidRPr="00AF74A3" w:rsidRDefault="00CD5F0A" w:rsidP="00CD5F0A">
      <w:pPr>
        <w:adjustRightInd w:val="0"/>
        <w:jc w:val="both"/>
        <w:rPr>
          <w:rFonts w:ascii="Times New Roman" w:hAnsi="Times New Roman"/>
          <w:bCs/>
          <w:sz w:val="22"/>
          <w:szCs w:val="22"/>
        </w:rPr>
      </w:pPr>
      <w:r w:rsidRPr="00AF74A3">
        <w:rPr>
          <w:rFonts w:ascii="Times New Roman" w:hAnsi="Times New Roman"/>
          <w:bCs/>
          <w:sz w:val="22"/>
          <w:szCs w:val="22"/>
          <w:lang w:val="ru-RU"/>
        </w:rPr>
        <w:t xml:space="preserve">- </w:t>
      </w:r>
      <w:r w:rsidRPr="00AF74A3">
        <w:rPr>
          <w:rFonts w:ascii="Times New Roman" w:hAnsi="Times New Roman"/>
          <w:bCs/>
          <w:sz w:val="22"/>
          <w:szCs w:val="22"/>
        </w:rPr>
        <w:t>Поставка Товару Продавцем не передбаченого Специфікацією до цього Договору.</w:t>
      </w:r>
    </w:p>
    <w:p w:rsidR="00CD5F0A" w:rsidRPr="00AF74A3" w:rsidRDefault="00CD5F0A" w:rsidP="00CD5F0A">
      <w:pPr>
        <w:adjustRightInd w:val="0"/>
        <w:jc w:val="both"/>
        <w:rPr>
          <w:rFonts w:ascii="Times New Roman" w:hAnsi="Times New Roman"/>
          <w:sz w:val="22"/>
          <w:szCs w:val="22"/>
        </w:rPr>
      </w:pPr>
      <w:r w:rsidRPr="00AF74A3">
        <w:rPr>
          <w:rFonts w:ascii="Times New Roman" w:hAnsi="Times New Roman"/>
          <w:sz w:val="22"/>
          <w:szCs w:val="22"/>
        </w:rPr>
        <w:t xml:space="preserve">У такому випадку договір вважатиметься розірваним з вини Продавця з дати, зазначеної в повідомленні про його розірвання, яке надіслано Покупцем на електронну адресу Продавця, яка визначена пунктом 1.5. цього Договору.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6.2.2. Контролювати поставку Товару в строки та на умовах, встановлених цим Договором;</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 xml:space="preserve">6.3. </w:t>
      </w:r>
      <w:r w:rsidRPr="00AF74A3">
        <w:rPr>
          <w:rFonts w:ascii="Times New Roman" w:hAnsi="Times New Roman"/>
          <w:b/>
          <w:sz w:val="22"/>
          <w:szCs w:val="22"/>
          <w:lang w:eastAsia="uk-UA"/>
        </w:rPr>
        <w:t>Продавець</w:t>
      </w:r>
      <w:r w:rsidRPr="00AF74A3">
        <w:rPr>
          <w:rFonts w:ascii="Times New Roman" w:hAnsi="Times New Roman"/>
          <w:b/>
          <w:sz w:val="22"/>
          <w:szCs w:val="22"/>
        </w:rPr>
        <w:t xml:space="preserve"> зобов'язаний:</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6.3.1. Забезпечити поставку Товару на умовах цього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 xml:space="preserve">6.4. </w:t>
      </w:r>
      <w:r w:rsidRPr="00AF74A3">
        <w:rPr>
          <w:rFonts w:ascii="Times New Roman" w:hAnsi="Times New Roman"/>
          <w:b/>
          <w:sz w:val="22"/>
          <w:szCs w:val="22"/>
          <w:lang w:eastAsia="uk-UA"/>
        </w:rPr>
        <w:t>Продавець</w:t>
      </w:r>
      <w:r w:rsidRPr="00AF74A3">
        <w:rPr>
          <w:rFonts w:ascii="Times New Roman" w:hAnsi="Times New Roman"/>
          <w:b/>
          <w:sz w:val="22"/>
          <w:szCs w:val="22"/>
        </w:rPr>
        <w:t xml:space="preserve"> має право:</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6.4.2. У разі невиконання зобов’язань Покупцем д</w:t>
      </w:r>
      <w:r w:rsidRPr="00AF74A3">
        <w:rPr>
          <w:rFonts w:ascii="Times New Roman" w:hAnsi="Times New Roman"/>
          <w:bCs/>
          <w:sz w:val="22"/>
          <w:szCs w:val="22"/>
        </w:rPr>
        <w:t>остроково розірвати Договір.</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VII. Відповідальність сторін</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AF74A3">
        <w:rPr>
          <w:rFonts w:ascii="Times New Roman" w:hAnsi="Times New Roman"/>
          <w:sz w:val="22"/>
          <w:szCs w:val="22"/>
        </w:rPr>
        <w:t>допоставки</w:t>
      </w:r>
      <w:proofErr w:type="spellEnd"/>
      <w:r w:rsidRPr="00AF74A3">
        <w:rPr>
          <w:rFonts w:ascii="Times New Roman" w:hAnsi="Times New Roman"/>
          <w:sz w:val="22"/>
          <w:szCs w:val="22"/>
        </w:rPr>
        <w:t xml:space="preserve"> належної кількості Товару покладаються на Продавця.</w:t>
      </w:r>
    </w:p>
    <w:p w:rsidR="00CD5F0A" w:rsidRPr="00AF74A3" w:rsidRDefault="00CD5F0A" w:rsidP="00CD5F0A">
      <w:pPr>
        <w:tabs>
          <w:tab w:val="left" w:pos="426"/>
          <w:tab w:val="left" w:pos="3600"/>
        </w:tabs>
        <w:jc w:val="both"/>
        <w:rPr>
          <w:rFonts w:ascii="Times New Roman" w:hAnsi="Times New Roman"/>
          <w:sz w:val="22"/>
          <w:szCs w:val="22"/>
        </w:rPr>
      </w:pPr>
      <w:r w:rsidRPr="00AF74A3">
        <w:rPr>
          <w:rFonts w:ascii="Times New Roman" w:hAnsi="Times New Roman"/>
          <w:sz w:val="22"/>
          <w:szCs w:val="22"/>
        </w:rPr>
        <w:t>7.2. За порушення строків виконання зобов’язання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rsidR="00CD5F0A" w:rsidRPr="00AF74A3" w:rsidRDefault="00CD5F0A" w:rsidP="00CD5F0A">
      <w:pPr>
        <w:tabs>
          <w:tab w:val="left" w:pos="426"/>
          <w:tab w:val="left" w:pos="3600"/>
        </w:tabs>
        <w:jc w:val="both"/>
        <w:rPr>
          <w:rStyle w:val="aff9"/>
          <w:rFonts w:ascii="Times New Roman" w:hAnsi="Times New Roman"/>
          <w:color w:val="242424"/>
          <w:sz w:val="22"/>
          <w:szCs w:val="22"/>
        </w:rPr>
      </w:pPr>
      <w:r w:rsidRPr="00AF74A3">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r w:rsidRPr="00AF74A3">
        <w:rPr>
          <w:rStyle w:val="aff9"/>
          <w:rFonts w:ascii="Times New Roman" w:hAnsi="Times New Roman"/>
          <w:color w:val="242424"/>
          <w:sz w:val="22"/>
          <w:szCs w:val="22"/>
        </w:rPr>
        <w:t xml:space="preserve"> </w:t>
      </w:r>
    </w:p>
    <w:p w:rsidR="00CD5F0A" w:rsidRPr="00AF74A3" w:rsidRDefault="00CD5F0A" w:rsidP="00CD5F0A">
      <w:pPr>
        <w:tabs>
          <w:tab w:val="left" w:pos="426"/>
          <w:tab w:val="left" w:pos="3600"/>
        </w:tabs>
        <w:jc w:val="both"/>
        <w:rPr>
          <w:rFonts w:ascii="Times New Roman" w:hAnsi="Times New Roman"/>
          <w:sz w:val="22"/>
          <w:szCs w:val="22"/>
        </w:rPr>
      </w:pPr>
      <w:r w:rsidRPr="00AF74A3">
        <w:rPr>
          <w:rFonts w:ascii="Times New Roman" w:hAnsi="Times New Roman"/>
          <w:iCs/>
          <w:sz w:val="22"/>
          <w:szCs w:val="22"/>
        </w:rPr>
        <w:t>7.4. Неустойка (штраф, пеня) за цим договором про закупівлю нараховується протягом усього періоду порушення.</w:t>
      </w:r>
    </w:p>
    <w:p w:rsidR="00CD5F0A" w:rsidRPr="00AF74A3" w:rsidRDefault="00CD5F0A" w:rsidP="00CD5F0A">
      <w:pPr>
        <w:tabs>
          <w:tab w:val="left" w:pos="426"/>
          <w:tab w:val="left" w:pos="3600"/>
        </w:tabs>
        <w:jc w:val="both"/>
        <w:rPr>
          <w:rFonts w:ascii="Times New Roman" w:hAnsi="Times New Roman"/>
          <w:sz w:val="22"/>
          <w:szCs w:val="22"/>
        </w:rPr>
      </w:pPr>
      <w:r w:rsidRPr="00AF74A3">
        <w:rPr>
          <w:rFonts w:ascii="Times New Roman" w:hAnsi="Times New Roman"/>
          <w:sz w:val="22"/>
          <w:szCs w:val="22"/>
        </w:rPr>
        <w:t xml:space="preserve">7.5.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 </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rPr>
        <w:t xml:space="preserve">7.6. Замовник за невиконання або неналежне виконання умов цього договору має право застосувати до Виконавця такі </w:t>
      </w:r>
      <w:proofErr w:type="spellStart"/>
      <w:r w:rsidRPr="00AF74A3">
        <w:rPr>
          <w:rFonts w:ascii="Times New Roman" w:hAnsi="Times New Roman"/>
          <w:sz w:val="22"/>
          <w:szCs w:val="22"/>
        </w:rPr>
        <w:t>оперативно</w:t>
      </w:r>
      <w:proofErr w:type="spellEnd"/>
      <w:r w:rsidRPr="00AF74A3">
        <w:rPr>
          <w:rFonts w:ascii="Times New Roman" w:hAnsi="Times New Roman"/>
          <w:sz w:val="22"/>
          <w:szCs w:val="22"/>
        </w:rPr>
        <w:t>-господарські санкції:</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lang w:val="ru-RU"/>
        </w:rPr>
        <w:t xml:space="preserve">- </w:t>
      </w:r>
      <w:r w:rsidRPr="00AF74A3">
        <w:rPr>
          <w:rFonts w:ascii="Times New Roman" w:hAnsi="Times New Roman"/>
          <w:sz w:val="22"/>
          <w:szCs w:val="22"/>
        </w:rPr>
        <w:t>відмова від оплати за зобов’язанням, яке виконано неналежним чином або достроково виконано Виконавцем без згоди Виконавця;</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lang w:val="ru-RU"/>
        </w:rPr>
        <w:t xml:space="preserve">- </w:t>
      </w:r>
      <w:r w:rsidRPr="00AF74A3">
        <w:rPr>
          <w:rFonts w:ascii="Times New Roman" w:hAnsi="Times New Roman"/>
          <w:sz w:val="22"/>
          <w:szCs w:val="22"/>
        </w:rPr>
        <w:t>відмова Замовника від прийняття подальшого виконання зобов’язання, порушеного стороною Виконавця;</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rPr>
        <w:t>зміна порядку оплати продукції, робіт/послуг;</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lang w:val="ru-RU"/>
        </w:rPr>
        <w:t xml:space="preserve">- </w:t>
      </w:r>
      <w:r w:rsidRPr="00AF74A3">
        <w:rPr>
          <w:rFonts w:ascii="Times New Roman" w:hAnsi="Times New Roman"/>
          <w:sz w:val="22"/>
          <w:szCs w:val="22"/>
        </w:rPr>
        <w:t>відмова від встановлення на майбутнє господарських відносин зі стороною Виконавця в разі порушення нею зобов’язань за цим договором.</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rPr>
        <w:t xml:space="preserve">7.7. </w:t>
      </w:r>
      <w:r w:rsidRPr="00AF74A3">
        <w:rPr>
          <w:rFonts w:ascii="Times New Roman" w:hAnsi="Times New Roman"/>
          <w:sz w:val="22"/>
          <w:szCs w:val="22"/>
        </w:rPr>
        <w:tab/>
        <w:t xml:space="preserve">Про застосування та вид </w:t>
      </w:r>
      <w:proofErr w:type="spellStart"/>
      <w:r w:rsidRPr="00AF74A3">
        <w:rPr>
          <w:rFonts w:ascii="Times New Roman" w:hAnsi="Times New Roman"/>
          <w:sz w:val="22"/>
          <w:szCs w:val="22"/>
        </w:rPr>
        <w:t>оперативно</w:t>
      </w:r>
      <w:proofErr w:type="spellEnd"/>
      <w:r w:rsidRPr="00AF74A3">
        <w:rPr>
          <w:rFonts w:ascii="Times New Roman" w:hAnsi="Times New Roman"/>
          <w:sz w:val="22"/>
          <w:szCs w:val="22"/>
        </w:rPr>
        <w:t>-господарських санкцій Замовник повідомляє Виконавця шляхом направлення рекомендованого листа з відповідним дублюванням на електронну адресу, що вказана у даному договорі.</w:t>
      </w:r>
    </w:p>
    <w:p w:rsidR="00CD5F0A" w:rsidRPr="00AF74A3" w:rsidRDefault="00CD5F0A" w:rsidP="00CD5F0A">
      <w:pPr>
        <w:tabs>
          <w:tab w:val="left" w:pos="426"/>
          <w:tab w:val="left" w:pos="3600"/>
        </w:tabs>
        <w:jc w:val="both"/>
        <w:rPr>
          <w:rFonts w:ascii="Times New Roman" w:hAnsi="Times New Roman"/>
          <w:sz w:val="22"/>
          <w:szCs w:val="22"/>
        </w:rPr>
      </w:pP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VIII. Обставини непереборної сили</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8.3. Доказом виникнення обставин непереборної сили та строку їх дії є відповідні документи, які видаються компетентним органом.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8.4.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IX. Вирішення спорів</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9.2. У разі недосягнення Сторонами згоди спори  (розбіжності) вирішуються у судовому порядку.  </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X. Строк дії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10.1. Цей Договір набирає чинності з дня його підписання і діє до 31 грудня 202</w:t>
      </w:r>
      <w:r>
        <w:rPr>
          <w:rFonts w:ascii="Times New Roman" w:hAnsi="Times New Roman"/>
          <w:sz w:val="22"/>
          <w:szCs w:val="22"/>
          <w:lang w:val="ru-RU"/>
        </w:rPr>
        <w:t>4</w:t>
      </w:r>
      <w:r w:rsidRPr="00AF74A3">
        <w:rPr>
          <w:rFonts w:ascii="Times New Roman" w:hAnsi="Times New Roman"/>
          <w:sz w:val="22"/>
          <w:szCs w:val="22"/>
        </w:rPr>
        <w:t xml:space="preserve"> р., а в частині розрахунків – до повного їх виконання Сторонами.</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10.2. Цей Договір укладається і  підписується  у 2-х примірниках, що мають однакову юридичну силу.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10.3. Дія Договору про закупівлю може продовжуватися на строк, достатній для проведення процедури закупівлі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10.4.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rsidR="00CD5F0A" w:rsidRPr="00AF74A3" w:rsidRDefault="00CD5F0A" w:rsidP="00CD5F0A">
      <w:pPr>
        <w:tabs>
          <w:tab w:val="left" w:pos="2160"/>
          <w:tab w:val="left" w:pos="3600"/>
        </w:tabs>
        <w:jc w:val="center"/>
        <w:rPr>
          <w:rFonts w:ascii="Times New Roman" w:hAnsi="Times New Roman"/>
          <w:b/>
          <w:bCs/>
          <w:sz w:val="22"/>
          <w:szCs w:val="22"/>
        </w:rPr>
      </w:pPr>
      <w:r w:rsidRPr="00AF74A3">
        <w:rPr>
          <w:rFonts w:ascii="Times New Roman" w:hAnsi="Times New Roman"/>
          <w:b/>
          <w:sz w:val="22"/>
          <w:szCs w:val="22"/>
        </w:rPr>
        <w:t xml:space="preserve">XI. </w:t>
      </w:r>
      <w:r w:rsidRPr="00AF74A3">
        <w:rPr>
          <w:rFonts w:ascii="Times New Roman" w:hAnsi="Times New Roman"/>
          <w:b/>
          <w:bCs/>
          <w:sz w:val="22"/>
          <w:szCs w:val="22"/>
        </w:rPr>
        <w:t>Внесення змін до Договору</w:t>
      </w:r>
    </w:p>
    <w:p w:rsidR="00CD5F0A" w:rsidRPr="00AF74A3" w:rsidRDefault="00CD5F0A" w:rsidP="00CD5F0A">
      <w:pPr>
        <w:widowControl w:val="0"/>
        <w:autoSpaceDE w:val="0"/>
        <w:autoSpaceDN w:val="0"/>
        <w:adjustRightInd w:val="0"/>
        <w:jc w:val="both"/>
        <w:rPr>
          <w:rFonts w:ascii="Times New Roman" w:hAnsi="Times New Roman"/>
          <w:sz w:val="22"/>
          <w:szCs w:val="22"/>
        </w:rPr>
      </w:pPr>
      <w:r w:rsidRPr="00AF74A3">
        <w:rPr>
          <w:rFonts w:ascii="Times New Roman" w:hAnsi="Times New Roman"/>
          <w:sz w:val="22"/>
          <w:szCs w:val="22"/>
        </w:rPr>
        <w:t>11.1. Всі зміни та доповнення до Договору оформлюються додатковими угодами до Договору.</w:t>
      </w:r>
    </w:p>
    <w:p w:rsidR="00CD5F0A" w:rsidRPr="00AF74A3" w:rsidRDefault="00CD5F0A" w:rsidP="00CD5F0A">
      <w:pPr>
        <w:widowControl w:val="0"/>
        <w:autoSpaceDE w:val="0"/>
        <w:autoSpaceDN w:val="0"/>
        <w:adjustRightInd w:val="0"/>
        <w:jc w:val="both"/>
        <w:rPr>
          <w:rFonts w:ascii="Times New Roman" w:hAnsi="Times New Roman"/>
          <w:sz w:val="22"/>
          <w:szCs w:val="22"/>
        </w:rPr>
      </w:pPr>
      <w:r w:rsidRPr="00AF74A3">
        <w:rPr>
          <w:rFonts w:ascii="Times New Roman" w:hAnsi="Times New Roman"/>
          <w:sz w:val="22"/>
          <w:szCs w:val="22"/>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D5F0A" w:rsidRPr="00C75B75" w:rsidRDefault="00CD5F0A" w:rsidP="00CD5F0A">
      <w:pPr>
        <w:pStyle w:val="15"/>
        <w:tabs>
          <w:tab w:val="left" w:pos="1418"/>
        </w:tabs>
        <w:spacing w:line="240" w:lineRule="auto"/>
        <w:jc w:val="both"/>
        <w:rPr>
          <w:rFonts w:ascii="Times New Roman" w:hAnsi="Times New Roman" w:cs="Times New Roman"/>
          <w:color w:val="auto"/>
          <w:lang w:val="uk-UA"/>
        </w:rPr>
      </w:pPr>
      <w:r w:rsidRPr="00AF74A3">
        <w:rPr>
          <w:rFonts w:ascii="Times New Roman" w:hAnsi="Times New Roman" w:cs="Times New Roman"/>
          <w:lang w:val="uk-UA"/>
        </w:rPr>
        <w:t xml:space="preserve">11.3. </w:t>
      </w:r>
      <w:r w:rsidRPr="00C75B75">
        <w:rPr>
          <w:rFonts w:ascii="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r w:rsidRPr="00C75B75">
        <w:rPr>
          <w:rFonts w:ascii="Times New Roman" w:hAnsi="Times New Roman" w:cs="Times New Roman"/>
          <w:color w:val="auto"/>
          <w:lang w:val="uk-UA" w:eastAsia="en-US"/>
        </w:rPr>
        <w:t xml:space="preserve"> постанови Кабінету Міністрів України від 12 жовтня 2022 р. № 1178 зі змінами :</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1) зменшення обсягів закупівлі, зокрема з урахуванням факт</w:t>
      </w:r>
      <w:r>
        <w:rPr>
          <w:rFonts w:ascii="Times New Roman" w:hAnsi="Times New Roman"/>
          <w:color w:val="000000"/>
          <w:sz w:val="22"/>
          <w:szCs w:val="22"/>
          <w:lang w:eastAsia="en-US"/>
        </w:rPr>
        <w:t>ичного обсягу видатків П</w:t>
      </w:r>
      <w:r>
        <w:rPr>
          <w:rFonts w:ascii="Times New Roman" w:hAnsi="Times New Roman"/>
          <w:color w:val="000000"/>
          <w:sz w:val="22"/>
          <w:szCs w:val="22"/>
          <w:lang w:val="ru-RU" w:eastAsia="en-US"/>
        </w:rPr>
        <w:t>окуп</w:t>
      </w:r>
      <w:r>
        <w:rPr>
          <w:rFonts w:ascii="Times New Roman" w:hAnsi="Times New Roman"/>
          <w:color w:val="000000"/>
          <w:sz w:val="22"/>
          <w:szCs w:val="22"/>
          <w:lang w:eastAsia="en-US"/>
        </w:rPr>
        <w:t>ця</w:t>
      </w:r>
      <w:r w:rsidRPr="00C75B75">
        <w:rPr>
          <w:rFonts w:ascii="Times New Roman" w:hAnsi="Times New Roman"/>
          <w:color w:val="000000"/>
          <w:sz w:val="22"/>
          <w:szCs w:val="22"/>
          <w:lang w:eastAsia="en-US"/>
        </w:rPr>
        <w:t>;</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4) продовження строку дії договору про закупівлю та</w:t>
      </w:r>
      <w:r>
        <w:rPr>
          <w:rFonts w:ascii="Times New Roman" w:hAnsi="Times New Roman"/>
          <w:color w:val="000000"/>
          <w:sz w:val="22"/>
          <w:szCs w:val="22"/>
          <w:lang w:val="ru-RU" w:eastAsia="en-US"/>
        </w:rPr>
        <w:t>/</w:t>
      </w:r>
      <w:proofErr w:type="spellStart"/>
      <w:r>
        <w:rPr>
          <w:rFonts w:ascii="Times New Roman" w:hAnsi="Times New Roman"/>
          <w:color w:val="000000"/>
          <w:sz w:val="22"/>
          <w:szCs w:val="22"/>
          <w:lang w:val="ru-RU" w:eastAsia="en-US"/>
        </w:rPr>
        <w:t>або</w:t>
      </w:r>
      <w:proofErr w:type="spellEnd"/>
      <w:r w:rsidRPr="00C75B75">
        <w:rPr>
          <w:rFonts w:ascii="Times New Roman" w:hAnsi="Times New Roman"/>
          <w:color w:val="000000"/>
          <w:sz w:val="22"/>
          <w:szCs w:val="22"/>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olor w:val="000000"/>
          <w:sz w:val="22"/>
          <w:szCs w:val="22"/>
          <w:lang w:eastAsia="en-US"/>
        </w:rPr>
        <w:t xml:space="preserve"> затримки фінансування витрат П</w:t>
      </w:r>
      <w:r>
        <w:rPr>
          <w:rFonts w:ascii="Times New Roman" w:hAnsi="Times New Roman"/>
          <w:color w:val="000000"/>
          <w:sz w:val="22"/>
          <w:szCs w:val="22"/>
          <w:lang w:val="ru-RU" w:eastAsia="en-US"/>
        </w:rPr>
        <w:t>окуп</w:t>
      </w:r>
      <w:r>
        <w:rPr>
          <w:rFonts w:ascii="Times New Roman" w:hAnsi="Times New Roman"/>
          <w:color w:val="000000"/>
          <w:sz w:val="22"/>
          <w:szCs w:val="22"/>
          <w:lang w:eastAsia="en-US"/>
        </w:rPr>
        <w:t>ця</w:t>
      </w:r>
      <w:r w:rsidRPr="00C75B75">
        <w:rPr>
          <w:rFonts w:ascii="Times New Roman" w:hAnsi="Times New Roman"/>
          <w:color w:val="000000"/>
          <w:sz w:val="22"/>
          <w:szCs w:val="22"/>
          <w:lang w:eastAsia="en-US"/>
        </w:rPr>
        <w:t>, за умови, що такі зміни не призведуть до збільшення суми, визначеної в договорі про закупівлю;</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податкового навантаження внаслідок зміни системи оподаткування;</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5B75">
        <w:rPr>
          <w:rFonts w:ascii="Times New Roman" w:hAnsi="Times New Roman"/>
          <w:color w:val="000000"/>
          <w:sz w:val="22"/>
          <w:szCs w:val="22"/>
          <w:lang w:eastAsia="en-US"/>
        </w:rPr>
        <w:t>Platts</w:t>
      </w:r>
      <w:proofErr w:type="spellEnd"/>
      <w:r w:rsidRPr="00C75B75">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5F0A" w:rsidRPr="00C75B75" w:rsidRDefault="00CD5F0A" w:rsidP="00CD5F0A">
      <w:pPr>
        <w:pStyle w:val="15"/>
        <w:tabs>
          <w:tab w:val="left" w:pos="1418"/>
        </w:tabs>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            8) Зміни умов у зв’язку із застосуванням положень </w:t>
      </w:r>
      <w:r w:rsidRPr="00C75B75">
        <w:rPr>
          <w:rFonts w:ascii="Times New Roman" w:hAnsi="Times New Roman" w:cs="Times New Roman"/>
          <w:bCs/>
          <w:lang w:val="uk-UA"/>
        </w:rPr>
        <w:t>частини шостої статті 41</w:t>
      </w:r>
      <w:r w:rsidRPr="00C75B75">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75B75">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CD5F0A" w:rsidRPr="00BE55F6" w:rsidRDefault="00CD5F0A" w:rsidP="00CD5F0A">
      <w:pPr>
        <w:pStyle w:val="15"/>
        <w:tabs>
          <w:tab w:val="left" w:pos="1418"/>
        </w:tabs>
        <w:jc w:val="both"/>
        <w:rPr>
          <w:rFonts w:ascii="Times New Roman" w:hAnsi="Times New Roman" w:cs="Times New Roman"/>
          <w:lang w:val="uk-UA"/>
        </w:rPr>
      </w:pPr>
    </w:p>
    <w:p w:rsidR="00CD5F0A" w:rsidRPr="00AF74A3" w:rsidRDefault="00CD5F0A" w:rsidP="00CD5F0A">
      <w:pPr>
        <w:widowControl w:val="0"/>
        <w:shd w:val="clear" w:color="auto" w:fill="FFFFFF"/>
        <w:suppressAutoHyphens/>
        <w:overflowPunct w:val="0"/>
        <w:autoSpaceDE w:val="0"/>
        <w:autoSpaceDN w:val="0"/>
        <w:adjustRightInd w:val="0"/>
        <w:ind w:left="720"/>
        <w:jc w:val="center"/>
        <w:rPr>
          <w:rFonts w:ascii="Times New Roman" w:hAnsi="Times New Roman"/>
          <w:b/>
          <w:color w:val="000000"/>
          <w:sz w:val="22"/>
          <w:szCs w:val="22"/>
          <w:lang w:eastAsia="zh-CN"/>
        </w:rPr>
      </w:pPr>
      <w:r w:rsidRPr="00AF74A3">
        <w:rPr>
          <w:rFonts w:ascii="Times New Roman" w:hAnsi="Times New Roman"/>
          <w:b/>
          <w:sz w:val="22"/>
          <w:szCs w:val="22"/>
        </w:rPr>
        <w:t>XII.</w:t>
      </w:r>
      <w:r w:rsidRPr="00AF74A3">
        <w:rPr>
          <w:rFonts w:ascii="Times New Roman" w:hAnsi="Times New Roman"/>
          <w:b/>
          <w:bCs/>
          <w:sz w:val="22"/>
          <w:szCs w:val="22"/>
        </w:rPr>
        <w:t xml:space="preserve"> </w:t>
      </w:r>
      <w:r w:rsidRPr="00AF74A3">
        <w:rPr>
          <w:rFonts w:ascii="Times New Roman" w:hAnsi="Times New Roman"/>
          <w:b/>
          <w:color w:val="000000"/>
          <w:sz w:val="22"/>
          <w:szCs w:val="22"/>
          <w:lang w:eastAsia="zh-CN"/>
        </w:rPr>
        <w:t>АНТИКОРУПЦІЙНІ ЗАСТЕРЕЖЕННЯ</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F74A3">
        <w:rPr>
          <w:rFonts w:ascii="Times New Roman" w:hAnsi="Times New Roman" w:cs="Times New Roman"/>
          <w:lang w:val="uk-UA"/>
        </w:rPr>
        <w:t>хабара</w:t>
      </w:r>
      <w:proofErr w:type="spellEnd"/>
      <w:r w:rsidRPr="00AF74A3">
        <w:rPr>
          <w:rFonts w:ascii="Times New Roman" w:hAnsi="Times New Roman" w:cs="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5F0A" w:rsidRPr="00AF74A3" w:rsidRDefault="00CD5F0A" w:rsidP="00CD5F0A">
      <w:pPr>
        <w:autoSpaceDE w:val="0"/>
        <w:autoSpaceDN w:val="0"/>
        <w:adjustRightInd w:val="0"/>
        <w:ind w:left="142"/>
        <w:jc w:val="center"/>
        <w:rPr>
          <w:rFonts w:ascii="Times New Roman" w:hAnsi="Times New Roman"/>
          <w:b/>
          <w:sz w:val="22"/>
          <w:szCs w:val="22"/>
        </w:rPr>
      </w:pPr>
    </w:p>
    <w:p w:rsidR="00CD5F0A" w:rsidRPr="00AF74A3" w:rsidRDefault="00CD5F0A" w:rsidP="00CD5F0A">
      <w:pPr>
        <w:autoSpaceDE w:val="0"/>
        <w:autoSpaceDN w:val="0"/>
        <w:adjustRightInd w:val="0"/>
        <w:ind w:left="142"/>
        <w:jc w:val="center"/>
        <w:rPr>
          <w:rFonts w:ascii="Times New Roman" w:hAnsi="Times New Roman"/>
          <w:b/>
          <w:bCs/>
          <w:sz w:val="22"/>
          <w:szCs w:val="22"/>
        </w:rPr>
      </w:pPr>
      <w:r w:rsidRPr="00AF74A3">
        <w:rPr>
          <w:rFonts w:ascii="Times New Roman" w:hAnsi="Times New Roman"/>
          <w:b/>
          <w:sz w:val="22"/>
          <w:szCs w:val="22"/>
        </w:rPr>
        <w:t>XIII.</w:t>
      </w:r>
      <w:r w:rsidRPr="00AF74A3">
        <w:rPr>
          <w:rFonts w:ascii="Times New Roman" w:hAnsi="Times New Roman"/>
          <w:b/>
          <w:bCs/>
          <w:sz w:val="22"/>
          <w:szCs w:val="22"/>
        </w:rPr>
        <w:t xml:space="preserve"> Інші умови</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3</w:t>
      </w:r>
      <w:r w:rsidRPr="00AF74A3">
        <w:rPr>
          <w:rFonts w:ascii="Times New Roman" w:hAnsi="Times New Roman"/>
          <w:sz w:val="22"/>
          <w:szCs w:val="22"/>
        </w:rPr>
        <w:t>.1. Усі правовідносини, що виникають з Договору або пов’язані із нею, регламентуються Договору та відповідними нормами чинного в Україні законодавства.</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sidRPr="00187C75">
        <w:rPr>
          <w:rFonts w:ascii="Times New Roman" w:hAnsi="Times New Roman"/>
          <w:sz w:val="22"/>
          <w:szCs w:val="22"/>
        </w:rPr>
        <w:t>3</w:t>
      </w:r>
      <w:r w:rsidRPr="00AF74A3">
        <w:rPr>
          <w:rFonts w:ascii="Times New Roman" w:hAnsi="Times New Roman"/>
          <w:sz w:val="22"/>
          <w:szCs w:val="22"/>
        </w:rPr>
        <w:t>.2. Після підписання Договору всі попередні переговори за нею,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sidRPr="00187C75">
        <w:rPr>
          <w:rFonts w:ascii="Times New Roman" w:hAnsi="Times New Roman"/>
          <w:sz w:val="22"/>
          <w:szCs w:val="22"/>
        </w:rPr>
        <w:t>3</w:t>
      </w:r>
      <w:r w:rsidRPr="00AF74A3">
        <w:rPr>
          <w:rFonts w:ascii="Times New Roman" w:hAnsi="Times New Roman"/>
          <w:sz w:val="22"/>
          <w:szCs w:val="22"/>
        </w:rPr>
        <w:t>.3. Сторона несе повну відповідальність за правильність вказаних нею в Договору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3</w:t>
      </w:r>
      <w:r w:rsidRPr="00AF74A3">
        <w:rPr>
          <w:rFonts w:ascii="Times New Roman" w:hAnsi="Times New Roman"/>
          <w:sz w:val="22"/>
          <w:szCs w:val="22"/>
        </w:rPr>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D5F0A"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3</w:t>
      </w:r>
      <w:r w:rsidRPr="00AF74A3">
        <w:rPr>
          <w:rFonts w:ascii="Times New Roman" w:hAnsi="Times New Roman"/>
          <w:sz w:val="22"/>
          <w:szCs w:val="22"/>
        </w:rPr>
        <w:t>.5. 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однакову юридичну силу, – по одному для кожної із Сторін.</w:t>
      </w:r>
    </w:p>
    <w:p w:rsidR="00CD5F0A" w:rsidRPr="00B2340D" w:rsidRDefault="00CD5F0A" w:rsidP="00CD5F0A">
      <w:pPr>
        <w:pStyle w:val="15"/>
        <w:tabs>
          <w:tab w:val="left" w:pos="1418"/>
        </w:tabs>
        <w:spacing w:line="240" w:lineRule="auto"/>
        <w:ind w:left="142"/>
        <w:jc w:val="both"/>
        <w:rPr>
          <w:rFonts w:ascii="Times New Roman" w:hAnsi="Times New Roman"/>
        </w:rPr>
      </w:pPr>
      <w:r w:rsidRPr="00B2340D">
        <w:rPr>
          <w:rFonts w:ascii="Times New Roman" w:hAnsi="Times New Roman"/>
        </w:rPr>
        <w:t>1</w:t>
      </w:r>
      <w:r>
        <w:rPr>
          <w:rFonts w:ascii="Times New Roman" w:hAnsi="Times New Roman"/>
        </w:rPr>
        <w:t>3</w:t>
      </w:r>
      <w:r w:rsidRPr="00B2340D">
        <w:rPr>
          <w:rFonts w:ascii="Times New Roman" w:hAnsi="Times New Roman"/>
        </w:rPr>
        <w:t>.</w:t>
      </w:r>
      <w:r>
        <w:rPr>
          <w:rFonts w:ascii="Times New Roman" w:hAnsi="Times New Roman"/>
        </w:rPr>
        <w:t>6</w:t>
      </w:r>
      <w:r w:rsidRPr="00B2340D">
        <w:rPr>
          <w:rFonts w:ascii="Times New Roman" w:hAnsi="Times New Roman"/>
        </w:rPr>
        <w:t xml:space="preserve">. З метою </w:t>
      </w:r>
      <w:proofErr w:type="spellStart"/>
      <w:r w:rsidRPr="00B2340D">
        <w:rPr>
          <w:rFonts w:ascii="Times New Roman" w:hAnsi="Times New Roman"/>
        </w:rPr>
        <w:t>дотримання</w:t>
      </w:r>
      <w:proofErr w:type="spellEnd"/>
      <w:r w:rsidRPr="00B2340D">
        <w:rPr>
          <w:rFonts w:ascii="Times New Roman" w:hAnsi="Times New Roman"/>
        </w:rPr>
        <w:t xml:space="preserve"> </w:t>
      </w:r>
      <w:proofErr w:type="spellStart"/>
      <w:r w:rsidRPr="00B2340D">
        <w:rPr>
          <w:rFonts w:ascii="Times New Roman" w:hAnsi="Times New Roman"/>
        </w:rPr>
        <w:t>положень</w:t>
      </w:r>
      <w:proofErr w:type="spellEnd"/>
      <w:r w:rsidRPr="00B2340D">
        <w:rPr>
          <w:rFonts w:ascii="Times New Roman" w:hAnsi="Times New Roman"/>
        </w:rPr>
        <w:t xml:space="preserve"> Закону </w:t>
      </w:r>
      <w:proofErr w:type="spellStart"/>
      <w:r w:rsidRPr="00B2340D">
        <w:rPr>
          <w:rFonts w:ascii="Times New Roman" w:hAnsi="Times New Roman"/>
        </w:rPr>
        <w:t>України</w:t>
      </w:r>
      <w:proofErr w:type="spellEnd"/>
      <w:r w:rsidRPr="00B2340D">
        <w:rPr>
          <w:rFonts w:ascii="Times New Roman" w:hAnsi="Times New Roman"/>
        </w:rPr>
        <w:t xml:space="preserve"> «Про </w:t>
      </w:r>
      <w:proofErr w:type="spellStart"/>
      <w:r w:rsidRPr="00B2340D">
        <w:rPr>
          <w:rFonts w:ascii="Times New Roman" w:hAnsi="Times New Roman"/>
        </w:rPr>
        <w:t>захист</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Продавець</w:t>
      </w:r>
      <w:proofErr w:type="spellEnd"/>
      <w:r w:rsidRPr="00B2340D">
        <w:rPr>
          <w:rFonts w:ascii="Times New Roman" w:hAnsi="Times New Roman"/>
        </w:rPr>
        <w:t xml:space="preserve"> та </w:t>
      </w:r>
      <w:proofErr w:type="spellStart"/>
      <w:r w:rsidRPr="00B2340D">
        <w:rPr>
          <w:rFonts w:ascii="Times New Roman" w:hAnsi="Times New Roman"/>
        </w:rPr>
        <w:t>Покупець</w:t>
      </w:r>
      <w:proofErr w:type="spellEnd"/>
      <w:r w:rsidRPr="00B2340D">
        <w:rPr>
          <w:rFonts w:ascii="Times New Roman" w:hAnsi="Times New Roman"/>
        </w:rPr>
        <w:t xml:space="preserve">, </w:t>
      </w:r>
      <w:proofErr w:type="spellStart"/>
      <w:r w:rsidRPr="00B2340D">
        <w:rPr>
          <w:rFonts w:ascii="Times New Roman" w:hAnsi="Times New Roman"/>
        </w:rPr>
        <w:t>зокрема</w:t>
      </w:r>
      <w:proofErr w:type="spellEnd"/>
      <w:r w:rsidRPr="00B2340D">
        <w:rPr>
          <w:rFonts w:ascii="Times New Roman" w:hAnsi="Times New Roman"/>
        </w:rPr>
        <w:t xml:space="preserve"> </w:t>
      </w:r>
      <w:proofErr w:type="spellStart"/>
      <w:r w:rsidRPr="00B2340D">
        <w:rPr>
          <w:rFonts w:ascii="Times New Roman" w:hAnsi="Times New Roman"/>
        </w:rPr>
        <w:t>їхні</w:t>
      </w:r>
      <w:proofErr w:type="spellEnd"/>
      <w:r w:rsidRPr="00B2340D">
        <w:rPr>
          <w:rFonts w:ascii="Times New Roman" w:hAnsi="Times New Roman"/>
        </w:rPr>
        <w:t xml:space="preserve"> </w:t>
      </w:r>
      <w:proofErr w:type="spellStart"/>
      <w:r w:rsidRPr="00B2340D">
        <w:rPr>
          <w:rFonts w:ascii="Times New Roman" w:hAnsi="Times New Roman"/>
        </w:rPr>
        <w:t>представники</w:t>
      </w:r>
      <w:proofErr w:type="spellEnd"/>
      <w:r w:rsidRPr="00B2340D">
        <w:rPr>
          <w:rFonts w:ascii="Times New Roman" w:hAnsi="Times New Roman"/>
        </w:rPr>
        <w:t xml:space="preserve"> - </w:t>
      </w:r>
      <w:proofErr w:type="spellStart"/>
      <w:r w:rsidRPr="00B2340D">
        <w:rPr>
          <w:rFonts w:ascii="Times New Roman" w:hAnsi="Times New Roman"/>
        </w:rPr>
        <w:t>фізичні</w:t>
      </w:r>
      <w:proofErr w:type="spellEnd"/>
      <w:r w:rsidRPr="00B2340D">
        <w:rPr>
          <w:rFonts w:ascii="Times New Roman" w:hAnsi="Times New Roman"/>
        </w:rPr>
        <w:t xml:space="preserve"> особи, </w:t>
      </w:r>
      <w:proofErr w:type="spellStart"/>
      <w:r w:rsidRPr="00B2340D">
        <w:rPr>
          <w:rFonts w:ascii="Times New Roman" w:hAnsi="Times New Roman"/>
        </w:rPr>
        <w:t>надають</w:t>
      </w:r>
      <w:proofErr w:type="spellEnd"/>
      <w:r w:rsidRPr="00B2340D">
        <w:rPr>
          <w:rFonts w:ascii="Times New Roman" w:hAnsi="Times New Roman"/>
        </w:rPr>
        <w:t xml:space="preserve"> Сторонам Договору </w:t>
      </w:r>
      <w:proofErr w:type="spellStart"/>
      <w:r w:rsidRPr="00B2340D">
        <w:rPr>
          <w:rFonts w:ascii="Times New Roman" w:hAnsi="Times New Roman"/>
        </w:rPr>
        <w:t>безстрокову</w:t>
      </w:r>
      <w:proofErr w:type="spellEnd"/>
      <w:r w:rsidRPr="00B2340D">
        <w:rPr>
          <w:rFonts w:ascii="Times New Roman" w:hAnsi="Times New Roman"/>
        </w:rPr>
        <w:t xml:space="preserve"> </w:t>
      </w:r>
      <w:proofErr w:type="spellStart"/>
      <w:r w:rsidRPr="00B2340D">
        <w:rPr>
          <w:rFonts w:ascii="Times New Roman" w:hAnsi="Times New Roman"/>
        </w:rPr>
        <w:t>згоду</w:t>
      </w:r>
      <w:proofErr w:type="spellEnd"/>
      <w:r w:rsidRPr="00B2340D">
        <w:rPr>
          <w:rFonts w:ascii="Times New Roman" w:hAnsi="Times New Roman"/>
        </w:rPr>
        <w:t xml:space="preserve"> на </w:t>
      </w:r>
      <w:proofErr w:type="spellStart"/>
      <w:r w:rsidRPr="00B2340D">
        <w:rPr>
          <w:rFonts w:ascii="Times New Roman" w:hAnsi="Times New Roman"/>
        </w:rPr>
        <w:t>обробку</w:t>
      </w:r>
      <w:proofErr w:type="spellEnd"/>
      <w:r w:rsidRPr="00B2340D">
        <w:rPr>
          <w:rFonts w:ascii="Times New Roman" w:hAnsi="Times New Roman"/>
        </w:rPr>
        <w:t xml:space="preserve"> </w:t>
      </w:r>
      <w:proofErr w:type="spellStart"/>
      <w:r w:rsidRPr="00B2340D">
        <w:rPr>
          <w:rFonts w:ascii="Times New Roman" w:hAnsi="Times New Roman"/>
        </w:rPr>
        <w:t>своїх</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в базах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Сторін</w:t>
      </w:r>
      <w:proofErr w:type="spellEnd"/>
      <w:r w:rsidRPr="00B2340D">
        <w:rPr>
          <w:rFonts w:ascii="Times New Roman" w:hAnsi="Times New Roman"/>
        </w:rPr>
        <w:t xml:space="preserve"> </w:t>
      </w:r>
      <w:proofErr w:type="spellStart"/>
      <w:r w:rsidRPr="00B2340D">
        <w:rPr>
          <w:rFonts w:ascii="Times New Roman" w:hAnsi="Times New Roman"/>
        </w:rPr>
        <w:t>цього</w:t>
      </w:r>
      <w:proofErr w:type="spellEnd"/>
      <w:r w:rsidRPr="00B2340D">
        <w:rPr>
          <w:rFonts w:ascii="Times New Roman" w:hAnsi="Times New Roman"/>
        </w:rPr>
        <w:t xml:space="preserve"> Договору і </w:t>
      </w:r>
      <w:proofErr w:type="spellStart"/>
      <w:r w:rsidRPr="00B2340D">
        <w:rPr>
          <w:rFonts w:ascii="Times New Roman" w:hAnsi="Times New Roman"/>
        </w:rPr>
        <w:t>підтверджують</w:t>
      </w:r>
      <w:proofErr w:type="spellEnd"/>
      <w:r w:rsidRPr="00B2340D">
        <w:rPr>
          <w:rFonts w:ascii="Times New Roman" w:hAnsi="Times New Roman"/>
        </w:rPr>
        <w:t xml:space="preserve">, </w:t>
      </w:r>
      <w:proofErr w:type="spellStart"/>
      <w:r w:rsidRPr="00B2340D">
        <w:rPr>
          <w:rFonts w:ascii="Times New Roman" w:hAnsi="Times New Roman"/>
        </w:rPr>
        <w:t>що</w:t>
      </w:r>
      <w:proofErr w:type="spellEnd"/>
      <w:r w:rsidRPr="00B2340D">
        <w:rPr>
          <w:rFonts w:ascii="Times New Roman" w:hAnsi="Times New Roman"/>
        </w:rPr>
        <w:t xml:space="preserve"> </w:t>
      </w:r>
      <w:proofErr w:type="spellStart"/>
      <w:r w:rsidRPr="00B2340D">
        <w:rPr>
          <w:rFonts w:ascii="Times New Roman" w:hAnsi="Times New Roman"/>
        </w:rPr>
        <w:t>повідомлені</w:t>
      </w:r>
      <w:proofErr w:type="spellEnd"/>
      <w:r w:rsidRPr="00B2340D">
        <w:rPr>
          <w:rFonts w:ascii="Times New Roman" w:hAnsi="Times New Roman"/>
        </w:rPr>
        <w:t xml:space="preserve"> про </w:t>
      </w:r>
      <w:proofErr w:type="spellStart"/>
      <w:r w:rsidRPr="00B2340D">
        <w:rPr>
          <w:rFonts w:ascii="Times New Roman" w:hAnsi="Times New Roman"/>
        </w:rPr>
        <w:t>включення</w:t>
      </w:r>
      <w:proofErr w:type="spellEnd"/>
      <w:r w:rsidRPr="00B2340D">
        <w:rPr>
          <w:rFonts w:ascii="Times New Roman" w:hAnsi="Times New Roman"/>
        </w:rPr>
        <w:t xml:space="preserve"> </w:t>
      </w:r>
      <w:proofErr w:type="spellStart"/>
      <w:r w:rsidRPr="00B2340D">
        <w:rPr>
          <w:rFonts w:ascii="Times New Roman" w:hAnsi="Times New Roman"/>
        </w:rPr>
        <w:t>їх</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до баз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Сторін</w:t>
      </w:r>
      <w:proofErr w:type="spellEnd"/>
      <w:r w:rsidRPr="00B2340D">
        <w:rPr>
          <w:rFonts w:ascii="Times New Roman" w:hAnsi="Times New Roman"/>
        </w:rPr>
        <w:t xml:space="preserve"> з метою </w:t>
      </w:r>
      <w:proofErr w:type="spellStart"/>
      <w:r w:rsidRPr="00B2340D">
        <w:rPr>
          <w:rFonts w:ascii="Times New Roman" w:hAnsi="Times New Roman"/>
        </w:rPr>
        <w:t>забезпечення</w:t>
      </w:r>
      <w:proofErr w:type="spellEnd"/>
      <w:r w:rsidRPr="00B2340D">
        <w:rPr>
          <w:rFonts w:ascii="Times New Roman" w:hAnsi="Times New Roman"/>
        </w:rPr>
        <w:t xml:space="preserve"> </w:t>
      </w:r>
      <w:proofErr w:type="spellStart"/>
      <w:r w:rsidRPr="00B2340D">
        <w:rPr>
          <w:rFonts w:ascii="Times New Roman" w:hAnsi="Times New Roman"/>
        </w:rPr>
        <w:t>реалізації</w:t>
      </w:r>
      <w:proofErr w:type="spellEnd"/>
      <w:r w:rsidRPr="00B2340D">
        <w:rPr>
          <w:rFonts w:ascii="Times New Roman" w:hAnsi="Times New Roman"/>
        </w:rPr>
        <w:t xml:space="preserve"> </w:t>
      </w:r>
      <w:proofErr w:type="spellStart"/>
      <w:r w:rsidRPr="00B2340D">
        <w:rPr>
          <w:rFonts w:ascii="Times New Roman" w:hAnsi="Times New Roman"/>
        </w:rPr>
        <w:t>цивільно-правових</w:t>
      </w:r>
      <w:proofErr w:type="spellEnd"/>
      <w:r w:rsidRPr="00B2340D">
        <w:rPr>
          <w:rFonts w:ascii="Times New Roman" w:hAnsi="Times New Roman"/>
        </w:rPr>
        <w:t xml:space="preserve"> та </w:t>
      </w:r>
      <w:proofErr w:type="spellStart"/>
      <w:r w:rsidRPr="00B2340D">
        <w:rPr>
          <w:rFonts w:ascii="Times New Roman" w:hAnsi="Times New Roman"/>
        </w:rPr>
        <w:t>господарсько-правових</w:t>
      </w:r>
      <w:proofErr w:type="spellEnd"/>
      <w:r w:rsidRPr="00B2340D">
        <w:rPr>
          <w:rFonts w:ascii="Times New Roman" w:hAnsi="Times New Roman"/>
        </w:rPr>
        <w:t xml:space="preserve"> </w:t>
      </w:r>
      <w:proofErr w:type="spellStart"/>
      <w:r w:rsidRPr="00B2340D">
        <w:rPr>
          <w:rFonts w:ascii="Times New Roman" w:hAnsi="Times New Roman"/>
        </w:rPr>
        <w:t>відносин</w:t>
      </w:r>
      <w:proofErr w:type="spellEnd"/>
      <w:r w:rsidRPr="00B2340D">
        <w:rPr>
          <w:rFonts w:ascii="Times New Roman" w:hAnsi="Times New Roman"/>
        </w:rPr>
        <w:t xml:space="preserve">, </w:t>
      </w:r>
      <w:proofErr w:type="spellStart"/>
      <w:r w:rsidRPr="00B2340D">
        <w:rPr>
          <w:rFonts w:ascii="Times New Roman" w:hAnsi="Times New Roman"/>
        </w:rPr>
        <w:t>адміністративно-правових</w:t>
      </w:r>
      <w:proofErr w:type="spellEnd"/>
      <w:r w:rsidRPr="00B2340D">
        <w:rPr>
          <w:rFonts w:ascii="Times New Roman" w:hAnsi="Times New Roman"/>
        </w:rPr>
        <w:t xml:space="preserve">, </w:t>
      </w:r>
      <w:proofErr w:type="spellStart"/>
      <w:r w:rsidRPr="00B2340D">
        <w:rPr>
          <w:rFonts w:ascii="Times New Roman" w:hAnsi="Times New Roman"/>
        </w:rPr>
        <w:t>податкових</w:t>
      </w:r>
      <w:proofErr w:type="spellEnd"/>
      <w:r w:rsidRPr="00B2340D">
        <w:rPr>
          <w:rFonts w:ascii="Times New Roman" w:hAnsi="Times New Roman"/>
        </w:rPr>
        <w:t xml:space="preserve">, </w:t>
      </w:r>
      <w:proofErr w:type="spellStart"/>
      <w:r w:rsidRPr="00B2340D">
        <w:rPr>
          <w:rFonts w:ascii="Times New Roman" w:hAnsi="Times New Roman"/>
        </w:rPr>
        <w:t>відносин</w:t>
      </w:r>
      <w:proofErr w:type="spellEnd"/>
      <w:r w:rsidRPr="00B2340D">
        <w:rPr>
          <w:rFonts w:ascii="Times New Roman" w:hAnsi="Times New Roman"/>
        </w:rPr>
        <w:t xml:space="preserve"> у </w:t>
      </w:r>
      <w:proofErr w:type="spellStart"/>
      <w:r w:rsidRPr="00B2340D">
        <w:rPr>
          <w:rFonts w:ascii="Times New Roman" w:hAnsi="Times New Roman"/>
        </w:rPr>
        <w:t>сфері</w:t>
      </w:r>
      <w:proofErr w:type="spellEnd"/>
      <w:r w:rsidRPr="00B2340D">
        <w:rPr>
          <w:rFonts w:ascii="Times New Roman" w:hAnsi="Times New Roman"/>
        </w:rPr>
        <w:t xml:space="preserve"> </w:t>
      </w:r>
      <w:proofErr w:type="spellStart"/>
      <w:r w:rsidRPr="00B2340D">
        <w:rPr>
          <w:rFonts w:ascii="Times New Roman" w:hAnsi="Times New Roman"/>
        </w:rPr>
        <w:t>бухгалтерського</w:t>
      </w:r>
      <w:proofErr w:type="spellEnd"/>
      <w:r w:rsidRPr="00B2340D">
        <w:rPr>
          <w:rFonts w:ascii="Times New Roman" w:hAnsi="Times New Roman"/>
        </w:rPr>
        <w:t xml:space="preserve"> </w:t>
      </w:r>
      <w:proofErr w:type="spellStart"/>
      <w:r w:rsidRPr="00B2340D">
        <w:rPr>
          <w:rFonts w:ascii="Times New Roman" w:hAnsi="Times New Roman"/>
        </w:rPr>
        <w:t>обліку</w:t>
      </w:r>
      <w:proofErr w:type="spellEnd"/>
      <w:r w:rsidRPr="00B2340D">
        <w:rPr>
          <w:rFonts w:ascii="Times New Roman" w:hAnsi="Times New Roman"/>
        </w:rPr>
        <w:t xml:space="preserve"> та </w:t>
      </w:r>
      <w:proofErr w:type="spellStart"/>
      <w:r w:rsidRPr="00B2340D">
        <w:rPr>
          <w:rFonts w:ascii="Times New Roman" w:hAnsi="Times New Roman"/>
        </w:rPr>
        <w:t>інших</w:t>
      </w:r>
      <w:proofErr w:type="spellEnd"/>
      <w:r w:rsidRPr="00B2340D">
        <w:rPr>
          <w:rFonts w:ascii="Times New Roman" w:hAnsi="Times New Roman"/>
        </w:rPr>
        <w:t xml:space="preserve"> </w:t>
      </w:r>
      <w:proofErr w:type="spellStart"/>
      <w:r w:rsidRPr="00B2340D">
        <w:rPr>
          <w:rFonts w:ascii="Times New Roman" w:hAnsi="Times New Roman"/>
        </w:rPr>
        <w:t>відносин</w:t>
      </w:r>
      <w:proofErr w:type="spellEnd"/>
      <w:r w:rsidRPr="00B2340D">
        <w:rPr>
          <w:rFonts w:ascii="Times New Roman" w:hAnsi="Times New Roman"/>
        </w:rPr>
        <w:t xml:space="preserve">, </w:t>
      </w:r>
      <w:proofErr w:type="spellStart"/>
      <w:r w:rsidRPr="00B2340D">
        <w:rPr>
          <w:rFonts w:ascii="Times New Roman" w:hAnsi="Times New Roman"/>
        </w:rPr>
        <w:t>які</w:t>
      </w:r>
      <w:proofErr w:type="spellEnd"/>
      <w:r w:rsidRPr="00B2340D">
        <w:rPr>
          <w:rFonts w:ascii="Times New Roman" w:hAnsi="Times New Roman"/>
        </w:rPr>
        <w:t xml:space="preserve"> </w:t>
      </w:r>
      <w:proofErr w:type="spellStart"/>
      <w:r w:rsidRPr="00B2340D">
        <w:rPr>
          <w:rFonts w:ascii="Times New Roman" w:hAnsi="Times New Roman"/>
        </w:rPr>
        <w:t>вимагають</w:t>
      </w:r>
      <w:proofErr w:type="spellEnd"/>
      <w:r w:rsidRPr="00B2340D">
        <w:rPr>
          <w:rFonts w:ascii="Times New Roman" w:hAnsi="Times New Roman"/>
        </w:rPr>
        <w:t xml:space="preserve"> </w:t>
      </w:r>
      <w:proofErr w:type="spellStart"/>
      <w:r w:rsidRPr="00B2340D">
        <w:rPr>
          <w:rFonts w:ascii="Times New Roman" w:hAnsi="Times New Roman"/>
        </w:rPr>
        <w:t>обробки</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відповідно</w:t>
      </w:r>
      <w:proofErr w:type="spellEnd"/>
      <w:r w:rsidRPr="00B2340D">
        <w:rPr>
          <w:rFonts w:ascii="Times New Roman" w:hAnsi="Times New Roman"/>
        </w:rPr>
        <w:t xml:space="preserve"> до чинного </w:t>
      </w:r>
      <w:proofErr w:type="spellStart"/>
      <w:r w:rsidRPr="00B2340D">
        <w:rPr>
          <w:rFonts w:ascii="Times New Roman" w:hAnsi="Times New Roman"/>
        </w:rPr>
        <w:t>законодавства</w:t>
      </w:r>
      <w:proofErr w:type="spellEnd"/>
      <w:r w:rsidRPr="00B2340D">
        <w:rPr>
          <w:rFonts w:ascii="Times New Roman" w:hAnsi="Times New Roman"/>
        </w:rPr>
        <w:t xml:space="preserve"> </w:t>
      </w:r>
      <w:proofErr w:type="spellStart"/>
      <w:r w:rsidRPr="00B2340D">
        <w:rPr>
          <w:rFonts w:ascii="Times New Roman" w:hAnsi="Times New Roman"/>
        </w:rPr>
        <w:t>України</w:t>
      </w:r>
      <w:proofErr w:type="spellEnd"/>
      <w:r w:rsidRPr="00B2340D">
        <w:rPr>
          <w:rFonts w:ascii="Times New Roman" w:hAnsi="Times New Roman"/>
        </w:rPr>
        <w:t xml:space="preserve">. </w:t>
      </w:r>
      <w:proofErr w:type="spellStart"/>
      <w:r w:rsidRPr="00B2340D">
        <w:rPr>
          <w:rFonts w:ascii="Times New Roman" w:hAnsi="Times New Roman"/>
        </w:rPr>
        <w:t>Сторони</w:t>
      </w:r>
      <w:proofErr w:type="spellEnd"/>
      <w:r w:rsidRPr="00B2340D">
        <w:rPr>
          <w:rFonts w:ascii="Times New Roman" w:hAnsi="Times New Roman"/>
        </w:rPr>
        <w:t xml:space="preserve"> Договору, </w:t>
      </w:r>
      <w:proofErr w:type="spellStart"/>
      <w:r w:rsidRPr="00B2340D">
        <w:rPr>
          <w:rFonts w:ascii="Times New Roman" w:hAnsi="Times New Roman"/>
        </w:rPr>
        <w:t>зокрема</w:t>
      </w:r>
      <w:proofErr w:type="spellEnd"/>
      <w:r w:rsidRPr="00B2340D">
        <w:rPr>
          <w:rFonts w:ascii="Times New Roman" w:hAnsi="Times New Roman"/>
        </w:rPr>
        <w:t xml:space="preserve"> </w:t>
      </w:r>
      <w:proofErr w:type="spellStart"/>
      <w:r w:rsidRPr="00B2340D">
        <w:rPr>
          <w:rFonts w:ascii="Times New Roman" w:hAnsi="Times New Roman"/>
        </w:rPr>
        <w:t>їхні</w:t>
      </w:r>
      <w:proofErr w:type="spellEnd"/>
      <w:r w:rsidRPr="00B2340D">
        <w:rPr>
          <w:rFonts w:ascii="Times New Roman" w:hAnsi="Times New Roman"/>
        </w:rPr>
        <w:t xml:space="preserve"> </w:t>
      </w:r>
      <w:proofErr w:type="spellStart"/>
      <w:r w:rsidRPr="00B2340D">
        <w:rPr>
          <w:rFonts w:ascii="Times New Roman" w:hAnsi="Times New Roman"/>
        </w:rPr>
        <w:t>представники</w:t>
      </w:r>
      <w:proofErr w:type="spellEnd"/>
      <w:r w:rsidRPr="00B2340D">
        <w:rPr>
          <w:rFonts w:ascii="Times New Roman" w:hAnsi="Times New Roman"/>
        </w:rPr>
        <w:t xml:space="preserve"> - </w:t>
      </w:r>
      <w:proofErr w:type="spellStart"/>
      <w:r w:rsidRPr="00B2340D">
        <w:rPr>
          <w:rFonts w:ascii="Times New Roman" w:hAnsi="Times New Roman"/>
        </w:rPr>
        <w:t>фізичні</w:t>
      </w:r>
      <w:proofErr w:type="spellEnd"/>
      <w:r w:rsidRPr="00B2340D">
        <w:rPr>
          <w:rFonts w:ascii="Times New Roman" w:hAnsi="Times New Roman"/>
        </w:rPr>
        <w:t xml:space="preserve"> особи, </w:t>
      </w:r>
      <w:proofErr w:type="spellStart"/>
      <w:r w:rsidRPr="00B2340D">
        <w:rPr>
          <w:rFonts w:ascii="Times New Roman" w:hAnsi="Times New Roman"/>
        </w:rPr>
        <w:t>проінформовані</w:t>
      </w:r>
      <w:proofErr w:type="spellEnd"/>
      <w:r w:rsidRPr="00B2340D">
        <w:rPr>
          <w:rFonts w:ascii="Times New Roman" w:hAnsi="Times New Roman"/>
        </w:rPr>
        <w:t xml:space="preserve"> про </w:t>
      </w:r>
      <w:proofErr w:type="spellStart"/>
      <w:r w:rsidRPr="00B2340D">
        <w:rPr>
          <w:rFonts w:ascii="Times New Roman" w:hAnsi="Times New Roman"/>
        </w:rPr>
        <w:t>свої</w:t>
      </w:r>
      <w:proofErr w:type="spellEnd"/>
      <w:r w:rsidRPr="00B2340D">
        <w:rPr>
          <w:rFonts w:ascii="Times New Roman" w:hAnsi="Times New Roman"/>
        </w:rPr>
        <w:t xml:space="preserve"> права </w:t>
      </w:r>
      <w:proofErr w:type="spellStart"/>
      <w:r w:rsidRPr="00B2340D">
        <w:rPr>
          <w:rFonts w:ascii="Times New Roman" w:hAnsi="Times New Roman"/>
        </w:rPr>
        <w:t>відповідно</w:t>
      </w:r>
      <w:proofErr w:type="spellEnd"/>
      <w:r w:rsidRPr="00B2340D">
        <w:rPr>
          <w:rFonts w:ascii="Times New Roman" w:hAnsi="Times New Roman"/>
        </w:rPr>
        <w:t xml:space="preserve"> до Закону </w:t>
      </w:r>
      <w:proofErr w:type="spellStart"/>
      <w:r w:rsidRPr="00B2340D">
        <w:rPr>
          <w:rFonts w:ascii="Times New Roman" w:hAnsi="Times New Roman"/>
        </w:rPr>
        <w:t>України</w:t>
      </w:r>
      <w:proofErr w:type="spellEnd"/>
      <w:r w:rsidRPr="00B2340D">
        <w:rPr>
          <w:rFonts w:ascii="Times New Roman" w:hAnsi="Times New Roman"/>
        </w:rPr>
        <w:t xml:space="preserve"> «Про </w:t>
      </w:r>
      <w:proofErr w:type="spellStart"/>
      <w:r w:rsidRPr="00B2340D">
        <w:rPr>
          <w:rFonts w:ascii="Times New Roman" w:hAnsi="Times New Roman"/>
        </w:rPr>
        <w:t>захист</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w:t>
      </w:r>
    </w:p>
    <w:p w:rsidR="00CD5F0A" w:rsidRPr="00B2340D" w:rsidRDefault="00CD5F0A" w:rsidP="00CD5F0A">
      <w:pPr>
        <w:widowControl w:val="0"/>
        <w:overflowPunct w:val="0"/>
        <w:autoSpaceDE w:val="0"/>
        <w:autoSpaceDN w:val="0"/>
        <w:adjustRightInd w:val="0"/>
        <w:ind w:left="142"/>
        <w:jc w:val="both"/>
        <w:textAlignment w:val="baseline"/>
        <w:rPr>
          <w:rFonts w:ascii="Times New Roman" w:hAnsi="Times New Roman"/>
          <w:b/>
          <w:sz w:val="22"/>
          <w:szCs w:val="22"/>
        </w:rPr>
      </w:pPr>
      <w:r w:rsidRPr="00B2340D">
        <w:rPr>
          <w:rFonts w:ascii="Times New Roman" w:hAnsi="Times New Roman"/>
          <w:sz w:val="22"/>
          <w:szCs w:val="22"/>
        </w:rPr>
        <w:t>1</w:t>
      </w:r>
      <w:r>
        <w:rPr>
          <w:rFonts w:ascii="Times New Roman" w:hAnsi="Times New Roman"/>
          <w:sz w:val="22"/>
          <w:szCs w:val="22"/>
          <w:lang w:val="ru-RU"/>
        </w:rPr>
        <w:t>3</w:t>
      </w:r>
      <w:r w:rsidRPr="00B2340D">
        <w:rPr>
          <w:rFonts w:ascii="Times New Roman" w:hAnsi="Times New Roman"/>
          <w:sz w:val="22"/>
          <w:szCs w:val="22"/>
        </w:rPr>
        <w:t>.</w:t>
      </w:r>
      <w:r>
        <w:rPr>
          <w:rFonts w:ascii="Times New Roman" w:hAnsi="Times New Roman"/>
          <w:sz w:val="22"/>
          <w:szCs w:val="22"/>
          <w:lang w:val="ru-RU"/>
        </w:rPr>
        <w:t>7</w:t>
      </w:r>
      <w:r w:rsidRPr="00B2340D">
        <w:rPr>
          <w:rFonts w:ascii="Times New Roman" w:hAnsi="Times New Roman"/>
          <w:sz w:val="22"/>
          <w:szCs w:val="22"/>
        </w:rPr>
        <w:t xml:space="preserve">. </w:t>
      </w:r>
      <w:r w:rsidRPr="00B2340D">
        <w:rPr>
          <w:rFonts w:ascii="Times New Roman" w:hAnsi="Times New Roman"/>
          <w:b/>
          <w:sz w:val="22"/>
          <w:szCs w:val="22"/>
        </w:rPr>
        <w:t xml:space="preserve">Підписуючи цей Договір Сторони погодили використання </w:t>
      </w:r>
      <w:r w:rsidRPr="00C106C5">
        <w:rPr>
          <w:rFonts w:ascii="Times New Roman" w:hAnsi="Times New Roman"/>
          <w:b/>
          <w:sz w:val="22"/>
          <w:szCs w:val="22"/>
        </w:rPr>
        <w:t>кваліфікованого електронного</w:t>
      </w:r>
      <w:r w:rsidRPr="00B2340D">
        <w:rPr>
          <w:rFonts w:ascii="Times New Roman" w:hAnsi="Times New Roman"/>
          <w:b/>
          <w:sz w:val="22"/>
          <w:szCs w:val="22"/>
        </w:rPr>
        <w:t xml:space="preserve">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CD5F0A" w:rsidRPr="00B2340D" w:rsidRDefault="00CD5F0A" w:rsidP="00CD5F0A">
      <w:pPr>
        <w:widowControl w:val="0"/>
        <w:overflowPunct w:val="0"/>
        <w:autoSpaceDE w:val="0"/>
        <w:autoSpaceDN w:val="0"/>
        <w:adjustRightInd w:val="0"/>
        <w:ind w:left="142"/>
        <w:jc w:val="both"/>
        <w:textAlignment w:val="baseline"/>
        <w:rPr>
          <w:rFonts w:ascii="Times New Roman" w:hAnsi="Times New Roman"/>
          <w:sz w:val="22"/>
          <w:szCs w:val="22"/>
        </w:rPr>
      </w:pPr>
      <w:r w:rsidRPr="00B2340D">
        <w:rPr>
          <w:rFonts w:ascii="Times New Roman" w:hAnsi="Times New Roman"/>
          <w:sz w:val="22"/>
          <w:szCs w:val="22"/>
        </w:rPr>
        <w:t>1</w:t>
      </w:r>
      <w:r>
        <w:rPr>
          <w:rFonts w:ascii="Times New Roman" w:hAnsi="Times New Roman"/>
          <w:sz w:val="22"/>
          <w:szCs w:val="22"/>
          <w:lang w:val="ru-RU"/>
        </w:rPr>
        <w:t>3</w:t>
      </w:r>
      <w:r w:rsidRPr="00B2340D">
        <w:rPr>
          <w:rFonts w:ascii="Times New Roman" w:hAnsi="Times New Roman"/>
          <w:sz w:val="22"/>
          <w:szCs w:val="22"/>
        </w:rPr>
        <w:t>.</w:t>
      </w:r>
      <w:r>
        <w:rPr>
          <w:rFonts w:ascii="Times New Roman" w:hAnsi="Times New Roman"/>
          <w:sz w:val="22"/>
          <w:szCs w:val="22"/>
          <w:lang w:val="ru-RU"/>
        </w:rPr>
        <w:t>8</w:t>
      </w:r>
      <w:r w:rsidRPr="00B2340D">
        <w:rPr>
          <w:rFonts w:ascii="Times New Roman" w:hAnsi="Times New Roman"/>
          <w:sz w:val="22"/>
          <w:szCs w:val="22"/>
        </w:rPr>
        <w:t>.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lastRenderedPageBreak/>
        <w:t>XIV. Додатки до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4</w:t>
      </w:r>
      <w:r w:rsidRPr="00AF74A3">
        <w:rPr>
          <w:rFonts w:ascii="Times New Roman" w:hAnsi="Times New Roman"/>
          <w:sz w:val="22"/>
          <w:szCs w:val="22"/>
        </w:rPr>
        <w:t>.1. Невід’ємною частиною цього Договору є Додаток № 1 — Специфікація.</w:t>
      </w:r>
    </w:p>
    <w:p w:rsidR="00CD5F0A" w:rsidRPr="00AF74A3" w:rsidRDefault="00CD5F0A" w:rsidP="00CD5F0A">
      <w:pPr>
        <w:tabs>
          <w:tab w:val="left" w:pos="2160"/>
          <w:tab w:val="left" w:pos="3600"/>
        </w:tabs>
        <w:jc w:val="both"/>
        <w:rPr>
          <w:rFonts w:ascii="Times New Roman" w:hAnsi="Times New Roman"/>
          <w:sz w:val="22"/>
          <w:szCs w:val="22"/>
        </w:rPr>
      </w:pPr>
    </w:p>
    <w:p w:rsidR="00CD5F0A" w:rsidRPr="00AF74A3" w:rsidRDefault="00CD5F0A" w:rsidP="00CD5F0A">
      <w:pPr>
        <w:jc w:val="center"/>
        <w:rPr>
          <w:rFonts w:ascii="Times New Roman" w:hAnsi="Times New Roman"/>
          <w:b/>
          <w:sz w:val="22"/>
          <w:szCs w:val="22"/>
        </w:rPr>
      </w:pPr>
      <w:r w:rsidRPr="00AF74A3">
        <w:rPr>
          <w:rFonts w:ascii="Times New Roman" w:hAnsi="Times New Roman"/>
          <w:b/>
          <w:sz w:val="22"/>
          <w:szCs w:val="22"/>
        </w:rPr>
        <w:t>XV. 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CD5F0A" w:rsidRPr="00AF74A3" w:rsidTr="009A5A16">
        <w:trPr>
          <w:trHeight w:val="286"/>
        </w:trPr>
        <w:tc>
          <w:tcPr>
            <w:tcW w:w="5070" w:type="dxa"/>
            <w:hideMark/>
          </w:tcPr>
          <w:p w:rsidR="00CD5F0A" w:rsidRPr="00AF74A3" w:rsidRDefault="00CD5F0A" w:rsidP="009A5A16">
            <w:pPr>
              <w:pStyle w:val="34"/>
              <w:spacing w:before="0" w:after="0" w:line="240" w:lineRule="auto"/>
              <w:rPr>
                <w:sz w:val="22"/>
                <w:szCs w:val="22"/>
                <w:lang w:val="uk-UA"/>
              </w:rPr>
            </w:pPr>
            <w:r w:rsidRPr="00AF74A3">
              <w:rPr>
                <w:sz w:val="22"/>
                <w:szCs w:val="22"/>
                <w:lang w:val="uk-UA"/>
              </w:rPr>
              <w:t>ПРОДАВЕЦЬ:</w:t>
            </w:r>
          </w:p>
        </w:tc>
        <w:tc>
          <w:tcPr>
            <w:tcW w:w="5103" w:type="dxa"/>
            <w:hideMark/>
          </w:tcPr>
          <w:p w:rsidR="00CD5F0A" w:rsidRPr="00AF74A3" w:rsidRDefault="00CD5F0A" w:rsidP="009A5A16">
            <w:pPr>
              <w:pStyle w:val="34"/>
              <w:spacing w:before="0" w:after="0" w:line="240" w:lineRule="auto"/>
              <w:rPr>
                <w:sz w:val="22"/>
                <w:szCs w:val="22"/>
                <w:lang w:val="uk-UA"/>
              </w:rPr>
            </w:pPr>
            <w:r w:rsidRPr="00AF74A3">
              <w:rPr>
                <w:sz w:val="22"/>
                <w:szCs w:val="22"/>
                <w:lang w:val="uk-UA"/>
              </w:rPr>
              <w:t>ПОКУПЕЦЬ:</w:t>
            </w:r>
          </w:p>
        </w:tc>
      </w:tr>
      <w:tr w:rsidR="00CD5F0A" w:rsidRPr="00AF74A3" w:rsidTr="009A5A16">
        <w:trPr>
          <w:trHeight w:val="305"/>
        </w:trPr>
        <w:tc>
          <w:tcPr>
            <w:tcW w:w="5070" w:type="dxa"/>
            <w:hideMark/>
          </w:tcPr>
          <w:p w:rsidR="00CD5F0A" w:rsidRPr="00AF74A3" w:rsidRDefault="00CD5F0A" w:rsidP="009A5A16">
            <w:pPr>
              <w:pStyle w:val="34"/>
              <w:rPr>
                <w:sz w:val="22"/>
                <w:szCs w:val="22"/>
                <w:lang w:val="uk-UA"/>
              </w:rPr>
            </w:pPr>
          </w:p>
        </w:tc>
        <w:tc>
          <w:tcPr>
            <w:tcW w:w="5103" w:type="dxa"/>
            <w:hideMark/>
          </w:tcPr>
          <w:p w:rsidR="00CD5F0A" w:rsidRPr="00AF74A3" w:rsidRDefault="00CD5F0A" w:rsidP="009A5A16">
            <w:pPr>
              <w:pStyle w:val="34"/>
              <w:spacing w:before="0" w:after="0" w:line="240" w:lineRule="auto"/>
              <w:rPr>
                <w:bCs/>
                <w:sz w:val="22"/>
                <w:szCs w:val="22"/>
                <w:lang w:val="uk-UA"/>
              </w:rPr>
            </w:pPr>
            <w:r w:rsidRPr="00AF74A3">
              <w:rPr>
                <w:bCs/>
                <w:sz w:val="22"/>
                <w:szCs w:val="22"/>
                <w:lang w:val="uk-UA"/>
              </w:rPr>
              <w:t xml:space="preserve">Комунальне підприємство </w:t>
            </w:r>
          </w:p>
          <w:p w:rsidR="00CD5F0A" w:rsidRPr="00AF74A3" w:rsidRDefault="00CD5F0A" w:rsidP="009A5A16">
            <w:pPr>
              <w:pStyle w:val="34"/>
              <w:spacing w:before="0" w:after="0" w:line="240" w:lineRule="auto"/>
              <w:rPr>
                <w:bCs/>
                <w:sz w:val="22"/>
                <w:szCs w:val="22"/>
                <w:lang w:val="uk-UA"/>
              </w:rPr>
            </w:pPr>
            <w:r w:rsidRPr="00AF74A3">
              <w:rPr>
                <w:bCs/>
                <w:sz w:val="22"/>
                <w:szCs w:val="22"/>
                <w:lang w:val="uk-UA"/>
              </w:rPr>
              <w:t xml:space="preserve">«Черкаська служба чистоти» </w:t>
            </w:r>
          </w:p>
          <w:p w:rsidR="00CD5F0A" w:rsidRPr="00AF74A3" w:rsidRDefault="00CD5F0A" w:rsidP="009A5A16">
            <w:pPr>
              <w:pStyle w:val="34"/>
              <w:spacing w:before="0" w:after="0" w:line="240" w:lineRule="auto"/>
              <w:rPr>
                <w:sz w:val="22"/>
                <w:szCs w:val="22"/>
                <w:lang w:val="uk-UA"/>
              </w:rPr>
            </w:pPr>
            <w:r w:rsidRPr="00AF74A3">
              <w:rPr>
                <w:bCs/>
                <w:sz w:val="22"/>
                <w:szCs w:val="22"/>
                <w:lang w:val="uk-UA"/>
              </w:rPr>
              <w:t>Черкаської міської ради</w:t>
            </w:r>
          </w:p>
        </w:tc>
      </w:tr>
      <w:tr w:rsidR="00CD5F0A" w:rsidRPr="00AF74A3" w:rsidTr="009A5A16">
        <w:trPr>
          <w:trHeight w:val="80"/>
        </w:trPr>
        <w:tc>
          <w:tcPr>
            <w:tcW w:w="5070" w:type="dxa"/>
          </w:tcPr>
          <w:p w:rsidR="00CD5F0A" w:rsidRPr="00AF74A3" w:rsidRDefault="00CD5F0A" w:rsidP="009A5A16">
            <w:pPr>
              <w:pStyle w:val="34"/>
              <w:spacing w:before="0" w:after="0" w:line="240" w:lineRule="auto"/>
              <w:jc w:val="left"/>
              <w:rPr>
                <w:sz w:val="22"/>
                <w:szCs w:val="22"/>
                <w:lang w:val="uk-UA"/>
              </w:rPr>
            </w:pPr>
          </w:p>
        </w:tc>
        <w:tc>
          <w:tcPr>
            <w:tcW w:w="5103" w:type="dxa"/>
          </w:tcPr>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tc>
      </w:tr>
    </w:tbl>
    <w:p w:rsidR="009A55E3" w:rsidRPr="00681CAD" w:rsidRDefault="009A55E3" w:rsidP="00CD5F0A">
      <w:pPr>
        <w:pStyle w:val="Heading11"/>
        <w:spacing w:before="0" w:line="240" w:lineRule="auto"/>
        <w:jc w:val="center"/>
        <w:rPr>
          <w:rFonts w:asciiTheme="minorHAnsi" w:hAnsiTheme="minorHAnsi"/>
          <w:b w:val="0"/>
          <w:sz w:val="32"/>
          <w:szCs w:val="24"/>
        </w:rPr>
      </w:pPr>
    </w:p>
    <w:sectPr w:rsidR="009A55E3"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715" w:rsidRDefault="00FE7715">
      <w:r>
        <w:separator/>
      </w:r>
    </w:p>
  </w:endnote>
  <w:endnote w:type="continuationSeparator" w:id="0">
    <w:p w:rsidR="00FE7715" w:rsidRDefault="00F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Default="00831AC0"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1AC0" w:rsidRDefault="00831AC0"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Pr="006F20F2" w:rsidRDefault="00831AC0"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39</w:t>
    </w:r>
    <w:r w:rsidRPr="006F20F2">
      <w:rPr>
        <w:rStyle w:val="aa"/>
        <w:rFonts w:ascii="Times New Roman" w:hAnsi="Times New Roman"/>
      </w:rPr>
      <w:fldChar w:fldCharType="end"/>
    </w:r>
  </w:p>
  <w:p w:rsidR="00831AC0" w:rsidRPr="008F4BF8" w:rsidRDefault="00831AC0"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715" w:rsidRDefault="00FE7715">
      <w:r>
        <w:separator/>
      </w:r>
    </w:p>
  </w:footnote>
  <w:footnote w:type="continuationSeparator" w:id="0">
    <w:p w:rsidR="00FE7715" w:rsidRDefault="00FE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Default="00831AC0"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1AC0" w:rsidRDefault="00831A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Pr="00664E57" w:rsidRDefault="00831AC0"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0"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8"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9"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6"/>
  </w:num>
  <w:num w:numId="5">
    <w:abstractNumId w:val="5"/>
  </w:num>
  <w:num w:numId="6">
    <w:abstractNumId w:val="14"/>
  </w:num>
  <w:num w:numId="7">
    <w:abstractNumId w:val="11"/>
  </w:num>
  <w:num w:numId="8">
    <w:abstractNumId w:val="18"/>
  </w:num>
  <w:num w:numId="9">
    <w:abstractNumId w:val="28"/>
  </w:num>
  <w:num w:numId="10">
    <w:abstractNumId w:val="6"/>
  </w:num>
  <w:num w:numId="11">
    <w:abstractNumId w:val="24"/>
  </w:num>
  <w:num w:numId="12">
    <w:abstractNumId w:val="25"/>
  </w:num>
  <w:num w:numId="13">
    <w:abstractNumId w:val="10"/>
  </w:num>
  <w:num w:numId="14">
    <w:abstractNumId w:val="9"/>
  </w:num>
  <w:num w:numId="15">
    <w:abstractNumId w:val="23"/>
  </w:num>
  <w:num w:numId="16">
    <w:abstractNumId w:val="4"/>
  </w:num>
  <w:num w:numId="17">
    <w:abstractNumId w:val="27"/>
  </w:num>
  <w:num w:numId="18">
    <w:abstractNumId w:val="21"/>
  </w:num>
  <w:num w:numId="19">
    <w:abstractNumId w:val="17"/>
  </w:num>
  <w:num w:numId="20">
    <w:abstractNumId w:val="12"/>
  </w:num>
  <w:num w:numId="21">
    <w:abstractNumId w:val="8"/>
  </w:num>
  <w:num w:numId="22">
    <w:abstractNumId w:val="22"/>
  </w:num>
  <w:num w:numId="23">
    <w:abstractNumId w:val="3"/>
  </w:num>
  <w:num w:numId="24">
    <w:abstractNumId w:val="7"/>
  </w:num>
  <w:num w:numId="25">
    <w:abstractNumId w:val="1"/>
  </w:num>
  <w:num w:numId="26">
    <w:abstractNumId w:val="1"/>
  </w:num>
  <w:num w:numId="27">
    <w:abstractNumId w:val="20"/>
  </w:num>
  <w:num w:numId="28">
    <w:abstractNumId w:val="26"/>
  </w:num>
  <w:num w:numId="29">
    <w:abstractNumId w:val="19"/>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224B"/>
    <w:rsid w:val="00064225"/>
    <w:rsid w:val="000651C7"/>
    <w:rsid w:val="00065F56"/>
    <w:rsid w:val="00070521"/>
    <w:rsid w:val="000713C3"/>
    <w:rsid w:val="00072030"/>
    <w:rsid w:val="00072AFD"/>
    <w:rsid w:val="0007456B"/>
    <w:rsid w:val="0007565F"/>
    <w:rsid w:val="000776CB"/>
    <w:rsid w:val="00077C55"/>
    <w:rsid w:val="00081F23"/>
    <w:rsid w:val="00083885"/>
    <w:rsid w:val="00084B6D"/>
    <w:rsid w:val="00084D18"/>
    <w:rsid w:val="00087CDF"/>
    <w:rsid w:val="00090247"/>
    <w:rsid w:val="000907AD"/>
    <w:rsid w:val="00091C6C"/>
    <w:rsid w:val="000938FC"/>
    <w:rsid w:val="00093D49"/>
    <w:rsid w:val="00096B26"/>
    <w:rsid w:val="00096C2E"/>
    <w:rsid w:val="000979E7"/>
    <w:rsid w:val="000A018E"/>
    <w:rsid w:val="000A262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0713"/>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4F8"/>
    <w:rsid w:val="00133E88"/>
    <w:rsid w:val="0013543F"/>
    <w:rsid w:val="0013664E"/>
    <w:rsid w:val="00137406"/>
    <w:rsid w:val="0014115E"/>
    <w:rsid w:val="00142CA2"/>
    <w:rsid w:val="00143017"/>
    <w:rsid w:val="0014501A"/>
    <w:rsid w:val="00146364"/>
    <w:rsid w:val="00146CED"/>
    <w:rsid w:val="001509BD"/>
    <w:rsid w:val="001515F7"/>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266B"/>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4773"/>
    <w:rsid w:val="001C4B0C"/>
    <w:rsid w:val="001C5F30"/>
    <w:rsid w:val="001D142E"/>
    <w:rsid w:val="001D144E"/>
    <w:rsid w:val="001D1C6E"/>
    <w:rsid w:val="001D3730"/>
    <w:rsid w:val="001D3D88"/>
    <w:rsid w:val="001D423F"/>
    <w:rsid w:val="001D4AF2"/>
    <w:rsid w:val="001D4F45"/>
    <w:rsid w:val="001D58D1"/>
    <w:rsid w:val="001D62D4"/>
    <w:rsid w:val="001D6A52"/>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1D1E"/>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61B"/>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276"/>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059"/>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76727"/>
    <w:rsid w:val="003804F2"/>
    <w:rsid w:val="00382A92"/>
    <w:rsid w:val="00383A54"/>
    <w:rsid w:val="00385BED"/>
    <w:rsid w:val="00387ABC"/>
    <w:rsid w:val="00387F81"/>
    <w:rsid w:val="003903F4"/>
    <w:rsid w:val="0039069A"/>
    <w:rsid w:val="003916D7"/>
    <w:rsid w:val="00392BBD"/>
    <w:rsid w:val="00392F08"/>
    <w:rsid w:val="003975A4"/>
    <w:rsid w:val="003976FA"/>
    <w:rsid w:val="00397A03"/>
    <w:rsid w:val="003A1623"/>
    <w:rsid w:val="003A2DF1"/>
    <w:rsid w:val="003A3247"/>
    <w:rsid w:val="003A4838"/>
    <w:rsid w:val="003A4D53"/>
    <w:rsid w:val="003A720A"/>
    <w:rsid w:val="003A734B"/>
    <w:rsid w:val="003A73C6"/>
    <w:rsid w:val="003A73DB"/>
    <w:rsid w:val="003B0AF6"/>
    <w:rsid w:val="003B150A"/>
    <w:rsid w:val="003B1919"/>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06C0"/>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2D86"/>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33D"/>
    <w:rsid w:val="004C0A4C"/>
    <w:rsid w:val="004C0F6E"/>
    <w:rsid w:val="004C2DF3"/>
    <w:rsid w:val="004C3091"/>
    <w:rsid w:val="004C557F"/>
    <w:rsid w:val="004C7784"/>
    <w:rsid w:val="004D0E13"/>
    <w:rsid w:val="004D1000"/>
    <w:rsid w:val="004D23EA"/>
    <w:rsid w:val="004D3307"/>
    <w:rsid w:val="004D63B5"/>
    <w:rsid w:val="004D6714"/>
    <w:rsid w:val="004D6947"/>
    <w:rsid w:val="004E006E"/>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3B73"/>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1E29"/>
    <w:rsid w:val="005924B2"/>
    <w:rsid w:val="005925FF"/>
    <w:rsid w:val="00595CBC"/>
    <w:rsid w:val="005979CB"/>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4D"/>
    <w:rsid w:val="006576F4"/>
    <w:rsid w:val="00657883"/>
    <w:rsid w:val="006579D1"/>
    <w:rsid w:val="00660235"/>
    <w:rsid w:val="00664742"/>
    <w:rsid w:val="00665125"/>
    <w:rsid w:val="0067049C"/>
    <w:rsid w:val="0067571D"/>
    <w:rsid w:val="00676944"/>
    <w:rsid w:val="006778FB"/>
    <w:rsid w:val="006814E5"/>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B77C8"/>
    <w:rsid w:val="006B7D97"/>
    <w:rsid w:val="006C0FE9"/>
    <w:rsid w:val="006C2751"/>
    <w:rsid w:val="006C451B"/>
    <w:rsid w:val="006C4AC1"/>
    <w:rsid w:val="006C4DED"/>
    <w:rsid w:val="006C5EA6"/>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07E95"/>
    <w:rsid w:val="00710AB7"/>
    <w:rsid w:val="007114A3"/>
    <w:rsid w:val="007137B2"/>
    <w:rsid w:val="0072169C"/>
    <w:rsid w:val="00722BDA"/>
    <w:rsid w:val="007246A9"/>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4EF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061A"/>
    <w:rsid w:val="007C13BD"/>
    <w:rsid w:val="007C4104"/>
    <w:rsid w:val="007C440B"/>
    <w:rsid w:val="007C4CE1"/>
    <w:rsid w:val="007C5149"/>
    <w:rsid w:val="007C5976"/>
    <w:rsid w:val="007C65AA"/>
    <w:rsid w:val="007C7CE2"/>
    <w:rsid w:val="007C7F98"/>
    <w:rsid w:val="007D0E7E"/>
    <w:rsid w:val="007D22EA"/>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4937"/>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1AC0"/>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0F7A"/>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6676"/>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184F"/>
    <w:rsid w:val="0090334F"/>
    <w:rsid w:val="00910A0F"/>
    <w:rsid w:val="009113FD"/>
    <w:rsid w:val="00911E9F"/>
    <w:rsid w:val="00913A4F"/>
    <w:rsid w:val="009157C0"/>
    <w:rsid w:val="00915B6E"/>
    <w:rsid w:val="009217AD"/>
    <w:rsid w:val="00921D9A"/>
    <w:rsid w:val="00924482"/>
    <w:rsid w:val="00924508"/>
    <w:rsid w:val="00925567"/>
    <w:rsid w:val="009266E6"/>
    <w:rsid w:val="00926852"/>
    <w:rsid w:val="00927B86"/>
    <w:rsid w:val="009309A4"/>
    <w:rsid w:val="00931972"/>
    <w:rsid w:val="009336E5"/>
    <w:rsid w:val="00934AA6"/>
    <w:rsid w:val="0093612D"/>
    <w:rsid w:val="009368FD"/>
    <w:rsid w:val="00936EE9"/>
    <w:rsid w:val="009374DD"/>
    <w:rsid w:val="009402C5"/>
    <w:rsid w:val="0094050C"/>
    <w:rsid w:val="009427F2"/>
    <w:rsid w:val="009457D1"/>
    <w:rsid w:val="009466C4"/>
    <w:rsid w:val="0094793B"/>
    <w:rsid w:val="00950710"/>
    <w:rsid w:val="00950ACF"/>
    <w:rsid w:val="00951291"/>
    <w:rsid w:val="009524E3"/>
    <w:rsid w:val="0095573F"/>
    <w:rsid w:val="0095622E"/>
    <w:rsid w:val="009566C2"/>
    <w:rsid w:val="00956A21"/>
    <w:rsid w:val="0096030B"/>
    <w:rsid w:val="00964DE4"/>
    <w:rsid w:val="009654F1"/>
    <w:rsid w:val="009658EE"/>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026C"/>
    <w:rsid w:val="009A150D"/>
    <w:rsid w:val="009A1D72"/>
    <w:rsid w:val="009A1EFC"/>
    <w:rsid w:val="009A30CF"/>
    <w:rsid w:val="009A51E8"/>
    <w:rsid w:val="009A55E3"/>
    <w:rsid w:val="009A701F"/>
    <w:rsid w:val="009A76CB"/>
    <w:rsid w:val="009A79D2"/>
    <w:rsid w:val="009B0F0B"/>
    <w:rsid w:val="009B1868"/>
    <w:rsid w:val="009B2493"/>
    <w:rsid w:val="009B612A"/>
    <w:rsid w:val="009B6A4B"/>
    <w:rsid w:val="009B74E0"/>
    <w:rsid w:val="009C0591"/>
    <w:rsid w:val="009C0BD3"/>
    <w:rsid w:val="009C0CA8"/>
    <w:rsid w:val="009C1D54"/>
    <w:rsid w:val="009C3151"/>
    <w:rsid w:val="009C38DE"/>
    <w:rsid w:val="009C4B38"/>
    <w:rsid w:val="009C69EC"/>
    <w:rsid w:val="009C7020"/>
    <w:rsid w:val="009D03D4"/>
    <w:rsid w:val="009D2665"/>
    <w:rsid w:val="009D3BAA"/>
    <w:rsid w:val="009D3DF2"/>
    <w:rsid w:val="009D596A"/>
    <w:rsid w:val="009E2DF8"/>
    <w:rsid w:val="009E6856"/>
    <w:rsid w:val="009E6EDE"/>
    <w:rsid w:val="009E77D5"/>
    <w:rsid w:val="009E7944"/>
    <w:rsid w:val="009E7D87"/>
    <w:rsid w:val="009F19E0"/>
    <w:rsid w:val="009F1FCE"/>
    <w:rsid w:val="009F5B3B"/>
    <w:rsid w:val="009F7A5C"/>
    <w:rsid w:val="00A011B8"/>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6233"/>
    <w:rsid w:val="00A7750D"/>
    <w:rsid w:val="00A77754"/>
    <w:rsid w:val="00A803EA"/>
    <w:rsid w:val="00A81DEE"/>
    <w:rsid w:val="00A82971"/>
    <w:rsid w:val="00A865DA"/>
    <w:rsid w:val="00A9046E"/>
    <w:rsid w:val="00A94C0B"/>
    <w:rsid w:val="00A9658E"/>
    <w:rsid w:val="00A974E0"/>
    <w:rsid w:val="00AA229B"/>
    <w:rsid w:val="00AA2754"/>
    <w:rsid w:val="00AA7C67"/>
    <w:rsid w:val="00AB09E6"/>
    <w:rsid w:val="00AB4B5F"/>
    <w:rsid w:val="00AB5AB6"/>
    <w:rsid w:val="00AC1DD9"/>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3683C"/>
    <w:rsid w:val="00B401A6"/>
    <w:rsid w:val="00B40E5A"/>
    <w:rsid w:val="00B41711"/>
    <w:rsid w:val="00B421F5"/>
    <w:rsid w:val="00B42A51"/>
    <w:rsid w:val="00B44AAE"/>
    <w:rsid w:val="00B46260"/>
    <w:rsid w:val="00B4702A"/>
    <w:rsid w:val="00B47181"/>
    <w:rsid w:val="00B47512"/>
    <w:rsid w:val="00B50346"/>
    <w:rsid w:val="00B50426"/>
    <w:rsid w:val="00B52334"/>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5695"/>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675"/>
    <w:rsid w:val="00BB1E52"/>
    <w:rsid w:val="00BB22DF"/>
    <w:rsid w:val="00BB3E72"/>
    <w:rsid w:val="00BB4511"/>
    <w:rsid w:val="00BB6283"/>
    <w:rsid w:val="00BB66D9"/>
    <w:rsid w:val="00BC233B"/>
    <w:rsid w:val="00BC23EA"/>
    <w:rsid w:val="00BC2805"/>
    <w:rsid w:val="00BC28C1"/>
    <w:rsid w:val="00BC72FA"/>
    <w:rsid w:val="00BD1F24"/>
    <w:rsid w:val="00BD2A2D"/>
    <w:rsid w:val="00BD385C"/>
    <w:rsid w:val="00BD4EE5"/>
    <w:rsid w:val="00BD5CDA"/>
    <w:rsid w:val="00BD7BB9"/>
    <w:rsid w:val="00BD7BD4"/>
    <w:rsid w:val="00BE2E92"/>
    <w:rsid w:val="00BE4F1C"/>
    <w:rsid w:val="00BE6A90"/>
    <w:rsid w:val="00BE6B73"/>
    <w:rsid w:val="00BE6F53"/>
    <w:rsid w:val="00BF103C"/>
    <w:rsid w:val="00BF142F"/>
    <w:rsid w:val="00BF217A"/>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2AA1"/>
    <w:rsid w:val="00C24465"/>
    <w:rsid w:val="00C2558B"/>
    <w:rsid w:val="00C25B91"/>
    <w:rsid w:val="00C27441"/>
    <w:rsid w:val="00C27AD6"/>
    <w:rsid w:val="00C27C87"/>
    <w:rsid w:val="00C31B61"/>
    <w:rsid w:val="00C37167"/>
    <w:rsid w:val="00C40552"/>
    <w:rsid w:val="00C42E13"/>
    <w:rsid w:val="00C43C66"/>
    <w:rsid w:val="00C4651B"/>
    <w:rsid w:val="00C472C1"/>
    <w:rsid w:val="00C47D91"/>
    <w:rsid w:val="00C50EA6"/>
    <w:rsid w:val="00C522CF"/>
    <w:rsid w:val="00C523E2"/>
    <w:rsid w:val="00C5279F"/>
    <w:rsid w:val="00C53E87"/>
    <w:rsid w:val="00C55200"/>
    <w:rsid w:val="00C57047"/>
    <w:rsid w:val="00C60505"/>
    <w:rsid w:val="00C606D5"/>
    <w:rsid w:val="00C60EFB"/>
    <w:rsid w:val="00C6153C"/>
    <w:rsid w:val="00C63517"/>
    <w:rsid w:val="00C66855"/>
    <w:rsid w:val="00C66ECE"/>
    <w:rsid w:val="00C7011F"/>
    <w:rsid w:val="00C70572"/>
    <w:rsid w:val="00C76A39"/>
    <w:rsid w:val="00C76D2B"/>
    <w:rsid w:val="00C811A9"/>
    <w:rsid w:val="00C81526"/>
    <w:rsid w:val="00C82A43"/>
    <w:rsid w:val="00C82B9D"/>
    <w:rsid w:val="00C838F9"/>
    <w:rsid w:val="00C83C0E"/>
    <w:rsid w:val="00C86B11"/>
    <w:rsid w:val="00C91BC9"/>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B5798"/>
    <w:rsid w:val="00CC2D82"/>
    <w:rsid w:val="00CC3419"/>
    <w:rsid w:val="00CC351E"/>
    <w:rsid w:val="00CC5B5C"/>
    <w:rsid w:val="00CC7191"/>
    <w:rsid w:val="00CD017F"/>
    <w:rsid w:val="00CD01C9"/>
    <w:rsid w:val="00CD08BB"/>
    <w:rsid w:val="00CD23C0"/>
    <w:rsid w:val="00CD3465"/>
    <w:rsid w:val="00CD3728"/>
    <w:rsid w:val="00CD3957"/>
    <w:rsid w:val="00CD55E2"/>
    <w:rsid w:val="00CD58DD"/>
    <w:rsid w:val="00CD5F0A"/>
    <w:rsid w:val="00CD77E0"/>
    <w:rsid w:val="00CE0236"/>
    <w:rsid w:val="00CE05D8"/>
    <w:rsid w:val="00CE16A1"/>
    <w:rsid w:val="00CE2DE2"/>
    <w:rsid w:val="00CE3736"/>
    <w:rsid w:val="00CE373D"/>
    <w:rsid w:val="00CE3A42"/>
    <w:rsid w:val="00CE4EA6"/>
    <w:rsid w:val="00CE5E9A"/>
    <w:rsid w:val="00CE647C"/>
    <w:rsid w:val="00CE6B10"/>
    <w:rsid w:val="00CE6F78"/>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27B28"/>
    <w:rsid w:val="00D3073E"/>
    <w:rsid w:val="00D31806"/>
    <w:rsid w:val="00D32246"/>
    <w:rsid w:val="00D332FB"/>
    <w:rsid w:val="00D334A2"/>
    <w:rsid w:val="00D334D1"/>
    <w:rsid w:val="00D3399C"/>
    <w:rsid w:val="00D33E2E"/>
    <w:rsid w:val="00D4335F"/>
    <w:rsid w:val="00D43B6D"/>
    <w:rsid w:val="00D45455"/>
    <w:rsid w:val="00D47F9A"/>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3DD1"/>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008"/>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0B0A"/>
    <w:rsid w:val="00F33285"/>
    <w:rsid w:val="00F3422E"/>
    <w:rsid w:val="00F348BE"/>
    <w:rsid w:val="00F35CC6"/>
    <w:rsid w:val="00F37DB4"/>
    <w:rsid w:val="00F37DEE"/>
    <w:rsid w:val="00F41EDE"/>
    <w:rsid w:val="00F42BFF"/>
    <w:rsid w:val="00F43991"/>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3B5"/>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4714"/>
    <w:rsid w:val="00FB5B2D"/>
    <w:rsid w:val="00FB5D40"/>
    <w:rsid w:val="00FB6EB1"/>
    <w:rsid w:val="00FB7A6E"/>
    <w:rsid w:val="00FC0107"/>
    <w:rsid w:val="00FC0386"/>
    <w:rsid w:val="00FC0B2A"/>
    <w:rsid w:val="00FC2E14"/>
    <w:rsid w:val="00FC49F1"/>
    <w:rsid w:val="00FC547F"/>
    <w:rsid w:val="00FC6ADC"/>
    <w:rsid w:val="00FC7B73"/>
    <w:rsid w:val="00FC7F96"/>
    <w:rsid w:val="00FD4EE4"/>
    <w:rsid w:val="00FD52E7"/>
    <w:rsid w:val="00FD62FC"/>
    <w:rsid w:val="00FD7EF6"/>
    <w:rsid w:val="00FE41BC"/>
    <w:rsid w:val="00FE5D1B"/>
    <w:rsid w:val="00FE743A"/>
    <w:rsid w:val="00FE7671"/>
    <w:rsid w:val="00FE7697"/>
    <w:rsid w:val="00FE7715"/>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32AB"/>
  <w15:docId w15:val="{822F0895-EB20-459C-8DCC-4258024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qFormat/>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qFormat/>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qFormat/>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qFormat/>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qFormat/>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qFormat/>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qFormat/>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qFormat/>
    <w:rsid w:val="005D0F78"/>
    <w:pPr>
      <w:spacing w:before="120"/>
      <w:ind w:firstLine="567"/>
    </w:pPr>
    <w:rPr>
      <w:rFonts w:ascii="Antiqua" w:hAnsi="Antiqua"/>
      <w:sz w:val="26"/>
    </w:rPr>
  </w:style>
  <w:style w:type="paragraph" w:customStyle="1" w:styleId="xl24">
    <w:name w:val="xl24"/>
    <w:basedOn w:val="a0"/>
    <w:qFormat/>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qFormat/>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qFormat/>
    <w:rsid w:val="005D0F78"/>
    <w:pPr>
      <w:spacing w:before="100" w:beforeAutospacing="1" w:after="100" w:afterAutospacing="1"/>
    </w:pPr>
    <w:rPr>
      <w:rFonts w:ascii="Arial" w:hAnsi="Arial"/>
      <w:sz w:val="24"/>
      <w:szCs w:val="24"/>
    </w:rPr>
  </w:style>
  <w:style w:type="paragraph" w:customStyle="1" w:styleId="xl27">
    <w:name w:val="xl27"/>
    <w:basedOn w:val="a0"/>
    <w:qFormat/>
    <w:rsid w:val="005D0F78"/>
    <w:pPr>
      <w:spacing w:before="100" w:beforeAutospacing="1" w:after="100" w:afterAutospacing="1"/>
    </w:pPr>
    <w:rPr>
      <w:rFonts w:ascii="Arial" w:hAnsi="Arial"/>
      <w:i/>
      <w:iCs/>
      <w:sz w:val="16"/>
      <w:szCs w:val="16"/>
    </w:rPr>
  </w:style>
  <w:style w:type="paragraph" w:customStyle="1" w:styleId="xl28">
    <w:name w:val="xl28"/>
    <w:basedOn w:val="a0"/>
    <w:qFormat/>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qFormat/>
    <w:rsid w:val="005D0F78"/>
    <w:pPr>
      <w:spacing w:before="100" w:beforeAutospacing="1" w:after="100" w:afterAutospacing="1"/>
    </w:pPr>
    <w:rPr>
      <w:rFonts w:ascii="Arial" w:hAnsi="Arial"/>
      <w:sz w:val="24"/>
      <w:szCs w:val="24"/>
    </w:rPr>
  </w:style>
  <w:style w:type="paragraph" w:customStyle="1" w:styleId="xl30">
    <w:name w:val="xl30"/>
    <w:basedOn w:val="a0"/>
    <w:qFormat/>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qFormat/>
    <w:rsid w:val="005D0F78"/>
    <w:pPr>
      <w:spacing w:before="100" w:beforeAutospacing="1" w:after="100" w:afterAutospacing="1"/>
      <w:jc w:val="center"/>
    </w:pPr>
    <w:rPr>
      <w:rFonts w:ascii="Arial" w:hAnsi="Arial"/>
      <w:sz w:val="24"/>
      <w:szCs w:val="24"/>
    </w:rPr>
  </w:style>
  <w:style w:type="paragraph" w:customStyle="1" w:styleId="xl32">
    <w:name w:val="xl32"/>
    <w:basedOn w:val="a0"/>
    <w:qFormat/>
    <w:rsid w:val="005D0F78"/>
    <w:pPr>
      <w:spacing w:before="100" w:beforeAutospacing="1" w:after="100" w:afterAutospacing="1"/>
      <w:jc w:val="center"/>
    </w:pPr>
    <w:rPr>
      <w:rFonts w:ascii="Arial" w:hAnsi="Arial"/>
      <w:sz w:val="24"/>
      <w:szCs w:val="24"/>
    </w:rPr>
  </w:style>
  <w:style w:type="paragraph" w:customStyle="1" w:styleId="xl33">
    <w:name w:val="xl33"/>
    <w:basedOn w:val="a0"/>
    <w:qFormat/>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qFormat/>
    <w:rsid w:val="005D0F78"/>
    <w:pPr>
      <w:spacing w:before="100" w:beforeAutospacing="1" w:after="100" w:afterAutospacing="1"/>
      <w:jc w:val="right"/>
    </w:pPr>
    <w:rPr>
      <w:rFonts w:ascii="Arial" w:hAnsi="Arial"/>
      <w:sz w:val="24"/>
      <w:szCs w:val="24"/>
    </w:rPr>
  </w:style>
  <w:style w:type="paragraph" w:customStyle="1" w:styleId="xl35">
    <w:name w:val="xl35"/>
    <w:basedOn w:val="a0"/>
    <w:qFormat/>
    <w:rsid w:val="005D0F78"/>
    <w:pPr>
      <w:spacing w:before="100" w:beforeAutospacing="1" w:after="100" w:afterAutospacing="1"/>
      <w:jc w:val="center"/>
    </w:pPr>
    <w:rPr>
      <w:rFonts w:ascii="Arial" w:hAnsi="Arial"/>
      <w:sz w:val="24"/>
      <w:szCs w:val="24"/>
    </w:rPr>
  </w:style>
  <w:style w:type="paragraph" w:customStyle="1" w:styleId="xl36">
    <w:name w:val="xl36"/>
    <w:basedOn w:val="a0"/>
    <w:qFormat/>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qFormat/>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qFormat/>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qFormat/>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qFormat/>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qFormat/>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qFormat/>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qFormat/>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qFormat/>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qFormat/>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qFormat/>
    <w:rsid w:val="005D0F78"/>
    <w:pPr>
      <w:spacing w:before="100" w:beforeAutospacing="1" w:after="100" w:afterAutospacing="1"/>
    </w:pPr>
    <w:rPr>
      <w:rFonts w:ascii="Arial" w:hAnsi="Arial"/>
      <w:sz w:val="24"/>
      <w:szCs w:val="24"/>
    </w:rPr>
  </w:style>
  <w:style w:type="paragraph" w:customStyle="1" w:styleId="xl48">
    <w:name w:val="xl48"/>
    <w:basedOn w:val="a0"/>
    <w:qFormat/>
    <w:rsid w:val="005D0F78"/>
    <w:pPr>
      <w:spacing w:before="100" w:beforeAutospacing="1" w:after="100" w:afterAutospacing="1"/>
      <w:jc w:val="center"/>
    </w:pPr>
    <w:rPr>
      <w:rFonts w:ascii="Arial" w:hAnsi="Arial"/>
      <w:sz w:val="24"/>
      <w:szCs w:val="24"/>
    </w:rPr>
  </w:style>
  <w:style w:type="paragraph" w:customStyle="1" w:styleId="xl49">
    <w:name w:val="xl49"/>
    <w:basedOn w:val="a0"/>
    <w:qFormat/>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qFormat/>
    <w:rsid w:val="005D0F78"/>
    <w:pPr>
      <w:spacing w:before="100" w:beforeAutospacing="1" w:after="100" w:afterAutospacing="1"/>
      <w:jc w:val="right"/>
    </w:pPr>
    <w:rPr>
      <w:rFonts w:ascii="Arial" w:hAnsi="Arial"/>
      <w:sz w:val="24"/>
      <w:szCs w:val="24"/>
    </w:rPr>
  </w:style>
  <w:style w:type="paragraph" w:customStyle="1" w:styleId="xl51">
    <w:name w:val="xl51"/>
    <w:basedOn w:val="a0"/>
    <w:qFormat/>
    <w:rsid w:val="005D0F78"/>
    <w:pPr>
      <w:spacing w:before="100" w:beforeAutospacing="1" w:after="100" w:afterAutospacing="1"/>
      <w:jc w:val="right"/>
    </w:pPr>
    <w:rPr>
      <w:rFonts w:ascii="Arial" w:hAnsi="Arial"/>
      <w:sz w:val="24"/>
      <w:szCs w:val="24"/>
    </w:rPr>
  </w:style>
  <w:style w:type="paragraph" w:customStyle="1" w:styleId="xl52">
    <w:name w:val="xl52"/>
    <w:basedOn w:val="a0"/>
    <w:qFormat/>
    <w:rsid w:val="005D0F78"/>
    <w:pPr>
      <w:spacing w:before="100" w:beforeAutospacing="1" w:after="100" w:afterAutospacing="1"/>
      <w:jc w:val="right"/>
    </w:pPr>
    <w:rPr>
      <w:rFonts w:ascii="Arial" w:hAnsi="Arial"/>
      <w:b/>
      <w:bCs/>
      <w:sz w:val="24"/>
      <w:szCs w:val="24"/>
    </w:rPr>
  </w:style>
  <w:style w:type="paragraph" w:customStyle="1" w:styleId="xl53">
    <w:name w:val="xl53"/>
    <w:basedOn w:val="a0"/>
    <w:qFormat/>
    <w:rsid w:val="005D0F78"/>
    <w:pPr>
      <w:spacing w:before="100" w:beforeAutospacing="1" w:after="100" w:afterAutospacing="1"/>
      <w:jc w:val="center"/>
    </w:pPr>
    <w:rPr>
      <w:rFonts w:ascii="Arial" w:hAnsi="Arial"/>
      <w:b/>
      <w:bCs/>
      <w:sz w:val="24"/>
      <w:szCs w:val="24"/>
    </w:rPr>
  </w:style>
  <w:style w:type="paragraph" w:customStyle="1" w:styleId="xl54">
    <w:name w:val="xl54"/>
    <w:basedOn w:val="a0"/>
    <w:qFormat/>
    <w:rsid w:val="005D0F78"/>
    <w:pPr>
      <w:spacing w:before="100" w:beforeAutospacing="1" w:after="100" w:afterAutospacing="1"/>
      <w:jc w:val="right"/>
    </w:pPr>
    <w:rPr>
      <w:rFonts w:ascii="Arial" w:hAnsi="Arial"/>
      <w:sz w:val="24"/>
      <w:szCs w:val="24"/>
    </w:rPr>
  </w:style>
  <w:style w:type="paragraph" w:customStyle="1" w:styleId="xl55">
    <w:name w:val="xl55"/>
    <w:basedOn w:val="a0"/>
    <w:qFormat/>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qFormat/>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qFormat/>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qFormat/>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qFormat/>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qFormat/>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qFormat/>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qFormat/>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qFormat/>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qFormat/>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qFormat/>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qFormat/>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qFormat/>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qFormat/>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qFormat/>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qFormat/>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qFormat/>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qFormat/>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qFormat/>
    <w:rsid w:val="005D0F78"/>
    <w:rPr>
      <w:rFonts w:ascii="Verdana" w:hAnsi="Verdana" w:cs="Verdana"/>
      <w:lang w:val="en-US" w:eastAsia="en-US"/>
    </w:rPr>
  </w:style>
  <w:style w:type="paragraph" w:customStyle="1" w:styleId="xl140">
    <w:name w:val="xl140"/>
    <w:basedOn w:val="a0"/>
    <w:qFormat/>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qFormat/>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qFormat/>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qFormat/>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qFormat/>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qFormat/>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qFormat/>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qFormat/>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qFormat/>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qFormat/>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qFormat/>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qFormat/>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qFormat/>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qFormat/>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qFormat/>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qFormat/>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qFormat/>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qFormat/>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qFormat/>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qFormat/>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qFormat/>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qFormat/>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qFormat/>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qFormat/>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qFormat/>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qFormat/>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qFormat/>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qFormat/>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qFormat/>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qFormat/>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qFormat/>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qFormat/>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qFormat/>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qFormat/>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qFormat/>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qFormat/>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qFormat/>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qFormat/>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qFormat/>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qFormat/>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qFormat/>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qFormat/>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qFormat/>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qFormat/>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qFormat/>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qFormat/>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qFormat/>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qFormat/>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qFormat/>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qFormat/>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qFormat/>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qFormat/>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qFormat/>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qFormat/>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qFormat/>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qFormat/>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qFormat/>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qFormat/>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qFormat/>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qFormat/>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qFormat/>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qFormat/>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1"/>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uiPriority w:val="99"/>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qFormat/>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qFormat/>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5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qFormat/>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qFormat/>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qFormat/>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qFormat/>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qFormat/>
    <w:rsid w:val="00664742"/>
    <w:rPr>
      <w:rFonts w:ascii="Verdana" w:hAnsi="Verdana" w:cs="Verdana"/>
      <w:lang w:val="en-US" w:eastAsia="en-US"/>
    </w:rPr>
  </w:style>
  <w:style w:type="paragraph" w:customStyle="1" w:styleId="xfmc1">
    <w:name w:val="xfmc1"/>
    <w:basedOn w:val="a0"/>
    <w:qFormat/>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qFormat/>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 w:type="paragraph" w:styleId="35">
    <w:name w:val="Body Text Indent 3"/>
    <w:basedOn w:val="a0"/>
    <w:link w:val="36"/>
    <w:semiHidden/>
    <w:unhideWhenUsed/>
    <w:qFormat/>
    <w:rsid w:val="000A262E"/>
    <w:pPr>
      <w:spacing w:after="120"/>
      <w:ind w:left="283"/>
    </w:pPr>
    <w:rPr>
      <w:rFonts w:ascii="Times New Roman" w:hAnsi="Times New Roman"/>
      <w:sz w:val="16"/>
      <w:szCs w:val="16"/>
      <w:lang w:val="ru-RU"/>
    </w:rPr>
  </w:style>
  <w:style w:type="character" w:customStyle="1" w:styleId="36">
    <w:name w:val="Основний текст з відступом 3 Знак"/>
    <w:basedOn w:val="a1"/>
    <w:link w:val="35"/>
    <w:semiHidden/>
    <w:rsid w:val="000A262E"/>
    <w:rPr>
      <w:rFonts w:ascii="Times New Roman" w:eastAsia="Times New Roman" w:hAnsi="Times New Roman" w:cs="Times New Roman"/>
      <w:sz w:val="16"/>
      <w:szCs w:val="16"/>
      <w:lang w:eastAsia="ru-RU"/>
    </w:rPr>
  </w:style>
  <w:style w:type="paragraph" w:customStyle="1" w:styleId="FR1">
    <w:name w:val="FR1"/>
    <w:qFormat/>
    <w:rsid w:val="000A262E"/>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b">
    <w:name w:val="Знак Знак Знак Знак1"/>
    <w:basedOn w:val="a0"/>
    <w:qFormat/>
    <w:rsid w:val="000A262E"/>
    <w:rPr>
      <w:rFonts w:ascii="Verdana" w:hAnsi="Verdana" w:cs="Verdana"/>
      <w:lang w:val="en-US" w:eastAsia="en-US"/>
    </w:rPr>
  </w:style>
  <w:style w:type="paragraph" w:customStyle="1" w:styleId="affd">
    <w:name w:val="Знак Знак Знак Знак Знак Знак"/>
    <w:basedOn w:val="a0"/>
    <w:qFormat/>
    <w:rsid w:val="000A262E"/>
    <w:rPr>
      <w:rFonts w:ascii="Verdana" w:hAnsi="Verdana" w:cs="Verdana"/>
      <w:lang w:val="en-US" w:eastAsia="en-US"/>
    </w:rPr>
  </w:style>
  <w:style w:type="paragraph" w:customStyle="1" w:styleId="affe">
    <w:name w:val="Знак 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tjbmf">
    <w:name w:val="tj bmf"/>
    <w:basedOn w:val="a0"/>
    <w:qFormat/>
    <w:rsid w:val="000A262E"/>
    <w:pPr>
      <w:spacing w:before="100" w:beforeAutospacing="1" w:after="100" w:afterAutospacing="1"/>
    </w:pPr>
    <w:rPr>
      <w:rFonts w:ascii="Times New Roman" w:hAnsi="Times New Roman"/>
      <w:sz w:val="24"/>
      <w:szCs w:val="24"/>
      <w:lang w:val="ru-RU"/>
    </w:rPr>
  </w:style>
  <w:style w:type="paragraph" w:customStyle="1" w:styleId="afff">
    <w:name w:val="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font5">
    <w:name w:val="font5"/>
    <w:basedOn w:val="a0"/>
    <w:qFormat/>
    <w:rsid w:val="000A262E"/>
    <w:pPr>
      <w:spacing w:before="100" w:beforeAutospacing="1" w:after="100" w:afterAutospacing="1"/>
    </w:pPr>
    <w:rPr>
      <w:rFonts w:ascii="Times New Roman" w:hAnsi="Times New Roman"/>
      <w:sz w:val="24"/>
      <w:szCs w:val="24"/>
      <w:lang w:eastAsia="uk-UA"/>
    </w:rPr>
  </w:style>
  <w:style w:type="paragraph" w:customStyle="1" w:styleId="font6">
    <w:name w:val="font6"/>
    <w:basedOn w:val="a0"/>
    <w:qFormat/>
    <w:rsid w:val="000A262E"/>
    <w:pPr>
      <w:spacing w:before="100" w:beforeAutospacing="1" w:after="100" w:afterAutospacing="1"/>
    </w:pPr>
    <w:rPr>
      <w:rFonts w:ascii="Times New Roman" w:hAnsi="Times New Roman"/>
      <w:color w:val="333333"/>
      <w:sz w:val="24"/>
      <w:szCs w:val="24"/>
      <w:lang w:eastAsia="uk-UA"/>
    </w:rPr>
  </w:style>
  <w:style w:type="character" w:customStyle="1" w:styleId="gen">
    <w:name w:val="gen"/>
    <w:basedOn w:val="a1"/>
    <w:rsid w:val="000A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60721726">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1231061">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350065715">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0027558">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84170800">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947B-936C-45BB-A649-08BBC0B1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32</Pages>
  <Words>13749</Words>
  <Characters>78375</Characters>
  <Application>Microsoft Office Word</Application>
  <DocSecurity>0</DocSecurity>
  <Lines>653</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91941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2023-01-19T12:57:00Z</cp:lastPrinted>
  <dcterms:created xsi:type="dcterms:W3CDTF">2023-12-26T13:23:00Z</dcterms:created>
  <dcterms:modified xsi:type="dcterms:W3CDTF">2024-04-05T11:53:00Z</dcterms:modified>
</cp:coreProperties>
</file>