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8E1D62B" w:rsidR="00521DE3" w:rsidRPr="00AD1949" w:rsidRDefault="00C81F29" w:rsidP="00791D6C">
      <w:pPr>
        <w:pStyle w:val="a5"/>
        <w:shd w:val="clear" w:color="auto" w:fill="FFFFFF"/>
        <w:ind w:left="0"/>
        <w:rPr>
          <w:rFonts w:ascii="Times New Roman" w:hAnsi="Times New Roman" w:cs="Times New Roman"/>
          <w:sz w:val="24"/>
          <w:szCs w:val="24"/>
        </w:rPr>
      </w:pPr>
      <w:bookmarkStart w:id="0" w:name="_Hlk121139891"/>
      <w:r w:rsidRPr="00AD1949">
        <w:rPr>
          <w:rFonts w:ascii="Times New Roman" w:hAnsi="Times New Roman"/>
          <w:bCs/>
          <w:sz w:val="32"/>
          <w:szCs w:val="32"/>
        </w:rPr>
        <w:t>Відділ освіти, молоді та спорту Волочиської міської ради</w:t>
      </w:r>
      <w:bookmarkEnd w:id="0"/>
    </w:p>
    <w:p w14:paraId="4FFC62A9" w14:textId="77777777" w:rsidR="00521DE3" w:rsidRPr="00AD1949"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AD1949"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AD1949"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AD1949" w:rsidRDefault="004A270B" w:rsidP="00F465D1">
            <w:pPr>
              <w:pStyle w:val="aa"/>
              <w:shd w:val="clear" w:color="auto" w:fill="FFFFFF"/>
              <w:jc w:val="right"/>
              <w:rPr>
                <w:rFonts w:ascii="Times New Roman" w:hAnsi="Times New Roman"/>
                <w:b/>
                <w:sz w:val="26"/>
                <w:szCs w:val="26"/>
              </w:rPr>
            </w:pPr>
          </w:p>
          <w:p w14:paraId="66BDBFCA" w14:textId="77777777" w:rsidR="00521DE3" w:rsidRPr="00AD1949" w:rsidRDefault="00521DE3" w:rsidP="00F465D1">
            <w:pPr>
              <w:pStyle w:val="aa"/>
              <w:shd w:val="clear" w:color="auto" w:fill="FFFFFF"/>
              <w:jc w:val="right"/>
              <w:rPr>
                <w:rFonts w:ascii="Times New Roman" w:hAnsi="Times New Roman"/>
                <w:b/>
                <w:sz w:val="24"/>
                <w:szCs w:val="24"/>
              </w:rPr>
            </w:pPr>
            <w:r w:rsidRPr="00AD1949">
              <w:rPr>
                <w:rFonts w:ascii="Times New Roman" w:hAnsi="Times New Roman"/>
                <w:b/>
                <w:sz w:val="26"/>
                <w:szCs w:val="26"/>
              </w:rPr>
              <w:t>«</w:t>
            </w:r>
            <w:r w:rsidRPr="00AD1949">
              <w:rPr>
                <w:rFonts w:ascii="Times New Roman" w:hAnsi="Times New Roman"/>
                <w:b/>
                <w:sz w:val="24"/>
                <w:szCs w:val="24"/>
              </w:rPr>
              <w:t>ЗАТВЕРДЖЕНО»</w:t>
            </w:r>
          </w:p>
          <w:p w14:paraId="187390D6" w14:textId="199B7419" w:rsidR="00521DE3" w:rsidRPr="00033976" w:rsidRDefault="00521DE3" w:rsidP="00F465D1">
            <w:pPr>
              <w:pStyle w:val="aa"/>
              <w:shd w:val="clear" w:color="auto" w:fill="FFFFFF"/>
              <w:jc w:val="right"/>
              <w:rPr>
                <w:rFonts w:ascii="Times New Roman" w:hAnsi="Times New Roman"/>
                <w:b/>
                <w:i/>
                <w:strike/>
                <w:sz w:val="24"/>
                <w:szCs w:val="24"/>
              </w:rPr>
            </w:pPr>
            <w:r w:rsidRPr="00AD1949">
              <w:rPr>
                <w:rFonts w:ascii="Times New Roman" w:hAnsi="Times New Roman"/>
                <w:b/>
                <w:i/>
                <w:sz w:val="24"/>
                <w:szCs w:val="24"/>
              </w:rPr>
              <w:t xml:space="preserve"> </w:t>
            </w:r>
            <w:r w:rsidRPr="00033976">
              <w:rPr>
                <w:rFonts w:ascii="Times New Roman" w:hAnsi="Times New Roman"/>
                <w:b/>
                <w:i/>
                <w:strike/>
                <w:color w:val="FF0000"/>
                <w:sz w:val="24"/>
                <w:szCs w:val="24"/>
              </w:rPr>
              <w:t>«</w:t>
            </w:r>
            <w:r w:rsidR="00700ABC" w:rsidRPr="00033976">
              <w:rPr>
                <w:rFonts w:ascii="Times New Roman" w:hAnsi="Times New Roman"/>
                <w:b/>
                <w:i/>
                <w:strike/>
                <w:color w:val="FF0000"/>
                <w:sz w:val="24"/>
                <w:szCs w:val="24"/>
              </w:rPr>
              <w:t>15</w:t>
            </w:r>
            <w:r w:rsidRPr="00033976">
              <w:rPr>
                <w:rFonts w:ascii="Times New Roman" w:hAnsi="Times New Roman"/>
                <w:b/>
                <w:i/>
                <w:strike/>
                <w:color w:val="FF0000"/>
                <w:sz w:val="24"/>
                <w:szCs w:val="24"/>
              </w:rPr>
              <w:t>»</w:t>
            </w:r>
            <w:r w:rsidR="00626017" w:rsidRPr="00033976">
              <w:rPr>
                <w:rFonts w:ascii="Times New Roman" w:hAnsi="Times New Roman"/>
                <w:b/>
                <w:i/>
                <w:strike/>
                <w:color w:val="FF0000"/>
                <w:sz w:val="24"/>
                <w:szCs w:val="24"/>
              </w:rPr>
              <w:t xml:space="preserve"> </w:t>
            </w:r>
            <w:r w:rsidR="000040DF" w:rsidRPr="00033976">
              <w:rPr>
                <w:rFonts w:ascii="Times New Roman" w:hAnsi="Times New Roman"/>
                <w:b/>
                <w:i/>
                <w:strike/>
                <w:color w:val="FF0000"/>
                <w:sz w:val="24"/>
                <w:szCs w:val="24"/>
              </w:rPr>
              <w:t>серпня</w:t>
            </w:r>
            <w:r w:rsidR="00733F50" w:rsidRPr="00033976">
              <w:rPr>
                <w:rFonts w:ascii="Times New Roman" w:hAnsi="Times New Roman"/>
                <w:b/>
                <w:i/>
                <w:strike/>
                <w:color w:val="FF0000"/>
                <w:sz w:val="24"/>
                <w:szCs w:val="24"/>
              </w:rPr>
              <w:t xml:space="preserve"> </w:t>
            </w:r>
            <w:r w:rsidRPr="00033976">
              <w:rPr>
                <w:rFonts w:ascii="Times New Roman" w:hAnsi="Times New Roman"/>
                <w:b/>
                <w:i/>
                <w:strike/>
                <w:color w:val="FF0000"/>
                <w:sz w:val="24"/>
                <w:szCs w:val="24"/>
              </w:rPr>
              <w:t>202</w:t>
            </w:r>
            <w:r w:rsidR="00733F50" w:rsidRPr="00033976">
              <w:rPr>
                <w:rFonts w:ascii="Times New Roman" w:hAnsi="Times New Roman"/>
                <w:b/>
                <w:i/>
                <w:strike/>
                <w:color w:val="FF0000"/>
                <w:sz w:val="24"/>
                <w:szCs w:val="24"/>
              </w:rPr>
              <w:t>3</w:t>
            </w:r>
            <w:r w:rsidRPr="00033976">
              <w:rPr>
                <w:rFonts w:ascii="Times New Roman" w:hAnsi="Times New Roman"/>
                <w:b/>
                <w:i/>
                <w:strike/>
                <w:color w:val="FF0000"/>
                <w:sz w:val="24"/>
                <w:szCs w:val="24"/>
              </w:rPr>
              <w:t xml:space="preserve"> р.</w:t>
            </w:r>
          </w:p>
          <w:p w14:paraId="7BC1AEFB" w14:textId="7F2604E2" w:rsidR="00033976" w:rsidRPr="00AD1949" w:rsidRDefault="00033976" w:rsidP="00F465D1">
            <w:pPr>
              <w:pStyle w:val="aa"/>
              <w:shd w:val="clear" w:color="auto" w:fill="FFFFFF"/>
              <w:jc w:val="right"/>
              <w:rPr>
                <w:rFonts w:ascii="Times New Roman" w:hAnsi="Times New Roman"/>
                <w:b/>
                <w:i/>
                <w:sz w:val="24"/>
                <w:szCs w:val="24"/>
              </w:rPr>
            </w:pPr>
            <w:r w:rsidRPr="00AD1949">
              <w:rPr>
                <w:rFonts w:ascii="Times New Roman" w:hAnsi="Times New Roman"/>
                <w:b/>
                <w:i/>
                <w:sz w:val="24"/>
                <w:szCs w:val="24"/>
              </w:rPr>
              <w:t>«</w:t>
            </w:r>
            <w:r>
              <w:rPr>
                <w:rFonts w:ascii="Times New Roman" w:hAnsi="Times New Roman"/>
                <w:b/>
                <w:i/>
                <w:sz w:val="24"/>
                <w:szCs w:val="24"/>
              </w:rPr>
              <w:t>18</w:t>
            </w:r>
            <w:r w:rsidRPr="00AD1949">
              <w:rPr>
                <w:rFonts w:ascii="Times New Roman" w:hAnsi="Times New Roman"/>
                <w:b/>
                <w:i/>
                <w:sz w:val="24"/>
                <w:szCs w:val="24"/>
              </w:rPr>
              <w:t>» серпня 2023 р.</w:t>
            </w:r>
          </w:p>
          <w:p w14:paraId="0469269B" w14:textId="77777777" w:rsidR="00521DE3" w:rsidRPr="00AD1949" w:rsidRDefault="003A6F59" w:rsidP="00F465D1">
            <w:pPr>
              <w:pStyle w:val="a8"/>
              <w:shd w:val="clear" w:color="auto" w:fill="FFFFFF"/>
              <w:spacing w:line="240" w:lineRule="auto"/>
              <w:jc w:val="right"/>
              <w:rPr>
                <w:i/>
                <w:noProof w:val="0"/>
                <w:color w:val="000000"/>
                <w:sz w:val="23"/>
                <w:szCs w:val="23"/>
                <w:lang w:val="uk-UA"/>
              </w:rPr>
            </w:pPr>
            <w:r w:rsidRPr="00AD1949">
              <w:rPr>
                <w:i/>
                <w:noProof w:val="0"/>
                <w:color w:val="000000"/>
                <w:sz w:val="23"/>
                <w:szCs w:val="23"/>
                <w:lang w:val="uk-UA"/>
              </w:rPr>
              <w:t>рішенням уповноваженої особи</w:t>
            </w:r>
          </w:p>
          <w:p w14:paraId="24881D2A" w14:textId="2AE1EC2A" w:rsidR="00733F50" w:rsidRPr="00AD1949" w:rsidRDefault="00733F50" w:rsidP="00F465D1">
            <w:pPr>
              <w:pStyle w:val="a8"/>
              <w:shd w:val="clear" w:color="auto" w:fill="FFFFFF"/>
              <w:spacing w:line="240" w:lineRule="auto"/>
              <w:jc w:val="right"/>
              <w:rPr>
                <w:i/>
                <w:noProof w:val="0"/>
                <w:color w:val="000000"/>
                <w:sz w:val="23"/>
                <w:szCs w:val="23"/>
                <w:lang w:val="uk-UA"/>
              </w:rPr>
            </w:pPr>
          </w:p>
        </w:tc>
      </w:tr>
    </w:tbl>
    <w:p w14:paraId="12476642" w14:textId="77777777" w:rsidR="00521DE3" w:rsidRPr="00AD1949"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AD1949"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AD1949"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AD1949"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AD1949" w14:paraId="759A5B27" w14:textId="77777777" w:rsidTr="00733F50">
        <w:trPr>
          <w:jc w:val="center"/>
        </w:trPr>
        <w:tc>
          <w:tcPr>
            <w:tcW w:w="9732" w:type="dxa"/>
            <w:shd w:val="clear" w:color="auto" w:fill="auto"/>
          </w:tcPr>
          <w:p w14:paraId="6B0A2B16" w14:textId="77777777" w:rsidR="00416E1E" w:rsidRPr="00AD1949" w:rsidRDefault="00416E1E" w:rsidP="00F465D1">
            <w:pPr>
              <w:pStyle w:val="6"/>
              <w:shd w:val="clear" w:color="auto" w:fill="FFFFFF"/>
              <w:spacing w:before="0"/>
              <w:rPr>
                <w:sz w:val="48"/>
                <w:szCs w:val="48"/>
              </w:rPr>
            </w:pPr>
          </w:p>
          <w:p w14:paraId="0023CCDA" w14:textId="77777777" w:rsidR="00521DE3" w:rsidRPr="00AD1949" w:rsidRDefault="00521DE3" w:rsidP="00F465D1">
            <w:pPr>
              <w:pStyle w:val="6"/>
              <w:shd w:val="clear" w:color="auto" w:fill="FFFFFF"/>
              <w:spacing w:before="0"/>
              <w:rPr>
                <w:sz w:val="48"/>
                <w:szCs w:val="48"/>
              </w:rPr>
            </w:pPr>
            <w:r w:rsidRPr="00AD1949">
              <w:rPr>
                <w:sz w:val="48"/>
                <w:szCs w:val="48"/>
              </w:rPr>
              <w:t>ТЕНДЕРНА ДОКУМЕНТАЦІЯ</w:t>
            </w:r>
          </w:p>
          <w:p w14:paraId="7876835C" w14:textId="4BD836E2" w:rsidR="00521DE3" w:rsidRPr="00AD1949" w:rsidRDefault="00033976" w:rsidP="00033976">
            <w:pPr>
              <w:shd w:val="clear" w:color="auto" w:fill="FFFFFF"/>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ЗІ ЗМІНАМИ</w:t>
            </w:r>
          </w:p>
        </w:tc>
      </w:tr>
      <w:tr w:rsidR="00521DE3" w:rsidRPr="00AD1949" w14:paraId="6CD43FB9" w14:textId="77777777" w:rsidTr="00733F50">
        <w:trPr>
          <w:jc w:val="center"/>
        </w:trPr>
        <w:tc>
          <w:tcPr>
            <w:tcW w:w="9732" w:type="dxa"/>
            <w:shd w:val="clear" w:color="auto" w:fill="auto"/>
          </w:tcPr>
          <w:p w14:paraId="3DA7E3A0" w14:textId="77777777" w:rsidR="00521DE3" w:rsidRPr="00AD1949" w:rsidRDefault="00521DE3" w:rsidP="00F465D1">
            <w:pPr>
              <w:pStyle w:val="6"/>
              <w:shd w:val="clear" w:color="auto" w:fill="FFFFFF"/>
              <w:spacing w:before="0"/>
              <w:rPr>
                <w:sz w:val="24"/>
                <w:szCs w:val="24"/>
              </w:rPr>
            </w:pPr>
            <w:r w:rsidRPr="00AD1949">
              <w:rPr>
                <w:sz w:val="24"/>
                <w:szCs w:val="24"/>
              </w:rPr>
              <w:t>на закупівлю по предмету:</w:t>
            </w:r>
          </w:p>
        </w:tc>
      </w:tr>
    </w:tbl>
    <w:p w14:paraId="259D8ACE" w14:textId="77777777" w:rsidR="00521DE3" w:rsidRPr="00AD1949" w:rsidRDefault="00521DE3" w:rsidP="00F465D1">
      <w:pPr>
        <w:shd w:val="clear" w:color="auto" w:fill="FFFFFF"/>
        <w:spacing w:after="0" w:line="240" w:lineRule="auto"/>
        <w:rPr>
          <w:rFonts w:ascii="Times New Roman" w:hAnsi="Times New Roman" w:cs="Times New Roman"/>
          <w:lang w:val="uk-UA"/>
        </w:rPr>
      </w:pPr>
    </w:p>
    <w:p w14:paraId="3FC1AC02" w14:textId="62CA7BF0" w:rsidR="00521DE3" w:rsidRPr="00AD1949" w:rsidRDefault="00C81F29" w:rsidP="00F465D1">
      <w:pPr>
        <w:spacing w:after="0" w:line="240" w:lineRule="auto"/>
        <w:jc w:val="center"/>
        <w:rPr>
          <w:rFonts w:ascii="Times New Roman" w:hAnsi="Times New Roman"/>
          <w:b/>
          <w:bCs/>
          <w:color w:val="000000"/>
          <w:sz w:val="28"/>
          <w:szCs w:val="28"/>
          <w:lang w:val="uk-UA"/>
        </w:rPr>
      </w:pPr>
      <w:bookmarkStart w:id="1" w:name="_Hlk123211603"/>
      <w:r w:rsidRPr="00AD1949">
        <w:rPr>
          <w:rFonts w:ascii="Times New Roman" w:hAnsi="Times New Roman"/>
          <w:b/>
          <w:sz w:val="24"/>
          <w:szCs w:val="24"/>
          <w:lang w:val="uk-UA"/>
        </w:rPr>
        <w:t>ДК 021:2015, код 03220000-9 - Овочі, фрукти та горіхи (</w:t>
      </w:r>
      <w:r w:rsidRPr="00AD1949">
        <w:rPr>
          <w:rFonts w:ascii="Times New Roman" w:eastAsia="Arial Unicode MS" w:hAnsi="Times New Roman"/>
          <w:b/>
          <w:color w:val="000000"/>
          <w:sz w:val="24"/>
          <w:szCs w:val="24"/>
          <w:u w:color="000000"/>
          <w:bdr w:val="nil"/>
          <w:lang w:val="uk-UA"/>
        </w:rPr>
        <w:t xml:space="preserve">Буряк столовий; Цибуля ріпчаста; Капуста білокачанна; Морква столова; </w:t>
      </w:r>
      <w:r w:rsidRPr="00AD1949">
        <w:rPr>
          <w:rFonts w:ascii="Times New Roman" w:eastAsia="Arial Unicode MS" w:hAnsi="Times New Roman"/>
          <w:b/>
          <w:sz w:val="24"/>
          <w:szCs w:val="24"/>
          <w:bdr w:val="nil"/>
          <w:lang w:val="uk-UA"/>
        </w:rPr>
        <w:t>Яблука; Банани; Лимони; Помідори; Огірки; Кабачки</w:t>
      </w:r>
      <w:r w:rsidRPr="00AD1949">
        <w:rPr>
          <w:rFonts w:ascii="Times New Roman" w:hAnsi="Times New Roman"/>
          <w:b/>
          <w:sz w:val="24"/>
          <w:szCs w:val="24"/>
          <w:lang w:val="uk-UA"/>
        </w:rPr>
        <w:t>)</w:t>
      </w:r>
      <w:bookmarkEnd w:id="1"/>
    </w:p>
    <w:p w14:paraId="03F0B201" w14:textId="77777777" w:rsidR="00521DE3" w:rsidRPr="00AD1949" w:rsidRDefault="00521DE3" w:rsidP="00F465D1">
      <w:pPr>
        <w:shd w:val="clear" w:color="auto" w:fill="FFFFFF"/>
        <w:spacing w:after="0" w:line="240" w:lineRule="auto"/>
        <w:outlineLvl w:val="0"/>
        <w:rPr>
          <w:rFonts w:ascii="Times New Roman" w:hAnsi="Times New Roman"/>
          <w:b/>
          <w:bCs/>
          <w:color w:val="000000"/>
          <w:sz w:val="28"/>
          <w:szCs w:val="28"/>
          <w:lang w:val="uk-UA"/>
        </w:rPr>
      </w:pPr>
    </w:p>
    <w:p w14:paraId="790ADA67" w14:textId="74FA9D98" w:rsidR="00804C95" w:rsidRPr="00AD1949" w:rsidRDefault="00550C47" w:rsidP="00F465D1">
      <w:pPr>
        <w:shd w:val="clear" w:color="auto" w:fill="FFFFFF"/>
        <w:spacing w:after="0" w:line="240" w:lineRule="auto"/>
        <w:jc w:val="center"/>
        <w:outlineLvl w:val="0"/>
        <w:rPr>
          <w:rFonts w:ascii="Times New Roman" w:hAnsi="Times New Roman"/>
          <w:i/>
          <w:sz w:val="24"/>
          <w:szCs w:val="24"/>
          <w:lang w:val="uk-UA"/>
        </w:rPr>
      </w:pPr>
      <w:r w:rsidRPr="00AD1949">
        <w:rPr>
          <w:rFonts w:ascii="Times New Roman" w:hAnsi="Times New Roman"/>
          <w:i/>
          <w:sz w:val="24"/>
          <w:szCs w:val="24"/>
          <w:lang w:val="uk-UA"/>
        </w:rPr>
        <w:t>Деталізований CPV код (</w:t>
      </w:r>
      <w:r w:rsidR="00151CCD" w:rsidRPr="00AD1949">
        <w:rPr>
          <w:rFonts w:ascii="Times New Roman" w:hAnsi="Times New Roman"/>
          <w:i/>
          <w:sz w:val="24"/>
          <w:szCs w:val="24"/>
          <w:lang w:val="uk-UA"/>
        </w:rPr>
        <w:t>у т.ч. для лотів) та його назва: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80"/>
        <w:gridCol w:w="2645"/>
        <w:gridCol w:w="1284"/>
      </w:tblGrid>
      <w:tr w:rsidR="00C81F29" w:rsidRPr="00AD1949" w14:paraId="4560532F" w14:textId="77777777" w:rsidTr="00C81F29">
        <w:trPr>
          <w:trHeight w:val="595"/>
          <w:jc w:val="center"/>
        </w:trPr>
        <w:tc>
          <w:tcPr>
            <w:tcW w:w="576" w:type="dxa"/>
            <w:shd w:val="clear" w:color="auto" w:fill="auto"/>
          </w:tcPr>
          <w:p w14:paraId="574F0DB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w:t>
            </w:r>
          </w:p>
          <w:p w14:paraId="0ECE2A7B"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з/п</w:t>
            </w:r>
          </w:p>
        </w:tc>
        <w:tc>
          <w:tcPr>
            <w:tcW w:w="5080" w:type="dxa"/>
            <w:shd w:val="clear" w:color="auto" w:fill="auto"/>
          </w:tcPr>
          <w:p w14:paraId="164073F9"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Деталізований CPV код (у т.ч. для лотів) та його назва</w:t>
            </w:r>
          </w:p>
        </w:tc>
        <w:tc>
          <w:tcPr>
            <w:tcW w:w="2645" w:type="dxa"/>
            <w:shd w:val="clear" w:color="auto" w:fill="auto"/>
          </w:tcPr>
          <w:p w14:paraId="41ADCF47"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Асортиментна позиція предмету закупівлі</w:t>
            </w:r>
          </w:p>
        </w:tc>
        <w:tc>
          <w:tcPr>
            <w:tcW w:w="1270" w:type="dxa"/>
            <w:shd w:val="clear" w:color="auto" w:fill="auto"/>
          </w:tcPr>
          <w:p w14:paraId="43F5BCFF"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Кількість, в кг</w:t>
            </w:r>
          </w:p>
        </w:tc>
      </w:tr>
      <w:tr w:rsidR="00C81F29" w:rsidRPr="00AD1949" w14:paraId="1EDEC18E" w14:textId="77777777" w:rsidTr="00C81F29">
        <w:trPr>
          <w:trHeight w:val="290"/>
          <w:jc w:val="center"/>
        </w:trPr>
        <w:tc>
          <w:tcPr>
            <w:tcW w:w="576" w:type="dxa"/>
            <w:shd w:val="clear" w:color="auto" w:fill="auto"/>
          </w:tcPr>
          <w:p w14:paraId="1B64160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1</w:t>
            </w:r>
          </w:p>
        </w:tc>
        <w:tc>
          <w:tcPr>
            <w:tcW w:w="5080" w:type="dxa"/>
            <w:shd w:val="clear" w:color="auto" w:fill="auto"/>
          </w:tcPr>
          <w:p w14:paraId="69ADF03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03221113-1 — Цибуля </w:t>
            </w:r>
          </w:p>
        </w:tc>
        <w:tc>
          <w:tcPr>
            <w:tcW w:w="2645" w:type="dxa"/>
            <w:shd w:val="clear" w:color="auto" w:fill="auto"/>
            <w:vAlign w:val="bottom"/>
          </w:tcPr>
          <w:p w14:paraId="50E580D7"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rPr>
              <w:t>Цибуля ріпчаста</w:t>
            </w:r>
          </w:p>
        </w:tc>
        <w:tc>
          <w:tcPr>
            <w:tcW w:w="1270" w:type="dxa"/>
            <w:shd w:val="clear" w:color="auto" w:fill="auto"/>
            <w:vAlign w:val="bottom"/>
          </w:tcPr>
          <w:p w14:paraId="0F8C928C"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3000</w:t>
            </w:r>
          </w:p>
        </w:tc>
      </w:tr>
      <w:tr w:rsidR="00C81F29" w:rsidRPr="00AD1949" w14:paraId="6A81EA43" w14:textId="77777777" w:rsidTr="00C81F29">
        <w:trPr>
          <w:trHeight w:val="298"/>
          <w:jc w:val="center"/>
        </w:trPr>
        <w:tc>
          <w:tcPr>
            <w:tcW w:w="576" w:type="dxa"/>
            <w:shd w:val="clear" w:color="auto" w:fill="auto"/>
          </w:tcPr>
          <w:p w14:paraId="62B41D01"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2</w:t>
            </w:r>
          </w:p>
        </w:tc>
        <w:tc>
          <w:tcPr>
            <w:tcW w:w="5080" w:type="dxa"/>
            <w:shd w:val="clear" w:color="auto" w:fill="auto"/>
          </w:tcPr>
          <w:p w14:paraId="32C9A6F3"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03221111-7 — Буряк</w:t>
            </w:r>
          </w:p>
        </w:tc>
        <w:tc>
          <w:tcPr>
            <w:tcW w:w="2645" w:type="dxa"/>
            <w:shd w:val="clear" w:color="auto" w:fill="auto"/>
            <w:vAlign w:val="bottom"/>
          </w:tcPr>
          <w:p w14:paraId="7D168E37"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lang w:val="uk-UA"/>
              </w:rPr>
              <w:t>Буряк столовий</w:t>
            </w:r>
          </w:p>
        </w:tc>
        <w:tc>
          <w:tcPr>
            <w:tcW w:w="1270" w:type="dxa"/>
            <w:shd w:val="clear" w:color="auto" w:fill="auto"/>
            <w:vAlign w:val="bottom"/>
          </w:tcPr>
          <w:p w14:paraId="655AE14B"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2600</w:t>
            </w:r>
          </w:p>
        </w:tc>
      </w:tr>
      <w:tr w:rsidR="00C81F29" w:rsidRPr="00AD1949" w14:paraId="427ED1C1" w14:textId="77777777" w:rsidTr="00C81F29">
        <w:trPr>
          <w:trHeight w:val="290"/>
          <w:jc w:val="center"/>
        </w:trPr>
        <w:tc>
          <w:tcPr>
            <w:tcW w:w="576" w:type="dxa"/>
            <w:shd w:val="clear" w:color="auto" w:fill="auto"/>
          </w:tcPr>
          <w:p w14:paraId="1504FB63"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3</w:t>
            </w:r>
          </w:p>
        </w:tc>
        <w:tc>
          <w:tcPr>
            <w:tcW w:w="5080" w:type="dxa"/>
            <w:shd w:val="clear" w:color="auto" w:fill="auto"/>
          </w:tcPr>
          <w:p w14:paraId="7B2CBFC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03221112-4 — Морква</w:t>
            </w:r>
          </w:p>
        </w:tc>
        <w:tc>
          <w:tcPr>
            <w:tcW w:w="2645" w:type="dxa"/>
            <w:shd w:val="clear" w:color="auto" w:fill="auto"/>
            <w:vAlign w:val="bottom"/>
          </w:tcPr>
          <w:p w14:paraId="7EC64C0C"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rPr>
              <w:t>Морква столова</w:t>
            </w:r>
          </w:p>
        </w:tc>
        <w:tc>
          <w:tcPr>
            <w:tcW w:w="1270" w:type="dxa"/>
            <w:shd w:val="clear" w:color="auto" w:fill="auto"/>
            <w:vAlign w:val="bottom"/>
          </w:tcPr>
          <w:p w14:paraId="186053E2"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2800</w:t>
            </w:r>
          </w:p>
        </w:tc>
      </w:tr>
      <w:tr w:rsidR="00C81F29" w:rsidRPr="00AD1949" w14:paraId="0B095697" w14:textId="77777777" w:rsidTr="00C81F29">
        <w:trPr>
          <w:trHeight w:val="90"/>
          <w:jc w:val="center"/>
        </w:trPr>
        <w:tc>
          <w:tcPr>
            <w:tcW w:w="576" w:type="dxa"/>
            <w:shd w:val="clear" w:color="auto" w:fill="auto"/>
          </w:tcPr>
          <w:p w14:paraId="1641ABFD"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4</w:t>
            </w:r>
          </w:p>
        </w:tc>
        <w:tc>
          <w:tcPr>
            <w:tcW w:w="5080" w:type="dxa"/>
            <w:shd w:val="clear" w:color="auto" w:fill="auto"/>
          </w:tcPr>
          <w:p w14:paraId="706FB856"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03221410-3 — Капуста качанна</w:t>
            </w:r>
          </w:p>
        </w:tc>
        <w:tc>
          <w:tcPr>
            <w:tcW w:w="2645" w:type="dxa"/>
            <w:shd w:val="clear" w:color="auto" w:fill="auto"/>
            <w:vAlign w:val="bottom"/>
          </w:tcPr>
          <w:p w14:paraId="08FFBAA0"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color w:val="000000"/>
                <w:sz w:val="24"/>
                <w:szCs w:val="24"/>
                <w:u w:color="000000"/>
                <w:bdr w:val="nil"/>
              </w:rPr>
              <w:t>Капуста білокачанна</w:t>
            </w:r>
          </w:p>
        </w:tc>
        <w:tc>
          <w:tcPr>
            <w:tcW w:w="1270" w:type="dxa"/>
            <w:shd w:val="clear" w:color="auto" w:fill="auto"/>
            <w:vAlign w:val="bottom"/>
          </w:tcPr>
          <w:p w14:paraId="55A73782"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4500</w:t>
            </w:r>
          </w:p>
        </w:tc>
      </w:tr>
      <w:tr w:rsidR="00C81F29" w:rsidRPr="00AD1949" w14:paraId="454114A5" w14:textId="77777777" w:rsidTr="00C81F29">
        <w:trPr>
          <w:trHeight w:val="298"/>
          <w:jc w:val="center"/>
        </w:trPr>
        <w:tc>
          <w:tcPr>
            <w:tcW w:w="576" w:type="dxa"/>
            <w:shd w:val="clear" w:color="auto" w:fill="auto"/>
          </w:tcPr>
          <w:p w14:paraId="004B829A"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5</w:t>
            </w:r>
          </w:p>
        </w:tc>
        <w:tc>
          <w:tcPr>
            <w:tcW w:w="5080" w:type="dxa"/>
            <w:shd w:val="clear" w:color="auto" w:fill="auto"/>
          </w:tcPr>
          <w:p w14:paraId="6BDDF3B5"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03222321-9 — Яблука </w:t>
            </w:r>
          </w:p>
        </w:tc>
        <w:tc>
          <w:tcPr>
            <w:tcW w:w="2645" w:type="dxa"/>
            <w:shd w:val="clear" w:color="auto" w:fill="auto"/>
            <w:vAlign w:val="bottom"/>
          </w:tcPr>
          <w:p w14:paraId="3CDB5593"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sz w:val="24"/>
                <w:szCs w:val="24"/>
                <w:bdr w:val="nil"/>
                <w:lang w:val="uk-UA"/>
              </w:rPr>
              <w:t xml:space="preserve">Яблука </w:t>
            </w:r>
          </w:p>
        </w:tc>
        <w:tc>
          <w:tcPr>
            <w:tcW w:w="1270" w:type="dxa"/>
            <w:shd w:val="clear" w:color="auto" w:fill="auto"/>
            <w:vAlign w:val="bottom"/>
          </w:tcPr>
          <w:p w14:paraId="456EC324"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2000</w:t>
            </w:r>
          </w:p>
        </w:tc>
      </w:tr>
      <w:tr w:rsidR="00C81F29" w:rsidRPr="00AD1949" w14:paraId="08A56228" w14:textId="77777777" w:rsidTr="00C81F29">
        <w:trPr>
          <w:trHeight w:val="290"/>
          <w:jc w:val="center"/>
        </w:trPr>
        <w:tc>
          <w:tcPr>
            <w:tcW w:w="576" w:type="dxa"/>
            <w:shd w:val="clear" w:color="auto" w:fill="auto"/>
          </w:tcPr>
          <w:p w14:paraId="6CC1CC3D"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6</w:t>
            </w:r>
          </w:p>
        </w:tc>
        <w:tc>
          <w:tcPr>
            <w:tcW w:w="5080" w:type="dxa"/>
            <w:shd w:val="clear" w:color="auto" w:fill="auto"/>
          </w:tcPr>
          <w:p w14:paraId="61C5393E"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03222111-4 — Банани </w:t>
            </w:r>
          </w:p>
        </w:tc>
        <w:tc>
          <w:tcPr>
            <w:tcW w:w="2645" w:type="dxa"/>
            <w:shd w:val="clear" w:color="auto" w:fill="auto"/>
            <w:vAlign w:val="bottom"/>
          </w:tcPr>
          <w:p w14:paraId="6631EDBE"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sz w:val="24"/>
                <w:szCs w:val="24"/>
                <w:bdr w:val="nil"/>
                <w:lang w:val="uk-UA"/>
              </w:rPr>
              <w:t>Банани</w:t>
            </w:r>
          </w:p>
        </w:tc>
        <w:tc>
          <w:tcPr>
            <w:tcW w:w="1270" w:type="dxa"/>
            <w:shd w:val="clear" w:color="auto" w:fill="auto"/>
            <w:vAlign w:val="bottom"/>
          </w:tcPr>
          <w:p w14:paraId="247A7348"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1000</w:t>
            </w:r>
          </w:p>
        </w:tc>
      </w:tr>
      <w:tr w:rsidR="00C81F29" w:rsidRPr="00AD1949" w14:paraId="7242701E" w14:textId="77777777" w:rsidTr="00C81F29">
        <w:trPr>
          <w:trHeight w:val="159"/>
          <w:jc w:val="center"/>
        </w:trPr>
        <w:tc>
          <w:tcPr>
            <w:tcW w:w="576" w:type="dxa"/>
            <w:shd w:val="clear" w:color="auto" w:fill="auto"/>
          </w:tcPr>
          <w:p w14:paraId="4BB35992"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7</w:t>
            </w:r>
          </w:p>
        </w:tc>
        <w:tc>
          <w:tcPr>
            <w:tcW w:w="5080" w:type="dxa"/>
            <w:shd w:val="clear" w:color="auto" w:fill="auto"/>
          </w:tcPr>
          <w:p w14:paraId="3A8002FE"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 xml:space="preserve">ДК 021:2015: 03222210-8 — Лимони </w:t>
            </w:r>
          </w:p>
        </w:tc>
        <w:tc>
          <w:tcPr>
            <w:tcW w:w="2645" w:type="dxa"/>
            <w:shd w:val="clear" w:color="auto" w:fill="auto"/>
            <w:vAlign w:val="bottom"/>
          </w:tcPr>
          <w:p w14:paraId="5BFF92A7" w14:textId="77777777" w:rsidR="00C81F29" w:rsidRPr="00AD1949" w:rsidRDefault="00C81F29" w:rsidP="00DE4B4D">
            <w:pPr>
              <w:spacing w:after="0" w:line="240" w:lineRule="auto"/>
              <w:rPr>
                <w:rFonts w:ascii="Times New Roman" w:hAnsi="Times New Roman"/>
                <w:bCs/>
                <w:i/>
                <w:iCs/>
                <w:lang w:val="uk-UA" w:eastAsia="uk-UA"/>
              </w:rPr>
            </w:pPr>
            <w:r w:rsidRPr="00AD1949">
              <w:rPr>
                <w:rFonts w:ascii="Times New Roman" w:eastAsia="Arial Unicode MS" w:hAnsi="Times New Roman"/>
                <w:bCs/>
                <w:i/>
                <w:iCs/>
                <w:sz w:val="24"/>
                <w:szCs w:val="24"/>
                <w:bdr w:val="nil"/>
                <w:lang w:val="uk-UA"/>
              </w:rPr>
              <w:t>Лимони</w:t>
            </w:r>
          </w:p>
        </w:tc>
        <w:tc>
          <w:tcPr>
            <w:tcW w:w="1270" w:type="dxa"/>
            <w:shd w:val="clear" w:color="auto" w:fill="auto"/>
            <w:vAlign w:val="bottom"/>
          </w:tcPr>
          <w:p w14:paraId="76A9FC56"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w:t>
            </w:r>
          </w:p>
        </w:tc>
      </w:tr>
      <w:tr w:rsidR="00C81F29" w:rsidRPr="00AD1949" w14:paraId="1D5BEDCC" w14:textId="77777777" w:rsidTr="00C81F29">
        <w:trPr>
          <w:trHeight w:val="115"/>
          <w:jc w:val="center"/>
        </w:trPr>
        <w:tc>
          <w:tcPr>
            <w:tcW w:w="576" w:type="dxa"/>
            <w:shd w:val="clear" w:color="auto" w:fill="auto"/>
          </w:tcPr>
          <w:p w14:paraId="79D418EB"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8</w:t>
            </w:r>
          </w:p>
        </w:tc>
        <w:tc>
          <w:tcPr>
            <w:tcW w:w="5080" w:type="dxa"/>
            <w:shd w:val="clear" w:color="auto" w:fill="auto"/>
          </w:tcPr>
          <w:p w14:paraId="58CCF079"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03221240-0 Помідори</w:t>
            </w:r>
          </w:p>
        </w:tc>
        <w:tc>
          <w:tcPr>
            <w:tcW w:w="2645" w:type="dxa"/>
            <w:shd w:val="clear" w:color="auto" w:fill="auto"/>
            <w:vAlign w:val="bottom"/>
          </w:tcPr>
          <w:p w14:paraId="49322A99" w14:textId="77777777" w:rsidR="00C81F29" w:rsidRPr="00AD1949" w:rsidRDefault="00C81F29" w:rsidP="00DE4B4D">
            <w:pPr>
              <w:spacing w:after="0" w:line="240" w:lineRule="auto"/>
              <w:rPr>
                <w:rFonts w:ascii="Times New Roman" w:eastAsia="Arial Unicode MS" w:hAnsi="Times New Roman"/>
                <w:bCs/>
                <w:i/>
                <w:iCs/>
                <w:sz w:val="24"/>
                <w:szCs w:val="24"/>
                <w:bdr w:val="nil"/>
                <w:lang w:val="uk-UA"/>
              </w:rPr>
            </w:pPr>
            <w:r w:rsidRPr="00AD1949">
              <w:rPr>
                <w:rFonts w:ascii="Times New Roman" w:eastAsia="Arial Unicode MS" w:hAnsi="Times New Roman"/>
                <w:bCs/>
                <w:i/>
                <w:iCs/>
                <w:sz w:val="24"/>
                <w:szCs w:val="24"/>
                <w:bdr w:val="nil"/>
                <w:lang w:val="uk-UA"/>
              </w:rPr>
              <w:t>Помідори</w:t>
            </w:r>
          </w:p>
        </w:tc>
        <w:tc>
          <w:tcPr>
            <w:tcW w:w="1270" w:type="dxa"/>
            <w:shd w:val="clear" w:color="auto" w:fill="auto"/>
            <w:vAlign w:val="bottom"/>
          </w:tcPr>
          <w:p w14:paraId="249904DA"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w:t>
            </w:r>
          </w:p>
        </w:tc>
      </w:tr>
      <w:tr w:rsidR="00C81F29" w:rsidRPr="00AD1949" w14:paraId="3796EA60" w14:textId="77777777" w:rsidTr="00C81F29">
        <w:trPr>
          <w:trHeight w:val="75"/>
          <w:jc w:val="center"/>
        </w:trPr>
        <w:tc>
          <w:tcPr>
            <w:tcW w:w="576" w:type="dxa"/>
            <w:shd w:val="clear" w:color="auto" w:fill="auto"/>
          </w:tcPr>
          <w:p w14:paraId="6ABE7357"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9</w:t>
            </w:r>
          </w:p>
        </w:tc>
        <w:tc>
          <w:tcPr>
            <w:tcW w:w="5080" w:type="dxa"/>
            <w:shd w:val="clear" w:color="auto" w:fill="auto"/>
          </w:tcPr>
          <w:p w14:paraId="275BAE58"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03221270-9 Огірки</w:t>
            </w:r>
          </w:p>
        </w:tc>
        <w:tc>
          <w:tcPr>
            <w:tcW w:w="2645" w:type="dxa"/>
            <w:shd w:val="clear" w:color="auto" w:fill="auto"/>
            <w:vAlign w:val="bottom"/>
          </w:tcPr>
          <w:p w14:paraId="033C225D" w14:textId="77777777" w:rsidR="00C81F29" w:rsidRPr="00AD1949" w:rsidRDefault="00C81F29" w:rsidP="00DE4B4D">
            <w:pPr>
              <w:spacing w:after="0" w:line="240" w:lineRule="auto"/>
              <w:rPr>
                <w:rFonts w:ascii="Times New Roman" w:eastAsia="Arial Unicode MS" w:hAnsi="Times New Roman"/>
                <w:bCs/>
                <w:i/>
                <w:iCs/>
                <w:sz w:val="24"/>
                <w:szCs w:val="24"/>
                <w:bdr w:val="nil"/>
                <w:lang w:val="uk-UA"/>
              </w:rPr>
            </w:pPr>
            <w:r w:rsidRPr="00AD1949">
              <w:rPr>
                <w:rFonts w:ascii="Times New Roman" w:eastAsia="Arial Unicode MS" w:hAnsi="Times New Roman"/>
                <w:bCs/>
                <w:i/>
                <w:iCs/>
                <w:sz w:val="24"/>
                <w:szCs w:val="24"/>
                <w:bdr w:val="nil"/>
                <w:lang w:val="uk-UA"/>
              </w:rPr>
              <w:t>Огірки</w:t>
            </w:r>
          </w:p>
        </w:tc>
        <w:tc>
          <w:tcPr>
            <w:tcW w:w="1270" w:type="dxa"/>
            <w:shd w:val="clear" w:color="auto" w:fill="auto"/>
            <w:vAlign w:val="bottom"/>
          </w:tcPr>
          <w:p w14:paraId="34FF0CB2"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100</w:t>
            </w:r>
          </w:p>
        </w:tc>
      </w:tr>
      <w:tr w:rsidR="00C81F29" w:rsidRPr="00AD1949" w14:paraId="7BE419E3" w14:textId="77777777" w:rsidTr="00C81F29">
        <w:trPr>
          <w:trHeight w:val="193"/>
          <w:jc w:val="center"/>
        </w:trPr>
        <w:tc>
          <w:tcPr>
            <w:tcW w:w="576" w:type="dxa"/>
            <w:shd w:val="clear" w:color="auto" w:fill="auto"/>
          </w:tcPr>
          <w:p w14:paraId="33AA29F6"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10</w:t>
            </w:r>
          </w:p>
        </w:tc>
        <w:tc>
          <w:tcPr>
            <w:tcW w:w="5080" w:type="dxa"/>
            <w:shd w:val="clear" w:color="auto" w:fill="auto"/>
          </w:tcPr>
          <w:p w14:paraId="221887FA" w14:textId="77777777" w:rsidR="00C81F29" w:rsidRPr="00AD1949" w:rsidRDefault="00C81F29" w:rsidP="00DE4B4D">
            <w:pPr>
              <w:widowControl w:val="0"/>
              <w:spacing w:after="0" w:line="240" w:lineRule="auto"/>
              <w:contextualSpacing/>
              <w:jc w:val="both"/>
              <w:rPr>
                <w:rFonts w:ascii="Times New Roman" w:hAnsi="Times New Roman"/>
                <w:i/>
                <w:iCs/>
                <w:color w:val="000000"/>
                <w:sz w:val="24"/>
                <w:szCs w:val="24"/>
                <w:lang w:val="uk-UA" w:eastAsia="uk-UA"/>
              </w:rPr>
            </w:pPr>
            <w:r w:rsidRPr="00AD1949">
              <w:rPr>
                <w:rFonts w:ascii="Times New Roman" w:hAnsi="Times New Roman"/>
                <w:i/>
                <w:iCs/>
                <w:color w:val="000000"/>
                <w:sz w:val="24"/>
                <w:szCs w:val="24"/>
                <w:lang w:val="uk-UA" w:eastAsia="uk-UA"/>
              </w:rPr>
              <w:t>ДК 021:2015: 03221250-3 Кабачки</w:t>
            </w:r>
          </w:p>
        </w:tc>
        <w:tc>
          <w:tcPr>
            <w:tcW w:w="2645" w:type="dxa"/>
            <w:shd w:val="clear" w:color="auto" w:fill="auto"/>
            <w:vAlign w:val="bottom"/>
          </w:tcPr>
          <w:p w14:paraId="222551D9" w14:textId="77777777" w:rsidR="00C81F29" w:rsidRPr="00AD1949" w:rsidRDefault="00C81F29" w:rsidP="00DE4B4D">
            <w:pPr>
              <w:spacing w:after="0" w:line="240" w:lineRule="auto"/>
              <w:rPr>
                <w:rFonts w:ascii="Times New Roman" w:eastAsia="Arial Unicode MS" w:hAnsi="Times New Roman"/>
                <w:bCs/>
                <w:i/>
                <w:iCs/>
                <w:sz w:val="24"/>
                <w:szCs w:val="24"/>
                <w:bdr w:val="nil"/>
                <w:lang w:val="uk-UA"/>
              </w:rPr>
            </w:pPr>
            <w:r w:rsidRPr="00AD1949">
              <w:rPr>
                <w:rFonts w:ascii="Times New Roman" w:eastAsia="Arial Unicode MS" w:hAnsi="Times New Roman"/>
                <w:bCs/>
                <w:i/>
                <w:iCs/>
                <w:sz w:val="24"/>
                <w:szCs w:val="24"/>
                <w:bdr w:val="nil"/>
                <w:lang w:val="uk-UA"/>
              </w:rPr>
              <w:t>Кабачки</w:t>
            </w:r>
          </w:p>
        </w:tc>
        <w:tc>
          <w:tcPr>
            <w:tcW w:w="1270" w:type="dxa"/>
            <w:shd w:val="clear" w:color="auto" w:fill="auto"/>
            <w:vAlign w:val="bottom"/>
          </w:tcPr>
          <w:p w14:paraId="0CC1A503" w14:textId="77777777" w:rsidR="00C81F29" w:rsidRPr="00AD1949" w:rsidRDefault="00C81F29" w:rsidP="00DE4B4D">
            <w:pPr>
              <w:spacing w:after="0" w:line="240" w:lineRule="auto"/>
              <w:jc w:val="right"/>
              <w:rPr>
                <w:rFonts w:ascii="Times New Roman" w:hAnsi="Times New Roman"/>
                <w:i/>
                <w:iCs/>
                <w:color w:val="000000"/>
                <w:lang w:val="uk-UA" w:eastAsia="uk-UA"/>
              </w:rPr>
            </w:pPr>
            <w:r w:rsidRPr="00AD1949">
              <w:rPr>
                <w:rFonts w:ascii="Times New Roman" w:hAnsi="Times New Roman"/>
                <w:i/>
                <w:iCs/>
                <w:color w:val="000000"/>
                <w:lang w:val="uk-UA" w:eastAsia="uk-UA"/>
              </w:rPr>
              <w:t>40</w:t>
            </w:r>
          </w:p>
        </w:tc>
      </w:tr>
    </w:tbl>
    <w:p w14:paraId="7E1F01E2" w14:textId="7E13C3E4" w:rsidR="00B41139" w:rsidRPr="00AD1949" w:rsidRDefault="00B41139" w:rsidP="00C81F29">
      <w:pPr>
        <w:shd w:val="clear" w:color="auto" w:fill="FFFFFF"/>
        <w:spacing w:after="0" w:line="240" w:lineRule="auto"/>
        <w:jc w:val="right"/>
        <w:outlineLvl w:val="0"/>
        <w:rPr>
          <w:rFonts w:ascii="Times New Roman" w:hAnsi="Times New Roman"/>
          <w:i/>
          <w:sz w:val="24"/>
          <w:szCs w:val="24"/>
          <w:lang w:val="uk-UA"/>
        </w:rPr>
      </w:pPr>
    </w:p>
    <w:p w14:paraId="43E98BB5" w14:textId="069829A0" w:rsidR="00F66700" w:rsidRPr="00AD1949" w:rsidRDefault="00550C47" w:rsidP="00F465D1">
      <w:pPr>
        <w:shd w:val="clear" w:color="auto" w:fill="FFFFFF"/>
        <w:spacing w:after="0" w:line="240" w:lineRule="auto"/>
        <w:jc w:val="center"/>
        <w:outlineLvl w:val="0"/>
        <w:rPr>
          <w:rFonts w:ascii="Times New Roman" w:hAnsi="Times New Roman"/>
          <w:i/>
          <w:sz w:val="24"/>
          <w:szCs w:val="24"/>
          <w:lang w:val="uk-UA"/>
        </w:rPr>
      </w:pPr>
      <w:r w:rsidRPr="00AD1949">
        <w:rPr>
          <w:rFonts w:ascii="Times New Roman" w:hAnsi="Times New Roman"/>
          <w:i/>
          <w:sz w:val="24"/>
          <w:szCs w:val="24"/>
          <w:lang w:val="uk-UA"/>
        </w:rPr>
        <w:t xml:space="preserve"> </w:t>
      </w:r>
    </w:p>
    <w:p w14:paraId="51FE2B38" w14:textId="77777777" w:rsidR="00550C47" w:rsidRPr="00AD1949"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AD1949" w:rsidRDefault="00521DE3" w:rsidP="00F465D1">
      <w:pPr>
        <w:spacing w:after="0" w:line="240" w:lineRule="auto"/>
        <w:jc w:val="center"/>
        <w:rPr>
          <w:rFonts w:ascii="Times New Roman" w:hAnsi="Times New Roman" w:cs="Times New Roman"/>
          <w:i/>
          <w:sz w:val="20"/>
          <w:szCs w:val="20"/>
          <w:lang w:val="uk-UA"/>
        </w:rPr>
      </w:pPr>
      <w:r w:rsidRPr="00AD1949">
        <w:rPr>
          <w:rFonts w:ascii="Times New Roman" w:hAnsi="Times New Roman" w:cs="Times New Roman"/>
          <w:b/>
          <w:i/>
          <w:sz w:val="20"/>
          <w:szCs w:val="20"/>
          <w:lang w:val="uk-UA"/>
        </w:rPr>
        <w:t>Процедура закупівлі</w:t>
      </w:r>
      <w:r w:rsidRPr="00AD1949">
        <w:rPr>
          <w:rFonts w:ascii="Times New Roman" w:hAnsi="Times New Roman" w:cs="Times New Roman"/>
          <w:i/>
          <w:sz w:val="20"/>
          <w:szCs w:val="20"/>
          <w:lang w:val="uk-UA"/>
        </w:rPr>
        <w:t xml:space="preserve"> – відкриті торги</w:t>
      </w:r>
      <w:r w:rsidR="0004559B" w:rsidRPr="00AD1949">
        <w:rPr>
          <w:rFonts w:ascii="Times New Roman" w:hAnsi="Times New Roman" w:cs="Times New Roman"/>
          <w:i/>
          <w:sz w:val="20"/>
          <w:szCs w:val="20"/>
          <w:lang w:val="uk-UA"/>
        </w:rPr>
        <w:t>,</w:t>
      </w:r>
      <w:r w:rsidR="00CD3C36" w:rsidRPr="00AD1949">
        <w:rPr>
          <w:rFonts w:ascii="Times New Roman" w:hAnsi="Times New Roman" w:cs="Times New Roman"/>
          <w:i/>
          <w:sz w:val="20"/>
          <w:szCs w:val="20"/>
          <w:lang w:val="uk-UA" w:eastAsia="en-US"/>
        </w:rPr>
        <w:t xml:space="preserve"> </w:t>
      </w:r>
      <w:r w:rsidR="00CD3C36" w:rsidRPr="00AD1949">
        <w:rPr>
          <w:rFonts w:ascii="Times New Roman" w:hAnsi="Times New Roman" w:cs="Times New Roman"/>
          <w:i/>
          <w:sz w:val="20"/>
          <w:szCs w:val="20"/>
          <w:lang w:val="uk-UA"/>
        </w:rPr>
        <w:t>з урахуванням особливостей</w:t>
      </w:r>
    </w:p>
    <w:p w14:paraId="3203980B" w14:textId="6F371CA9" w:rsidR="00CD3C36" w:rsidRPr="00AD1949" w:rsidRDefault="00CD3C36" w:rsidP="00F465D1">
      <w:pPr>
        <w:spacing w:after="0" w:line="240" w:lineRule="auto"/>
        <w:jc w:val="center"/>
        <w:rPr>
          <w:rFonts w:ascii="Times New Roman" w:hAnsi="Times New Roman"/>
          <w:i/>
          <w:sz w:val="20"/>
          <w:szCs w:val="20"/>
          <w:lang w:val="uk-UA" w:eastAsia="en-US"/>
        </w:rPr>
      </w:pPr>
      <w:r w:rsidRPr="00AD1949">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AD1949">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D1949">
        <w:rPr>
          <w:rFonts w:ascii="Times New Roman" w:hAnsi="Times New Roman" w:cs="Times New Roman"/>
          <w:i/>
          <w:sz w:val="20"/>
          <w:szCs w:val="20"/>
          <w:lang w:val="uk-UA" w:eastAsia="en-US"/>
        </w:rPr>
        <w:t xml:space="preserve"> (далі - особливості)</w:t>
      </w:r>
      <w:r w:rsidRPr="00AD1949">
        <w:rPr>
          <w:rFonts w:ascii="Times New Roman" w:hAnsi="Times New Roman" w:cs="Times New Roman"/>
          <w:i/>
          <w:sz w:val="20"/>
          <w:szCs w:val="20"/>
          <w:lang w:val="uk-UA" w:eastAsia="en-US"/>
        </w:rPr>
        <w:t xml:space="preserve">, </w:t>
      </w:r>
      <w:r w:rsidRPr="00AD1949">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AD1949">
        <w:rPr>
          <w:rFonts w:ascii="Times New Roman" w:hAnsi="Times New Roman"/>
          <w:i/>
          <w:sz w:val="20"/>
          <w:szCs w:val="20"/>
          <w:lang w:val="uk-UA" w:eastAsia="en-US"/>
        </w:rPr>
        <w:t xml:space="preserve"> з урахуванням змін </w:t>
      </w:r>
    </w:p>
    <w:p w14:paraId="6D716383" w14:textId="77777777" w:rsidR="00CD3C36" w:rsidRPr="00AD1949"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AD1949"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AD1949" w:rsidRDefault="00FA3C9B" w:rsidP="00F465D1">
      <w:pPr>
        <w:shd w:val="clear" w:color="auto" w:fill="FFFFFF"/>
        <w:spacing w:after="0" w:line="240" w:lineRule="auto"/>
        <w:jc w:val="center"/>
        <w:rPr>
          <w:rFonts w:ascii="Times New Roman" w:hAnsi="Times New Roman" w:cs="Times New Roman"/>
          <w:i/>
          <w:sz w:val="20"/>
          <w:szCs w:val="20"/>
          <w:lang w:val="uk-UA"/>
        </w:rPr>
      </w:pPr>
    </w:p>
    <w:p w14:paraId="044417C5" w14:textId="78C20356" w:rsidR="002219BB" w:rsidRPr="00AD1949"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606ED68" w14:textId="77777777" w:rsidR="00C81F29" w:rsidRPr="00AD1949" w:rsidRDefault="00C81F29"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AD1949"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AD1949"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AD1949"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AD1949"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D0191F0" w:rsidR="003C5AE2" w:rsidRPr="00AD1949" w:rsidRDefault="005F0022" w:rsidP="00F465D1">
      <w:pPr>
        <w:spacing w:after="0" w:line="240" w:lineRule="auto"/>
        <w:jc w:val="center"/>
        <w:rPr>
          <w:rFonts w:ascii="Times New Roman" w:hAnsi="Times New Roman" w:cs="Times New Roman"/>
          <w:b/>
          <w:sz w:val="28"/>
          <w:lang w:val="uk-UA"/>
        </w:rPr>
      </w:pPr>
      <w:r w:rsidRPr="00AD1949">
        <w:rPr>
          <w:rFonts w:ascii="Times New Roman" w:hAnsi="Times New Roman" w:cs="Times New Roman"/>
          <w:b/>
          <w:sz w:val="28"/>
          <w:lang w:val="uk-UA"/>
        </w:rPr>
        <w:t>2023</w:t>
      </w:r>
    </w:p>
    <w:p w14:paraId="10485F4F" w14:textId="77777777" w:rsidR="00DE4B4D" w:rsidRPr="00AD1949" w:rsidRDefault="00DE4B4D" w:rsidP="00F465D1">
      <w:pPr>
        <w:spacing w:after="0" w:line="240" w:lineRule="auto"/>
        <w:jc w:val="center"/>
        <w:rPr>
          <w:rFonts w:ascii="Times New Roman" w:hAnsi="Times New Roman" w:cs="Times New Roman"/>
          <w:b/>
          <w:sz w:val="28"/>
          <w:lang w:val="uk-UA"/>
        </w:rPr>
      </w:pPr>
    </w:p>
    <w:p w14:paraId="4E58E631" w14:textId="77777777" w:rsidR="00C81F29" w:rsidRPr="00AD1949" w:rsidRDefault="00C81F29"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AD1949"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AD1949" w:rsidRDefault="003D24FD"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hAnsi="Times New Roman" w:cs="Times New Roman"/>
                <w:b/>
                <w:sz w:val="28"/>
                <w:lang w:val="uk-UA"/>
              </w:rPr>
              <w:br w:type="page"/>
            </w:r>
            <w:r w:rsidR="003C5AE2" w:rsidRPr="00AD1949">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Розділ І. Загальні положення</w:t>
            </w:r>
          </w:p>
        </w:tc>
      </w:tr>
      <w:tr w:rsidR="003C5AE2" w:rsidRPr="00AD1949"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3</w:t>
            </w:r>
          </w:p>
        </w:tc>
      </w:tr>
      <w:tr w:rsidR="003C5AE2" w:rsidRPr="00AD1949"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AD1949" w:rsidRDefault="00550C47" w:rsidP="00F465D1">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AD1949">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AD1949">
              <w:rPr>
                <w:rFonts w:ascii="Times New Roman" w:hAnsi="Times New Roman"/>
                <w:sz w:val="24"/>
                <w:szCs w:val="24"/>
                <w:lang w:val="uk-UA" w:eastAsia="uk-UA"/>
              </w:rPr>
              <w:t xml:space="preserve">(далі – </w:t>
            </w:r>
            <w:r w:rsidR="000C7E2C" w:rsidRPr="00AD1949">
              <w:rPr>
                <w:rFonts w:ascii="Times New Roman" w:hAnsi="Times New Roman"/>
                <w:sz w:val="24"/>
                <w:szCs w:val="24"/>
                <w:lang w:val="uk-UA" w:eastAsia="uk-UA"/>
              </w:rPr>
              <w:t>о</w:t>
            </w:r>
            <w:r w:rsidRPr="00AD1949">
              <w:rPr>
                <w:rFonts w:ascii="Times New Roman" w:hAnsi="Times New Roman"/>
                <w:sz w:val="24"/>
                <w:szCs w:val="24"/>
                <w:lang w:val="uk-UA" w:eastAsia="uk-UA"/>
              </w:rPr>
              <w:t xml:space="preserve">собливості або Постанова). </w:t>
            </w:r>
          </w:p>
          <w:p w14:paraId="256EC2FB" w14:textId="77777777" w:rsidR="000C7E2C" w:rsidRPr="00AD1949" w:rsidRDefault="000C7E2C" w:rsidP="000C7E2C">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AD1949" w:rsidRDefault="000C7E2C" w:rsidP="000C7E2C">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AD1949" w:rsidRDefault="00550C47" w:rsidP="00F465D1">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AD1949">
              <w:rPr>
                <w:rFonts w:ascii="Times New Roman" w:hAnsi="Times New Roman"/>
                <w:sz w:val="24"/>
                <w:szCs w:val="24"/>
                <w:lang w:val="uk-UA" w:eastAsia="uk-UA"/>
              </w:rPr>
              <w:t>.</w:t>
            </w:r>
          </w:p>
          <w:p w14:paraId="23EA20B6" w14:textId="77777777" w:rsidR="00550C47" w:rsidRPr="00AD1949" w:rsidRDefault="00550C47" w:rsidP="00F465D1">
            <w:pPr>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AD1949" w:rsidRDefault="00692FAC" w:rsidP="00692FAC">
            <w:pPr>
              <w:spacing w:after="0" w:line="240" w:lineRule="auto"/>
              <w:jc w:val="both"/>
              <w:rPr>
                <w:rFonts w:ascii="Times New Roman" w:hAnsi="Times New Roman"/>
                <w:sz w:val="24"/>
                <w:szCs w:val="24"/>
                <w:lang w:val="uk-UA" w:eastAsia="uk-UA"/>
              </w:rPr>
            </w:pPr>
            <w:r w:rsidRPr="00AD1949">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AD1949" w:rsidRDefault="00692FAC" w:rsidP="00692FAC">
            <w:pPr>
              <w:spacing w:after="0" w:line="240" w:lineRule="auto"/>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w:t>
            </w:r>
            <w:r w:rsidRPr="00AD1949">
              <w:rPr>
                <w:rFonts w:ascii="Times New Roman" w:hAnsi="Times New Roman"/>
                <w:sz w:val="24"/>
                <w:szCs w:val="24"/>
                <w:lang w:val="uk-UA" w:eastAsia="uk-UA"/>
              </w:rPr>
              <w:lastRenderedPageBreak/>
              <w:t>річного плану замовника.</w:t>
            </w:r>
          </w:p>
          <w:p w14:paraId="50EC1F78" w14:textId="1DF57091" w:rsidR="00550C47" w:rsidRPr="00AD1949" w:rsidRDefault="00692FAC" w:rsidP="00692FAC">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AD1949"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7398977D" w:rsidR="003C5AE2" w:rsidRPr="00AD1949" w:rsidRDefault="002804A1"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b/>
                <w:color w:val="000000"/>
                <w:sz w:val="24"/>
                <w:szCs w:val="24"/>
                <w:lang w:val="uk-UA" w:eastAsia="uk-UA"/>
              </w:rPr>
              <w:t>Юридична особа, яка забезпечує потреби держави або територіальної громади;</w:t>
            </w:r>
          </w:p>
        </w:tc>
      </w:tr>
      <w:tr w:rsidR="002804A1" w:rsidRPr="00AD1949"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2804A1" w:rsidRPr="00AD1949" w:rsidRDefault="002804A1" w:rsidP="002804A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2804A1" w:rsidRPr="00AD1949" w:rsidRDefault="002804A1" w:rsidP="002804A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25A0B67" w:rsidR="002804A1" w:rsidRPr="00AD1949" w:rsidRDefault="002804A1" w:rsidP="002804A1">
            <w:pPr>
              <w:widowControl w:val="0"/>
              <w:pBdr>
                <w:top w:val="nil"/>
                <w:left w:val="nil"/>
                <w:bottom w:val="nil"/>
                <w:right w:val="nil"/>
                <w:between w:val="nil"/>
              </w:pBdr>
              <w:spacing w:after="0" w:line="240" w:lineRule="auto"/>
              <w:jc w:val="both"/>
              <w:rPr>
                <w:rFonts w:ascii="Times New Roman" w:hAnsi="Times New Roman"/>
                <w:b/>
                <w:color w:val="000000"/>
                <w:sz w:val="24"/>
                <w:szCs w:val="24"/>
                <w:lang w:val="uk-UA" w:eastAsia="uk-UA"/>
              </w:rPr>
            </w:pPr>
            <w:r w:rsidRPr="00AD1949">
              <w:rPr>
                <w:rFonts w:ascii="Times New Roman" w:hAnsi="Times New Roman"/>
                <w:b/>
                <w:sz w:val="24"/>
                <w:szCs w:val="24"/>
                <w:lang w:val="uk-UA"/>
              </w:rPr>
              <w:t>Відділ освіти, молоді та спорту Волочиської міської ради</w:t>
            </w:r>
            <w:r w:rsidRPr="00AD1949">
              <w:rPr>
                <w:rFonts w:ascii="Times New Roman" w:hAnsi="Times New Roman"/>
                <w:b/>
                <w:color w:val="000000"/>
                <w:sz w:val="24"/>
                <w:szCs w:val="24"/>
                <w:lang w:val="uk-UA" w:eastAsia="uk-UA"/>
              </w:rPr>
              <w:t xml:space="preserve"> </w:t>
            </w:r>
          </w:p>
        </w:tc>
      </w:tr>
      <w:tr w:rsidR="002804A1" w:rsidRPr="00AD1949"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2804A1" w:rsidRPr="00AD1949" w:rsidRDefault="002804A1" w:rsidP="002804A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2804A1" w:rsidRPr="00AD1949" w:rsidRDefault="002804A1" w:rsidP="002804A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74CD2C" w:rsidR="002804A1" w:rsidRPr="00AD1949" w:rsidRDefault="002804A1" w:rsidP="002804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D1949">
              <w:rPr>
                <w:rStyle w:val="ae"/>
                <w:rFonts w:ascii="Times New Roman" w:hAnsi="Times New Roman"/>
                <w:b/>
                <w:bCs/>
                <w:lang w:val="uk-UA"/>
              </w:rPr>
              <w:t>Україна, Хмельницька область, м. Волочиськ вул. Слави, 10   31200</w:t>
            </w:r>
          </w:p>
        </w:tc>
      </w:tr>
      <w:tr w:rsidR="002804A1" w:rsidRPr="00AD1949"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2804A1" w:rsidRPr="00AD1949" w:rsidRDefault="002804A1" w:rsidP="002804A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2804A1" w:rsidRPr="00AD1949" w:rsidRDefault="002804A1" w:rsidP="002804A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AB8BB" w14:textId="77777777" w:rsidR="002804A1" w:rsidRPr="00AD1949" w:rsidRDefault="002804A1" w:rsidP="002804A1">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Прізвище, ім’я, по батькові: </w:t>
            </w:r>
            <w:r w:rsidRPr="00AD1949">
              <w:rPr>
                <w:rStyle w:val="ae"/>
                <w:rFonts w:ascii="Times New Roman" w:hAnsi="Times New Roman"/>
                <w:b/>
                <w:bCs/>
                <w:lang w:val="uk-UA"/>
              </w:rPr>
              <w:t>Олійник Олена Анатоліївна</w:t>
            </w:r>
          </w:p>
          <w:p w14:paraId="684DDA03" w14:textId="77777777" w:rsidR="002804A1" w:rsidRPr="00AD1949" w:rsidRDefault="002804A1" w:rsidP="0028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Посада: бухгалтер / фахівець з публічних закупівель</w:t>
            </w:r>
          </w:p>
          <w:p w14:paraId="0DB19D81" w14:textId="77777777" w:rsidR="002804A1" w:rsidRPr="00AD1949" w:rsidRDefault="002804A1" w:rsidP="002804A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Адреса: </w:t>
            </w:r>
            <w:r w:rsidRPr="00AD1949">
              <w:rPr>
                <w:rStyle w:val="ae"/>
                <w:rFonts w:ascii="Times New Roman" w:hAnsi="Times New Roman"/>
                <w:b/>
                <w:bCs/>
                <w:lang w:val="uk-UA"/>
              </w:rPr>
              <w:t>Україна, Хмельницька область, м. Волочиськ вул. Слави, 10   31200</w:t>
            </w:r>
          </w:p>
          <w:p w14:paraId="71F40D5D" w14:textId="77777777" w:rsidR="002804A1" w:rsidRPr="00AD1949" w:rsidRDefault="002804A1" w:rsidP="0028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Телефон: </w:t>
            </w:r>
            <w:r w:rsidRPr="00AD1949">
              <w:rPr>
                <w:rFonts w:ascii="Times New Roman" w:hAnsi="Times New Roman"/>
                <w:b/>
                <w:bCs/>
                <w:lang w:val="uk-UA"/>
              </w:rPr>
              <w:t>(03845)3-69-46</w:t>
            </w:r>
          </w:p>
          <w:p w14:paraId="62113239" w14:textId="3AB1AF22" w:rsidR="002804A1" w:rsidRPr="00AD1949" w:rsidRDefault="002804A1" w:rsidP="002804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1949">
              <w:rPr>
                <w:rFonts w:ascii="Times New Roman" w:hAnsi="Times New Roman"/>
                <w:color w:val="000000"/>
                <w:sz w:val="24"/>
                <w:szCs w:val="24"/>
                <w:lang w:val="uk-UA" w:eastAsia="uk-UA"/>
              </w:rPr>
              <w:t xml:space="preserve">e-mail: </w:t>
            </w:r>
            <w:hyperlink r:id="rId5" w:history="1">
              <w:r w:rsidRPr="00AD1949">
                <w:rPr>
                  <w:rStyle w:val="Hyperlink0"/>
                  <w:rFonts w:ascii="Times New Roman" w:hAnsi="Times New Roman"/>
                  <w:b/>
                  <w:bCs/>
                  <w:lang w:val="uk-UA"/>
                </w:rPr>
                <w:t>vol.osvita@ukr.net</w:t>
              </w:r>
            </w:hyperlink>
            <w:r w:rsidRPr="00AD1949">
              <w:rPr>
                <w:rFonts w:ascii="Times New Roman" w:hAnsi="Times New Roman"/>
                <w:color w:val="000000"/>
                <w:sz w:val="24"/>
                <w:szCs w:val="24"/>
                <w:lang w:val="uk-UA" w:eastAsia="uk-UA"/>
              </w:rPr>
              <w:t xml:space="preserve">       </w:t>
            </w:r>
          </w:p>
        </w:tc>
      </w:tr>
      <w:tr w:rsidR="003C5AE2" w:rsidRPr="00033976"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AD1949" w:rsidRDefault="0004559B"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В</w:t>
            </w:r>
            <w:r w:rsidR="003C5AE2" w:rsidRPr="00AD1949">
              <w:rPr>
                <w:rFonts w:ascii="Times New Roman" w:eastAsia="Times New Roman" w:hAnsi="Times New Roman" w:cs="Times New Roman"/>
                <w:color w:val="000000"/>
                <w:sz w:val="24"/>
                <w:szCs w:val="24"/>
                <w:lang w:val="uk-UA"/>
              </w:rPr>
              <w:t>ідкриті торги</w:t>
            </w:r>
            <w:r w:rsidRPr="00AD1949">
              <w:rPr>
                <w:rFonts w:ascii="Times New Roman" w:eastAsia="Times New Roman" w:hAnsi="Times New Roman" w:cs="Times New Roman"/>
                <w:color w:val="000000"/>
                <w:sz w:val="24"/>
                <w:szCs w:val="24"/>
                <w:lang w:val="uk-UA"/>
              </w:rPr>
              <w:t>.</w:t>
            </w:r>
            <w:r w:rsidR="00F465D1" w:rsidRPr="00AD1949">
              <w:rPr>
                <w:rFonts w:ascii="Times New Roman" w:eastAsia="Times New Roman" w:hAnsi="Times New Roman" w:cs="Times New Roman"/>
                <w:color w:val="000000"/>
                <w:sz w:val="24"/>
                <w:szCs w:val="24"/>
                <w:lang w:val="uk-UA"/>
              </w:rPr>
              <w:t xml:space="preserve"> </w:t>
            </w:r>
          </w:p>
          <w:p w14:paraId="0C4D9981" w14:textId="3F58D7A3" w:rsidR="003C5AE2" w:rsidRPr="00AD1949" w:rsidRDefault="00F465D1"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AD1949" w:rsidRDefault="00F465D1"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AD1949" w:rsidRDefault="00F465D1"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AD1949"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p>
        </w:tc>
      </w:tr>
      <w:tr w:rsidR="003C5AE2" w:rsidRPr="00033976"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66EDF422" w:rsidR="00837A15" w:rsidRPr="00AD1949" w:rsidRDefault="00DE4B4D" w:rsidP="0026087F">
            <w:pPr>
              <w:spacing w:after="0" w:line="240" w:lineRule="auto"/>
              <w:jc w:val="both"/>
              <w:rPr>
                <w:rFonts w:ascii="Times New Roman" w:eastAsia="Times New Roman" w:hAnsi="Times New Roman"/>
                <w:b/>
                <w:sz w:val="24"/>
                <w:szCs w:val="24"/>
                <w:lang w:val="uk-UA"/>
              </w:rPr>
            </w:pPr>
            <w:bookmarkStart w:id="2" w:name="_Hlk142569774"/>
            <w:r w:rsidRPr="00AD1949">
              <w:rPr>
                <w:rFonts w:ascii="Times New Roman" w:hAnsi="Times New Roman"/>
                <w:b/>
                <w:sz w:val="24"/>
                <w:szCs w:val="24"/>
                <w:lang w:val="uk-UA"/>
              </w:rPr>
              <w:t>ДК 021:2015, код 03220000-9 - Овочі, фрукти та горіхи (</w:t>
            </w:r>
            <w:r w:rsidRPr="00AD1949">
              <w:rPr>
                <w:rFonts w:ascii="Times New Roman" w:eastAsia="Arial Unicode MS" w:hAnsi="Times New Roman"/>
                <w:b/>
                <w:color w:val="000000"/>
                <w:sz w:val="24"/>
                <w:szCs w:val="24"/>
                <w:u w:color="000000"/>
                <w:bdr w:val="nil"/>
                <w:lang w:val="uk-UA"/>
              </w:rPr>
              <w:t xml:space="preserve">Буряк столовий; Цибуля ріпчаста; Капуста білокачанна; Морква столова; </w:t>
            </w:r>
            <w:r w:rsidRPr="00AD1949">
              <w:rPr>
                <w:rFonts w:ascii="Times New Roman" w:eastAsia="Arial Unicode MS" w:hAnsi="Times New Roman"/>
                <w:b/>
                <w:sz w:val="24"/>
                <w:szCs w:val="24"/>
                <w:bdr w:val="nil"/>
                <w:lang w:val="uk-UA"/>
              </w:rPr>
              <w:t>Яблука; Банани; Лимони; Помідори; Огірки; Кабачки</w:t>
            </w:r>
            <w:r w:rsidRPr="00AD1949">
              <w:rPr>
                <w:rFonts w:ascii="Times New Roman" w:hAnsi="Times New Roman"/>
                <w:b/>
                <w:sz w:val="24"/>
                <w:szCs w:val="24"/>
                <w:lang w:val="uk-UA"/>
              </w:rPr>
              <w:t>)</w:t>
            </w:r>
            <w:bookmarkEnd w:id="2"/>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420"/>
              <w:gridCol w:w="1529"/>
              <w:gridCol w:w="992"/>
            </w:tblGrid>
            <w:tr w:rsidR="002804A1" w:rsidRPr="00033976" w14:paraId="22DB5B19" w14:textId="77777777" w:rsidTr="002804A1">
              <w:trPr>
                <w:trHeight w:val="595"/>
                <w:jc w:val="center"/>
              </w:trPr>
              <w:tc>
                <w:tcPr>
                  <w:tcW w:w="474" w:type="dxa"/>
                  <w:shd w:val="clear" w:color="auto" w:fill="auto"/>
                </w:tcPr>
                <w:p w14:paraId="6F823930"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w:t>
                  </w:r>
                </w:p>
                <w:p w14:paraId="71D8D913"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з/п</w:t>
                  </w:r>
                </w:p>
              </w:tc>
              <w:tc>
                <w:tcPr>
                  <w:tcW w:w="3420" w:type="dxa"/>
                  <w:shd w:val="clear" w:color="auto" w:fill="auto"/>
                </w:tcPr>
                <w:p w14:paraId="270CAAC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Деталізований CPV код (у т.ч. для лотів) та його назва</w:t>
                  </w:r>
                </w:p>
              </w:tc>
              <w:tc>
                <w:tcPr>
                  <w:tcW w:w="1529" w:type="dxa"/>
                  <w:shd w:val="clear" w:color="auto" w:fill="auto"/>
                </w:tcPr>
                <w:p w14:paraId="2C01993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Асортиментна позиція предмету закупівлі</w:t>
                  </w:r>
                </w:p>
              </w:tc>
              <w:tc>
                <w:tcPr>
                  <w:tcW w:w="992" w:type="dxa"/>
                  <w:shd w:val="clear" w:color="auto" w:fill="auto"/>
                </w:tcPr>
                <w:p w14:paraId="5460DBC1"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Кількість, в кг</w:t>
                  </w:r>
                </w:p>
              </w:tc>
            </w:tr>
            <w:tr w:rsidR="002804A1" w:rsidRPr="00033976" w14:paraId="1766393A" w14:textId="77777777" w:rsidTr="002804A1">
              <w:trPr>
                <w:trHeight w:val="290"/>
                <w:jc w:val="center"/>
              </w:trPr>
              <w:tc>
                <w:tcPr>
                  <w:tcW w:w="474" w:type="dxa"/>
                  <w:shd w:val="clear" w:color="auto" w:fill="auto"/>
                </w:tcPr>
                <w:p w14:paraId="54429BB5"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w:t>
                  </w:r>
                </w:p>
              </w:tc>
              <w:tc>
                <w:tcPr>
                  <w:tcW w:w="3420" w:type="dxa"/>
                  <w:shd w:val="clear" w:color="auto" w:fill="auto"/>
                </w:tcPr>
                <w:p w14:paraId="1A5C4F7D"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03221113-1 — Цибуля </w:t>
                  </w:r>
                </w:p>
              </w:tc>
              <w:tc>
                <w:tcPr>
                  <w:tcW w:w="1529" w:type="dxa"/>
                  <w:shd w:val="clear" w:color="auto" w:fill="auto"/>
                  <w:vAlign w:val="bottom"/>
                </w:tcPr>
                <w:p w14:paraId="626234FE"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Цибуля ріпчаста</w:t>
                  </w:r>
                </w:p>
              </w:tc>
              <w:tc>
                <w:tcPr>
                  <w:tcW w:w="992" w:type="dxa"/>
                  <w:shd w:val="clear" w:color="auto" w:fill="auto"/>
                  <w:vAlign w:val="bottom"/>
                </w:tcPr>
                <w:p w14:paraId="6C97D228"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3000</w:t>
                  </w:r>
                </w:p>
              </w:tc>
            </w:tr>
            <w:tr w:rsidR="002804A1" w:rsidRPr="00033976" w14:paraId="4592214A" w14:textId="77777777" w:rsidTr="002804A1">
              <w:trPr>
                <w:trHeight w:val="298"/>
                <w:jc w:val="center"/>
              </w:trPr>
              <w:tc>
                <w:tcPr>
                  <w:tcW w:w="474" w:type="dxa"/>
                  <w:shd w:val="clear" w:color="auto" w:fill="auto"/>
                </w:tcPr>
                <w:p w14:paraId="47AE20BD"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w:t>
                  </w:r>
                </w:p>
              </w:tc>
              <w:tc>
                <w:tcPr>
                  <w:tcW w:w="3420" w:type="dxa"/>
                  <w:shd w:val="clear" w:color="auto" w:fill="auto"/>
                </w:tcPr>
                <w:p w14:paraId="7E2AD51D"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03221111-7 — Буряк</w:t>
                  </w:r>
                </w:p>
              </w:tc>
              <w:tc>
                <w:tcPr>
                  <w:tcW w:w="1529" w:type="dxa"/>
                  <w:shd w:val="clear" w:color="auto" w:fill="auto"/>
                  <w:vAlign w:val="bottom"/>
                </w:tcPr>
                <w:p w14:paraId="4C3EAD4D"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Буряк столовий</w:t>
                  </w:r>
                </w:p>
              </w:tc>
              <w:tc>
                <w:tcPr>
                  <w:tcW w:w="992" w:type="dxa"/>
                  <w:shd w:val="clear" w:color="auto" w:fill="auto"/>
                  <w:vAlign w:val="bottom"/>
                </w:tcPr>
                <w:p w14:paraId="1B8B2EE1"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2600</w:t>
                  </w:r>
                </w:p>
              </w:tc>
            </w:tr>
            <w:tr w:rsidR="002804A1" w:rsidRPr="00033976" w14:paraId="68D15BD4" w14:textId="77777777" w:rsidTr="002804A1">
              <w:trPr>
                <w:trHeight w:val="290"/>
                <w:jc w:val="center"/>
              </w:trPr>
              <w:tc>
                <w:tcPr>
                  <w:tcW w:w="474" w:type="dxa"/>
                  <w:shd w:val="clear" w:color="auto" w:fill="auto"/>
                </w:tcPr>
                <w:p w14:paraId="1213EC87"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3</w:t>
                  </w:r>
                </w:p>
              </w:tc>
              <w:tc>
                <w:tcPr>
                  <w:tcW w:w="3420" w:type="dxa"/>
                  <w:shd w:val="clear" w:color="auto" w:fill="auto"/>
                </w:tcPr>
                <w:p w14:paraId="2165A5F3"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03221112-4 — Морква</w:t>
                  </w:r>
                </w:p>
              </w:tc>
              <w:tc>
                <w:tcPr>
                  <w:tcW w:w="1529" w:type="dxa"/>
                  <w:shd w:val="clear" w:color="auto" w:fill="auto"/>
                  <w:vAlign w:val="bottom"/>
                </w:tcPr>
                <w:p w14:paraId="539C29E0"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Морква столова</w:t>
                  </w:r>
                </w:p>
              </w:tc>
              <w:tc>
                <w:tcPr>
                  <w:tcW w:w="992" w:type="dxa"/>
                  <w:shd w:val="clear" w:color="auto" w:fill="auto"/>
                  <w:vAlign w:val="bottom"/>
                </w:tcPr>
                <w:p w14:paraId="28FF64F9"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2800</w:t>
                  </w:r>
                </w:p>
              </w:tc>
            </w:tr>
            <w:tr w:rsidR="002804A1" w:rsidRPr="00033976" w14:paraId="4BF57867" w14:textId="77777777" w:rsidTr="002804A1">
              <w:trPr>
                <w:trHeight w:val="90"/>
                <w:jc w:val="center"/>
              </w:trPr>
              <w:tc>
                <w:tcPr>
                  <w:tcW w:w="474" w:type="dxa"/>
                  <w:shd w:val="clear" w:color="auto" w:fill="auto"/>
                </w:tcPr>
                <w:p w14:paraId="42BCB6C5"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4</w:t>
                  </w:r>
                </w:p>
              </w:tc>
              <w:tc>
                <w:tcPr>
                  <w:tcW w:w="3420" w:type="dxa"/>
                  <w:shd w:val="clear" w:color="auto" w:fill="auto"/>
                </w:tcPr>
                <w:p w14:paraId="5CBC8CD7"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03221410-3 — Капуста качанна</w:t>
                  </w:r>
                </w:p>
              </w:tc>
              <w:tc>
                <w:tcPr>
                  <w:tcW w:w="1529" w:type="dxa"/>
                  <w:shd w:val="clear" w:color="auto" w:fill="auto"/>
                  <w:vAlign w:val="bottom"/>
                </w:tcPr>
                <w:p w14:paraId="4873F5D0"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color w:val="000000"/>
                      <w:sz w:val="16"/>
                      <w:szCs w:val="16"/>
                      <w:u w:color="000000"/>
                      <w:bdr w:val="nil"/>
                      <w:lang w:val="uk-UA"/>
                    </w:rPr>
                    <w:t>Капуста білокачанна</w:t>
                  </w:r>
                </w:p>
              </w:tc>
              <w:tc>
                <w:tcPr>
                  <w:tcW w:w="992" w:type="dxa"/>
                  <w:shd w:val="clear" w:color="auto" w:fill="auto"/>
                  <w:vAlign w:val="bottom"/>
                </w:tcPr>
                <w:p w14:paraId="23AA0102"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4500</w:t>
                  </w:r>
                </w:p>
              </w:tc>
            </w:tr>
            <w:tr w:rsidR="002804A1" w:rsidRPr="00033976" w14:paraId="164E4D56" w14:textId="77777777" w:rsidTr="002804A1">
              <w:trPr>
                <w:trHeight w:val="298"/>
                <w:jc w:val="center"/>
              </w:trPr>
              <w:tc>
                <w:tcPr>
                  <w:tcW w:w="474" w:type="dxa"/>
                  <w:shd w:val="clear" w:color="auto" w:fill="auto"/>
                </w:tcPr>
                <w:p w14:paraId="2318D69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5</w:t>
                  </w:r>
                </w:p>
              </w:tc>
              <w:tc>
                <w:tcPr>
                  <w:tcW w:w="3420" w:type="dxa"/>
                  <w:shd w:val="clear" w:color="auto" w:fill="auto"/>
                </w:tcPr>
                <w:p w14:paraId="0AEE4504"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03222321-9 — Яблука </w:t>
                  </w:r>
                </w:p>
              </w:tc>
              <w:tc>
                <w:tcPr>
                  <w:tcW w:w="1529" w:type="dxa"/>
                  <w:shd w:val="clear" w:color="auto" w:fill="auto"/>
                  <w:vAlign w:val="bottom"/>
                </w:tcPr>
                <w:p w14:paraId="71DA6738"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sz w:val="16"/>
                      <w:szCs w:val="16"/>
                      <w:bdr w:val="nil"/>
                      <w:lang w:val="uk-UA"/>
                    </w:rPr>
                    <w:t xml:space="preserve">Яблука </w:t>
                  </w:r>
                </w:p>
              </w:tc>
              <w:tc>
                <w:tcPr>
                  <w:tcW w:w="992" w:type="dxa"/>
                  <w:shd w:val="clear" w:color="auto" w:fill="auto"/>
                  <w:vAlign w:val="bottom"/>
                </w:tcPr>
                <w:p w14:paraId="62B6B518"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2000</w:t>
                  </w:r>
                </w:p>
              </w:tc>
            </w:tr>
            <w:tr w:rsidR="002804A1" w:rsidRPr="00033976" w14:paraId="153A9C49" w14:textId="77777777" w:rsidTr="002804A1">
              <w:trPr>
                <w:trHeight w:val="290"/>
                <w:jc w:val="center"/>
              </w:trPr>
              <w:tc>
                <w:tcPr>
                  <w:tcW w:w="474" w:type="dxa"/>
                  <w:shd w:val="clear" w:color="auto" w:fill="auto"/>
                </w:tcPr>
                <w:p w14:paraId="54F99A22"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6</w:t>
                  </w:r>
                </w:p>
              </w:tc>
              <w:tc>
                <w:tcPr>
                  <w:tcW w:w="3420" w:type="dxa"/>
                  <w:shd w:val="clear" w:color="auto" w:fill="auto"/>
                </w:tcPr>
                <w:p w14:paraId="069AE58B"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03222111-4 — Банани </w:t>
                  </w:r>
                </w:p>
              </w:tc>
              <w:tc>
                <w:tcPr>
                  <w:tcW w:w="1529" w:type="dxa"/>
                  <w:shd w:val="clear" w:color="auto" w:fill="auto"/>
                  <w:vAlign w:val="bottom"/>
                </w:tcPr>
                <w:p w14:paraId="7F64BB24"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sz w:val="16"/>
                      <w:szCs w:val="16"/>
                      <w:bdr w:val="nil"/>
                      <w:lang w:val="uk-UA"/>
                    </w:rPr>
                    <w:t>Банани</w:t>
                  </w:r>
                </w:p>
              </w:tc>
              <w:tc>
                <w:tcPr>
                  <w:tcW w:w="992" w:type="dxa"/>
                  <w:shd w:val="clear" w:color="auto" w:fill="auto"/>
                  <w:vAlign w:val="bottom"/>
                </w:tcPr>
                <w:p w14:paraId="566C5661"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1000</w:t>
                  </w:r>
                </w:p>
              </w:tc>
            </w:tr>
            <w:tr w:rsidR="002804A1" w:rsidRPr="00033976" w14:paraId="08F50A96" w14:textId="77777777" w:rsidTr="002804A1">
              <w:trPr>
                <w:trHeight w:val="159"/>
                <w:jc w:val="center"/>
              </w:trPr>
              <w:tc>
                <w:tcPr>
                  <w:tcW w:w="474" w:type="dxa"/>
                  <w:shd w:val="clear" w:color="auto" w:fill="auto"/>
                </w:tcPr>
                <w:p w14:paraId="048A5638"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7</w:t>
                  </w:r>
                </w:p>
              </w:tc>
              <w:tc>
                <w:tcPr>
                  <w:tcW w:w="3420" w:type="dxa"/>
                  <w:shd w:val="clear" w:color="auto" w:fill="auto"/>
                </w:tcPr>
                <w:p w14:paraId="4A1A5093"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 xml:space="preserve">ДК 021:2015: 03222210-8 — Лимони </w:t>
                  </w:r>
                </w:p>
              </w:tc>
              <w:tc>
                <w:tcPr>
                  <w:tcW w:w="1529" w:type="dxa"/>
                  <w:shd w:val="clear" w:color="auto" w:fill="auto"/>
                  <w:vAlign w:val="bottom"/>
                </w:tcPr>
                <w:p w14:paraId="6E91F403" w14:textId="77777777" w:rsidR="002804A1" w:rsidRPr="00AD1949" w:rsidRDefault="002804A1" w:rsidP="002804A1">
                  <w:pPr>
                    <w:spacing w:after="0" w:line="240" w:lineRule="auto"/>
                    <w:rPr>
                      <w:rFonts w:ascii="Times New Roman" w:hAnsi="Times New Roman"/>
                      <w:bCs/>
                      <w:sz w:val="16"/>
                      <w:szCs w:val="16"/>
                      <w:lang w:val="uk-UA" w:eastAsia="uk-UA"/>
                    </w:rPr>
                  </w:pPr>
                  <w:r w:rsidRPr="00AD1949">
                    <w:rPr>
                      <w:rFonts w:ascii="Times New Roman" w:eastAsia="Arial Unicode MS" w:hAnsi="Times New Roman"/>
                      <w:bCs/>
                      <w:sz w:val="16"/>
                      <w:szCs w:val="16"/>
                      <w:bdr w:val="nil"/>
                      <w:lang w:val="uk-UA"/>
                    </w:rPr>
                    <w:t>Лимони</w:t>
                  </w:r>
                </w:p>
              </w:tc>
              <w:tc>
                <w:tcPr>
                  <w:tcW w:w="992" w:type="dxa"/>
                  <w:shd w:val="clear" w:color="auto" w:fill="auto"/>
                  <w:vAlign w:val="bottom"/>
                </w:tcPr>
                <w:p w14:paraId="704B0468"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w:t>
                  </w:r>
                </w:p>
              </w:tc>
            </w:tr>
            <w:tr w:rsidR="002804A1" w:rsidRPr="00033976" w14:paraId="2AA631EC" w14:textId="77777777" w:rsidTr="002804A1">
              <w:trPr>
                <w:trHeight w:val="115"/>
                <w:jc w:val="center"/>
              </w:trPr>
              <w:tc>
                <w:tcPr>
                  <w:tcW w:w="474" w:type="dxa"/>
                  <w:shd w:val="clear" w:color="auto" w:fill="auto"/>
                </w:tcPr>
                <w:p w14:paraId="3BA3D942"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8</w:t>
                  </w:r>
                </w:p>
              </w:tc>
              <w:tc>
                <w:tcPr>
                  <w:tcW w:w="3420" w:type="dxa"/>
                  <w:shd w:val="clear" w:color="auto" w:fill="auto"/>
                </w:tcPr>
                <w:p w14:paraId="17D29EBB"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03221240-0 Помідори</w:t>
                  </w:r>
                </w:p>
              </w:tc>
              <w:tc>
                <w:tcPr>
                  <w:tcW w:w="1529" w:type="dxa"/>
                  <w:shd w:val="clear" w:color="auto" w:fill="auto"/>
                  <w:vAlign w:val="bottom"/>
                </w:tcPr>
                <w:p w14:paraId="0620390A" w14:textId="77777777" w:rsidR="002804A1" w:rsidRPr="00AD1949" w:rsidRDefault="002804A1" w:rsidP="002804A1">
                  <w:pPr>
                    <w:spacing w:after="0" w:line="240" w:lineRule="auto"/>
                    <w:rPr>
                      <w:rFonts w:ascii="Times New Roman" w:eastAsia="Arial Unicode MS" w:hAnsi="Times New Roman"/>
                      <w:bCs/>
                      <w:sz w:val="16"/>
                      <w:szCs w:val="16"/>
                      <w:bdr w:val="nil"/>
                      <w:lang w:val="uk-UA"/>
                    </w:rPr>
                  </w:pPr>
                  <w:r w:rsidRPr="00AD1949">
                    <w:rPr>
                      <w:rFonts w:ascii="Times New Roman" w:eastAsia="Arial Unicode MS" w:hAnsi="Times New Roman"/>
                      <w:bCs/>
                      <w:sz w:val="16"/>
                      <w:szCs w:val="16"/>
                      <w:bdr w:val="nil"/>
                      <w:lang w:val="uk-UA"/>
                    </w:rPr>
                    <w:t>Помідори</w:t>
                  </w:r>
                </w:p>
              </w:tc>
              <w:tc>
                <w:tcPr>
                  <w:tcW w:w="992" w:type="dxa"/>
                  <w:shd w:val="clear" w:color="auto" w:fill="auto"/>
                  <w:vAlign w:val="bottom"/>
                </w:tcPr>
                <w:p w14:paraId="1D38E497"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w:t>
                  </w:r>
                </w:p>
              </w:tc>
            </w:tr>
            <w:tr w:rsidR="002804A1" w:rsidRPr="00033976" w14:paraId="10B52BB9" w14:textId="77777777" w:rsidTr="002804A1">
              <w:trPr>
                <w:trHeight w:val="75"/>
                <w:jc w:val="center"/>
              </w:trPr>
              <w:tc>
                <w:tcPr>
                  <w:tcW w:w="474" w:type="dxa"/>
                  <w:shd w:val="clear" w:color="auto" w:fill="auto"/>
                </w:tcPr>
                <w:p w14:paraId="44D605FF"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9</w:t>
                  </w:r>
                </w:p>
              </w:tc>
              <w:tc>
                <w:tcPr>
                  <w:tcW w:w="3420" w:type="dxa"/>
                  <w:shd w:val="clear" w:color="auto" w:fill="auto"/>
                </w:tcPr>
                <w:p w14:paraId="61B0EA9E"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03221270-9 Огірки</w:t>
                  </w:r>
                </w:p>
              </w:tc>
              <w:tc>
                <w:tcPr>
                  <w:tcW w:w="1529" w:type="dxa"/>
                  <w:shd w:val="clear" w:color="auto" w:fill="auto"/>
                  <w:vAlign w:val="bottom"/>
                </w:tcPr>
                <w:p w14:paraId="5B258737" w14:textId="77777777" w:rsidR="002804A1" w:rsidRPr="00AD1949" w:rsidRDefault="002804A1" w:rsidP="002804A1">
                  <w:pPr>
                    <w:spacing w:after="0" w:line="240" w:lineRule="auto"/>
                    <w:rPr>
                      <w:rFonts w:ascii="Times New Roman" w:eastAsia="Arial Unicode MS" w:hAnsi="Times New Roman"/>
                      <w:bCs/>
                      <w:sz w:val="16"/>
                      <w:szCs w:val="16"/>
                      <w:bdr w:val="nil"/>
                      <w:lang w:val="uk-UA"/>
                    </w:rPr>
                  </w:pPr>
                  <w:r w:rsidRPr="00AD1949">
                    <w:rPr>
                      <w:rFonts w:ascii="Times New Roman" w:eastAsia="Arial Unicode MS" w:hAnsi="Times New Roman"/>
                      <w:bCs/>
                      <w:sz w:val="16"/>
                      <w:szCs w:val="16"/>
                      <w:bdr w:val="nil"/>
                      <w:lang w:val="uk-UA"/>
                    </w:rPr>
                    <w:t>Огірки</w:t>
                  </w:r>
                </w:p>
              </w:tc>
              <w:tc>
                <w:tcPr>
                  <w:tcW w:w="992" w:type="dxa"/>
                  <w:shd w:val="clear" w:color="auto" w:fill="auto"/>
                  <w:vAlign w:val="bottom"/>
                </w:tcPr>
                <w:p w14:paraId="49C11E53"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100</w:t>
                  </w:r>
                </w:p>
              </w:tc>
            </w:tr>
            <w:tr w:rsidR="002804A1" w:rsidRPr="00033976" w14:paraId="6239E56E" w14:textId="77777777" w:rsidTr="002804A1">
              <w:trPr>
                <w:trHeight w:val="193"/>
                <w:jc w:val="center"/>
              </w:trPr>
              <w:tc>
                <w:tcPr>
                  <w:tcW w:w="474" w:type="dxa"/>
                  <w:shd w:val="clear" w:color="auto" w:fill="auto"/>
                </w:tcPr>
                <w:p w14:paraId="115B1C52"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10</w:t>
                  </w:r>
                </w:p>
              </w:tc>
              <w:tc>
                <w:tcPr>
                  <w:tcW w:w="3420" w:type="dxa"/>
                  <w:shd w:val="clear" w:color="auto" w:fill="auto"/>
                </w:tcPr>
                <w:p w14:paraId="6F5A2D88" w14:textId="77777777" w:rsidR="002804A1" w:rsidRPr="00AD1949" w:rsidRDefault="002804A1" w:rsidP="002804A1">
                  <w:pPr>
                    <w:widowControl w:val="0"/>
                    <w:spacing w:after="0" w:line="240" w:lineRule="auto"/>
                    <w:contextualSpacing/>
                    <w:jc w:val="both"/>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ДК 021:2015: 03221250-3 Кабачки</w:t>
                  </w:r>
                </w:p>
              </w:tc>
              <w:tc>
                <w:tcPr>
                  <w:tcW w:w="1529" w:type="dxa"/>
                  <w:shd w:val="clear" w:color="auto" w:fill="auto"/>
                  <w:vAlign w:val="bottom"/>
                </w:tcPr>
                <w:p w14:paraId="7191C000" w14:textId="77777777" w:rsidR="002804A1" w:rsidRPr="00AD1949" w:rsidRDefault="002804A1" w:rsidP="002804A1">
                  <w:pPr>
                    <w:spacing w:after="0" w:line="240" w:lineRule="auto"/>
                    <w:rPr>
                      <w:rFonts w:ascii="Times New Roman" w:eastAsia="Arial Unicode MS" w:hAnsi="Times New Roman"/>
                      <w:bCs/>
                      <w:sz w:val="16"/>
                      <w:szCs w:val="16"/>
                      <w:bdr w:val="nil"/>
                      <w:lang w:val="uk-UA"/>
                    </w:rPr>
                  </w:pPr>
                  <w:r w:rsidRPr="00AD1949">
                    <w:rPr>
                      <w:rFonts w:ascii="Times New Roman" w:eastAsia="Arial Unicode MS" w:hAnsi="Times New Roman"/>
                      <w:bCs/>
                      <w:sz w:val="16"/>
                      <w:szCs w:val="16"/>
                      <w:bdr w:val="nil"/>
                      <w:lang w:val="uk-UA"/>
                    </w:rPr>
                    <w:t>Кабачки</w:t>
                  </w:r>
                </w:p>
              </w:tc>
              <w:tc>
                <w:tcPr>
                  <w:tcW w:w="992" w:type="dxa"/>
                  <w:shd w:val="clear" w:color="auto" w:fill="auto"/>
                  <w:vAlign w:val="bottom"/>
                </w:tcPr>
                <w:p w14:paraId="7F7FBB1B" w14:textId="77777777" w:rsidR="002804A1" w:rsidRPr="00AD1949" w:rsidRDefault="002804A1" w:rsidP="002804A1">
                  <w:pPr>
                    <w:spacing w:after="0" w:line="240" w:lineRule="auto"/>
                    <w:jc w:val="right"/>
                    <w:rPr>
                      <w:rFonts w:ascii="Times New Roman" w:hAnsi="Times New Roman"/>
                      <w:color w:val="000000"/>
                      <w:sz w:val="16"/>
                      <w:szCs w:val="16"/>
                      <w:lang w:val="uk-UA" w:eastAsia="uk-UA"/>
                    </w:rPr>
                  </w:pPr>
                  <w:r w:rsidRPr="00AD1949">
                    <w:rPr>
                      <w:rFonts w:ascii="Times New Roman" w:hAnsi="Times New Roman"/>
                      <w:color w:val="000000"/>
                      <w:sz w:val="16"/>
                      <w:szCs w:val="16"/>
                      <w:lang w:val="uk-UA" w:eastAsia="uk-UA"/>
                    </w:rPr>
                    <w:t>40</w:t>
                  </w:r>
                </w:p>
              </w:tc>
            </w:tr>
          </w:tbl>
          <w:p w14:paraId="21515CA4" w14:textId="3FF32FEC" w:rsidR="00E66338" w:rsidRPr="00AD1949" w:rsidRDefault="00E66338" w:rsidP="00E46861">
            <w:pPr>
              <w:shd w:val="clear" w:color="auto" w:fill="FFFFFF"/>
              <w:spacing w:after="0" w:line="240" w:lineRule="auto"/>
              <w:outlineLvl w:val="0"/>
              <w:rPr>
                <w:rFonts w:ascii="Times New Roman" w:hAnsi="Times New Roman"/>
                <w:i/>
                <w:sz w:val="24"/>
                <w:szCs w:val="24"/>
                <w:lang w:val="uk-UA"/>
              </w:rPr>
            </w:pPr>
          </w:p>
          <w:p w14:paraId="325438BB" w14:textId="5143E86A" w:rsidR="002F3EE7" w:rsidRPr="00AD1949" w:rsidRDefault="002F3EE7"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Предмет закупівлі визнач</w:t>
            </w:r>
            <w:r w:rsidR="00CC3324" w:rsidRPr="00AD1949">
              <w:rPr>
                <w:rFonts w:ascii="Times New Roman" w:eastAsia="Times New Roman" w:hAnsi="Times New Roman" w:cs="Times New Roman"/>
                <w:color w:val="000000"/>
                <w:sz w:val="24"/>
                <w:szCs w:val="24"/>
                <w:lang w:val="uk-UA"/>
              </w:rPr>
              <w:t>ений</w:t>
            </w:r>
            <w:r w:rsidRPr="00AD1949">
              <w:rPr>
                <w:rFonts w:ascii="Times New Roman" w:eastAsia="Times New Roman" w:hAnsi="Times New Roman" w:cs="Times New Roman"/>
                <w:color w:val="000000"/>
                <w:sz w:val="24"/>
                <w:szCs w:val="24"/>
                <w:lang w:val="uk-UA"/>
              </w:rPr>
              <w:t xml:space="preserve"> замовником відповідно до вимог </w:t>
            </w:r>
            <w:r w:rsidRPr="00AD1949">
              <w:rPr>
                <w:rFonts w:ascii="Times New Roman" w:eastAsia="Times New Roman" w:hAnsi="Times New Roman" w:cs="Times New Roman"/>
                <w:color w:val="000000"/>
                <w:sz w:val="24"/>
                <w:szCs w:val="24"/>
                <w:lang w:val="uk-UA"/>
              </w:rPr>
              <w:lastRenderedPageBreak/>
              <w:t>Закону та Порядку визначення предмета закупівлі, затвердженого наказом Мінекономіки від 15 квітня 2020 р. № 708.</w:t>
            </w:r>
          </w:p>
        </w:tc>
      </w:tr>
      <w:tr w:rsidR="003C5AE2" w:rsidRPr="00AD1949"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AD1949" w:rsidRDefault="00D74040"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AD1949"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AD1949"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AD1949"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0CCA09E8" w14:textId="77777777" w:rsidR="002804A1" w:rsidRPr="00AD1949" w:rsidRDefault="002804A1" w:rsidP="002804A1">
            <w:pPr>
              <w:pStyle w:val="1"/>
              <w:widowControl w:val="0"/>
              <w:spacing w:line="240" w:lineRule="auto"/>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xml:space="preserve">Місце поставки товару - </w:t>
            </w:r>
            <w:r w:rsidRPr="00AD1949">
              <w:rPr>
                <w:rFonts w:ascii="Times New Roman" w:hAnsi="Times New Roman"/>
                <w:sz w:val="24"/>
                <w:szCs w:val="24"/>
                <w:lang w:val="uk-UA"/>
              </w:rPr>
              <w:t>згідно Додатку 1 до тендерної документації.</w:t>
            </w:r>
          </w:p>
          <w:p w14:paraId="218A34BF" w14:textId="3DEABD0F" w:rsidR="00184238" w:rsidRPr="00AD1949" w:rsidRDefault="002804A1" w:rsidP="002804A1">
            <w:pPr>
              <w:spacing w:after="0" w:line="240" w:lineRule="auto"/>
              <w:ind w:left="-2" w:hanging="2"/>
              <w:jc w:val="both"/>
              <w:rPr>
                <w:rFonts w:ascii="Times New Roman" w:eastAsia="Times New Roman" w:hAnsi="Times New Roman" w:cs="Times New Roman"/>
                <w:color w:val="000000"/>
                <w:sz w:val="24"/>
                <w:szCs w:val="24"/>
                <w:lang w:val="uk-UA"/>
              </w:rPr>
            </w:pPr>
            <w:r w:rsidRPr="00AD1949">
              <w:rPr>
                <w:rFonts w:ascii="Times New Roman" w:hAnsi="Times New Roman"/>
                <w:sz w:val="24"/>
                <w:szCs w:val="24"/>
                <w:lang w:val="uk-UA"/>
              </w:rPr>
              <w:t>Кількість, обсяг поставки: згідно Додатку 1 до тендерної документації.</w:t>
            </w:r>
          </w:p>
          <w:p w14:paraId="3D033E55" w14:textId="0BEC27BE" w:rsidR="008B4FA4" w:rsidRPr="00AD1949"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Джерело фінансування – </w:t>
            </w:r>
            <w:r w:rsidR="00E66338" w:rsidRPr="00AD1949">
              <w:rPr>
                <w:rFonts w:ascii="Times New Roman" w:hAnsi="Times New Roman"/>
                <w:color w:val="000000"/>
                <w:sz w:val="24"/>
                <w:szCs w:val="24"/>
                <w:lang w:val="uk-UA" w:eastAsia="uk-UA"/>
              </w:rPr>
              <w:t>місцевий бюджет</w:t>
            </w:r>
            <w:r w:rsidRPr="00AD1949">
              <w:rPr>
                <w:rFonts w:ascii="Times New Roman" w:hAnsi="Times New Roman"/>
                <w:color w:val="000000"/>
                <w:sz w:val="24"/>
                <w:szCs w:val="24"/>
                <w:lang w:val="uk-UA" w:eastAsia="uk-UA"/>
              </w:rPr>
              <w:t>.</w:t>
            </w:r>
          </w:p>
          <w:p w14:paraId="6156175B" w14:textId="49D1BCF9" w:rsidR="00E77A38" w:rsidRPr="00AD1949"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КЕКВ – </w:t>
            </w:r>
            <w:r w:rsidR="00E46861" w:rsidRPr="00AD1949">
              <w:rPr>
                <w:rFonts w:ascii="Times New Roman" w:hAnsi="Times New Roman"/>
                <w:color w:val="000000"/>
                <w:sz w:val="24"/>
                <w:szCs w:val="24"/>
                <w:lang w:val="uk-UA" w:eastAsia="uk-UA"/>
              </w:rPr>
              <w:t>2230</w:t>
            </w:r>
          </w:p>
          <w:p w14:paraId="4F3762F0" w14:textId="77777777" w:rsidR="00EC14D9" w:rsidRPr="00AD1949"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color w:val="000000"/>
                <w:sz w:val="24"/>
                <w:szCs w:val="24"/>
                <w:lang w:val="uk-UA" w:eastAsia="uk-UA"/>
              </w:rPr>
              <w:t xml:space="preserve">Очікувана вартість предмета закупівлі: </w:t>
            </w:r>
          </w:p>
          <w:p w14:paraId="2D37432F" w14:textId="32D95B14" w:rsidR="00B730C0" w:rsidRPr="00AD1949" w:rsidRDefault="002804A1" w:rsidP="00F465D1">
            <w:pPr>
              <w:widowControl w:val="0"/>
              <w:spacing w:after="0" w:line="240" w:lineRule="auto"/>
              <w:contextualSpacing/>
              <w:jc w:val="both"/>
              <w:rPr>
                <w:rFonts w:ascii="Times New Roman" w:hAnsi="Times New Roman"/>
                <w:color w:val="000000"/>
                <w:sz w:val="24"/>
                <w:szCs w:val="24"/>
                <w:lang w:val="uk-UA" w:eastAsia="uk-UA"/>
              </w:rPr>
            </w:pPr>
            <w:r w:rsidRPr="00AD1949">
              <w:rPr>
                <w:rFonts w:ascii="Times New Roman" w:hAnsi="Times New Roman"/>
                <w:b/>
                <w:sz w:val="24"/>
                <w:szCs w:val="24"/>
                <w:lang w:val="uk-UA" w:eastAsia="uk-UA"/>
              </w:rPr>
              <w:t xml:space="preserve">428 100,00 </w:t>
            </w:r>
            <w:r w:rsidR="00EC14D9" w:rsidRPr="00AD1949">
              <w:rPr>
                <w:rFonts w:ascii="Times New Roman" w:hAnsi="Times New Roman"/>
                <w:b/>
                <w:sz w:val="24"/>
                <w:szCs w:val="24"/>
                <w:lang w:val="uk-UA" w:eastAsia="uk-UA"/>
              </w:rPr>
              <w:t>грн. з ПДВ</w:t>
            </w:r>
            <w:r w:rsidR="008B4FA4" w:rsidRPr="00AD1949">
              <w:rPr>
                <w:rFonts w:ascii="Times New Roman" w:hAnsi="Times New Roman"/>
                <w:color w:val="000000"/>
                <w:sz w:val="24"/>
                <w:szCs w:val="24"/>
                <w:lang w:val="uk-UA" w:eastAsia="uk-UA"/>
              </w:rPr>
              <w:t>.</w:t>
            </w:r>
          </w:p>
          <w:p w14:paraId="6159BB7F" w14:textId="77777777" w:rsidR="00E77A38" w:rsidRPr="00AD1949"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AD1949" w:rsidRDefault="000151DD" w:rsidP="000151DD">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Порядок оплати – оплата здійснюється за поставлений товар </w:t>
            </w:r>
            <w:r w:rsidRPr="00AD1949">
              <w:rPr>
                <w:rFonts w:ascii="Times New Roman" w:hAnsi="Times New Roman"/>
                <w:b/>
                <w:sz w:val="24"/>
                <w:szCs w:val="24"/>
                <w:lang w:val="uk-UA" w:eastAsia="uk-UA"/>
              </w:rPr>
              <w:t>(післяоплата).</w:t>
            </w:r>
          </w:p>
          <w:p w14:paraId="1D8AD50B" w14:textId="7096A177" w:rsidR="00613F81" w:rsidRPr="00AD1949" w:rsidRDefault="00D72999"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w:t>
            </w:r>
            <w:r w:rsidR="00FC57E7" w:rsidRPr="00AD1949">
              <w:rPr>
                <w:rFonts w:ascii="Times New Roman" w:hAnsi="Times New Roman"/>
                <w:snapToGrid w:val="0"/>
                <w:sz w:val="24"/>
                <w:szCs w:val="24"/>
                <w:lang w:val="uk-UA"/>
              </w:rPr>
              <w:t xml:space="preserve">30 </w:t>
            </w:r>
            <w:r w:rsidRPr="00AD1949">
              <w:rPr>
                <w:rFonts w:ascii="Times New Roman" w:hAnsi="Times New Roman"/>
                <w:snapToGrid w:val="0"/>
                <w:sz w:val="24"/>
                <w:szCs w:val="24"/>
                <w:lang w:val="uk-UA"/>
              </w:rPr>
              <w:t xml:space="preserve">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AD1949">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AD1949">
              <w:rPr>
                <w:rFonts w:ascii="Times New Roman" w:hAnsi="Times New Roman"/>
                <w:snapToGrid w:val="0"/>
                <w:sz w:val="24"/>
                <w:szCs w:val="24"/>
                <w:lang w:val="uk-UA"/>
              </w:rPr>
              <w:t>У разі затримки бюджетного фінансув</w:t>
            </w:r>
            <w:r w:rsidR="000151DD" w:rsidRPr="00AD1949">
              <w:rPr>
                <w:rFonts w:ascii="Times New Roman" w:hAnsi="Times New Roman"/>
                <w:snapToGrid w:val="0"/>
                <w:sz w:val="24"/>
                <w:szCs w:val="24"/>
                <w:lang w:val="uk-UA"/>
              </w:rPr>
              <w:t>ання розрахунок за поставлений т</w:t>
            </w:r>
            <w:r w:rsidRPr="00AD1949">
              <w:rPr>
                <w:rFonts w:ascii="Times New Roman" w:hAnsi="Times New Roman"/>
                <w:snapToGrid w:val="0"/>
                <w:sz w:val="24"/>
                <w:szCs w:val="24"/>
                <w:lang w:val="uk-UA"/>
              </w:rPr>
              <w:t xml:space="preserve">овар здійснюється протягом </w:t>
            </w:r>
            <w:r w:rsidR="00214A72" w:rsidRPr="00AD1949">
              <w:rPr>
                <w:rFonts w:ascii="Times New Roman" w:hAnsi="Times New Roman"/>
                <w:snapToGrid w:val="0"/>
                <w:sz w:val="24"/>
                <w:szCs w:val="24"/>
                <w:lang w:val="uk-UA"/>
              </w:rPr>
              <w:t>10</w:t>
            </w:r>
            <w:r w:rsidRPr="00AD1949">
              <w:rPr>
                <w:rFonts w:ascii="Times New Roman" w:hAnsi="Times New Roman"/>
                <w:snapToGrid w:val="0"/>
                <w:sz w:val="24"/>
                <w:szCs w:val="24"/>
                <w:lang w:val="uk-UA"/>
              </w:rPr>
              <w:t xml:space="preserve"> </w:t>
            </w:r>
            <w:r w:rsidR="00E87AD8" w:rsidRPr="00AD1949">
              <w:rPr>
                <w:rFonts w:ascii="Times New Roman" w:hAnsi="Times New Roman"/>
                <w:snapToGrid w:val="0"/>
                <w:sz w:val="24"/>
                <w:szCs w:val="24"/>
                <w:lang w:val="uk-UA"/>
              </w:rPr>
              <w:t>календарних</w:t>
            </w:r>
            <w:r w:rsidRPr="00AD1949">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AD1949">
              <w:rPr>
                <w:rFonts w:ascii="Times New Roman" w:hAnsi="Times New Roman"/>
                <w:sz w:val="24"/>
                <w:szCs w:val="24"/>
                <w:lang w:val="uk-UA" w:eastAsia="uk-UA"/>
              </w:rPr>
              <w:t>.</w:t>
            </w:r>
          </w:p>
          <w:p w14:paraId="721BC602" w14:textId="77777777" w:rsidR="00613F81" w:rsidRPr="00AD1949" w:rsidRDefault="00613F81"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AD1949" w:rsidRDefault="00613F81"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6CCD0E87" w14:textId="77777777" w:rsidR="00550C47" w:rsidRPr="00AD1949" w:rsidRDefault="00613F81" w:rsidP="00613F8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lastRenderedPageBreak/>
              <w:t>Оплата за поставлений товар здійснюється в межах фактичних надходжень на реєстраційний рахунок Замовника.</w:t>
            </w:r>
          </w:p>
          <w:p w14:paraId="1ADB5FDD" w14:textId="11B341D0" w:rsidR="00227F98" w:rsidRPr="00AD1949" w:rsidRDefault="00227F98" w:rsidP="00613F81">
            <w:pPr>
              <w:widowControl w:val="0"/>
              <w:spacing w:after="0" w:line="240" w:lineRule="auto"/>
              <w:contextualSpacing/>
              <w:jc w:val="both"/>
              <w:rPr>
                <w:rFonts w:ascii="Times New Roman" w:hAnsi="Times New Roman"/>
                <w:snapToGrid w:val="0"/>
                <w:sz w:val="24"/>
                <w:szCs w:val="24"/>
                <w:lang w:val="uk-UA"/>
              </w:rPr>
            </w:pPr>
            <w:r w:rsidRPr="00AD1949">
              <w:rPr>
                <w:rFonts w:ascii="Times New Roman" w:hAnsi="Times New Roman"/>
                <w:sz w:val="24"/>
                <w:szCs w:val="24"/>
                <w:lang w:val="uk-UA"/>
              </w:rPr>
              <w:t>Учасники під час формування ціни тендерної пропозиції мають включити витрати та тарифи, що сплачується або мають бути сплачені Учасником згідно чинного законодавства України зокрема: витрати на закупівлю товару (закупівель на ціна); тариф на послуги транспортування до місця призначення (у випадку використання іншого транспорту включається тарифи (ціни) на транспортування альтернативним транспортом); інфляційні витрати; адміністрування процесу поставки товару споживачу; витрати навантаження та розвантаження товару; витрати зберігання на складі; страхування; сплату ввізного мита (для нерезидентів та імпортерів); податки та інші збори і обов’язкові платежі. Отже, Учасники у складі своєї пропозиції зобов’язані  надати довідку за підписом керівника посвідчено печаткою Учасника (за наявності), яка повинна гарантувати включення учасником вказаних витрат до вартості ціни товару без зазначення постатейної вартості таких витрат в грошових одиницях.</w:t>
            </w:r>
          </w:p>
        </w:tc>
      </w:tr>
      <w:tr w:rsidR="003C5AE2" w:rsidRPr="00AD1949"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8431032" w:rsidR="007A6F44" w:rsidRPr="00AD1949"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AD1949">
              <w:rPr>
                <w:rFonts w:ascii="Times New Roman" w:hAnsi="Times New Roman"/>
                <w:b/>
                <w:color w:val="000000"/>
                <w:sz w:val="24"/>
                <w:szCs w:val="24"/>
                <w:lang w:val="uk-UA" w:eastAsia="uk-UA"/>
              </w:rPr>
              <w:t>Д</w:t>
            </w:r>
            <w:r w:rsidR="00AF39C3" w:rsidRPr="00AD1949">
              <w:rPr>
                <w:rFonts w:ascii="Times New Roman" w:hAnsi="Times New Roman"/>
                <w:b/>
                <w:color w:val="000000"/>
                <w:sz w:val="24"/>
                <w:szCs w:val="24"/>
                <w:lang w:val="uk-UA" w:eastAsia="uk-UA"/>
              </w:rPr>
              <w:t xml:space="preserve">о </w:t>
            </w:r>
            <w:r w:rsidR="00ED6F38" w:rsidRPr="00AD1949">
              <w:rPr>
                <w:rFonts w:ascii="Times New Roman" w:hAnsi="Times New Roman"/>
                <w:b/>
                <w:sz w:val="24"/>
                <w:szCs w:val="24"/>
                <w:lang w:val="uk-UA"/>
              </w:rPr>
              <w:t>31.</w:t>
            </w:r>
            <w:r w:rsidR="00367552" w:rsidRPr="00AD1949">
              <w:rPr>
                <w:rFonts w:ascii="Times New Roman" w:hAnsi="Times New Roman"/>
                <w:b/>
                <w:sz w:val="24"/>
                <w:szCs w:val="24"/>
                <w:lang w:val="uk-UA"/>
              </w:rPr>
              <w:t>12</w:t>
            </w:r>
            <w:r w:rsidR="00AF39C3" w:rsidRPr="00AD1949">
              <w:rPr>
                <w:rFonts w:ascii="Times New Roman" w:hAnsi="Times New Roman"/>
                <w:b/>
                <w:sz w:val="24"/>
                <w:szCs w:val="24"/>
                <w:lang w:val="uk-UA"/>
              </w:rPr>
              <w:t>.2023 року</w:t>
            </w:r>
            <w:r w:rsidR="00AF39C3" w:rsidRPr="00AD1949">
              <w:rPr>
                <w:rFonts w:ascii="Times New Roman" w:eastAsia="Times New Roman" w:hAnsi="Times New Roman" w:cs="Times New Roman"/>
                <w:b/>
                <w:sz w:val="24"/>
                <w:szCs w:val="24"/>
                <w:lang w:val="uk-UA"/>
              </w:rPr>
              <w:t xml:space="preserve"> </w:t>
            </w:r>
          </w:p>
        </w:tc>
      </w:tr>
      <w:tr w:rsidR="003C5AE2" w:rsidRPr="00AD1949"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AD1949" w:rsidRDefault="00550C47" w:rsidP="00F465D1">
            <w:pPr>
              <w:widowControl w:val="0"/>
              <w:spacing w:after="0" w:line="240" w:lineRule="auto"/>
              <w:contextualSpacing/>
              <w:jc w:val="both"/>
              <w:rPr>
                <w:rFonts w:ascii="Times New Roman" w:hAnsi="Times New Roman"/>
                <w:sz w:val="24"/>
                <w:szCs w:val="24"/>
                <w:lang w:val="uk-UA" w:eastAsia="uk-UA"/>
              </w:rPr>
            </w:pPr>
            <w:r w:rsidRPr="00AD1949">
              <w:rPr>
                <w:rFonts w:ascii="Times New Roman" w:eastAsia="Times New Roman" w:hAnsi="Times New Roman" w:cs="Times New Roman"/>
                <w:color w:val="000000"/>
                <w:sz w:val="24"/>
                <w:szCs w:val="24"/>
                <w:lang w:val="uk-UA"/>
              </w:rPr>
              <w:t xml:space="preserve">5.1. </w:t>
            </w:r>
            <w:r w:rsidR="007863A7" w:rsidRPr="00AD1949">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AD1949">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AD1949" w:rsidRDefault="007863A7" w:rsidP="00F465D1">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AD1949">
              <w:rPr>
                <w:rFonts w:ascii="Times New Roman" w:hAnsi="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D1949">
              <w:rPr>
                <w:rFonts w:ascii="Times New Roman" w:hAnsi="Times New Roman"/>
                <w:sz w:val="24"/>
                <w:szCs w:val="24"/>
                <w:lang w:val="uk-UA" w:eastAsia="uk-UA"/>
              </w:rPr>
              <w:t>;</w:t>
            </w:r>
          </w:p>
          <w:p w14:paraId="534DE43E" w14:textId="77777777" w:rsidR="00550C47" w:rsidRPr="00AD1949" w:rsidRDefault="00692FAC" w:rsidP="00F465D1">
            <w:pPr>
              <w:spacing w:after="0" w:line="240" w:lineRule="auto"/>
              <w:ind w:left="-23" w:hanging="23"/>
              <w:jc w:val="both"/>
              <w:rPr>
                <w:rFonts w:ascii="Times New Roman" w:hAnsi="Times New Roman"/>
                <w:sz w:val="24"/>
                <w:szCs w:val="24"/>
                <w:lang w:val="uk-UA" w:eastAsia="uk-UA"/>
              </w:rPr>
            </w:pPr>
            <w:r w:rsidRPr="00AD1949">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AD1949">
              <w:rPr>
                <w:rFonts w:ascii="Times New Roman" w:hAnsi="Times New Roman"/>
                <w:sz w:val="24"/>
                <w:szCs w:val="24"/>
                <w:lang w:val="uk-UA" w:eastAsia="uk-UA"/>
              </w:rPr>
              <w:t>;</w:t>
            </w:r>
          </w:p>
          <w:p w14:paraId="637F07CA" w14:textId="6E39F3F0" w:rsidR="003C7331" w:rsidRPr="00AD1949" w:rsidRDefault="003C7331" w:rsidP="00F465D1">
            <w:pPr>
              <w:spacing w:after="0" w:line="240" w:lineRule="auto"/>
              <w:ind w:left="-23" w:hanging="23"/>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eastAsia="uk-UA"/>
              </w:rPr>
              <w:t xml:space="preserve">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гарантійний лист, що </w:t>
            </w:r>
            <w:r w:rsidRPr="00AD1949">
              <w:rPr>
                <w:rFonts w:ascii="Times New Roman" w:hAnsi="Times New Roman"/>
                <w:sz w:val="24"/>
                <w:szCs w:val="24"/>
                <w:lang w:val="uk-UA" w:eastAsia="uk-UA"/>
              </w:rPr>
              <w:lastRenderedPageBreak/>
              <w:t>учасник закупівлі не перебуває у списку суб’єктів господарювання, до яких застосовані санкції.</w:t>
            </w:r>
          </w:p>
        </w:tc>
      </w:tr>
      <w:tr w:rsidR="003C5AE2" w:rsidRPr="00AD1949"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AD1949"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AD1949"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033976"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AD1949" w:rsidRDefault="003C5AE2" w:rsidP="00587518">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AD1949">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AD1949"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AD1949"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AD1949" w:rsidRDefault="003C5AE2"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1.1. </w:t>
            </w:r>
            <w:r w:rsidR="007E237A" w:rsidRPr="00AD1949">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AD1949">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AD1949">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AD1949">
              <w:rPr>
                <w:rFonts w:ascii="Times New Roman" w:eastAsia="Times New Roman" w:hAnsi="Times New Roman" w:cs="Times New Roman"/>
                <w:color w:val="000000"/>
                <w:sz w:val="24"/>
                <w:szCs w:val="24"/>
                <w:lang w:val="uk-UA"/>
              </w:rPr>
              <w:t>.</w:t>
            </w:r>
          </w:p>
        </w:tc>
      </w:tr>
      <w:tr w:rsidR="003C5AE2" w:rsidRPr="00033976"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146122B2" w:rsidR="007E237A" w:rsidRPr="00AD1949" w:rsidRDefault="00972B15" w:rsidP="007E237A">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2.1. </w:t>
            </w:r>
            <w:r w:rsidR="007E237A" w:rsidRPr="00AD1949">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AD1949">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AD1949">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AD1949">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AD1949">
              <w:rPr>
                <w:rFonts w:ascii="Times New Roman" w:eastAsia="Times New Roman" w:hAnsi="Times New Roman" w:cs="Times New Roman"/>
                <w:color w:val="000000"/>
                <w:sz w:val="24"/>
                <w:szCs w:val="24"/>
                <w:lang w:val="uk-UA"/>
              </w:rPr>
              <w:t>.</w:t>
            </w:r>
            <w:r w:rsidR="006A49E9" w:rsidRPr="00AD1949">
              <w:rPr>
                <w:rFonts w:ascii="Times New Roman" w:eastAsia="Times New Roman" w:hAnsi="Times New Roman" w:cs="Times New Roman"/>
                <w:color w:val="000000"/>
                <w:sz w:val="24"/>
                <w:szCs w:val="24"/>
                <w:lang w:val="uk-UA"/>
              </w:rPr>
              <w:t xml:space="preserve"> </w:t>
            </w:r>
            <w:r w:rsidR="006A49E9" w:rsidRPr="00AD1949">
              <w:rPr>
                <w:rFonts w:ascii="Times New Roman" w:hAnsi="Times New Roman"/>
                <w:sz w:val="24"/>
                <w:szCs w:val="24"/>
                <w:lang w:val="uk-UA"/>
              </w:rPr>
              <w:t>Учасники надають у складі тендерної пропозиції документальне підтвердження в довільній формі згоди повторно підтвердити подання тендерної пропозиції через</w:t>
            </w:r>
            <w:r w:rsidR="006A49E9" w:rsidRPr="00AD1949">
              <w:rPr>
                <w:rFonts w:ascii="Times New Roman" w:hAnsi="Times New Roman"/>
                <w:color w:val="000000"/>
                <w:sz w:val="24"/>
                <w:szCs w:val="24"/>
                <w:lang w:val="uk-UA"/>
              </w:rPr>
              <w:t xml:space="preserve"> авторизований електронний майданчик учасника у випадку, якщо тендерна пропозиція учасника була подана учасником до моменту </w:t>
            </w:r>
            <w:r w:rsidR="006A49E9" w:rsidRPr="00AD1949">
              <w:rPr>
                <w:rFonts w:ascii="Times New Roman" w:hAnsi="Times New Roman"/>
                <w:sz w:val="24"/>
                <w:szCs w:val="24"/>
                <w:lang w:val="uk-UA"/>
              </w:rPr>
              <w:t>внесення</w:t>
            </w:r>
            <w:r w:rsidR="006A49E9" w:rsidRPr="00AD1949">
              <w:rPr>
                <w:rFonts w:ascii="Times New Roman" w:hAnsi="Times New Roman"/>
                <w:color w:val="FF0000"/>
                <w:sz w:val="24"/>
                <w:szCs w:val="24"/>
                <w:lang w:val="uk-UA"/>
              </w:rPr>
              <w:t xml:space="preserve"> </w:t>
            </w:r>
            <w:r w:rsidR="006A49E9" w:rsidRPr="00AD1949">
              <w:rPr>
                <w:rFonts w:ascii="Times New Roman" w:hAnsi="Times New Roman"/>
                <w:sz w:val="24"/>
                <w:szCs w:val="24"/>
                <w:lang w:val="uk-UA"/>
              </w:rPr>
              <w:t>з</w:t>
            </w:r>
            <w:r w:rsidR="006A49E9" w:rsidRPr="00AD1949">
              <w:rPr>
                <w:rFonts w:ascii="Times New Roman" w:hAnsi="Times New Roman"/>
                <w:color w:val="000000"/>
                <w:sz w:val="24"/>
                <w:szCs w:val="24"/>
                <w:lang w:val="uk-UA"/>
              </w:rPr>
              <w:t>мін до тендерної документації; та за результатами внесених змін не буде в статусі, який свідчить про подання тендерної пропозиції до участі.</w:t>
            </w:r>
          </w:p>
          <w:p w14:paraId="6FF9E0B1" w14:textId="77777777" w:rsidR="007E237A" w:rsidRPr="00AD1949" w:rsidRDefault="007E237A" w:rsidP="007E237A">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r w:rsidRPr="00AD1949">
              <w:rPr>
                <w:rFonts w:ascii="Times New Roman" w:eastAsia="Times New Roman" w:hAnsi="Times New Roman" w:cs="Times New Roman"/>
                <w:color w:val="000000"/>
                <w:sz w:val="24"/>
                <w:szCs w:val="24"/>
                <w:lang w:val="uk-UA"/>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AD1949" w:rsidRDefault="007E237A" w:rsidP="007E237A">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AD1949" w:rsidRDefault="007E237A" w:rsidP="007E237A">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033976"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033976" w14:paraId="31517367" w14:textId="77777777" w:rsidTr="00700AB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AD1949"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1.1. </w:t>
            </w:r>
            <w:r w:rsidR="004E036A" w:rsidRPr="00AD1949">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AD1949">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AD1949">
              <w:rPr>
                <w:rFonts w:ascii="Times New Roman" w:eastAsia="Times New Roman" w:hAnsi="Times New Roman" w:cs="Times New Roman"/>
                <w:color w:val="000000"/>
                <w:sz w:val="24"/>
                <w:szCs w:val="24"/>
                <w:lang w:val="uk-UA"/>
              </w:rPr>
              <w:t xml:space="preserve">; </w:t>
            </w:r>
          </w:p>
          <w:p w14:paraId="17F8BC7D" w14:textId="7124BBCE"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AD1949">
              <w:rPr>
                <w:rFonts w:ascii="Times New Roman" w:eastAsia="Times New Roman" w:hAnsi="Times New Roman" w:cs="Times New Roman"/>
                <w:color w:val="000000"/>
                <w:sz w:val="24"/>
                <w:szCs w:val="24"/>
                <w:lang w:val="uk-UA"/>
              </w:rPr>
              <w:t>пункт</w:t>
            </w:r>
            <w:r w:rsidR="009677A3" w:rsidRPr="00AD1949">
              <w:rPr>
                <w:rFonts w:ascii="Times New Roman" w:eastAsia="Times New Roman" w:hAnsi="Times New Roman" w:cs="Times New Roman"/>
                <w:color w:val="000000"/>
                <w:sz w:val="24"/>
                <w:szCs w:val="24"/>
                <w:lang w:val="uk-UA"/>
              </w:rPr>
              <w:t>і</w:t>
            </w:r>
            <w:r w:rsidR="007863A7" w:rsidRPr="00AD1949">
              <w:rPr>
                <w:rFonts w:ascii="Times New Roman" w:eastAsia="Times New Roman" w:hAnsi="Times New Roman" w:cs="Times New Roman"/>
                <w:color w:val="000000"/>
                <w:sz w:val="24"/>
                <w:szCs w:val="24"/>
                <w:lang w:val="uk-UA"/>
              </w:rPr>
              <w:t xml:space="preserve"> 4</w:t>
            </w:r>
            <w:r w:rsidR="000C7E2C" w:rsidRPr="00AD1949">
              <w:rPr>
                <w:rFonts w:ascii="Times New Roman" w:eastAsia="Times New Roman" w:hAnsi="Times New Roman" w:cs="Times New Roman"/>
                <w:color w:val="000000"/>
                <w:sz w:val="24"/>
                <w:szCs w:val="24"/>
                <w:lang w:val="uk-UA"/>
              </w:rPr>
              <w:t>7</w:t>
            </w:r>
            <w:r w:rsidR="007863A7" w:rsidRPr="00AD1949">
              <w:rPr>
                <w:rFonts w:ascii="Times New Roman" w:eastAsia="Times New Roman" w:hAnsi="Times New Roman" w:cs="Times New Roman"/>
                <w:color w:val="000000"/>
                <w:sz w:val="24"/>
                <w:szCs w:val="24"/>
                <w:lang w:val="uk-UA"/>
              </w:rPr>
              <w:t xml:space="preserve"> Постанови про особливості</w:t>
            </w:r>
            <w:r w:rsidRPr="00AD1949">
              <w:rPr>
                <w:rFonts w:ascii="Times New Roman" w:eastAsia="Times New Roman" w:hAnsi="Times New Roman" w:cs="Times New Roman"/>
                <w:color w:val="000000"/>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7863A7" w:rsidRPr="00AD1949">
              <w:rPr>
                <w:rFonts w:ascii="Times New Roman" w:eastAsia="Times New Roman" w:hAnsi="Times New Roman" w:cs="Times New Roman"/>
                <w:color w:val="000000"/>
                <w:sz w:val="24"/>
                <w:szCs w:val="24"/>
                <w:lang w:val="uk-UA"/>
              </w:rPr>
              <w:t xml:space="preserve"> та </w:t>
            </w:r>
            <w:r w:rsidR="007863A7" w:rsidRPr="00AD1949">
              <w:rPr>
                <w:rFonts w:ascii="Times New Roman" w:eastAsia="Times New Roman" w:hAnsi="Times New Roman"/>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AD1949">
              <w:rPr>
                <w:rFonts w:ascii="Times New Roman" w:eastAsia="Times New Roman" w:hAnsi="Times New Roman"/>
                <w:sz w:val="24"/>
                <w:szCs w:val="24"/>
                <w:lang w:val="uk-UA"/>
              </w:rPr>
              <w:t>учасник</w:t>
            </w:r>
            <w:r w:rsidR="007863A7" w:rsidRPr="00AD1949">
              <w:rPr>
                <w:rFonts w:ascii="Times New Roman" w:eastAsia="Times New Roman" w:hAnsi="Times New Roman"/>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D1949">
              <w:rPr>
                <w:rFonts w:ascii="Times New Roman" w:eastAsia="Times New Roman" w:hAnsi="Times New Roman" w:cs="Times New Roman"/>
                <w:color w:val="000000"/>
                <w:sz w:val="24"/>
                <w:szCs w:val="24"/>
                <w:lang w:val="uk-UA"/>
              </w:rPr>
              <w:t>;</w:t>
            </w:r>
          </w:p>
          <w:p w14:paraId="3C63C587" w14:textId="3DF5CE10"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 а саме </w:t>
            </w:r>
            <w:r w:rsidR="00367BF4" w:rsidRPr="00AD1949">
              <w:rPr>
                <w:rFonts w:ascii="Times New Roman" w:eastAsia="Times New Roman" w:hAnsi="Times New Roman" w:cs="Times New Roman"/>
                <w:color w:val="000000"/>
                <w:sz w:val="24"/>
                <w:szCs w:val="24"/>
                <w:lang w:val="uk-UA"/>
              </w:rPr>
              <w:t>підписаний Додаток</w:t>
            </w:r>
            <w:r w:rsidRPr="00AD1949">
              <w:rPr>
                <w:rFonts w:ascii="Times New Roman" w:eastAsia="Times New Roman" w:hAnsi="Times New Roman" w:cs="Times New Roman"/>
                <w:color w:val="000000"/>
                <w:sz w:val="24"/>
                <w:szCs w:val="24"/>
                <w:lang w:val="uk-UA"/>
              </w:rPr>
              <w:t xml:space="preserve"> №1; </w:t>
            </w:r>
          </w:p>
          <w:p w14:paraId="5A9D95C5" w14:textId="244D406C"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AD22B6" w14:textId="1C34B7B1"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 xml:space="preserve">- </w:t>
            </w:r>
            <w:r w:rsidRPr="00AD1949">
              <w:rPr>
                <w:rFonts w:ascii="Times New Roman" w:hAnsi="Times New Roman" w:cs="Times New Roman"/>
                <w:sz w:val="24"/>
                <w:szCs w:val="24"/>
                <w:lang w:val="uk-UA"/>
              </w:rPr>
              <w:t>наявність у учасника/постачальника харчових продуктів державної реєстрації потужності;</w:t>
            </w:r>
          </w:p>
          <w:p w14:paraId="2D77CC01" w14:textId="69E90F8F"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копію витягу з реєстру платників податку на додану вартість (якщо учасник є платником ПДВ), або копію витягу з реєстру платників єдиного податку (якщо учасник є платником єдиного податку),</w:t>
            </w:r>
            <w:r w:rsidRPr="00AD1949">
              <w:rPr>
                <w:rFonts w:ascii="Times New Roman" w:hAnsi="Times New Roman" w:cs="Times New Roman"/>
                <w:lang w:val="uk-UA"/>
              </w:rPr>
              <w:t xml:space="preserve"> </w:t>
            </w:r>
            <w:r w:rsidRPr="00AD1949">
              <w:rPr>
                <w:rFonts w:ascii="Times New Roman" w:hAnsi="Times New Roman" w:cs="Times New Roman"/>
                <w:sz w:val="24"/>
                <w:szCs w:val="24"/>
                <w:lang w:val="uk-UA"/>
              </w:rPr>
              <w:t xml:space="preserve">та інформацію у довільній формі щодо нарахування </w:t>
            </w:r>
            <w:r w:rsidRPr="00AD1949">
              <w:rPr>
                <w:rFonts w:ascii="Times New Roman" w:hAnsi="Times New Roman" w:cs="Times New Roman"/>
                <w:sz w:val="24"/>
                <w:szCs w:val="24"/>
                <w:lang w:val="uk-UA"/>
              </w:rPr>
              <w:lastRenderedPageBreak/>
              <w:t>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p w14:paraId="2D06D0F8" w14:textId="7035F8C7"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14:paraId="6195E014" w14:textId="662B0A49" w:rsidR="006A49E9" w:rsidRPr="00AD1949" w:rsidRDefault="006A49E9" w:rsidP="00F465D1">
            <w:pPr>
              <w:spacing w:after="0" w:line="240" w:lineRule="auto"/>
              <w:ind w:left="-21" w:hanging="21"/>
              <w:jc w:val="both"/>
              <w:rPr>
                <w:rFonts w:ascii="Times New Roman" w:hAnsi="Times New Roman" w:cs="Times New Roman"/>
                <w:sz w:val="24"/>
                <w:szCs w:val="24"/>
                <w:lang w:val="uk-UA"/>
              </w:rPr>
            </w:pPr>
            <w:r w:rsidRPr="00AD1949">
              <w:rPr>
                <w:rFonts w:ascii="Times New Roman" w:hAnsi="Times New Roman" w:cs="Times New Roman"/>
                <w:sz w:val="24"/>
                <w:szCs w:val="24"/>
                <w:lang w:val="uk-UA"/>
              </w:rPr>
              <w:t>- Копію установчого договору у разі його укладання, або лист в довільній формі про те, що установчий договір не укладався;</w:t>
            </w:r>
          </w:p>
          <w:p w14:paraId="1C3686E3" w14:textId="161AD462" w:rsidR="006A49E9" w:rsidRPr="00AD1949" w:rsidRDefault="006A49E9" w:rsidP="00F465D1">
            <w:pPr>
              <w:spacing w:after="0" w:line="240" w:lineRule="auto"/>
              <w:ind w:left="-21" w:hanging="21"/>
              <w:jc w:val="both"/>
              <w:rPr>
                <w:rStyle w:val="rvts0"/>
                <w:rFonts w:ascii="Times New Roman" w:hAnsi="Times New Roman"/>
                <w:lang w:val="uk-UA"/>
              </w:rPr>
            </w:pPr>
            <w:r w:rsidRPr="00AD1949">
              <w:rPr>
                <w:rFonts w:ascii="Times New Roman" w:hAnsi="Times New Roman" w:cs="Times New Roman"/>
                <w:sz w:val="24"/>
                <w:szCs w:val="24"/>
                <w:lang w:val="uk-UA"/>
              </w:rPr>
              <w:t>-</w:t>
            </w:r>
            <w:r w:rsidRPr="00AD1949">
              <w:rPr>
                <w:rFonts w:ascii="Times New Roman" w:hAnsi="Times New Roman"/>
                <w:sz w:val="24"/>
                <w:szCs w:val="24"/>
                <w:lang w:val="uk-UA"/>
              </w:rPr>
              <w:t xml:space="preserve"> 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AD1949">
              <w:rPr>
                <w:rStyle w:val="rvts0"/>
                <w:rFonts w:ascii="Times New Roman" w:hAnsi="Times New Roman"/>
                <w:lang w:val="uk-UA"/>
              </w:rPr>
              <w:t xml:space="preserve"> (один із таких документів за вибором учасника, повинен бути наданий у складі тендерної документації);</w:t>
            </w:r>
          </w:p>
          <w:p w14:paraId="1E5283DA" w14:textId="54232A5E" w:rsidR="006A49E9" w:rsidRPr="00AD1949" w:rsidRDefault="006A49E9" w:rsidP="00F465D1">
            <w:pPr>
              <w:spacing w:after="0" w:line="240" w:lineRule="auto"/>
              <w:ind w:left="-21" w:hanging="21"/>
              <w:jc w:val="both"/>
              <w:rPr>
                <w:rFonts w:ascii="Times New Roman" w:hAnsi="Times New Roman"/>
                <w:sz w:val="24"/>
                <w:szCs w:val="24"/>
                <w:lang w:val="uk-UA"/>
              </w:rPr>
            </w:pPr>
            <w:r w:rsidRPr="00AD1949">
              <w:rPr>
                <w:rStyle w:val="rvts0"/>
                <w:rFonts w:ascii="Times New Roman" w:hAnsi="Times New Roman"/>
                <w:lang w:val="uk-UA"/>
              </w:rPr>
              <w:t xml:space="preserve">- </w:t>
            </w:r>
            <w:r w:rsidRPr="00AD1949">
              <w:rPr>
                <w:rFonts w:ascii="Times New Roman" w:hAnsi="Times New Roman"/>
                <w:sz w:val="24"/>
                <w:szCs w:val="24"/>
                <w:lang w:val="uk-UA"/>
              </w:rPr>
              <w:t xml:space="preserve">у разі відсутності у </w:t>
            </w:r>
            <w:r w:rsidRPr="00AD1949">
              <w:rPr>
                <w:rFonts w:ascii="Times New Roman" w:hAnsi="Times New Roman"/>
                <w:sz w:val="24"/>
                <w:szCs w:val="24"/>
                <w:lang w:val="uk-UA" w:eastAsia="uk-UA"/>
              </w:rPr>
              <w:t xml:space="preserve">Єдиному державному реєстрі юридичних осіб, фізичних осіб - підприємців та громадських формувань </w:t>
            </w:r>
            <w:r w:rsidRPr="00AD1949">
              <w:rPr>
                <w:rFonts w:ascii="Times New Roman" w:hAnsi="Times New Roman"/>
                <w:sz w:val="24"/>
                <w:szCs w:val="24"/>
                <w:lang w:val="uk-UA"/>
              </w:rPr>
              <w:t xml:space="preserve">інформації, передбаченої </w:t>
            </w:r>
            <w:r w:rsidRPr="00AD1949">
              <w:rPr>
                <w:rFonts w:ascii="Times New Roman" w:hAnsi="Times New Roman"/>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AD1949">
              <w:rPr>
                <w:rFonts w:ascii="Times New Roman" w:hAnsi="Times New Roman"/>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AD1949">
              <w:rPr>
                <w:rFonts w:ascii="Times New Roman" w:hAnsi="Times New Roman"/>
                <w:sz w:val="24"/>
                <w:szCs w:val="24"/>
                <w:lang w:val="uk-UA" w:eastAsia="uk-UA"/>
              </w:rPr>
              <w:t>державному реєстрі юридичних осіб, фізичних осіб - підприємців та громадських формувань</w:t>
            </w:r>
            <w:r w:rsidRPr="00AD1949">
              <w:rPr>
                <w:rFonts w:ascii="Times New Roman" w:hAnsi="Times New Roman"/>
                <w:sz w:val="24"/>
                <w:szCs w:val="24"/>
                <w:lang w:val="uk-UA"/>
              </w:rPr>
              <w:t>* з посиланням на відповідні положення чинного законодавства України;</w:t>
            </w:r>
          </w:p>
          <w:p w14:paraId="12127376" w14:textId="77777777" w:rsidR="006A49E9" w:rsidRPr="00AD1949" w:rsidRDefault="006A49E9" w:rsidP="006A49E9">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Додатково для акціонерних товариств:</w:t>
            </w:r>
          </w:p>
          <w:p w14:paraId="19F6CFE1" w14:textId="77777777" w:rsidR="006A49E9" w:rsidRPr="00AD1949" w:rsidRDefault="006A49E9" w:rsidP="006A49E9">
            <w:pPr>
              <w:pStyle w:val="ad"/>
              <w:widowControl w:val="0"/>
              <w:numPr>
                <w:ilvl w:val="0"/>
                <w:numId w:val="11"/>
              </w:numPr>
              <w:spacing w:after="0" w:line="240" w:lineRule="auto"/>
              <w:ind w:left="26" w:firstLine="0"/>
              <w:jc w:val="both"/>
              <w:rPr>
                <w:rFonts w:ascii="Times New Roman" w:hAnsi="Times New Roman"/>
                <w:sz w:val="24"/>
                <w:szCs w:val="24"/>
                <w:lang w:val="uk-UA"/>
              </w:rPr>
            </w:pPr>
            <w:r w:rsidRPr="00AD1949">
              <w:rPr>
                <w:rFonts w:ascii="Times New Roman" w:hAnsi="Times New Roman"/>
                <w:sz w:val="24"/>
                <w:szCs w:val="24"/>
                <w:lang w:val="uk-UA"/>
              </w:rPr>
              <w:t>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641D3FFF" w14:textId="4D5D93AA" w:rsidR="006A49E9" w:rsidRPr="00AD1949" w:rsidRDefault="006A49E9" w:rsidP="006A49E9">
            <w:pPr>
              <w:pStyle w:val="ad"/>
              <w:widowControl w:val="0"/>
              <w:numPr>
                <w:ilvl w:val="0"/>
                <w:numId w:val="11"/>
              </w:numPr>
              <w:spacing w:after="0" w:line="240" w:lineRule="auto"/>
              <w:ind w:left="26" w:firstLine="0"/>
              <w:jc w:val="both"/>
              <w:rPr>
                <w:rFonts w:ascii="Times New Roman" w:hAnsi="Times New Roman"/>
                <w:sz w:val="24"/>
                <w:szCs w:val="24"/>
                <w:lang w:val="uk-UA"/>
              </w:rPr>
            </w:pPr>
            <w:r w:rsidRPr="00AD1949">
              <w:rPr>
                <w:rFonts w:ascii="Times New Roman" w:hAnsi="Times New Roman" w:cs="Times New Roman"/>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6A879C94"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AD1949"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 xml:space="preserve">1.3.1. </w:t>
            </w:r>
            <w:r w:rsidR="009677A3" w:rsidRPr="00AD1949">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AD1949"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AD1949"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AD1949"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AD1949">
              <w:rPr>
                <w:rFonts w:ascii="Times New Roman" w:eastAsia="Times New Roman" w:hAnsi="Times New Roman" w:cs="Times New Roman"/>
                <w:sz w:val="24"/>
                <w:szCs w:val="24"/>
                <w:lang w:val="uk-UA"/>
              </w:rPr>
              <w:t>.</w:t>
            </w:r>
          </w:p>
          <w:p w14:paraId="54F1C9F2" w14:textId="09EF6673"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D1949">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AD1949">
              <w:rPr>
                <w:rFonts w:ascii="Times New Roman" w:eastAsia="Times New Roman" w:hAnsi="Times New Roman" w:cs="Times New Roman"/>
                <w:b/>
                <w:color w:val="000000"/>
                <w:sz w:val="24"/>
                <w:szCs w:val="24"/>
                <w:lang w:val="uk-UA"/>
              </w:rPr>
              <w:t xml:space="preserve">удосконалений </w:t>
            </w:r>
            <w:r w:rsidRPr="00AD1949">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AD1949">
              <w:rPr>
                <w:rFonts w:ascii="Times New Roman" w:eastAsia="Times New Roman" w:hAnsi="Times New Roman" w:cs="Times New Roman"/>
                <w:b/>
                <w:color w:val="000000"/>
                <w:sz w:val="24"/>
                <w:szCs w:val="24"/>
                <w:lang w:val="uk-UA"/>
              </w:rPr>
              <w:t xml:space="preserve"> (КЕП або УЕП)</w:t>
            </w:r>
            <w:r w:rsidRPr="00AD1949">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AD1949">
              <w:rPr>
                <w:rFonts w:ascii="Times New Roman" w:eastAsia="Times New Roman" w:hAnsi="Times New Roman" w:cs="Times New Roman"/>
                <w:color w:val="000000"/>
                <w:sz w:val="24"/>
                <w:szCs w:val="24"/>
                <w:lang w:val="uk-UA"/>
              </w:rPr>
              <w:t xml:space="preserve"> </w:t>
            </w:r>
          </w:p>
          <w:p w14:paraId="5ADD2E37"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1.5. </w:t>
            </w:r>
            <w:r w:rsidRPr="00AD1949">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AD1949">
              <w:rPr>
                <w:rFonts w:ascii="Times New Roman" w:eastAsia="Times New Roman" w:hAnsi="Times New Roman" w:cs="Times New Roman"/>
                <w:color w:val="000000"/>
                <w:sz w:val="24"/>
                <w:szCs w:val="24"/>
                <w:lang w:val="uk-UA"/>
              </w:rPr>
              <w:t xml:space="preserve">: </w:t>
            </w:r>
          </w:p>
          <w:p w14:paraId="0954A08C"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AD194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AD1949">
              <w:rPr>
                <w:lang w:val="uk-UA"/>
              </w:rPr>
              <w:t xml:space="preserve"> </w:t>
            </w:r>
          </w:p>
          <w:p w14:paraId="64B17C59" w14:textId="77777777" w:rsidR="00D474F6" w:rsidRDefault="006E7969" w:rsidP="00700ABC">
            <w:pPr>
              <w:spacing w:after="0" w:line="240" w:lineRule="auto"/>
              <w:ind w:left="-21" w:hanging="21"/>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AD1949">
              <w:rPr>
                <w:rFonts w:ascii="Times New Roman" w:eastAsia="Times New Roman" w:hAnsi="Times New Roman" w:cs="Times New Roman"/>
                <w:color w:val="000000"/>
                <w:sz w:val="24"/>
                <w:szCs w:val="24"/>
                <w:lang w:val="uk-UA"/>
              </w:rPr>
              <w:lastRenderedPageBreak/>
              <w:t>абзацу тринадцятого пункту 41 цих особливостей.</w:t>
            </w:r>
          </w:p>
          <w:p w14:paraId="5731ECAC" w14:textId="07FC5B0C" w:rsidR="00700ABC" w:rsidRPr="00AD1949" w:rsidRDefault="00700ABC" w:rsidP="00700ABC">
            <w:pPr>
              <w:spacing w:after="0" w:line="240" w:lineRule="auto"/>
              <w:ind w:left="-21" w:hanging="21"/>
              <w:jc w:val="both"/>
              <w:rPr>
                <w:rFonts w:ascii="Times New Roman" w:eastAsia="Times New Roman" w:hAnsi="Times New Roman" w:cs="Times New Roman"/>
                <w:color w:val="000000"/>
                <w:sz w:val="24"/>
                <w:szCs w:val="24"/>
                <w:lang w:val="uk-UA"/>
              </w:rPr>
            </w:pPr>
            <w:r w:rsidRPr="00700ABC">
              <w:rPr>
                <w:rFonts w:ascii="Times New Roman" w:eastAsia="Times New Roman" w:hAnsi="Times New Roman" w:cs="Times New Roman"/>
                <w:color w:val="000000"/>
                <w:sz w:val="24"/>
                <w:szCs w:val="24"/>
                <w:lang w:val="uk-UA"/>
              </w:rPr>
              <w:t xml:space="preserve">1.10. </w:t>
            </w:r>
            <w:r w:rsidRPr="00700ABC">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700ABC">
              <w:rPr>
                <w:rFonts w:ascii="Times New Roman" w:eastAsia="Times New Roman" w:hAnsi="Times New Roman" w:cs="Times New Roman"/>
                <w:color w:val="000000"/>
                <w:sz w:val="24"/>
                <w:szCs w:val="24"/>
                <w:lang w:val="uk-UA"/>
              </w:rPr>
              <w:t>.</w:t>
            </w:r>
          </w:p>
        </w:tc>
      </w:tr>
      <w:tr w:rsidR="003C5AE2" w:rsidRPr="00AD1949"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AD1949" w:rsidRDefault="008B4FA4" w:rsidP="009677A3">
            <w:pPr>
              <w:spacing w:after="0" w:line="240" w:lineRule="auto"/>
              <w:jc w:val="both"/>
              <w:rPr>
                <w:rFonts w:ascii="Times New Roman" w:eastAsia="Times New Roman" w:hAnsi="Times New Roman" w:cs="Times New Roman"/>
                <w:b/>
                <w:sz w:val="24"/>
                <w:szCs w:val="24"/>
                <w:lang w:val="uk-UA"/>
              </w:rPr>
            </w:pPr>
            <w:r w:rsidRPr="00AD1949">
              <w:rPr>
                <w:rFonts w:ascii="Times New Roman" w:hAnsi="Times New Roman"/>
                <w:b/>
                <w:sz w:val="24"/>
                <w:szCs w:val="24"/>
                <w:lang w:val="uk-UA" w:eastAsia="uk-UA"/>
              </w:rPr>
              <w:t>Не вимагається</w:t>
            </w:r>
            <w:r w:rsidR="00742BCD" w:rsidRPr="00AD1949">
              <w:rPr>
                <w:rFonts w:ascii="Times New Roman" w:eastAsia="Times New Roman" w:hAnsi="Times New Roman"/>
                <w:b/>
                <w:sz w:val="24"/>
                <w:szCs w:val="24"/>
                <w:lang w:val="uk-UA"/>
              </w:rPr>
              <w:t>.</w:t>
            </w:r>
          </w:p>
        </w:tc>
      </w:tr>
      <w:tr w:rsidR="003C5AE2" w:rsidRPr="00AD1949"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AD1949" w:rsidRDefault="00184238"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Не передбачено умовами закупівлі</w:t>
            </w:r>
          </w:p>
        </w:tc>
      </w:tr>
      <w:tr w:rsidR="003C5AE2" w:rsidRPr="00033976"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50885D2C"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r w:rsidR="006A49E9" w:rsidRPr="00AD1949">
              <w:rPr>
                <w:rFonts w:ascii="Times New Roman" w:hAnsi="Times New Roman"/>
                <w:sz w:val="24"/>
                <w:szCs w:val="24"/>
                <w:lang w:val="uk-UA"/>
              </w:rPr>
              <w:t xml:space="preserve"> В складі тендерної пропозиції учасник повинен надати відповідний  гарантійний лист</w:t>
            </w:r>
          </w:p>
          <w:p w14:paraId="5BFEC683" w14:textId="77777777" w:rsidR="009677A3" w:rsidRPr="00AD1949" w:rsidRDefault="003C5AE2" w:rsidP="009677A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4.2. </w:t>
            </w:r>
            <w:r w:rsidR="009677A3" w:rsidRPr="00AD1949">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AD1949" w:rsidRDefault="009677A3" w:rsidP="009677A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AD1949" w:rsidRDefault="009677A3" w:rsidP="009677A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AD1949" w:rsidRDefault="009677A3" w:rsidP="009677A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033976"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AD1949"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5.1. </w:t>
            </w:r>
            <w:r w:rsidR="00254448" w:rsidRPr="00AD1949">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lastRenderedPageBreak/>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AD1949"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5.1.1. </w:t>
            </w:r>
            <w:r w:rsidR="003C5AE2" w:rsidRPr="00AD1949">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63F0FF7" w14:textId="77777777" w:rsidR="006A49E9" w:rsidRPr="00AD1949" w:rsidRDefault="006A49E9" w:rsidP="006A49E9">
            <w:pPr>
              <w:shd w:val="clear" w:color="auto" w:fill="FFFFFF"/>
              <w:spacing w:after="0" w:line="240" w:lineRule="auto"/>
              <w:jc w:val="both"/>
              <w:rPr>
                <w:rFonts w:ascii="Times New Roman" w:hAnsi="Times New Roman"/>
                <w:sz w:val="24"/>
                <w:szCs w:val="24"/>
                <w:lang w:val="uk-UA"/>
              </w:rPr>
            </w:pPr>
            <w:r w:rsidRPr="00AD1949">
              <w:rPr>
                <w:rFonts w:ascii="Times New Roman" w:hAnsi="Times New Roman"/>
                <w:sz w:val="24"/>
                <w:szCs w:val="24"/>
                <w:lang w:val="uk-UA"/>
              </w:rPr>
              <w:t>1) наявність в учасника процедури закупівлі обладнання та матеріально-технічної бази та технології;</w:t>
            </w:r>
          </w:p>
          <w:p w14:paraId="2C5435D2" w14:textId="77777777" w:rsidR="006A49E9" w:rsidRPr="00AD1949" w:rsidRDefault="006A49E9" w:rsidP="006A49E9">
            <w:pPr>
              <w:shd w:val="clear" w:color="auto" w:fill="FFFFFF"/>
              <w:spacing w:after="0" w:line="240" w:lineRule="auto"/>
              <w:jc w:val="both"/>
              <w:rPr>
                <w:rFonts w:ascii="Times New Roman" w:hAnsi="Times New Roman"/>
                <w:sz w:val="24"/>
                <w:szCs w:val="24"/>
                <w:lang w:val="uk-UA"/>
              </w:rPr>
            </w:pPr>
            <w:r w:rsidRPr="00AD1949">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0995C6FF" w14:textId="35A190E2" w:rsidR="003C5AE2" w:rsidRPr="00AD1949" w:rsidRDefault="006A49E9" w:rsidP="006A49E9">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A59EC4B" w14:textId="77777777" w:rsidR="00254448"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AD1949">
              <w:rPr>
                <w:rFonts w:ascii="Times New Roman" w:eastAsia="Times New Roman" w:hAnsi="Times New Roman" w:cs="Times New Roman"/>
                <w:color w:val="000000"/>
                <w:sz w:val="24"/>
                <w:szCs w:val="24"/>
                <w:lang w:val="uk-UA"/>
              </w:rPr>
              <w:t> </w:t>
            </w:r>
          </w:p>
          <w:p w14:paraId="11016689" w14:textId="0F0472D5" w:rsidR="00254448" w:rsidRPr="00AD1949" w:rsidRDefault="003B463C" w:rsidP="00254448">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5.</w:t>
            </w:r>
            <w:r w:rsidR="00254448" w:rsidRPr="00AD1949">
              <w:rPr>
                <w:rFonts w:ascii="Times New Roman" w:eastAsia="Times New Roman" w:hAnsi="Times New Roman" w:cs="Times New Roman"/>
                <w:color w:val="000000"/>
                <w:sz w:val="24"/>
                <w:szCs w:val="24"/>
                <w:lang w:val="uk-UA"/>
              </w:rPr>
              <w:t>1</w:t>
            </w:r>
            <w:r w:rsidRPr="00AD1949">
              <w:rPr>
                <w:rFonts w:ascii="Times New Roman" w:eastAsia="Times New Roman" w:hAnsi="Times New Roman" w:cs="Times New Roman"/>
                <w:color w:val="000000"/>
                <w:sz w:val="24"/>
                <w:szCs w:val="24"/>
                <w:lang w:val="uk-UA"/>
              </w:rPr>
              <w:t>.</w:t>
            </w:r>
            <w:r w:rsidR="00254448" w:rsidRPr="00AD1949">
              <w:rPr>
                <w:rFonts w:ascii="Times New Roman" w:eastAsia="Times New Roman" w:hAnsi="Times New Roman" w:cs="Times New Roman"/>
                <w:color w:val="000000"/>
                <w:sz w:val="24"/>
                <w:szCs w:val="24"/>
                <w:lang w:val="uk-UA"/>
              </w:rPr>
              <w:t>2.</w:t>
            </w:r>
            <w:r w:rsidRPr="00AD1949">
              <w:rPr>
                <w:rFonts w:ascii="Times New Roman" w:eastAsia="Times New Roman" w:hAnsi="Times New Roman" w:cs="Times New Roman"/>
                <w:color w:val="000000"/>
                <w:sz w:val="24"/>
                <w:szCs w:val="24"/>
                <w:lang w:val="uk-UA"/>
              </w:rPr>
              <w:t xml:space="preserve"> </w:t>
            </w:r>
            <w:r w:rsidR="00254448" w:rsidRPr="00AD1949">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AD194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AD1949">
              <w:rPr>
                <w:rFonts w:ascii="Times New Roman" w:eastAsia="Times New Roman" w:hAnsi="Times New Roman" w:cs="Times New Roman"/>
                <w:color w:val="000000"/>
                <w:sz w:val="24"/>
                <w:szCs w:val="24"/>
                <w:lang w:val="uk-UA"/>
              </w:rPr>
              <w:t>.</w:t>
            </w:r>
          </w:p>
          <w:p w14:paraId="019D635C" w14:textId="38B61ACD" w:rsidR="00254448" w:rsidRPr="00AD1949"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 xml:space="preserve">5.1.3. </w:t>
            </w:r>
            <w:r w:rsidRPr="00AD1949">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AD1949">
              <w:rPr>
                <w:rFonts w:ascii="Times New Roman" w:eastAsia="Times New Roman" w:hAnsi="Times New Roman" w:cs="Times New Roman"/>
                <w:sz w:val="24"/>
                <w:szCs w:val="24"/>
                <w:lang w:val="uk-UA"/>
              </w:rPr>
              <w:t>.</w:t>
            </w:r>
          </w:p>
          <w:p w14:paraId="2BD1D3E0" w14:textId="33818B84" w:rsidR="00254448" w:rsidRPr="00AD1949"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AD1949"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5.2. </w:t>
            </w:r>
            <w:r w:rsidRPr="00AD1949">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AD1949">
              <w:rPr>
                <w:rFonts w:ascii="Times New Roman" w:eastAsia="Times New Roman" w:hAnsi="Times New Roman" w:cs="Times New Roman"/>
                <w:color w:val="000000"/>
                <w:sz w:val="24"/>
                <w:szCs w:val="24"/>
                <w:lang w:val="uk-UA"/>
              </w:rPr>
              <w:t>: </w:t>
            </w:r>
          </w:p>
          <w:p w14:paraId="7DA35B7E"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5.2.1. 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p>
          <w:p w14:paraId="7EF9F731"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xml:space="preserve"> На підтвердження права власності чи користування </w:t>
            </w:r>
            <w:r w:rsidRPr="00AD1949">
              <w:rPr>
                <w:rFonts w:ascii="Times New Roman" w:hAnsi="Times New Roman"/>
                <w:color w:val="000000"/>
                <w:sz w:val="24"/>
                <w:szCs w:val="24"/>
                <w:lang w:val="uk-UA"/>
              </w:rPr>
              <w:lastRenderedPageBreak/>
              <w:t>транспортними засобами учасники подають копії наступних документів:</w:t>
            </w:r>
          </w:p>
          <w:p w14:paraId="568D0DE8"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xml:space="preserve">1. для транспортних засобів: </w:t>
            </w:r>
          </w:p>
          <w:p w14:paraId="7C5B67E7"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копії свідоцтва про реєстрацію спеціалізованого транспортного засобу (рефрижератор) (що посвідчує право власності учасника) або копії договорів оренди або копії договорів транспортних послуг тощо;</w:t>
            </w:r>
          </w:p>
          <w:p w14:paraId="59ADF4F7"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ветеринарно-санітарну книжку транспортного засобу;</w:t>
            </w:r>
          </w:p>
          <w:p w14:paraId="019B7EE0" w14:textId="77777777" w:rsidR="006A49E9" w:rsidRPr="00AD1949" w:rsidRDefault="006A49E9" w:rsidP="006A49E9">
            <w:pPr>
              <w:shd w:val="clear" w:color="auto" w:fill="FFFFFF"/>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протокол перевірки технічного стану транспортного засобу;</w:t>
            </w:r>
          </w:p>
          <w:p w14:paraId="455F145E"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xml:space="preserve">2. для нерухомого майна: </w:t>
            </w:r>
          </w:p>
          <w:p w14:paraId="6B9D2E71"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договору оренди;</w:t>
            </w:r>
          </w:p>
          <w:p w14:paraId="080B979F" w14:textId="210EB092" w:rsidR="006A49E9" w:rsidRPr="00033976"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sz w:val="24"/>
                <w:szCs w:val="24"/>
                <w:lang w:val="uk-UA"/>
              </w:rPr>
              <w:t>Учасник, шляхом подання у складі тендерної пропозиції всіх документів, що передбачені згідно цієї документації, повинен підтвердити: або наявність власного обладнання та матеріально-технічної бази, вказаного вище, або право користування вказаним вище обладнанням та матеріально-технічною базою на договірних засадах, або отримання відповідних послуг на договірних засадах від інших осіб/суб’єктів господарювання, а саме послуг щодо доставки продуктів харчування вантажними транспортними засобами (</w:t>
            </w:r>
            <w:r w:rsidRPr="00AD1949">
              <w:rPr>
                <w:rFonts w:ascii="Times New Roman" w:hAnsi="Times New Roman"/>
                <w:color w:val="000000"/>
                <w:sz w:val="24"/>
                <w:szCs w:val="24"/>
                <w:lang w:val="uk-UA"/>
              </w:rPr>
              <w:t>рефрижератор</w:t>
            </w:r>
            <w:r w:rsidRPr="00AD1949">
              <w:rPr>
                <w:rFonts w:ascii="Times New Roman" w:hAnsi="Times New Roman"/>
                <w:sz w:val="24"/>
                <w:szCs w:val="24"/>
                <w:lang w:val="uk-UA"/>
              </w:rPr>
              <w:t xml:space="preserve">), з дотриманням визначених цією </w:t>
            </w:r>
            <w:r w:rsidRPr="00033976">
              <w:rPr>
                <w:rFonts w:ascii="Times New Roman" w:hAnsi="Times New Roman"/>
                <w:sz w:val="24"/>
                <w:szCs w:val="24"/>
                <w:lang w:val="uk-UA"/>
              </w:rPr>
              <w:t xml:space="preserve">документацією вимог до обладнання та матеріально-технічної бази, з використанням якого надаються відповідні послуги, </w:t>
            </w:r>
            <w:r w:rsidR="00033976" w:rsidRPr="00033976">
              <w:rPr>
                <w:rFonts w:ascii="Times New Roman" w:hAnsi="Times New Roman"/>
                <w:sz w:val="24"/>
                <w:szCs w:val="24"/>
                <w:lang w:val="uk-UA"/>
              </w:rPr>
              <w:t>разом із свідоцтвами про реєстрацію транспортних засобів.</w:t>
            </w:r>
          </w:p>
          <w:p w14:paraId="3FC457E6" w14:textId="1B22FF8F" w:rsidR="006A49E9" w:rsidRPr="00AD1949" w:rsidRDefault="006A49E9" w:rsidP="006A49E9">
            <w:pPr>
              <w:shd w:val="clear" w:color="auto" w:fill="FFFFFF" w:themeFill="background1"/>
              <w:spacing w:after="0" w:line="240" w:lineRule="auto"/>
              <w:jc w:val="both"/>
              <w:rPr>
                <w:rFonts w:ascii="Times New Roman" w:eastAsia="Calibri" w:hAnsi="Times New Roman"/>
                <w:sz w:val="24"/>
                <w:szCs w:val="24"/>
                <w:lang w:val="uk-UA"/>
              </w:rPr>
            </w:pPr>
            <w:r w:rsidRPr="00033976">
              <w:rPr>
                <w:rFonts w:ascii="Times New Roman" w:hAnsi="Times New Roman"/>
                <w:color w:val="000000"/>
                <w:sz w:val="24"/>
                <w:szCs w:val="24"/>
                <w:lang w:val="uk-UA"/>
              </w:rPr>
              <w:t xml:space="preserve">5.2.2. </w:t>
            </w:r>
            <w:r w:rsidRPr="00033976">
              <w:rPr>
                <w:rFonts w:ascii="Times New Roman" w:hAnsi="Times New Roman"/>
                <w:position w:val="6"/>
                <w:sz w:val="24"/>
                <w:szCs w:val="24"/>
                <w:lang w:val="uk-UA"/>
              </w:rPr>
              <w:t>Довідка складена учасником в довільній формі про наявність працівників відповідної кваліфікації</w:t>
            </w:r>
            <w:r w:rsidRPr="00AD1949">
              <w:rPr>
                <w:rFonts w:ascii="Times New Roman" w:hAnsi="Times New Roman"/>
                <w:position w:val="6"/>
                <w:sz w:val="24"/>
                <w:szCs w:val="24"/>
                <w:lang w:val="uk-UA"/>
              </w:rPr>
              <w:t xml:space="preserve">, які мають необхідні знання та досвід, завірена власним підписом та печаткою учасника. На працівників, що матимуть безпосередній контакт з харчовими продуктами, учасник обов’язково має надати </w:t>
            </w:r>
            <w:r w:rsidR="00A02DEA" w:rsidRPr="00AD1949">
              <w:rPr>
                <w:rFonts w:ascii="Times New Roman" w:hAnsi="Times New Roman"/>
                <w:position w:val="6"/>
                <w:sz w:val="24"/>
                <w:szCs w:val="24"/>
                <w:lang w:val="uk-UA"/>
              </w:rPr>
              <w:t xml:space="preserve">в складі своєї пропозиції </w:t>
            </w:r>
            <w:r w:rsidRPr="00AD1949">
              <w:rPr>
                <w:rFonts w:ascii="Times New Roman" w:hAnsi="Times New Roman"/>
                <w:position w:val="6"/>
                <w:sz w:val="24"/>
                <w:szCs w:val="24"/>
                <w:lang w:val="uk-UA"/>
              </w:rPr>
              <w:t>особисті медичні книжки працівників</w:t>
            </w:r>
            <w:r w:rsidR="00A02DEA" w:rsidRPr="00AD1949">
              <w:rPr>
                <w:rFonts w:ascii="Times New Roman" w:hAnsi="Times New Roman"/>
                <w:position w:val="6"/>
                <w:sz w:val="24"/>
                <w:szCs w:val="24"/>
                <w:lang w:val="uk-UA"/>
              </w:rPr>
              <w:t xml:space="preserve"> дійсні на момент їх подання</w:t>
            </w:r>
            <w:r w:rsidRPr="00AD1949">
              <w:rPr>
                <w:rFonts w:ascii="Times New Roman" w:hAnsi="Times New Roman"/>
                <w:position w:val="6"/>
                <w:sz w:val="24"/>
                <w:szCs w:val="24"/>
                <w:lang w:val="uk-UA"/>
              </w:rPr>
              <w:t>.</w:t>
            </w:r>
            <w:r w:rsidRPr="00AD1949">
              <w:rPr>
                <w:rFonts w:ascii="Times New Roman" w:eastAsia="Calibri" w:hAnsi="Times New Roman"/>
                <w:sz w:val="24"/>
                <w:szCs w:val="24"/>
                <w:lang w:val="uk-UA"/>
              </w:rPr>
              <w:t xml:space="preserve"> </w:t>
            </w:r>
          </w:p>
          <w:p w14:paraId="6A6CE1AD"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lang w:val="uk-UA"/>
              </w:rPr>
              <w:t>Відповідно до статті 22 Закону України “Про охорону праці” і статті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 квітня 2019 р. № 337 учасники у складі своїх тендерних пропозицій подають документ, що виданий територіальним відділенням Держпраці або Фонду соціального страхування або іншого компетентного органу про наявність (з зазначенням кількості та характеру) або відсутність нещасних випадків на підприємстві учасника протягом 2022 року. Учасники додатково надають витяг із Журналу реєстрації осіб, які потерпіли від нещасних випадків та/або гострих професійних захворювань (отруєнь) на виробництві з сторінками, що надають змогу встановити інформацію за період 2022 року.</w:t>
            </w:r>
            <w:r w:rsidRPr="00AD1949">
              <w:rPr>
                <w:rFonts w:ascii="Times New Roman" w:hAnsi="Times New Roman"/>
                <w:lang w:val="uk-UA"/>
              </w:rPr>
              <w:t xml:space="preserve"> </w:t>
            </w:r>
            <w:r w:rsidRPr="00AD1949">
              <w:rPr>
                <w:rFonts w:ascii="Times New Roman" w:hAnsi="Times New Roman"/>
                <w:sz w:val="24"/>
                <w:szCs w:val="24"/>
                <w:lang w:val="uk-UA"/>
              </w:rPr>
              <w:t xml:space="preserve">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електро - та пожежної безпеки, санітарного та гігієнічного забезпечення, техногенної </w:t>
            </w:r>
            <w:r w:rsidRPr="00AD1949">
              <w:rPr>
                <w:rFonts w:ascii="Times New Roman" w:hAnsi="Times New Roman"/>
                <w:sz w:val="24"/>
                <w:szCs w:val="24"/>
                <w:lang w:val="uk-UA"/>
              </w:rPr>
              <w:lastRenderedPageBreak/>
              <w:t>безпеки та надзвичайних ситуацій на виробництві, наданні першої допомоги в разі нещасного випадку.</w:t>
            </w:r>
          </w:p>
          <w:p w14:paraId="6E1AA2DB" w14:textId="77777777" w:rsidR="006A49E9" w:rsidRPr="00AD1949" w:rsidRDefault="006A49E9" w:rsidP="006A49E9">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u w:val="single"/>
                <w:lang w:val="uk-UA"/>
              </w:rPr>
              <w:t>*У випадку, якщо учасником закупівлі є самозайнята особа, вимога про обов’язкову наявність працівників та відповідне документальне підтвердження таких працівників на умовах тендерної документації, не вимагається</w:t>
            </w:r>
            <w:r w:rsidRPr="00AD1949">
              <w:rPr>
                <w:rFonts w:ascii="Times New Roman" w:eastAsia="Calibri" w:hAnsi="Times New Roman"/>
                <w:sz w:val="24"/>
                <w:szCs w:val="24"/>
                <w:lang w:val="uk-UA"/>
              </w:rPr>
              <w:t>. При цьому, необхідно розуміти, що відповідно до п.п. 14.1.226 п. 14.1 ст. 14 Податкового кодексу України  самозайнята особа –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p w14:paraId="0EE692D0"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eastAsia="Calibri" w:hAnsi="Times New Roman"/>
                <w:sz w:val="24"/>
                <w:szCs w:val="24"/>
                <w:lang w:val="uk-UA"/>
              </w:rPr>
              <w:t>В такому випадку учасники закупівлі, що є самозайнятими особами надають гарантійний лист про можливість забезпечити виконання умов Договору про закупівлю власними силами та засобами.</w:t>
            </w:r>
          </w:p>
          <w:p w14:paraId="3E9AF4BA" w14:textId="77777777" w:rsidR="006A49E9" w:rsidRPr="00AD1949" w:rsidRDefault="006A49E9" w:rsidP="006A49E9">
            <w:pPr>
              <w:widowControl w:val="0"/>
              <w:spacing w:after="0" w:line="240" w:lineRule="auto"/>
              <w:contextualSpacing/>
              <w:jc w:val="both"/>
              <w:rPr>
                <w:rFonts w:ascii="Times New Roman" w:eastAsia="Calibri" w:hAnsi="Times New Roman"/>
                <w:sz w:val="24"/>
                <w:szCs w:val="24"/>
                <w:lang w:val="uk-UA"/>
              </w:rPr>
            </w:pPr>
            <w:r w:rsidRPr="00AD1949">
              <w:rPr>
                <w:rFonts w:ascii="Times New Roman" w:hAnsi="Times New Roman"/>
                <w:sz w:val="24"/>
                <w:szCs w:val="24"/>
                <w:lang w:val="uk-UA"/>
              </w:rPr>
              <w:t xml:space="preserve">5.2.3. </w:t>
            </w:r>
            <w:r w:rsidRPr="00AD1949">
              <w:rPr>
                <w:rFonts w:ascii="Times New Roman" w:eastAsia="Calibri" w:hAnsi="Times New Roman"/>
                <w:sz w:val="24"/>
                <w:szCs w:val="24"/>
                <w:lang w:val="uk-UA"/>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14:paraId="530F6863" w14:textId="0AA8454B" w:rsidR="00A02DEA" w:rsidRPr="00AD1949" w:rsidRDefault="006A49E9"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 xml:space="preserve">- </w:t>
            </w:r>
            <w:r w:rsidR="00A02DEA" w:rsidRPr="00AD1949">
              <w:rPr>
                <w:rFonts w:ascii="Times New Roman" w:eastAsia="Calibri" w:hAnsi="Times New Roman"/>
                <w:sz w:val="24"/>
                <w:szCs w:val="24"/>
                <w:lang w:val="uk-UA"/>
              </w:rPr>
              <w:t>довідку в довільній формі, з інформацією про виконання  аналогічних за предметом закупівлі договорів (не менше двох договорів).</w:t>
            </w:r>
          </w:p>
          <w:p w14:paraId="11246E71" w14:textId="77777777" w:rsidR="00A02DEA" w:rsidRPr="00AD1949" w:rsidRDefault="00A02DEA"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Аналогічним вважається договір на поставку овочів та/або фруктів.</w:t>
            </w:r>
          </w:p>
          <w:p w14:paraId="3DAD9BAD" w14:textId="26D60803" w:rsidR="00A02DEA" w:rsidRPr="00AD1949" w:rsidRDefault="00F13DD3"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w:t>
            </w:r>
            <w:r w:rsidR="00A02DEA" w:rsidRPr="00AD1949">
              <w:rPr>
                <w:rFonts w:ascii="Times New Roman" w:eastAsia="Calibri" w:hAnsi="Times New Roman"/>
                <w:sz w:val="24"/>
                <w:szCs w:val="24"/>
                <w:lang w:val="uk-UA"/>
              </w:rPr>
              <w:t xml:space="preserve"> не менше 2 копії договору, зазначеного в довідці в повному обсязі,</w:t>
            </w:r>
          </w:p>
          <w:p w14:paraId="59AB6221" w14:textId="5E700C1A" w:rsidR="006A49E9" w:rsidRPr="00AD1949" w:rsidRDefault="00F13DD3" w:rsidP="00A02DEA">
            <w:pPr>
              <w:widowControl w:val="0"/>
              <w:spacing w:after="0" w:line="240" w:lineRule="auto"/>
              <w:contextualSpacing/>
              <w:jc w:val="both"/>
              <w:rPr>
                <w:rFonts w:ascii="Times New Roman" w:eastAsia="Calibri" w:hAnsi="Times New Roman"/>
                <w:sz w:val="24"/>
                <w:szCs w:val="24"/>
                <w:lang w:val="uk-UA"/>
              </w:rPr>
            </w:pPr>
            <w:r w:rsidRPr="00AD1949">
              <w:rPr>
                <w:rFonts w:ascii="Times New Roman" w:eastAsia="Calibri" w:hAnsi="Times New Roman"/>
                <w:sz w:val="24"/>
                <w:szCs w:val="24"/>
                <w:lang w:val="uk-UA"/>
              </w:rPr>
              <w:t>-</w:t>
            </w:r>
            <w:r w:rsidR="00A02DEA" w:rsidRPr="00AD1949">
              <w:rPr>
                <w:rFonts w:ascii="Times New Roman" w:eastAsia="Calibri" w:hAnsi="Times New Roman"/>
                <w:sz w:val="24"/>
                <w:szCs w:val="24"/>
                <w:lang w:val="uk-UA"/>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6A49E9" w:rsidRPr="00AD1949">
              <w:rPr>
                <w:rFonts w:ascii="Times New Roman" w:eastAsia="Calibri" w:hAnsi="Times New Roman"/>
                <w:sz w:val="24"/>
                <w:szCs w:val="24"/>
                <w:lang w:val="uk-UA"/>
              </w:rPr>
              <w:t xml:space="preserve"> </w:t>
            </w:r>
          </w:p>
          <w:p w14:paraId="1EE06EAC" w14:textId="77777777" w:rsidR="006A49E9" w:rsidRPr="00AD1949" w:rsidRDefault="006A49E9" w:rsidP="006A49E9">
            <w:pPr>
              <w:widowControl w:val="0"/>
              <w:spacing w:after="0" w:line="240" w:lineRule="auto"/>
              <w:contextualSpacing/>
              <w:jc w:val="both"/>
              <w:rPr>
                <w:rFonts w:ascii="Times New Roman" w:eastAsia="Calibri" w:hAnsi="Times New Roman"/>
                <w:i/>
                <w:sz w:val="24"/>
                <w:szCs w:val="24"/>
                <w:lang w:val="uk-UA"/>
              </w:rPr>
            </w:pPr>
            <w:r w:rsidRPr="00AD1949">
              <w:rPr>
                <w:rFonts w:ascii="Times New Roman" w:eastAsia="Calibri" w:hAnsi="Times New Roman"/>
                <w:sz w:val="24"/>
                <w:szCs w:val="24"/>
                <w:lang w:val="uk-UA"/>
              </w:rPr>
              <w:t>*</w:t>
            </w:r>
            <w:r w:rsidRPr="00AD1949">
              <w:rPr>
                <w:rFonts w:ascii="Times New Roman" w:eastAsia="Calibri" w:hAnsi="Times New Roman"/>
                <w:i/>
                <w:sz w:val="24"/>
                <w:szCs w:val="24"/>
                <w:lang w:val="uk-UA"/>
              </w:rPr>
              <w:t xml:space="preserve">Аналогічними договорами в розумінні цієї документації є договори на постачання продуктів харчування.  </w:t>
            </w:r>
            <w:r w:rsidRPr="00AD1949">
              <w:rPr>
                <w:rFonts w:ascii="Times New Roman" w:hAnsi="Times New Roman"/>
                <w:i/>
                <w:color w:val="000000"/>
                <w:sz w:val="24"/>
                <w:szCs w:val="24"/>
                <w:lang w:val="uk-UA" w:eastAsia="uk-UA"/>
              </w:rPr>
              <w:t>Аналогічним договором в розумінні цієї документації є договір, що укладений із замовниками (контрагентами) за результатами конкурсного відбору або інформація про них знаходиться у публічному доступі. Учасники закупівлі повинні документально підтвердити факт проведення конкурсного відбору, за яким був укладений договір, що пропонуються до вивчення в рамках цієї закупівлі як аналогічний договір або здійснити посилання на публічне розміщення інформації про укладений аналогічний договір</w:t>
            </w:r>
            <w:r w:rsidRPr="00AD1949">
              <w:rPr>
                <w:rFonts w:ascii="Times New Roman" w:eastAsia="Calibri" w:hAnsi="Times New Roman"/>
                <w:i/>
                <w:sz w:val="24"/>
                <w:szCs w:val="24"/>
                <w:lang w:val="uk-UA"/>
              </w:rPr>
              <w:t>.</w:t>
            </w:r>
          </w:p>
          <w:p w14:paraId="78269371" w14:textId="2C125308" w:rsidR="00264142" w:rsidRPr="00AD1949" w:rsidRDefault="006A49E9" w:rsidP="006A49E9">
            <w:pPr>
              <w:spacing w:after="0" w:line="240" w:lineRule="auto"/>
              <w:jc w:val="both"/>
              <w:rPr>
                <w:rFonts w:ascii="Times New Roman" w:hAnsi="Times New Roman" w:cs="Times New Roman"/>
                <w:sz w:val="24"/>
                <w:szCs w:val="24"/>
                <w:lang w:val="uk-UA"/>
              </w:rPr>
            </w:pPr>
            <w:r w:rsidRPr="00AD1949">
              <w:rPr>
                <w:rFonts w:ascii="Times New Roman" w:eastAsia="Calibri" w:hAnsi="Times New Roman"/>
                <w:sz w:val="24"/>
                <w:szCs w:val="24"/>
                <w:lang w:val="uk-UA"/>
              </w:rPr>
              <w:t xml:space="preserve">Відтак, в складі тендерної пропозиції учасником подається не менше </w:t>
            </w:r>
            <w:r w:rsidR="00F13DD3" w:rsidRPr="00AD1949">
              <w:rPr>
                <w:rFonts w:ascii="Times New Roman" w:eastAsia="Calibri" w:hAnsi="Times New Roman"/>
                <w:sz w:val="24"/>
                <w:szCs w:val="24"/>
                <w:lang w:val="uk-UA"/>
              </w:rPr>
              <w:t>двох</w:t>
            </w:r>
            <w:r w:rsidRPr="00AD1949">
              <w:rPr>
                <w:rFonts w:ascii="Times New Roman" w:eastAsia="Calibri" w:hAnsi="Times New Roman"/>
                <w:sz w:val="24"/>
                <w:szCs w:val="24"/>
                <w:lang w:val="uk-UA"/>
              </w:rPr>
              <w:t xml:space="preserve"> повністю виконаного аналогічн</w:t>
            </w:r>
            <w:r w:rsidR="00F13DD3" w:rsidRPr="00AD1949">
              <w:rPr>
                <w:rFonts w:ascii="Times New Roman" w:eastAsia="Calibri" w:hAnsi="Times New Roman"/>
                <w:sz w:val="24"/>
                <w:szCs w:val="24"/>
                <w:lang w:val="uk-UA"/>
              </w:rPr>
              <w:t>их</w:t>
            </w:r>
            <w:r w:rsidRPr="00AD1949">
              <w:rPr>
                <w:rFonts w:ascii="Times New Roman" w:eastAsia="Calibri" w:hAnsi="Times New Roman"/>
                <w:sz w:val="24"/>
                <w:szCs w:val="24"/>
                <w:lang w:val="uk-UA"/>
              </w:rPr>
              <w:t xml:space="preserve"> догово</w:t>
            </w:r>
            <w:r w:rsidR="00F13DD3" w:rsidRPr="00AD1949">
              <w:rPr>
                <w:rFonts w:ascii="Times New Roman" w:eastAsia="Calibri" w:hAnsi="Times New Roman"/>
                <w:sz w:val="24"/>
                <w:szCs w:val="24"/>
                <w:lang w:val="uk-UA"/>
              </w:rPr>
              <w:t>рів</w:t>
            </w:r>
            <w:r w:rsidRPr="00AD1949">
              <w:rPr>
                <w:rFonts w:ascii="Times New Roman" w:eastAsia="Calibri" w:hAnsi="Times New Roman"/>
                <w:sz w:val="24"/>
                <w:szCs w:val="24"/>
                <w:lang w:val="uk-UA"/>
              </w:rPr>
              <w:t xml:space="preserve"> з переліку визначеного за довідкою</w:t>
            </w:r>
            <w:r w:rsidRPr="00AD1949">
              <w:rPr>
                <w:rFonts w:ascii="Times New Roman" w:hAnsi="Times New Roman"/>
                <w:color w:val="000000"/>
                <w:sz w:val="24"/>
                <w:szCs w:val="24"/>
                <w:lang w:val="uk-UA"/>
              </w:rPr>
              <w:t>.</w:t>
            </w:r>
          </w:p>
          <w:p w14:paraId="2B44437A" w14:textId="57452176" w:rsidR="003C5AE2" w:rsidRPr="00AD1949"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AD1949">
              <w:rPr>
                <w:rFonts w:ascii="Times New Roman" w:eastAsia="Times New Roman" w:hAnsi="Times New Roman" w:cs="Times New Roman"/>
                <w:color w:val="000000"/>
                <w:sz w:val="24"/>
                <w:szCs w:val="24"/>
                <w:lang w:val="uk-UA"/>
              </w:rPr>
              <w:t>пунктом 4</w:t>
            </w:r>
            <w:r w:rsidR="001C35B2" w:rsidRPr="00AD1949">
              <w:rPr>
                <w:rFonts w:ascii="Times New Roman" w:eastAsia="Times New Roman" w:hAnsi="Times New Roman" w:cs="Times New Roman"/>
                <w:color w:val="000000"/>
                <w:sz w:val="24"/>
                <w:szCs w:val="24"/>
                <w:lang w:val="uk-UA"/>
              </w:rPr>
              <w:t>7</w:t>
            </w:r>
            <w:r w:rsidR="00254448" w:rsidRPr="00AD1949">
              <w:rPr>
                <w:rFonts w:ascii="Times New Roman" w:eastAsia="Times New Roman" w:hAnsi="Times New Roman" w:cs="Times New Roman"/>
                <w:color w:val="000000"/>
                <w:sz w:val="24"/>
                <w:szCs w:val="24"/>
                <w:lang w:val="uk-UA"/>
              </w:rPr>
              <w:t xml:space="preserve"> Постанови про особливості</w:t>
            </w:r>
            <w:r w:rsidRPr="00AD1949">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AD1949" w:rsidRDefault="007863A7"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5.4. </w:t>
            </w:r>
            <w:r w:rsidR="00254448" w:rsidRPr="00AD1949">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12) керівника учасника процедури закупівлі, фізичну особу, яка </w:t>
            </w:r>
            <w:r w:rsidRPr="00AD1949">
              <w:rPr>
                <w:rFonts w:ascii="Times New Roman" w:hAnsi="Times New Roman"/>
                <w:sz w:val="24"/>
                <w:szCs w:val="24"/>
                <w:lang w:val="uk-UA"/>
              </w:rPr>
              <w:lastRenderedPageBreak/>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AD1949" w:rsidRDefault="00254448" w:rsidP="00254448">
            <w:pPr>
              <w:widowControl w:val="0"/>
              <w:spacing w:after="0" w:line="240" w:lineRule="auto"/>
              <w:contextualSpacing/>
              <w:jc w:val="both"/>
              <w:rPr>
                <w:rFonts w:ascii="Times New Roman" w:hAnsi="Times New Roman"/>
                <w:b/>
                <w:sz w:val="24"/>
                <w:szCs w:val="24"/>
                <w:lang w:val="uk-UA"/>
              </w:rPr>
            </w:pPr>
            <w:r w:rsidRPr="00AD1949">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AD1949">
              <w:rPr>
                <w:rFonts w:ascii="Times New Roman" w:hAnsi="Times New Roman"/>
                <w:b/>
                <w:sz w:val="24"/>
                <w:szCs w:val="24"/>
                <w:lang w:val="uk-UA"/>
              </w:rPr>
              <w:t xml:space="preserve"> 47 Особливостей</w:t>
            </w:r>
            <w:r w:rsidRPr="00AD1949">
              <w:rPr>
                <w:rFonts w:ascii="Times New Roman" w:hAnsi="Times New Roman"/>
                <w:sz w:val="24"/>
                <w:szCs w:val="24"/>
                <w:lang w:val="uk-UA"/>
              </w:rPr>
              <w:t xml:space="preserve">, </w:t>
            </w:r>
            <w:r w:rsidRPr="00AD1949">
              <w:rPr>
                <w:rFonts w:ascii="Times New Roman" w:hAnsi="Times New Roman"/>
                <w:b/>
                <w:sz w:val="24"/>
                <w:szCs w:val="24"/>
                <w:lang w:val="uk-UA"/>
              </w:rPr>
              <w:t>а саме:</w:t>
            </w:r>
          </w:p>
          <w:p w14:paraId="252831F1" w14:textId="20DE2CA3" w:rsidR="0068389F" w:rsidRPr="00AD1949" w:rsidRDefault="0068389F" w:rsidP="00254448">
            <w:pPr>
              <w:widowControl w:val="0"/>
              <w:spacing w:after="0" w:line="240" w:lineRule="auto"/>
              <w:contextualSpacing/>
              <w:jc w:val="both"/>
              <w:rPr>
                <w:rFonts w:ascii="Times New Roman" w:hAnsi="Times New Roman"/>
                <w:b/>
                <w:sz w:val="24"/>
                <w:szCs w:val="24"/>
                <w:lang w:val="uk-UA"/>
              </w:rPr>
            </w:pPr>
            <w:r w:rsidRPr="00AD1949">
              <w:rPr>
                <w:rFonts w:ascii="Times New Roman" w:hAnsi="Times New Roman"/>
                <w:b/>
                <w:sz w:val="24"/>
                <w:szCs w:val="24"/>
                <w:lang w:val="uk-UA"/>
              </w:rPr>
              <w:t>-</w:t>
            </w:r>
            <w:r w:rsidRPr="00AD1949">
              <w:rPr>
                <w:rFonts w:ascii="Times New Roman" w:hAnsi="Times New Roman"/>
                <w:sz w:val="24"/>
                <w:szCs w:val="24"/>
                <w:lang w:val="uk-UA"/>
              </w:rPr>
              <w:t xml:space="preserve"> </w:t>
            </w:r>
            <w:r w:rsidRPr="00AD1949">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AD1949">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D1949">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D1949">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254448" w:rsidRPr="00AD194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D1949">
              <w:rPr>
                <w:rFonts w:ascii="Times New Roman" w:hAnsi="Times New Roman"/>
                <w:iCs/>
                <w:color w:val="000000"/>
                <w:sz w:val="24"/>
                <w:szCs w:val="24"/>
                <w:lang w:val="uk-UA"/>
              </w:rPr>
              <w:t xml:space="preserve">- </w:t>
            </w:r>
            <w:r w:rsidRPr="00AD194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D1949">
              <w:rPr>
                <w:rFonts w:ascii="Times New Roman" w:hAnsi="Times New Roman"/>
                <w:iCs/>
                <w:color w:val="000000"/>
                <w:sz w:val="24"/>
                <w:szCs w:val="24"/>
                <w:lang w:val="uk-UA"/>
              </w:rPr>
              <w:t xml:space="preserve">, отриманий в порядку, передбаченому згідно наказу МІНІСТЕРСТВА </w:t>
            </w:r>
            <w:r w:rsidRPr="00AD1949">
              <w:rPr>
                <w:rFonts w:ascii="Times New Roman" w:hAnsi="Times New Roman"/>
                <w:iCs/>
                <w:color w:val="000000"/>
                <w:sz w:val="24"/>
                <w:szCs w:val="24"/>
                <w:lang w:val="uk-UA"/>
              </w:rPr>
              <w:lastRenderedPageBreak/>
              <w:t xml:space="preserve">ВНУТРІШНІХ СПРАВ УКРАЇНИ від 30 березня 2022 року N 207, що </w:t>
            </w:r>
            <w:r w:rsidRPr="00AD1949">
              <w:rPr>
                <w:rFonts w:ascii="Times New Roman" w:hAnsi="Times New Roman"/>
                <w:sz w:val="24"/>
                <w:szCs w:val="24"/>
                <w:lang w:val="uk-UA"/>
              </w:rPr>
              <w:t xml:space="preserve">фізична особа, яка є учасником процедури закупівлі, </w:t>
            </w:r>
            <w:r w:rsidR="0068389F" w:rsidRPr="00AD1949">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AD1949">
              <w:rPr>
                <w:rFonts w:ascii="Times New Roman" w:hAnsi="Times New Roman"/>
                <w:iCs/>
                <w:color w:val="000000"/>
                <w:sz w:val="24"/>
                <w:szCs w:val="24"/>
                <w:lang w:val="uk-UA"/>
              </w:rPr>
              <w:t>;</w:t>
            </w:r>
          </w:p>
          <w:p w14:paraId="7078DC55" w14:textId="44FFD3C5" w:rsidR="00254448" w:rsidRPr="00AD194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D1949">
              <w:rPr>
                <w:rFonts w:ascii="Times New Roman" w:hAnsi="Times New Roman"/>
                <w:iCs/>
                <w:color w:val="000000"/>
                <w:sz w:val="24"/>
                <w:szCs w:val="24"/>
                <w:lang w:val="uk-UA"/>
              </w:rPr>
              <w:t xml:space="preserve">- </w:t>
            </w:r>
            <w:r w:rsidRPr="00AD194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D194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D1949">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AD1949">
              <w:rPr>
                <w:rFonts w:ascii="Times New Roman" w:hAnsi="Times New Roman"/>
                <w:sz w:val="24"/>
                <w:szCs w:val="24"/>
                <w:lang w:val="uk-UA"/>
              </w:rPr>
              <w:t xml:space="preserve"> згідно підпункту 6 пункту 47 Особливостей</w:t>
            </w:r>
            <w:r w:rsidRPr="00AD1949">
              <w:rPr>
                <w:rFonts w:ascii="Times New Roman" w:hAnsi="Times New Roman"/>
                <w:iCs/>
                <w:color w:val="000000"/>
                <w:sz w:val="24"/>
                <w:szCs w:val="24"/>
                <w:lang w:val="uk-UA"/>
              </w:rPr>
              <w:t>;</w:t>
            </w:r>
          </w:p>
          <w:p w14:paraId="72722041" w14:textId="69BCCE8B" w:rsidR="00254448" w:rsidRPr="00AD1949"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AD1949">
              <w:rPr>
                <w:rFonts w:ascii="Times New Roman" w:hAnsi="Times New Roman"/>
                <w:iCs/>
                <w:color w:val="000000"/>
                <w:sz w:val="24"/>
                <w:szCs w:val="24"/>
                <w:lang w:val="uk-UA"/>
              </w:rPr>
              <w:t xml:space="preserve">- </w:t>
            </w:r>
            <w:r w:rsidRPr="00AD194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D194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AD1949">
              <w:rPr>
                <w:rFonts w:ascii="Times New Roman" w:hAnsi="Times New Roman"/>
                <w:sz w:val="24"/>
                <w:szCs w:val="24"/>
                <w:lang w:val="uk-UA"/>
              </w:rPr>
              <w:t>згідно підпункту 12 пункту 47 Особливостей</w:t>
            </w:r>
            <w:r w:rsidR="008A0BDF" w:rsidRPr="00AD1949">
              <w:rPr>
                <w:rFonts w:ascii="Times New Roman" w:hAnsi="Times New Roman"/>
                <w:iCs/>
                <w:color w:val="000000"/>
                <w:sz w:val="24"/>
                <w:szCs w:val="24"/>
                <w:lang w:val="uk-UA"/>
              </w:rPr>
              <w:t xml:space="preserve"> </w:t>
            </w:r>
            <w:r w:rsidRPr="00AD1949">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AD1949" w:rsidRDefault="00254448" w:rsidP="00254448">
            <w:pPr>
              <w:spacing w:after="0" w:line="240" w:lineRule="auto"/>
              <w:jc w:val="both"/>
              <w:rPr>
                <w:rFonts w:ascii="Times New Roman" w:eastAsia="Times New Roman" w:hAnsi="Times New Roman"/>
                <w:sz w:val="24"/>
                <w:szCs w:val="24"/>
                <w:lang w:val="uk-UA"/>
              </w:rPr>
            </w:pPr>
            <w:r w:rsidRPr="00AD1949">
              <w:rPr>
                <w:rFonts w:ascii="Times New Roman" w:hAnsi="Times New Roman"/>
                <w:iCs/>
                <w:color w:val="000000"/>
                <w:sz w:val="24"/>
                <w:szCs w:val="24"/>
                <w:lang w:val="uk-UA"/>
              </w:rPr>
              <w:t xml:space="preserve">- </w:t>
            </w:r>
            <w:r w:rsidRPr="00AD1949">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AD1949">
              <w:rPr>
                <w:rFonts w:ascii="Times New Roman" w:eastAsia="Times New Roman" w:hAnsi="Times New Roman"/>
                <w:b/>
                <w:sz w:val="24"/>
                <w:szCs w:val="24"/>
                <w:lang w:val="uk-UA"/>
              </w:rPr>
              <w:t xml:space="preserve"> </w:t>
            </w:r>
            <w:r w:rsidR="008A0BDF" w:rsidRPr="00AD1949">
              <w:rPr>
                <w:rFonts w:ascii="Times New Roman" w:hAnsi="Times New Roman"/>
                <w:sz w:val="24"/>
                <w:szCs w:val="24"/>
                <w:lang w:val="uk-UA"/>
              </w:rPr>
              <w:t>згідно абзацу чотирнадцятому пункту 47 Особливостей</w:t>
            </w:r>
            <w:r w:rsidRPr="00AD1949">
              <w:rPr>
                <w:rFonts w:ascii="Times New Roman" w:eastAsia="Times New Roman" w:hAnsi="Times New Roman"/>
                <w:sz w:val="24"/>
                <w:szCs w:val="24"/>
                <w:lang w:val="uk-UA"/>
              </w:rPr>
              <w:t>.</w:t>
            </w:r>
          </w:p>
          <w:p w14:paraId="4C39F4D1" w14:textId="77777777" w:rsidR="00254448" w:rsidRPr="00AD1949" w:rsidRDefault="00254448" w:rsidP="00254448">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або</w:t>
            </w:r>
          </w:p>
          <w:p w14:paraId="6671DEF9" w14:textId="1AC98EC2" w:rsidR="00254448" w:rsidRPr="00AD1949"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AD1949">
              <w:rPr>
                <w:rFonts w:ascii="Times New Roman" w:eastAsia="Times New Roman" w:hAnsi="Times New Roman"/>
                <w:sz w:val="24"/>
                <w:szCs w:val="24"/>
                <w:lang w:val="uk-UA"/>
              </w:rPr>
              <w:t>.</w:t>
            </w:r>
          </w:p>
          <w:p w14:paraId="0FAEDE7B" w14:textId="2F384F63" w:rsidR="00052342" w:rsidRPr="00AD1949"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AD1949">
              <w:rPr>
                <w:rFonts w:ascii="Times New Roman" w:hAnsi="Times New Roman"/>
                <w:sz w:val="24"/>
                <w:szCs w:val="24"/>
                <w:lang w:val="uk-UA" w:eastAsia="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AD1949">
              <w:rPr>
                <w:rFonts w:ascii="Times New Roman" w:hAnsi="Times New Roman"/>
                <w:sz w:val="24"/>
                <w:szCs w:val="24"/>
                <w:lang w:val="uk-UA" w:eastAsia="uk-UA"/>
              </w:rPr>
              <w:lastRenderedPageBreak/>
              <w:t>обраховується відповідний строк.</w:t>
            </w:r>
          </w:p>
          <w:p w14:paraId="1E4A6774" w14:textId="7F605421" w:rsidR="004023C1" w:rsidRPr="00AD1949" w:rsidRDefault="004023C1" w:rsidP="00254448">
            <w:pPr>
              <w:shd w:val="clear" w:color="auto" w:fill="FFFFFF"/>
              <w:spacing w:after="0" w:line="240" w:lineRule="auto"/>
              <w:jc w:val="both"/>
              <w:textAlignment w:val="baseline"/>
              <w:rPr>
                <w:shd w:val="clear" w:color="auto" w:fill="FFFFFF"/>
                <w:lang w:val="uk-UA"/>
              </w:rPr>
            </w:pPr>
            <w:r w:rsidRPr="00AD1949">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AD1949"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AD1949">
              <w:rPr>
                <w:rFonts w:ascii="Times New Roman" w:eastAsia="Times New Roman" w:hAnsi="Times New Roman"/>
                <w:i/>
                <w:color w:val="000000"/>
                <w:sz w:val="24"/>
                <w:szCs w:val="24"/>
                <w:u w:val="single"/>
                <w:lang w:val="uk-UA"/>
              </w:rPr>
              <w:t>Примітки:</w:t>
            </w:r>
          </w:p>
          <w:p w14:paraId="14A65992" w14:textId="77777777" w:rsidR="00254448" w:rsidRPr="00AD1949"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AD1949">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D1949">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AD1949">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AD194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AD1949" w:rsidRDefault="00033976"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AD1949">
                <w:rPr>
                  <w:rStyle w:val="a4"/>
                  <w:rFonts w:ascii="Times New Roman" w:hAnsi="Times New Roman" w:cs="Times New Roman"/>
                  <w:i/>
                  <w:szCs w:val="24"/>
                </w:rPr>
                <w:t>https</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vytiah</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mvs</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gov</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ua</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app</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landing</w:t>
              </w:r>
            </w:hyperlink>
          </w:p>
          <w:p w14:paraId="08320718" w14:textId="2D9C4B77" w:rsidR="00254448" w:rsidRPr="00AD1949" w:rsidRDefault="00033976" w:rsidP="00254448">
            <w:pPr>
              <w:widowControl w:val="0"/>
              <w:spacing w:after="0" w:line="240" w:lineRule="auto"/>
              <w:contextualSpacing/>
              <w:jc w:val="both"/>
              <w:rPr>
                <w:rFonts w:ascii="Times New Roman" w:hAnsi="Times New Roman"/>
                <w:sz w:val="24"/>
                <w:szCs w:val="24"/>
                <w:lang w:val="uk-UA"/>
              </w:rPr>
            </w:pPr>
            <w:hyperlink r:id="rId7" w:history="1">
              <w:r w:rsidR="00254448" w:rsidRPr="00AD1949">
                <w:rPr>
                  <w:rStyle w:val="a4"/>
                  <w:rFonts w:ascii="Times New Roman" w:hAnsi="Times New Roman" w:cs="Times New Roman"/>
                  <w:i/>
                  <w:szCs w:val="24"/>
                </w:rPr>
                <w:t>https</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corruptinfo</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nazk</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gov</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ua</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reference</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getpersonalreference</w:t>
              </w:r>
              <w:r w:rsidR="00254448" w:rsidRPr="00AD1949">
                <w:rPr>
                  <w:rStyle w:val="a4"/>
                  <w:rFonts w:ascii="Times New Roman" w:hAnsi="Times New Roman" w:cs="Times New Roman"/>
                  <w:i/>
                  <w:szCs w:val="24"/>
                  <w:lang w:val="uk-UA"/>
                </w:rPr>
                <w:t>/</w:t>
              </w:r>
              <w:r w:rsidR="00254448" w:rsidRPr="00AD1949">
                <w:rPr>
                  <w:rStyle w:val="a4"/>
                  <w:rFonts w:ascii="Times New Roman" w:hAnsi="Times New Roman" w:cs="Times New Roman"/>
                  <w:i/>
                  <w:szCs w:val="24"/>
                </w:rPr>
                <w:t>individual</w:t>
              </w:r>
            </w:hyperlink>
            <w:r w:rsidR="00254448" w:rsidRPr="00AD1949">
              <w:rPr>
                <w:rFonts w:ascii="Times New Roman" w:hAnsi="Times New Roman"/>
                <w:sz w:val="24"/>
                <w:szCs w:val="24"/>
                <w:lang w:val="uk-UA"/>
              </w:rPr>
              <w:t>.</w:t>
            </w:r>
          </w:p>
          <w:p w14:paraId="71787951"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AD1949" w:rsidRDefault="00254448" w:rsidP="00254448">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AD1949"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AD1949">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w:t>
            </w:r>
            <w:r w:rsidRPr="00AD1949">
              <w:rPr>
                <w:rFonts w:ascii="Times New Roman" w:hAnsi="Times New Roman"/>
                <w:sz w:val="24"/>
                <w:szCs w:val="24"/>
                <w:lang w:val="uk-UA"/>
              </w:rPr>
              <w:lastRenderedPageBreak/>
              <w:t>відсутності підстав, визначених цим пунктом.</w:t>
            </w:r>
          </w:p>
          <w:p w14:paraId="12B8A5D6" w14:textId="322F2762" w:rsidR="00895E3D" w:rsidRPr="00AD1949"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cs="Times New Roman"/>
                <w:sz w:val="24"/>
                <w:szCs w:val="24"/>
                <w:lang w:val="uk-UA"/>
              </w:rPr>
              <w:t>У разі коли</w:t>
            </w:r>
            <w:r w:rsidRPr="00AD1949">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A49E9" w:rsidRPr="00AD1949"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6A49E9" w:rsidRPr="00AD1949" w:rsidRDefault="006A49E9" w:rsidP="006A49E9">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6A49E9" w:rsidRPr="00AD1949" w:rsidRDefault="006A49E9" w:rsidP="006A49E9">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93C94" w14:textId="77777777" w:rsidR="006A49E9" w:rsidRPr="00AD1949" w:rsidRDefault="006A49E9" w:rsidP="006A49E9">
            <w:pPr>
              <w:shd w:val="clear" w:color="auto" w:fill="FFFFFF" w:themeFill="background1"/>
              <w:spacing w:after="0" w:line="240" w:lineRule="auto"/>
              <w:jc w:val="both"/>
              <w:rPr>
                <w:rFonts w:ascii="Times New Roman" w:hAnsi="Times New Roman"/>
                <w:color w:val="000000"/>
                <w:sz w:val="24"/>
                <w:szCs w:val="24"/>
                <w:lang w:val="uk-UA"/>
              </w:rPr>
            </w:pPr>
            <w:r w:rsidRPr="00AD1949">
              <w:rPr>
                <w:rFonts w:ascii="Times New Roman" w:hAnsi="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AD1949">
              <w:rPr>
                <w:rFonts w:ascii="Times New Roman" w:hAnsi="Times New Roman"/>
                <w:color w:val="000000"/>
                <w:sz w:val="24"/>
                <w:szCs w:val="24"/>
                <w:lang w:val="uk-UA"/>
              </w:rPr>
              <w:t xml:space="preserve"> з урахуванням вимог, визначених частини четвертою статті 5 Закону;</w:t>
            </w:r>
          </w:p>
          <w:p w14:paraId="2B95B0FD" w14:textId="77777777" w:rsidR="006A49E9" w:rsidRPr="00AD1949" w:rsidRDefault="006A49E9" w:rsidP="006A49E9">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color w:val="000000"/>
                <w:sz w:val="24"/>
                <w:szCs w:val="24"/>
                <w:lang w:val="uk-UA"/>
              </w:rPr>
              <w:t xml:space="preserve">6.2. </w:t>
            </w:r>
            <w:r w:rsidRPr="00AD1949">
              <w:rPr>
                <w:rFonts w:ascii="Times New Roman" w:hAnsi="Times New Roman"/>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28B3AEBB" w14:textId="77777777" w:rsidR="006A49E9" w:rsidRPr="00AD1949" w:rsidRDefault="006A49E9" w:rsidP="006A49E9">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10430717" w14:textId="77777777" w:rsidR="006A49E9" w:rsidRPr="00AD1949" w:rsidRDefault="006A49E9" w:rsidP="006A49E9">
            <w:pPr>
              <w:shd w:val="clear" w:color="auto" w:fill="FFFFFF" w:themeFill="background1"/>
              <w:spacing w:after="0" w:line="240" w:lineRule="auto"/>
              <w:jc w:val="both"/>
              <w:rPr>
                <w:rFonts w:ascii="Times New Roman" w:hAnsi="Times New Roman"/>
                <w:sz w:val="24"/>
                <w:szCs w:val="24"/>
                <w:lang w:val="uk-UA"/>
              </w:rPr>
            </w:pPr>
            <w:r w:rsidRPr="00AD1949">
              <w:rPr>
                <w:rFonts w:ascii="Times New Roman" w:hAnsi="Times New Roman"/>
                <w:sz w:val="24"/>
                <w:szCs w:val="24"/>
                <w:lang w:val="uk-UA" w:eastAsia="uk-UA"/>
              </w:rPr>
              <w:t>- гарантійний лист щодо дотримання  технічних вимог предмету закупівлі,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Додатку № 1 до тендерної документації.</w:t>
            </w:r>
          </w:p>
          <w:p w14:paraId="270F32CC" w14:textId="7673B7F2" w:rsidR="006A49E9" w:rsidRPr="00AD1949" w:rsidRDefault="006A49E9" w:rsidP="006A49E9">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AD1949"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AD1949" w:rsidRDefault="003A002C"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sz w:val="24"/>
                <w:szCs w:val="24"/>
                <w:lang w:val="uk-UA"/>
              </w:rPr>
              <w:t>Не встановлені</w:t>
            </w:r>
          </w:p>
        </w:tc>
      </w:tr>
      <w:tr w:rsidR="003C5AE2" w:rsidRPr="00033976"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AD1949"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color w:val="000000"/>
                <w:sz w:val="24"/>
                <w:szCs w:val="24"/>
                <w:lang w:val="uk-UA"/>
              </w:rPr>
              <w:t xml:space="preserve">8.1. </w:t>
            </w:r>
            <w:r w:rsidR="000A37B7" w:rsidRPr="00AD1949">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033976"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AD1949" w:rsidRDefault="003C5AE2"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9.1. </w:t>
            </w:r>
            <w:r w:rsidR="000A37B7" w:rsidRPr="00AD1949">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AD1949"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AD1949"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AD1949"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431DC14" w:rsidR="003C5AE2" w:rsidRPr="00AD194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1. </w:t>
            </w:r>
            <w:r w:rsidR="003C5AE2" w:rsidRPr="00AD1949">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700ABC">
              <w:rPr>
                <w:rFonts w:ascii="Times New Roman" w:eastAsia="Times New Roman" w:hAnsi="Times New Roman" w:cs="Times New Roman"/>
                <w:b/>
                <w:color w:val="000000"/>
                <w:sz w:val="24"/>
                <w:szCs w:val="24"/>
                <w:lang w:val="uk-UA"/>
              </w:rPr>
              <w:t>23</w:t>
            </w:r>
            <w:r w:rsidR="005F32CA" w:rsidRPr="00AD1949">
              <w:rPr>
                <w:rFonts w:ascii="Times New Roman" w:eastAsia="Times New Roman" w:hAnsi="Times New Roman" w:cs="Times New Roman"/>
                <w:b/>
                <w:color w:val="000000"/>
                <w:sz w:val="24"/>
                <w:szCs w:val="24"/>
                <w:lang w:val="uk-UA"/>
              </w:rPr>
              <w:t>.08</w:t>
            </w:r>
            <w:r w:rsidRPr="00AD1949">
              <w:rPr>
                <w:rFonts w:ascii="Times New Roman" w:eastAsia="Times New Roman" w:hAnsi="Times New Roman" w:cs="Times New Roman"/>
                <w:b/>
                <w:color w:val="000000"/>
                <w:sz w:val="24"/>
                <w:szCs w:val="24"/>
                <w:lang w:val="uk-UA"/>
              </w:rPr>
              <w:t>.202</w:t>
            </w:r>
            <w:r w:rsidR="00060D13" w:rsidRPr="00AD1949">
              <w:rPr>
                <w:rFonts w:ascii="Times New Roman" w:eastAsia="Times New Roman" w:hAnsi="Times New Roman" w:cs="Times New Roman"/>
                <w:b/>
                <w:color w:val="000000"/>
                <w:sz w:val="24"/>
                <w:szCs w:val="24"/>
              </w:rPr>
              <w:t>3</w:t>
            </w:r>
            <w:r w:rsidRPr="00AD1949">
              <w:rPr>
                <w:rFonts w:ascii="Times New Roman" w:eastAsia="Times New Roman" w:hAnsi="Times New Roman" w:cs="Times New Roman"/>
                <w:b/>
                <w:color w:val="000000"/>
                <w:sz w:val="24"/>
                <w:szCs w:val="24"/>
                <w:lang w:val="uk-UA"/>
              </w:rPr>
              <w:t xml:space="preserve"> року 0</w:t>
            </w:r>
            <w:r w:rsidR="005F32CA" w:rsidRPr="00AD1949">
              <w:rPr>
                <w:rFonts w:ascii="Times New Roman" w:eastAsia="Times New Roman" w:hAnsi="Times New Roman" w:cs="Times New Roman"/>
                <w:b/>
                <w:color w:val="000000"/>
                <w:sz w:val="24"/>
                <w:szCs w:val="24"/>
                <w:lang w:val="uk-UA"/>
              </w:rPr>
              <w:t>0</w:t>
            </w:r>
            <w:r w:rsidRPr="00AD1949">
              <w:rPr>
                <w:rFonts w:ascii="Times New Roman" w:eastAsia="Times New Roman" w:hAnsi="Times New Roman" w:cs="Times New Roman"/>
                <w:b/>
                <w:color w:val="000000"/>
                <w:sz w:val="24"/>
                <w:szCs w:val="24"/>
                <w:lang w:val="uk-UA"/>
              </w:rPr>
              <w:t>:00 год.</w:t>
            </w:r>
          </w:p>
          <w:p w14:paraId="42614F42" w14:textId="77777777" w:rsidR="003C5AE2" w:rsidRPr="00AD194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 </w:t>
            </w:r>
            <w:r w:rsidR="003C5AE2" w:rsidRPr="00AD1949">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AD194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3. </w:t>
            </w:r>
            <w:r w:rsidR="004E036A" w:rsidRPr="00AD1949">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AD1949">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AD1949"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AD1949"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AD1949"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033976"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AD1949" w:rsidRDefault="009677A3" w:rsidP="009677A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AD1949" w:rsidRDefault="009677A3" w:rsidP="009677A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AD1949" w:rsidRDefault="009677A3" w:rsidP="009677A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sidRPr="00AD1949">
              <w:rPr>
                <w:rFonts w:ascii="Times New Roman" w:eastAsia="Times New Roman" w:hAnsi="Times New Roman"/>
                <w:sz w:val="24"/>
                <w:szCs w:val="24"/>
                <w:lang w:val="uk-UA"/>
              </w:rPr>
              <w:lastRenderedPageBreak/>
              <w:t>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2.2</w:t>
            </w:r>
            <w:r w:rsidR="009677A3" w:rsidRPr="00AD1949">
              <w:rPr>
                <w:rFonts w:ascii="Times New Roman" w:eastAsia="Times New Roman" w:hAnsi="Times New Roman"/>
                <w:color w:val="000000"/>
                <w:sz w:val="24"/>
                <w:szCs w:val="24"/>
                <w:lang w:val="uk-UA"/>
              </w:rPr>
              <w:t xml:space="preserve">. </w:t>
            </w:r>
            <w:r w:rsidR="009677A3" w:rsidRPr="00AD194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AD1949">
              <w:rPr>
                <w:rFonts w:ascii="Times New Roman" w:eastAsia="Times New Roman" w:hAnsi="Times New Roman"/>
                <w:color w:val="000000"/>
                <w:sz w:val="24"/>
                <w:szCs w:val="24"/>
                <w:lang w:val="uk-UA"/>
              </w:rPr>
              <w:t>.</w:t>
            </w:r>
          </w:p>
          <w:p w14:paraId="72413CB5" w14:textId="17FC82DF" w:rsidR="007863A7" w:rsidRPr="00AD1949" w:rsidRDefault="009677A3"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AD1949">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2.3. </w:t>
            </w:r>
            <w:r w:rsidR="009677A3" w:rsidRPr="00AD1949">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AD1949" w:rsidRDefault="007863A7" w:rsidP="009677A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olor w:val="000000"/>
                <w:sz w:val="24"/>
                <w:szCs w:val="24"/>
                <w:lang w:val="uk-UA"/>
              </w:rPr>
              <w:t xml:space="preserve">2.4. </w:t>
            </w:r>
            <w:r w:rsidR="009677A3" w:rsidRPr="00AD1949">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AD1949"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AD1949" w:rsidRDefault="003C5AE2" w:rsidP="00F465D1">
            <w:pPr>
              <w:spacing w:after="0" w:line="240" w:lineRule="auto"/>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AD1949"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AD1949" w:rsidRDefault="007863A7"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1.1. </w:t>
            </w:r>
            <w:r w:rsidR="007E237A" w:rsidRPr="00AD1949">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Pr="00AD1949">
              <w:rPr>
                <w:rFonts w:ascii="Times New Roman" w:eastAsia="Times New Roman" w:hAnsi="Times New Roman"/>
                <w:color w:val="000000"/>
                <w:sz w:val="24"/>
                <w:szCs w:val="24"/>
                <w:lang w:val="uk-UA"/>
              </w:rPr>
              <w:lastRenderedPageBreak/>
              <w:t>приведених цін тендерних пропозицій, розташованих у порядку від найнижчої до найвищої ціни.</w:t>
            </w:r>
          </w:p>
          <w:p w14:paraId="6F69CF43"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AD1949" w:rsidRDefault="007E237A" w:rsidP="007E237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AD1949" w:rsidRDefault="007E237A" w:rsidP="007E237A">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AD1949" w:rsidRDefault="007E237A" w:rsidP="007E237A">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AD1949" w:rsidRDefault="007E237A" w:rsidP="007E237A">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AD1949" w:rsidRDefault="007863A7" w:rsidP="00F465D1">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iCs/>
                <w:color w:val="000000"/>
                <w:sz w:val="24"/>
                <w:szCs w:val="24"/>
                <w:lang w:val="uk-UA"/>
              </w:rPr>
              <w:lastRenderedPageBreak/>
              <w:t>1.</w:t>
            </w:r>
            <w:r w:rsidR="007E237A" w:rsidRPr="00AD1949">
              <w:rPr>
                <w:rFonts w:ascii="Times New Roman" w:eastAsia="Times New Roman" w:hAnsi="Times New Roman"/>
                <w:iCs/>
                <w:color w:val="000000"/>
                <w:sz w:val="24"/>
                <w:szCs w:val="24"/>
                <w:lang w:val="uk-UA"/>
              </w:rPr>
              <w:t>3</w:t>
            </w:r>
            <w:r w:rsidRPr="00AD1949">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AD1949" w:rsidRDefault="007863A7" w:rsidP="00F465D1">
            <w:pPr>
              <w:spacing w:after="0" w:line="240" w:lineRule="auto"/>
              <w:jc w:val="both"/>
              <w:rPr>
                <w:rFonts w:ascii="Times New Roman" w:eastAsia="Times New Roman" w:hAnsi="Times New Roman"/>
                <w:iCs/>
                <w:color w:val="000000"/>
                <w:sz w:val="24"/>
                <w:szCs w:val="24"/>
                <w:lang w:val="uk-UA"/>
              </w:rPr>
            </w:pPr>
            <w:r w:rsidRPr="00AD1949">
              <w:rPr>
                <w:rFonts w:ascii="Times New Roman" w:eastAsia="Times New Roman" w:hAnsi="Times New Roman"/>
                <w:iCs/>
                <w:color w:val="000000"/>
                <w:sz w:val="24"/>
                <w:szCs w:val="24"/>
                <w:lang w:val="uk-UA"/>
              </w:rPr>
              <w:t>1.</w:t>
            </w:r>
            <w:r w:rsidR="007E237A" w:rsidRPr="00AD1949">
              <w:rPr>
                <w:rFonts w:ascii="Times New Roman" w:eastAsia="Times New Roman" w:hAnsi="Times New Roman"/>
                <w:iCs/>
                <w:color w:val="000000"/>
                <w:sz w:val="24"/>
                <w:szCs w:val="24"/>
                <w:lang w:val="uk-UA"/>
              </w:rPr>
              <w:t>4</w:t>
            </w:r>
            <w:r w:rsidRPr="00AD1949">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AD1949" w:rsidRDefault="007863A7" w:rsidP="00F465D1">
            <w:pPr>
              <w:spacing w:after="0" w:line="240" w:lineRule="auto"/>
              <w:jc w:val="both"/>
              <w:rPr>
                <w:rFonts w:ascii="Times New Roman" w:eastAsia="Times New Roman" w:hAnsi="Times New Roman"/>
                <w:b/>
                <w:iCs/>
                <w:color w:val="000000"/>
                <w:sz w:val="24"/>
                <w:szCs w:val="24"/>
                <w:lang w:val="uk-UA"/>
              </w:rPr>
            </w:pPr>
            <w:r w:rsidRPr="00AD1949">
              <w:rPr>
                <w:rFonts w:ascii="Times New Roman" w:eastAsia="Times New Roman" w:hAnsi="Times New Roman"/>
                <w:iCs/>
                <w:color w:val="000000"/>
                <w:sz w:val="24"/>
                <w:szCs w:val="24"/>
                <w:lang w:val="uk-UA"/>
              </w:rPr>
              <w:t>1.</w:t>
            </w:r>
            <w:r w:rsidR="007E237A" w:rsidRPr="00AD1949">
              <w:rPr>
                <w:rFonts w:ascii="Times New Roman" w:eastAsia="Times New Roman" w:hAnsi="Times New Roman"/>
                <w:iCs/>
                <w:color w:val="000000"/>
                <w:sz w:val="24"/>
                <w:szCs w:val="24"/>
                <w:lang w:val="uk-UA"/>
              </w:rPr>
              <w:t>5</w:t>
            </w:r>
            <w:r w:rsidRPr="00AD1949">
              <w:rPr>
                <w:rFonts w:ascii="Times New Roman" w:eastAsia="Times New Roman" w:hAnsi="Times New Roman"/>
                <w:iCs/>
                <w:color w:val="000000"/>
                <w:sz w:val="24"/>
                <w:szCs w:val="24"/>
                <w:lang w:val="uk-UA"/>
              </w:rPr>
              <w:t xml:space="preserve">. </w:t>
            </w:r>
            <w:r w:rsidRPr="00AD1949">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AD1949"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AD1949">
              <w:rPr>
                <w:rFonts w:ascii="Times New Roman" w:eastAsia="Times New Roman" w:hAnsi="Times New Roman"/>
                <w:iCs/>
                <w:color w:val="000000"/>
                <w:sz w:val="24"/>
                <w:szCs w:val="24"/>
                <w:lang w:val="uk-UA"/>
              </w:rPr>
              <w:t>1.</w:t>
            </w:r>
            <w:r w:rsidR="007E237A" w:rsidRPr="00AD1949">
              <w:rPr>
                <w:rFonts w:ascii="Times New Roman" w:eastAsia="Times New Roman" w:hAnsi="Times New Roman"/>
                <w:iCs/>
                <w:color w:val="000000"/>
                <w:sz w:val="24"/>
                <w:szCs w:val="24"/>
                <w:lang w:val="uk-UA"/>
              </w:rPr>
              <w:t>6</w:t>
            </w:r>
            <w:r w:rsidRPr="00AD1949">
              <w:rPr>
                <w:rFonts w:ascii="Times New Roman" w:eastAsia="Times New Roman" w:hAnsi="Times New Roman"/>
                <w:iCs/>
                <w:color w:val="000000"/>
                <w:sz w:val="24"/>
                <w:szCs w:val="24"/>
                <w:lang w:val="uk-UA"/>
              </w:rPr>
              <w:t>.</w:t>
            </w:r>
            <w:r w:rsidRPr="00AD1949">
              <w:rPr>
                <w:rFonts w:ascii="Times New Roman" w:eastAsia="Times New Roman" w:hAnsi="Times New Roman"/>
                <w:b/>
                <w:color w:val="000000"/>
                <w:sz w:val="24"/>
                <w:szCs w:val="24"/>
                <w:lang w:val="uk-UA"/>
              </w:rPr>
              <w:t xml:space="preserve"> </w:t>
            </w:r>
            <w:r w:rsidR="007E237A" w:rsidRPr="00AD1949">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AD1949"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AD1949"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AD1949"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AD1949">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AD1949"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AD1949"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AD1949">
              <w:rPr>
                <w:lang w:val="uk-UA"/>
              </w:rPr>
              <w:t xml:space="preserve"> </w:t>
            </w:r>
            <w:r w:rsidRPr="00AD1949">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AD1949"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AD1949">
              <w:rPr>
                <w:rFonts w:ascii="Times New Roman" w:eastAsia="Times New Roman" w:hAnsi="Times New Roman"/>
                <w:color w:val="000000"/>
                <w:sz w:val="24"/>
                <w:szCs w:val="24"/>
                <w:lang w:val="uk-UA"/>
              </w:rPr>
              <w:t>1.6.</w:t>
            </w:r>
            <w:r w:rsidRPr="00AD1949">
              <w:rPr>
                <w:rFonts w:ascii="Times New Roman" w:eastAsia="Times New Roman" w:hAnsi="Times New Roman"/>
                <w:b/>
                <w:color w:val="000000"/>
                <w:sz w:val="24"/>
                <w:szCs w:val="24"/>
                <w:lang w:val="uk-UA"/>
              </w:rPr>
              <w:t xml:space="preserve"> </w:t>
            </w:r>
            <w:r w:rsidRPr="00AD1949">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AD1949" w:rsidRDefault="007E237A" w:rsidP="007E237A">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AD1949" w:rsidRDefault="007E237A" w:rsidP="007E237A">
            <w:pPr>
              <w:widowControl w:val="0"/>
              <w:spacing w:after="0" w:line="240" w:lineRule="auto"/>
              <w:contextualSpacing/>
              <w:jc w:val="both"/>
              <w:rPr>
                <w:rFonts w:ascii="Times New Roman" w:hAnsi="Times New Roman"/>
                <w:sz w:val="24"/>
                <w:szCs w:val="24"/>
                <w:lang w:val="uk-UA" w:eastAsia="uk-UA"/>
              </w:rPr>
            </w:pPr>
            <w:r w:rsidRPr="00AD1949">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AD1949" w:rsidRDefault="007E237A" w:rsidP="007E237A">
            <w:pPr>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AD1949"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AD1949" w:rsidRDefault="00D42178"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AD1949"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AD1949"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2.1. </w:t>
            </w:r>
            <w:r w:rsidR="00B136A1" w:rsidRPr="00AD1949">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AD1949" w:rsidRDefault="00D42178" w:rsidP="00F465D1">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b/>
                <w:sz w:val="24"/>
                <w:szCs w:val="24"/>
                <w:lang w:val="uk-UA"/>
              </w:rPr>
              <w:t>Формальними (несуттєвими) вважаються помилки</w:t>
            </w:r>
            <w:r w:rsidRPr="00AD1949">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AD1949" w:rsidRDefault="00D42178" w:rsidP="00F465D1">
            <w:pPr>
              <w:pStyle w:val="TableParagraph"/>
              <w:numPr>
                <w:ilvl w:val="0"/>
                <w:numId w:val="4"/>
              </w:numPr>
              <w:tabs>
                <w:tab w:val="left" w:pos="450"/>
              </w:tabs>
              <w:ind w:left="0" w:right="88" w:firstLine="0"/>
              <w:jc w:val="both"/>
              <w:rPr>
                <w:sz w:val="24"/>
                <w:szCs w:val="24"/>
              </w:rPr>
            </w:pPr>
            <w:r w:rsidRPr="00AD1949">
              <w:rPr>
                <w:rFonts w:eastAsia="Calibri"/>
                <w:sz w:val="24"/>
                <w:szCs w:val="24"/>
              </w:rPr>
              <w:t xml:space="preserve"> </w:t>
            </w:r>
            <w:r w:rsidRPr="00AD1949">
              <w:rPr>
                <w:sz w:val="24"/>
                <w:szCs w:val="24"/>
              </w:rPr>
              <w:t>Інформація/документ,</w:t>
            </w:r>
            <w:r w:rsidRPr="00AD1949">
              <w:rPr>
                <w:spacing w:val="1"/>
                <w:sz w:val="24"/>
                <w:szCs w:val="24"/>
              </w:rPr>
              <w:t xml:space="preserve"> </w:t>
            </w:r>
            <w:r w:rsidRPr="00AD1949">
              <w:rPr>
                <w:sz w:val="24"/>
                <w:szCs w:val="24"/>
              </w:rPr>
              <w:t>подана</w:t>
            </w:r>
            <w:r w:rsidRPr="00AD1949">
              <w:rPr>
                <w:spacing w:val="1"/>
                <w:sz w:val="24"/>
                <w:szCs w:val="24"/>
              </w:rPr>
              <w:t xml:space="preserve"> </w:t>
            </w:r>
            <w:r w:rsidRPr="00AD1949">
              <w:rPr>
                <w:sz w:val="24"/>
                <w:szCs w:val="24"/>
              </w:rPr>
              <w:t>учасником</w:t>
            </w:r>
            <w:r w:rsidRPr="00AD1949">
              <w:rPr>
                <w:spacing w:val="1"/>
                <w:sz w:val="24"/>
                <w:szCs w:val="24"/>
              </w:rPr>
              <w:t xml:space="preserve"> </w:t>
            </w:r>
            <w:r w:rsidRPr="00AD1949">
              <w:rPr>
                <w:sz w:val="24"/>
                <w:szCs w:val="24"/>
              </w:rPr>
              <w:t>процедури</w:t>
            </w:r>
            <w:r w:rsidRPr="00AD1949">
              <w:rPr>
                <w:spacing w:val="1"/>
                <w:sz w:val="24"/>
                <w:szCs w:val="24"/>
              </w:rPr>
              <w:t xml:space="preserve"> </w:t>
            </w:r>
            <w:r w:rsidRPr="00AD1949">
              <w:rPr>
                <w:sz w:val="24"/>
                <w:szCs w:val="24"/>
              </w:rPr>
              <w:t>закупівлі у складі тендерної пропозиції, містить помилку</w:t>
            </w:r>
            <w:r w:rsidRPr="00AD1949">
              <w:rPr>
                <w:spacing w:val="1"/>
                <w:sz w:val="24"/>
                <w:szCs w:val="24"/>
              </w:rPr>
              <w:t xml:space="preserve"> </w:t>
            </w:r>
            <w:r w:rsidRPr="00AD1949">
              <w:rPr>
                <w:sz w:val="24"/>
                <w:szCs w:val="24"/>
              </w:rPr>
              <w:t>(помилки) у</w:t>
            </w:r>
            <w:r w:rsidRPr="00AD1949">
              <w:rPr>
                <w:spacing w:val="-8"/>
                <w:sz w:val="24"/>
                <w:szCs w:val="24"/>
              </w:rPr>
              <w:t xml:space="preserve"> </w:t>
            </w:r>
            <w:r w:rsidRPr="00AD1949">
              <w:rPr>
                <w:sz w:val="24"/>
                <w:szCs w:val="24"/>
              </w:rPr>
              <w:t>частині:</w:t>
            </w:r>
          </w:p>
          <w:p w14:paraId="7A4C7A2A" w14:textId="77777777" w:rsidR="00D42178" w:rsidRPr="00AD1949" w:rsidRDefault="00D42178" w:rsidP="00F465D1">
            <w:pPr>
              <w:pStyle w:val="TableParagraph"/>
              <w:ind w:right="97"/>
              <w:jc w:val="both"/>
              <w:rPr>
                <w:sz w:val="24"/>
                <w:szCs w:val="24"/>
              </w:rPr>
            </w:pPr>
            <w:r w:rsidRPr="00AD1949">
              <w:rPr>
                <w:sz w:val="24"/>
                <w:szCs w:val="24"/>
              </w:rPr>
              <w:t>уживання</w:t>
            </w:r>
            <w:r w:rsidRPr="00AD1949">
              <w:rPr>
                <w:spacing w:val="1"/>
                <w:sz w:val="24"/>
                <w:szCs w:val="24"/>
              </w:rPr>
              <w:t xml:space="preserve"> </w:t>
            </w:r>
            <w:r w:rsidRPr="00AD1949">
              <w:rPr>
                <w:sz w:val="24"/>
                <w:szCs w:val="24"/>
              </w:rPr>
              <w:t>великої</w:t>
            </w:r>
            <w:r w:rsidRPr="00AD1949">
              <w:rPr>
                <w:spacing w:val="1"/>
                <w:sz w:val="24"/>
                <w:szCs w:val="24"/>
              </w:rPr>
              <w:t xml:space="preserve"> </w:t>
            </w:r>
            <w:r w:rsidRPr="00AD1949">
              <w:rPr>
                <w:sz w:val="24"/>
                <w:szCs w:val="24"/>
              </w:rPr>
              <w:t>літери</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ТОВ</w:t>
            </w:r>
            <w:r w:rsidRPr="00AD1949">
              <w:rPr>
                <w:i/>
                <w:spacing w:val="1"/>
                <w:sz w:val="24"/>
                <w:szCs w:val="24"/>
              </w:rPr>
              <w:t xml:space="preserve"> </w:t>
            </w:r>
            <w:r w:rsidRPr="00AD1949">
              <w:rPr>
                <w:i/>
                <w:sz w:val="24"/>
                <w:szCs w:val="24"/>
              </w:rPr>
              <w:t>«Весна»</w:t>
            </w:r>
            <w:r w:rsidRPr="00AD1949">
              <w:rPr>
                <w:i/>
                <w:spacing w:val="1"/>
                <w:sz w:val="24"/>
                <w:szCs w:val="24"/>
              </w:rPr>
              <w:t xml:space="preserve"> </w:t>
            </w:r>
            <w:r w:rsidRPr="00AD1949">
              <w:rPr>
                <w:i/>
                <w:sz w:val="24"/>
                <w:szCs w:val="24"/>
              </w:rPr>
              <w:t>написано,</w:t>
            </w:r>
            <w:r w:rsidRPr="00AD1949">
              <w:rPr>
                <w:i/>
                <w:spacing w:val="-1"/>
                <w:sz w:val="24"/>
                <w:szCs w:val="24"/>
              </w:rPr>
              <w:t xml:space="preserve"> </w:t>
            </w:r>
            <w:r w:rsidRPr="00AD1949">
              <w:rPr>
                <w:i/>
                <w:sz w:val="24"/>
                <w:szCs w:val="24"/>
              </w:rPr>
              <w:t>як ТОВ</w:t>
            </w:r>
            <w:r w:rsidRPr="00AD1949">
              <w:rPr>
                <w:i/>
                <w:spacing w:val="-1"/>
                <w:sz w:val="24"/>
                <w:szCs w:val="24"/>
              </w:rPr>
              <w:t xml:space="preserve"> </w:t>
            </w:r>
            <w:r w:rsidRPr="00AD1949">
              <w:rPr>
                <w:i/>
                <w:sz w:val="24"/>
                <w:szCs w:val="24"/>
              </w:rPr>
              <w:t>«весна»)</w:t>
            </w:r>
            <w:r w:rsidRPr="00AD1949">
              <w:rPr>
                <w:sz w:val="24"/>
                <w:szCs w:val="24"/>
              </w:rPr>
              <w:t>;</w:t>
            </w:r>
          </w:p>
          <w:p w14:paraId="62F79571" w14:textId="77777777" w:rsidR="00D42178" w:rsidRPr="00AD1949" w:rsidRDefault="00D42178" w:rsidP="00F465D1">
            <w:pPr>
              <w:pStyle w:val="TableParagraph"/>
              <w:ind w:right="93"/>
              <w:jc w:val="both"/>
              <w:rPr>
                <w:sz w:val="24"/>
                <w:szCs w:val="24"/>
              </w:rPr>
            </w:pPr>
            <w:r w:rsidRPr="00AD1949">
              <w:rPr>
                <w:sz w:val="24"/>
                <w:szCs w:val="24"/>
              </w:rPr>
              <w:t>уживання</w:t>
            </w:r>
            <w:r w:rsidRPr="00AD1949">
              <w:rPr>
                <w:spacing w:val="1"/>
                <w:sz w:val="24"/>
                <w:szCs w:val="24"/>
              </w:rPr>
              <w:t xml:space="preserve"> </w:t>
            </w:r>
            <w:r w:rsidRPr="00AD1949">
              <w:rPr>
                <w:sz w:val="24"/>
                <w:szCs w:val="24"/>
              </w:rPr>
              <w:t>розділових</w:t>
            </w:r>
            <w:r w:rsidRPr="00AD1949">
              <w:rPr>
                <w:spacing w:val="1"/>
                <w:sz w:val="24"/>
                <w:szCs w:val="24"/>
              </w:rPr>
              <w:t xml:space="preserve"> </w:t>
            </w:r>
            <w:r w:rsidRPr="00AD1949">
              <w:rPr>
                <w:sz w:val="24"/>
                <w:szCs w:val="24"/>
              </w:rPr>
              <w:t>знаків</w:t>
            </w:r>
            <w:r w:rsidRPr="00AD1949">
              <w:rPr>
                <w:spacing w:val="1"/>
                <w:sz w:val="24"/>
                <w:szCs w:val="24"/>
              </w:rPr>
              <w:t xml:space="preserve"> </w:t>
            </w:r>
            <w:r w:rsidRPr="00AD1949">
              <w:rPr>
                <w:sz w:val="24"/>
                <w:szCs w:val="24"/>
              </w:rPr>
              <w:t>та</w:t>
            </w:r>
            <w:r w:rsidRPr="00AD1949">
              <w:rPr>
                <w:spacing w:val="1"/>
                <w:sz w:val="24"/>
                <w:szCs w:val="24"/>
              </w:rPr>
              <w:t xml:space="preserve"> </w:t>
            </w:r>
            <w:r w:rsidRPr="00AD1949">
              <w:rPr>
                <w:sz w:val="24"/>
                <w:szCs w:val="24"/>
              </w:rPr>
              <w:t>відмінювання</w:t>
            </w:r>
            <w:r w:rsidRPr="00AD1949">
              <w:rPr>
                <w:spacing w:val="1"/>
                <w:sz w:val="24"/>
                <w:szCs w:val="24"/>
              </w:rPr>
              <w:t xml:space="preserve"> </w:t>
            </w:r>
            <w:r w:rsidRPr="00AD1949">
              <w:rPr>
                <w:sz w:val="24"/>
                <w:szCs w:val="24"/>
              </w:rPr>
              <w:t>слів</w:t>
            </w:r>
            <w:r w:rsidRPr="00AD1949">
              <w:rPr>
                <w:spacing w:val="1"/>
                <w:sz w:val="24"/>
                <w:szCs w:val="24"/>
              </w:rPr>
              <w:t xml:space="preserve"> </w:t>
            </w:r>
            <w:r w:rsidRPr="00AD1949">
              <w:rPr>
                <w:sz w:val="24"/>
                <w:szCs w:val="24"/>
              </w:rPr>
              <w:t>у</w:t>
            </w:r>
            <w:r w:rsidRPr="00AD1949">
              <w:rPr>
                <w:spacing w:val="1"/>
                <w:sz w:val="24"/>
                <w:szCs w:val="24"/>
              </w:rPr>
              <w:t xml:space="preserve"> </w:t>
            </w:r>
            <w:r w:rsidRPr="00AD1949">
              <w:rPr>
                <w:sz w:val="24"/>
                <w:szCs w:val="24"/>
              </w:rPr>
              <w:t>реченні</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«направляємо</w:t>
            </w:r>
            <w:r w:rsidRPr="00AD1949">
              <w:rPr>
                <w:i/>
                <w:spacing w:val="1"/>
                <w:sz w:val="24"/>
                <w:szCs w:val="24"/>
              </w:rPr>
              <w:t xml:space="preserve"> </w:t>
            </w:r>
            <w:r w:rsidRPr="00AD1949">
              <w:rPr>
                <w:i/>
                <w:sz w:val="24"/>
                <w:szCs w:val="24"/>
              </w:rPr>
              <w:t>коментар</w:t>
            </w:r>
            <w:r w:rsidRPr="00AD1949">
              <w:rPr>
                <w:i/>
                <w:spacing w:val="1"/>
                <w:sz w:val="24"/>
                <w:szCs w:val="24"/>
              </w:rPr>
              <w:t xml:space="preserve"> </w:t>
            </w:r>
            <w:r w:rsidRPr="00AD1949">
              <w:rPr>
                <w:i/>
                <w:sz w:val="24"/>
                <w:szCs w:val="24"/>
              </w:rPr>
              <w:t>до</w:t>
            </w:r>
            <w:r w:rsidRPr="00AD1949">
              <w:rPr>
                <w:i/>
                <w:spacing w:val="1"/>
                <w:sz w:val="24"/>
                <w:szCs w:val="24"/>
              </w:rPr>
              <w:t xml:space="preserve"> </w:t>
            </w:r>
            <w:r w:rsidRPr="00AD1949">
              <w:rPr>
                <w:i/>
                <w:sz w:val="24"/>
                <w:szCs w:val="24"/>
              </w:rPr>
              <w:t>підписаного</w:t>
            </w:r>
            <w:r w:rsidRPr="00AD1949">
              <w:rPr>
                <w:i/>
                <w:spacing w:val="-1"/>
                <w:sz w:val="24"/>
                <w:szCs w:val="24"/>
              </w:rPr>
              <w:t xml:space="preserve"> </w:t>
            </w:r>
            <w:r w:rsidRPr="00AD1949">
              <w:rPr>
                <w:i/>
                <w:sz w:val="24"/>
                <w:szCs w:val="24"/>
              </w:rPr>
              <w:t>договір»)</w:t>
            </w:r>
            <w:r w:rsidRPr="00AD1949">
              <w:rPr>
                <w:i/>
                <w:spacing w:val="-2"/>
                <w:sz w:val="24"/>
                <w:szCs w:val="24"/>
              </w:rPr>
              <w:t xml:space="preserve"> </w:t>
            </w:r>
            <w:r w:rsidRPr="00AD1949">
              <w:rPr>
                <w:sz w:val="24"/>
                <w:szCs w:val="24"/>
              </w:rPr>
              <w:t>;</w:t>
            </w:r>
          </w:p>
          <w:p w14:paraId="4F2D02EA" w14:textId="77777777" w:rsidR="00D42178" w:rsidRPr="00AD1949" w:rsidRDefault="00D42178" w:rsidP="00F465D1">
            <w:pPr>
              <w:pStyle w:val="TableParagraph"/>
              <w:ind w:right="92"/>
              <w:jc w:val="both"/>
              <w:rPr>
                <w:sz w:val="24"/>
                <w:szCs w:val="24"/>
              </w:rPr>
            </w:pPr>
            <w:r w:rsidRPr="00AD1949">
              <w:rPr>
                <w:sz w:val="24"/>
                <w:szCs w:val="24"/>
              </w:rPr>
              <w:t>використання слова або мовного звороту, запозичених з</w:t>
            </w:r>
            <w:r w:rsidRPr="00AD1949">
              <w:rPr>
                <w:spacing w:val="1"/>
                <w:sz w:val="24"/>
                <w:szCs w:val="24"/>
              </w:rPr>
              <w:t xml:space="preserve"> </w:t>
            </w:r>
            <w:r w:rsidRPr="00AD1949">
              <w:rPr>
                <w:sz w:val="24"/>
                <w:szCs w:val="24"/>
              </w:rPr>
              <w:t>іншої</w:t>
            </w:r>
            <w:r w:rsidRPr="00AD1949">
              <w:rPr>
                <w:spacing w:val="1"/>
                <w:sz w:val="24"/>
                <w:szCs w:val="24"/>
              </w:rPr>
              <w:t xml:space="preserve"> </w:t>
            </w:r>
            <w:r w:rsidRPr="00AD1949">
              <w:rPr>
                <w:sz w:val="24"/>
                <w:szCs w:val="24"/>
              </w:rPr>
              <w:t>мови</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«викладено</w:t>
            </w:r>
            <w:r w:rsidRPr="00AD1949">
              <w:rPr>
                <w:i/>
                <w:spacing w:val="1"/>
                <w:sz w:val="24"/>
                <w:szCs w:val="24"/>
              </w:rPr>
              <w:t xml:space="preserve"> </w:t>
            </w:r>
            <w:r w:rsidRPr="00AD1949">
              <w:rPr>
                <w:i/>
                <w:sz w:val="24"/>
                <w:szCs w:val="24"/>
              </w:rPr>
              <w:t>на</w:t>
            </w:r>
            <w:r w:rsidRPr="00AD1949">
              <w:rPr>
                <w:i/>
                <w:spacing w:val="1"/>
                <w:sz w:val="24"/>
                <w:szCs w:val="24"/>
              </w:rPr>
              <w:t xml:space="preserve"> </w:t>
            </w:r>
            <w:r w:rsidRPr="00AD1949">
              <w:rPr>
                <w:i/>
                <w:sz w:val="24"/>
                <w:szCs w:val="24"/>
              </w:rPr>
              <w:t>українському</w:t>
            </w:r>
            <w:r w:rsidRPr="00AD1949">
              <w:rPr>
                <w:i/>
                <w:spacing w:val="1"/>
                <w:sz w:val="24"/>
                <w:szCs w:val="24"/>
              </w:rPr>
              <w:t xml:space="preserve"> </w:t>
            </w:r>
            <w:r w:rsidRPr="00AD1949">
              <w:rPr>
                <w:i/>
                <w:sz w:val="24"/>
                <w:szCs w:val="24"/>
              </w:rPr>
              <w:t>язику»)</w:t>
            </w:r>
            <w:r w:rsidRPr="00AD1949">
              <w:rPr>
                <w:sz w:val="24"/>
                <w:szCs w:val="24"/>
              </w:rPr>
              <w:t>;</w:t>
            </w:r>
          </w:p>
          <w:p w14:paraId="0CD5B64F" w14:textId="77777777" w:rsidR="00D42178" w:rsidRPr="00AD1949" w:rsidRDefault="00D42178" w:rsidP="00F465D1">
            <w:pPr>
              <w:pStyle w:val="TableParagraph"/>
              <w:ind w:right="93"/>
              <w:jc w:val="both"/>
              <w:rPr>
                <w:sz w:val="24"/>
                <w:szCs w:val="24"/>
              </w:rPr>
            </w:pPr>
            <w:r w:rsidRPr="00AD1949">
              <w:rPr>
                <w:sz w:val="24"/>
                <w:szCs w:val="24"/>
              </w:rPr>
              <w:t>зазначення</w:t>
            </w:r>
            <w:r w:rsidRPr="00AD1949">
              <w:rPr>
                <w:spacing w:val="1"/>
                <w:sz w:val="24"/>
                <w:szCs w:val="24"/>
              </w:rPr>
              <w:t xml:space="preserve"> </w:t>
            </w:r>
            <w:r w:rsidRPr="00AD1949">
              <w:rPr>
                <w:sz w:val="24"/>
                <w:szCs w:val="24"/>
              </w:rPr>
              <w:t>унікального</w:t>
            </w:r>
            <w:r w:rsidRPr="00AD1949">
              <w:rPr>
                <w:spacing w:val="1"/>
                <w:sz w:val="24"/>
                <w:szCs w:val="24"/>
              </w:rPr>
              <w:t xml:space="preserve"> </w:t>
            </w:r>
            <w:r w:rsidRPr="00AD1949">
              <w:rPr>
                <w:sz w:val="24"/>
                <w:szCs w:val="24"/>
              </w:rPr>
              <w:t>номера</w:t>
            </w:r>
            <w:r w:rsidRPr="00AD1949">
              <w:rPr>
                <w:spacing w:val="1"/>
                <w:sz w:val="24"/>
                <w:szCs w:val="24"/>
              </w:rPr>
              <w:t xml:space="preserve"> </w:t>
            </w:r>
            <w:r w:rsidRPr="00AD1949">
              <w:rPr>
                <w:sz w:val="24"/>
                <w:szCs w:val="24"/>
              </w:rPr>
              <w:t>оголошення</w:t>
            </w:r>
            <w:r w:rsidRPr="00AD1949">
              <w:rPr>
                <w:spacing w:val="1"/>
                <w:sz w:val="24"/>
                <w:szCs w:val="24"/>
              </w:rPr>
              <w:t xml:space="preserve"> </w:t>
            </w:r>
            <w:r w:rsidRPr="00AD1949">
              <w:rPr>
                <w:sz w:val="24"/>
                <w:szCs w:val="24"/>
              </w:rPr>
              <w:t>про</w:t>
            </w:r>
            <w:r w:rsidRPr="00AD1949">
              <w:rPr>
                <w:spacing w:val="1"/>
                <w:sz w:val="24"/>
                <w:szCs w:val="24"/>
              </w:rPr>
              <w:t xml:space="preserve"> </w:t>
            </w:r>
            <w:r w:rsidRPr="00AD1949">
              <w:rPr>
                <w:sz w:val="24"/>
                <w:szCs w:val="24"/>
              </w:rPr>
              <w:t>проведення</w:t>
            </w:r>
            <w:r w:rsidRPr="00AD1949">
              <w:rPr>
                <w:spacing w:val="1"/>
                <w:sz w:val="24"/>
                <w:szCs w:val="24"/>
              </w:rPr>
              <w:t xml:space="preserve"> </w:t>
            </w:r>
            <w:r w:rsidRPr="00AD1949">
              <w:rPr>
                <w:sz w:val="24"/>
                <w:szCs w:val="24"/>
              </w:rPr>
              <w:t>конкурентної</w:t>
            </w:r>
            <w:r w:rsidRPr="00AD1949">
              <w:rPr>
                <w:spacing w:val="1"/>
                <w:sz w:val="24"/>
                <w:szCs w:val="24"/>
              </w:rPr>
              <w:t xml:space="preserve"> </w:t>
            </w:r>
            <w:r w:rsidRPr="00AD1949">
              <w:rPr>
                <w:sz w:val="24"/>
                <w:szCs w:val="24"/>
              </w:rPr>
              <w:t>процедури</w:t>
            </w:r>
            <w:r w:rsidRPr="00AD1949">
              <w:rPr>
                <w:spacing w:val="1"/>
                <w:sz w:val="24"/>
                <w:szCs w:val="24"/>
              </w:rPr>
              <w:t xml:space="preserve"> </w:t>
            </w:r>
            <w:r w:rsidRPr="00AD1949">
              <w:rPr>
                <w:sz w:val="24"/>
                <w:szCs w:val="24"/>
              </w:rPr>
              <w:t>закупівлі,</w:t>
            </w:r>
            <w:r w:rsidRPr="00AD1949">
              <w:rPr>
                <w:spacing w:val="1"/>
                <w:sz w:val="24"/>
                <w:szCs w:val="24"/>
              </w:rPr>
              <w:t xml:space="preserve"> </w:t>
            </w:r>
            <w:r w:rsidRPr="00AD1949">
              <w:rPr>
                <w:sz w:val="24"/>
                <w:szCs w:val="24"/>
              </w:rPr>
              <w:t>присвоєного</w:t>
            </w:r>
            <w:r w:rsidRPr="00AD1949">
              <w:rPr>
                <w:spacing w:val="1"/>
                <w:sz w:val="24"/>
                <w:szCs w:val="24"/>
              </w:rPr>
              <w:t xml:space="preserve"> </w:t>
            </w:r>
            <w:r w:rsidRPr="00AD1949">
              <w:rPr>
                <w:sz w:val="24"/>
                <w:szCs w:val="24"/>
              </w:rPr>
              <w:t>електронною</w:t>
            </w:r>
            <w:r w:rsidRPr="00AD1949">
              <w:rPr>
                <w:spacing w:val="1"/>
                <w:sz w:val="24"/>
                <w:szCs w:val="24"/>
              </w:rPr>
              <w:t xml:space="preserve"> </w:t>
            </w:r>
            <w:r w:rsidRPr="00AD1949">
              <w:rPr>
                <w:sz w:val="24"/>
                <w:szCs w:val="24"/>
              </w:rPr>
              <w:t>системою</w:t>
            </w:r>
            <w:r w:rsidRPr="00AD1949">
              <w:rPr>
                <w:spacing w:val="1"/>
                <w:sz w:val="24"/>
                <w:szCs w:val="24"/>
              </w:rPr>
              <w:t xml:space="preserve"> </w:t>
            </w:r>
            <w:r w:rsidRPr="00AD1949">
              <w:rPr>
                <w:sz w:val="24"/>
                <w:szCs w:val="24"/>
              </w:rPr>
              <w:t>закупівель</w:t>
            </w:r>
            <w:r w:rsidRPr="00AD1949">
              <w:rPr>
                <w:spacing w:val="1"/>
                <w:sz w:val="24"/>
                <w:szCs w:val="24"/>
              </w:rPr>
              <w:t xml:space="preserve"> </w:t>
            </w:r>
            <w:r w:rsidRPr="00AD1949">
              <w:rPr>
                <w:sz w:val="24"/>
                <w:szCs w:val="24"/>
              </w:rPr>
              <w:t>та/або</w:t>
            </w:r>
            <w:r w:rsidRPr="00AD1949">
              <w:rPr>
                <w:spacing w:val="1"/>
                <w:sz w:val="24"/>
                <w:szCs w:val="24"/>
              </w:rPr>
              <w:t xml:space="preserve"> </w:t>
            </w:r>
            <w:r w:rsidRPr="00AD1949">
              <w:rPr>
                <w:sz w:val="24"/>
                <w:szCs w:val="24"/>
              </w:rPr>
              <w:t>унікального</w:t>
            </w:r>
            <w:r w:rsidRPr="00AD1949">
              <w:rPr>
                <w:spacing w:val="1"/>
                <w:sz w:val="24"/>
                <w:szCs w:val="24"/>
              </w:rPr>
              <w:t xml:space="preserve"> </w:t>
            </w:r>
            <w:r w:rsidRPr="00AD1949">
              <w:rPr>
                <w:sz w:val="24"/>
                <w:szCs w:val="24"/>
              </w:rPr>
              <w:t>номера</w:t>
            </w:r>
            <w:r w:rsidRPr="00AD1949">
              <w:rPr>
                <w:spacing w:val="1"/>
                <w:sz w:val="24"/>
                <w:szCs w:val="24"/>
              </w:rPr>
              <w:t xml:space="preserve"> </w:t>
            </w:r>
            <w:r w:rsidRPr="00AD1949">
              <w:rPr>
                <w:sz w:val="24"/>
                <w:szCs w:val="24"/>
              </w:rPr>
              <w:t>повідомлення</w:t>
            </w:r>
            <w:r w:rsidRPr="00AD1949">
              <w:rPr>
                <w:spacing w:val="1"/>
                <w:sz w:val="24"/>
                <w:szCs w:val="24"/>
              </w:rPr>
              <w:t xml:space="preserve"> </w:t>
            </w:r>
            <w:r w:rsidRPr="00AD1949">
              <w:rPr>
                <w:sz w:val="24"/>
                <w:szCs w:val="24"/>
              </w:rPr>
              <w:t>про</w:t>
            </w:r>
            <w:r w:rsidRPr="00AD1949">
              <w:rPr>
                <w:spacing w:val="1"/>
                <w:sz w:val="24"/>
                <w:szCs w:val="24"/>
              </w:rPr>
              <w:t xml:space="preserve"> </w:t>
            </w:r>
            <w:r w:rsidRPr="00AD1949">
              <w:rPr>
                <w:sz w:val="24"/>
                <w:szCs w:val="24"/>
              </w:rPr>
              <w:t>намір</w:t>
            </w:r>
            <w:r w:rsidRPr="00AD1949">
              <w:rPr>
                <w:spacing w:val="1"/>
                <w:sz w:val="24"/>
                <w:szCs w:val="24"/>
              </w:rPr>
              <w:t xml:space="preserve"> </w:t>
            </w:r>
            <w:r w:rsidRPr="00AD1949">
              <w:rPr>
                <w:sz w:val="24"/>
                <w:szCs w:val="24"/>
              </w:rPr>
              <w:t>укласти</w:t>
            </w:r>
            <w:r w:rsidRPr="00AD1949">
              <w:rPr>
                <w:spacing w:val="1"/>
                <w:sz w:val="24"/>
                <w:szCs w:val="24"/>
              </w:rPr>
              <w:t xml:space="preserve"> </w:t>
            </w:r>
            <w:r w:rsidRPr="00AD1949">
              <w:rPr>
                <w:sz w:val="24"/>
                <w:szCs w:val="24"/>
              </w:rPr>
              <w:t>договір</w:t>
            </w:r>
            <w:r w:rsidRPr="00AD1949">
              <w:rPr>
                <w:spacing w:val="1"/>
                <w:sz w:val="24"/>
                <w:szCs w:val="24"/>
              </w:rPr>
              <w:t xml:space="preserve"> </w:t>
            </w:r>
            <w:r w:rsidRPr="00AD1949">
              <w:rPr>
                <w:sz w:val="24"/>
                <w:szCs w:val="24"/>
              </w:rPr>
              <w:t>про</w:t>
            </w:r>
            <w:r w:rsidRPr="00AD1949">
              <w:rPr>
                <w:spacing w:val="1"/>
                <w:sz w:val="24"/>
                <w:szCs w:val="24"/>
              </w:rPr>
              <w:t xml:space="preserve"> </w:t>
            </w:r>
            <w:r w:rsidRPr="00AD1949">
              <w:rPr>
                <w:sz w:val="24"/>
                <w:szCs w:val="24"/>
              </w:rPr>
              <w:t>закупівлю</w:t>
            </w:r>
            <w:r w:rsidRPr="00AD1949">
              <w:rPr>
                <w:spacing w:val="1"/>
                <w:sz w:val="24"/>
                <w:szCs w:val="24"/>
              </w:rPr>
              <w:t xml:space="preserve"> </w:t>
            </w:r>
            <w:r w:rsidRPr="00AD1949">
              <w:rPr>
                <w:sz w:val="24"/>
                <w:szCs w:val="24"/>
              </w:rPr>
              <w:t>-</w:t>
            </w:r>
            <w:r w:rsidRPr="00AD1949">
              <w:rPr>
                <w:spacing w:val="1"/>
                <w:sz w:val="24"/>
                <w:szCs w:val="24"/>
              </w:rPr>
              <w:t xml:space="preserve"> </w:t>
            </w:r>
            <w:r w:rsidRPr="00AD1949">
              <w:rPr>
                <w:sz w:val="24"/>
                <w:szCs w:val="24"/>
              </w:rPr>
              <w:t>помилка</w:t>
            </w:r>
            <w:r w:rsidRPr="00AD1949">
              <w:rPr>
                <w:spacing w:val="1"/>
                <w:sz w:val="24"/>
                <w:szCs w:val="24"/>
              </w:rPr>
              <w:t xml:space="preserve"> </w:t>
            </w:r>
            <w:r w:rsidRPr="00AD1949">
              <w:rPr>
                <w:sz w:val="24"/>
                <w:szCs w:val="24"/>
              </w:rPr>
              <w:t>в</w:t>
            </w:r>
            <w:r w:rsidRPr="00AD1949">
              <w:rPr>
                <w:spacing w:val="1"/>
                <w:sz w:val="24"/>
                <w:szCs w:val="24"/>
              </w:rPr>
              <w:t xml:space="preserve"> </w:t>
            </w:r>
            <w:r w:rsidRPr="00AD1949">
              <w:rPr>
                <w:sz w:val="24"/>
                <w:szCs w:val="24"/>
              </w:rPr>
              <w:t>цифрах</w:t>
            </w:r>
            <w:r w:rsidRPr="00AD1949">
              <w:rPr>
                <w:spacing w:val="1"/>
                <w:sz w:val="24"/>
                <w:szCs w:val="24"/>
              </w:rPr>
              <w:t xml:space="preserve"> </w:t>
            </w:r>
            <w:r w:rsidRPr="00AD1949">
              <w:rPr>
                <w:i/>
                <w:sz w:val="24"/>
                <w:szCs w:val="24"/>
              </w:rPr>
              <w:t>(наприклад</w:t>
            </w:r>
            <w:r w:rsidRPr="00AD1949">
              <w:rPr>
                <w:i/>
                <w:spacing w:val="-57"/>
                <w:sz w:val="24"/>
                <w:szCs w:val="24"/>
              </w:rPr>
              <w:t xml:space="preserve"> </w:t>
            </w:r>
            <w:hyperlink r:id="rId8">
              <w:r w:rsidRPr="00AD1949">
                <w:rPr>
                  <w:i/>
                  <w:sz w:val="24"/>
                  <w:szCs w:val="24"/>
                </w:rPr>
                <w:t>UA-2020-08-08-000065-а</w:t>
              </w:r>
            </w:hyperlink>
            <w:r w:rsidRPr="00AD1949">
              <w:rPr>
                <w:i/>
                <w:spacing w:val="1"/>
                <w:sz w:val="24"/>
                <w:szCs w:val="24"/>
              </w:rPr>
              <w:t xml:space="preserve"> </w:t>
            </w:r>
            <w:r w:rsidRPr="00AD1949">
              <w:rPr>
                <w:i/>
                <w:sz w:val="24"/>
                <w:szCs w:val="24"/>
              </w:rPr>
              <w:t>зазначено</w:t>
            </w:r>
            <w:r w:rsidRPr="00AD1949">
              <w:rPr>
                <w:i/>
                <w:spacing w:val="1"/>
                <w:sz w:val="24"/>
                <w:szCs w:val="24"/>
              </w:rPr>
              <w:t xml:space="preserve"> </w:t>
            </w:r>
            <w:r w:rsidRPr="00AD1949">
              <w:rPr>
                <w:i/>
                <w:sz w:val="24"/>
                <w:szCs w:val="24"/>
              </w:rPr>
              <w:t>як</w:t>
            </w:r>
            <w:r w:rsidRPr="00AD1949">
              <w:rPr>
                <w:i/>
                <w:spacing w:val="1"/>
                <w:sz w:val="24"/>
                <w:szCs w:val="24"/>
              </w:rPr>
              <w:t xml:space="preserve"> </w:t>
            </w:r>
            <w:hyperlink r:id="rId9">
              <w:r w:rsidRPr="00AD1949">
                <w:rPr>
                  <w:i/>
                  <w:sz w:val="24"/>
                  <w:szCs w:val="24"/>
                </w:rPr>
                <w:t>UA-2022-08-08-</w:t>
              </w:r>
            </w:hyperlink>
            <w:r w:rsidRPr="00AD1949">
              <w:rPr>
                <w:i/>
                <w:spacing w:val="1"/>
                <w:sz w:val="24"/>
                <w:szCs w:val="24"/>
              </w:rPr>
              <w:t xml:space="preserve"> </w:t>
            </w:r>
            <w:hyperlink r:id="rId10">
              <w:r w:rsidRPr="00AD1949">
                <w:rPr>
                  <w:i/>
                  <w:sz w:val="24"/>
                  <w:szCs w:val="24"/>
                </w:rPr>
                <w:t>000065-а</w:t>
              </w:r>
            </w:hyperlink>
            <w:r w:rsidRPr="00AD1949">
              <w:rPr>
                <w:i/>
                <w:sz w:val="24"/>
                <w:szCs w:val="24"/>
              </w:rPr>
              <w:t>)</w:t>
            </w:r>
            <w:r w:rsidRPr="00AD1949">
              <w:rPr>
                <w:sz w:val="24"/>
                <w:szCs w:val="24"/>
              </w:rPr>
              <w:t>;</w:t>
            </w:r>
          </w:p>
          <w:p w14:paraId="7DBFAC5E" w14:textId="77777777" w:rsidR="00D42178" w:rsidRPr="00AD1949" w:rsidRDefault="00D42178" w:rsidP="00F465D1">
            <w:pPr>
              <w:pStyle w:val="TableParagraph"/>
              <w:ind w:right="98"/>
              <w:jc w:val="both"/>
              <w:rPr>
                <w:sz w:val="24"/>
                <w:szCs w:val="24"/>
              </w:rPr>
            </w:pPr>
            <w:r w:rsidRPr="00AD1949">
              <w:rPr>
                <w:sz w:val="24"/>
                <w:szCs w:val="24"/>
              </w:rPr>
              <w:t>застосування правил переносу частини слова з рядка в</w:t>
            </w:r>
            <w:r w:rsidRPr="00AD1949">
              <w:rPr>
                <w:spacing w:val="1"/>
                <w:sz w:val="24"/>
                <w:szCs w:val="24"/>
              </w:rPr>
              <w:t xml:space="preserve"> </w:t>
            </w:r>
            <w:r w:rsidRPr="00AD1949">
              <w:rPr>
                <w:sz w:val="24"/>
                <w:szCs w:val="24"/>
              </w:rPr>
              <w:t>рядок</w:t>
            </w:r>
            <w:r w:rsidRPr="00AD1949">
              <w:rPr>
                <w:spacing w:val="1"/>
                <w:sz w:val="24"/>
                <w:szCs w:val="24"/>
              </w:rPr>
              <w:t xml:space="preserve"> </w:t>
            </w:r>
            <w:r w:rsidRPr="00AD1949">
              <w:rPr>
                <w:i/>
                <w:sz w:val="24"/>
                <w:szCs w:val="24"/>
              </w:rPr>
              <w:t>(наприклад</w:t>
            </w:r>
            <w:r w:rsidRPr="00AD1949">
              <w:rPr>
                <w:i/>
                <w:spacing w:val="60"/>
                <w:sz w:val="24"/>
                <w:szCs w:val="24"/>
              </w:rPr>
              <w:t xml:space="preserve"> </w:t>
            </w:r>
            <w:r w:rsidRPr="00AD1949">
              <w:rPr>
                <w:i/>
                <w:sz w:val="24"/>
                <w:szCs w:val="24"/>
              </w:rPr>
              <w:t>зазначено перенос слова «Коментар»,</w:t>
            </w:r>
            <w:r w:rsidRPr="00AD1949">
              <w:rPr>
                <w:i/>
                <w:spacing w:val="1"/>
                <w:sz w:val="24"/>
                <w:szCs w:val="24"/>
              </w:rPr>
              <w:t xml:space="preserve"> </w:t>
            </w:r>
            <w:r w:rsidRPr="00AD1949">
              <w:rPr>
                <w:i/>
                <w:sz w:val="24"/>
                <w:szCs w:val="24"/>
              </w:rPr>
              <w:t>як</w:t>
            </w:r>
            <w:r w:rsidRPr="00AD1949">
              <w:rPr>
                <w:i/>
                <w:spacing w:val="-1"/>
                <w:sz w:val="24"/>
                <w:szCs w:val="24"/>
              </w:rPr>
              <w:t xml:space="preserve"> </w:t>
            </w:r>
            <w:r w:rsidRPr="00AD1949">
              <w:rPr>
                <w:i/>
                <w:sz w:val="24"/>
                <w:szCs w:val="24"/>
              </w:rPr>
              <w:t>«Коме-нтар»)</w:t>
            </w:r>
            <w:r w:rsidRPr="00AD1949">
              <w:rPr>
                <w:sz w:val="24"/>
                <w:szCs w:val="24"/>
              </w:rPr>
              <w:t>;</w:t>
            </w:r>
          </w:p>
          <w:p w14:paraId="3D4490C7" w14:textId="77777777" w:rsidR="00D42178" w:rsidRPr="00AD1949" w:rsidRDefault="00D42178" w:rsidP="00F465D1">
            <w:pPr>
              <w:pStyle w:val="TableParagraph"/>
              <w:ind w:right="90"/>
              <w:jc w:val="both"/>
              <w:rPr>
                <w:sz w:val="24"/>
                <w:szCs w:val="24"/>
              </w:rPr>
            </w:pPr>
            <w:r w:rsidRPr="00AD1949">
              <w:rPr>
                <w:sz w:val="24"/>
                <w:szCs w:val="24"/>
              </w:rPr>
              <w:t>написання слів разом та/або окремо, та/або через дефіс</w:t>
            </w:r>
            <w:r w:rsidRPr="00AD1949">
              <w:rPr>
                <w:spacing w:val="1"/>
                <w:sz w:val="24"/>
                <w:szCs w:val="24"/>
              </w:rPr>
              <w:t xml:space="preserve"> </w:t>
            </w:r>
            <w:r w:rsidRPr="00AD1949">
              <w:rPr>
                <w:i/>
                <w:sz w:val="24"/>
                <w:szCs w:val="24"/>
              </w:rPr>
              <w:t>(наприклад</w:t>
            </w:r>
            <w:r w:rsidRPr="00AD1949">
              <w:rPr>
                <w:i/>
                <w:spacing w:val="1"/>
                <w:sz w:val="24"/>
                <w:szCs w:val="24"/>
              </w:rPr>
              <w:t xml:space="preserve"> </w:t>
            </w:r>
            <w:r w:rsidRPr="00AD1949">
              <w:rPr>
                <w:i/>
                <w:sz w:val="24"/>
                <w:szCs w:val="24"/>
              </w:rPr>
              <w:t>вираз</w:t>
            </w:r>
            <w:r w:rsidRPr="00AD1949">
              <w:rPr>
                <w:i/>
                <w:spacing w:val="1"/>
                <w:sz w:val="24"/>
                <w:szCs w:val="24"/>
              </w:rPr>
              <w:t xml:space="preserve"> </w:t>
            </w:r>
            <w:r w:rsidRPr="00AD1949">
              <w:rPr>
                <w:i/>
                <w:sz w:val="24"/>
                <w:szCs w:val="24"/>
              </w:rPr>
              <w:t>«Будь</w:t>
            </w:r>
            <w:r w:rsidRPr="00AD1949">
              <w:rPr>
                <w:i/>
                <w:spacing w:val="1"/>
                <w:sz w:val="24"/>
                <w:szCs w:val="24"/>
              </w:rPr>
              <w:t xml:space="preserve"> </w:t>
            </w:r>
            <w:r w:rsidRPr="00AD1949">
              <w:rPr>
                <w:i/>
                <w:sz w:val="24"/>
                <w:szCs w:val="24"/>
              </w:rPr>
              <w:t>ласка»</w:t>
            </w:r>
            <w:r w:rsidRPr="00AD1949">
              <w:rPr>
                <w:i/>
                <w:spacing w:val="1"/>
                <w:sz w:val="24"/>
                <w:szCs w:val="24"/>
              </w:rPr>
              <w:t xml:space="preserve"> </w:t>
            </w:r>
            <w:r w:rsidRPr="00AD1949">
              <w:rPr>
                <w:i/>
                <w:sz w:val="24"/>
                <w:szCs w:val="24"/>
              </w:rPr>
              <w:t>написано</w:t>
            </w:r>
            <w:r w:rsidRPr="00AD1949">
              <w:rPr>
                <w:i/>
                <w:spacing w:val="1"/>
                <w:sz w:val="24"/>
                <w:szCs w:val="24"/>
              </w:rPr>
              <w:t xml:space="preserve"> </w:t>
            </w:r>
            <w:r w:rsidRPr="00AD1949">
              <w:rPr>
                <w:i/>
                <w:sz w:val="24"/>
                <w:szCs w:val="24"/>
              </w:rPr>
              <w:t>«Будь-ласка»,</w:t>
            </w:r>
            <w:r w:rsidRPr="00AD1949">
              <w:rPr>
                <w:i/>
                <w:spacing w:val="-57"/>
                <w:sz w:val="24"/>
                <w:szCs w:val="24"/>
              </w:rPr>
              <w:t xml:space="preserve"> </w:t>
            </w:r>
            <w:r w:rsidRPr="00AD1949">
              <w:rPr>
                <w:i/>
                <w:sz w:val="24"/>
                <w:szCs w:val="24"/>
              </w:rPr>
              <w:t>вираз</w:t>
            </w:r>
            <w:r w:rsidRPr="00AD1949">
              <w:rPr>
                <w:i/>
                <w:spacing w:val="-1"/>
                <w:sz w:val="24"/>
                <w:szCs w:val="24"/>
              </w:rPr>
              <w:t xml:space="preserve"> </w:t>
            </w:r>
            <w:r w:rsidRPr="00AD1949">
              <w:rPr>
                <w:i/>
                <w:sz w:val="24"/>
                <w:szCs w:val="24"/>
              </w:rPr>
              <w:t>«На добраніч»</w:t>
            </w:r>
            <w:r w:rsidRPr="00AD1949">
              <w:rPr>
                <w:i/>
                <w:spacing w:val="-1"/>
                <w:sz w:val="24"/>
                <w:szCs w:val="24"/>
              </w:rPr>
              <w:t xml:space="preserve"> </w:t>
            </w:r>
            <w:r w:rsidRPr="00AD1949">
              <w:rPr>
                <w:i/>
                <w:sz w:val="24"/>
                <w:szCs w:val="24"/>
              </w:rPr>
              <w:t>написано як</w:t>
            </w:r>
            <w:r w:rsidRPr="00AD1949">
              <w:rPr>
                <w:i/>
                <w:spacing w:val="-1"/>
                <w:sz w:val="24"/>
                <w:szCs w:val="24"/>
              </w:rPr>
              <w:t xml:space="preserve"> </w:t>
            </w:r>
            <w:r w:rsidRPr="00AD1949">
              <w:rPr>
                <w:i/>
                <w:sz w:val="24"/>
                <w:szCs w:val="24"/>
              </w:rPr>
              <w:t>«надобраніч»)</w:t>
            </w:r>
            <w:r w:rsidRPr="00AD1949">
              <w:rPr>
                <w:sz w:val="24"/>
                <w:szCs w:val="24"/>
              </w:rPr>
              <w:t>;</w:t>
            </w:r>
          </w:p>
          <w:p w14:paraId="0A72FB3D"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hAnsi="Times New Roman" w:cs="Times New Roman"/>
                <w:sz w:val="24"/>
                <w:szCs w:val="24"/>
                <w:lang w:val="uk-UA"/>
              </w:rPr>
              <w:t>нумерації</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(у</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тому</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числі</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кілька</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мають</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однаковий</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номер,</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пропущені</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номери</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lastRenderedPageBreak/>
              <w:t>окремих</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немає</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нумерації</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нумерація</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сторінок/аркушів</w:t>
            </w:r>
            <w:r w:rsidRPr="00AD1949">
              <w:rPr>
                <w:rFonts w:ascii="Times New Roman" w:hAnsi="Times New Roman" w:cs="Times New Roman"/>
                <w:spacing w:val="1"/>
                <w:sz w:val="24"/>
                <w:szCs w:val="24"/>
                <w:lang w:val="uk-UA"/>
              </w:rPr>
              <w:t xml:space="preserve"> </w:t>
            </w:r>
            <w:r w:rsidRPr="00AD1949">
              <w:rPr>
                <w:rFonts w:ascii="Times New Roman" w:hAnsi="Times New Roman" w:cs="Times New Roman"/>
                <w:sz w:val="24"/>
                <w:szCs w:val="24"/>
                <w:lang w:val="uk-UA"/>
              </w:rPr>
              <w:t>не</w:t>
            </w:r>
            <w:r w:rsidRPr="00AD1949">
              <w:rPr>
                <w:rFonts w:ascii="Times New Roman" w:hAnsi="Times New Roman" w:cs="Times New Roman"/>
                <w:spacing w:val="-57"/>
                <w:sz w:val="24"/>
                <w:szCs w:val="24"/>
                <w:lang w:val="uk-UA"/>
              </w:rPr>
              <w:t xml:space="preserve"> </w:t>
            </w:r>
            <w:r w:rsidRPr="00AD1949">
              <w:rPr>
                <w:rFonts w:ascii="Times New Roman" w:hAnsi="Times New Roman" w:cs="Times New Roman"/>
                <w:sz w:val="24"/>
                <w:szCs w:val="24"/>
                <w:lang w:val="uk-UA"/>
              </w:rPr>
              <w:t xml:space="preserve">відповідає переліку, зазначеному в документі) </w:t>
            </w:r>
            <w:r w:rsidRPr="00AD1949">
              <w:rPr>
                <w:rFonts w:ascii="Times New Roman" w:hAnsi="Times New Roman" w:cs="Times New Roman"/>
                <w:i/>
                <w:sz w:val="24"/>
                <w:szCs w:val="24"/>
                <w:lang w:val="uk-UA"/>
              </w:rPr>
              <w:t>(наприклад</w:t>
            </w:r>
            <w:r w:rsidRPr="00AD1949">
              <w:rPr>
                <w:rFonts w:ascii="Times New Roman" w:hAnsi="Times New Roman" w:cs="Times New Roman"/>
                <w:i/>
                <w:spacing w:val="-57"/>
                <w:sz w:val="24"/>
                <w:szCs w:val="24"/>
                <w:lang w:val="uk-UA"/>
              </w:rPr>
              <w:t xml:space="preserve"> </w:t>
            </w:r>
            <w:r w:rsidRPr="00AD1949">
              <w:rPr>
                <w:rFonts w:ascii="Times New Roman" w:hAnsi="Times New Roman" w:cs="Times New Roman"/>
                <w:i/>
                <w:sz w:val="24"/>
                <w:szCs w:val="24"/>
                <w:lang w:val="uk-UA"/>
              </w:rPr>
              <w:t>сторінки</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пронумеровані</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1,2,4,5,6</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або</w:t>
            </w:r>
            <w:r w:rsidRPr="00AD1949">
              <w:rPr>
                <w:rFonts w:ascii="Times New Roman" w:hAnsi="Times New Roman" w:cs="Times New Roman"/>
                <w:i/>
                <w:spacing w:val="-1"/>
                <w:sz w:val="24"/>
                <w:szCs w:val="24"/>
                <w:lang w:val="uk-UA"/>
              </w:rPr>
              <w:t xml:space="preserve"> </w:t>
            </w:r>
            <w:r w:rsidRPr="00AD1949">
              <w:rPr>
                <w:rFonts w:ascii="Times New Roman" w:hAnsi="Times New Roman" w:cs="Times New Roman"/>
                <w:i/>
                <w:sz w:val="24"/>
                <w:szCs w:val="24"/>
                <w:lang w:val="uk-UA"/>
              </w:rPr>
              <w:t>1,2,2,3,4,5,6)</w:t>
            </w:r>
            <w:r w:rsidRPr="00AD1949">
              <w:rPr>
                <w:rFonts w:ascii="Times New Roman" w:eastAsia="Calibri" w:hAnsi="Times New Roman" w:cs="Times New Roman"/>
                <w:sz w:val="24"/>
                <w:szCs w:val="24"/>
                <w:lang w:val="uk-UA" w:eastAsia="en-US"/>
              </w:rPr>
              <w:t>.</w:t>
            </w:r>
          </w:p>
          <w:p w14:paraId="781CF792" w14:textId="77777777" w:rsidR="00D42178" w:rsidRPr="00AD1949" w:rsidRDefault="00D42178" w:rsidP="00F465D1">
            <w:pPr>
              <w:pStyle w:val="TableParagraph"/>
              <w:tabs>
                <w:tab w:val="left" w:pos="368"/>
              </w:tabs>
              <w:ind w:right="92"/>
              <w:jc w:val="both"/>
              <w:rPr>
                <w:sz w:val="24"/>
              </w:rPr>
            </w:pPr>
            <w:r w:rsidRPr="00AD1949">
              <w:rPr>
                <w:rFonts w:eastAsia="Calibri"/>
                <w:sz w:val="24"/>
                <w:szCs w:val="24"/>
              </w:rPr>
              <w:t xml:space="preserve">2. </w:t>
            </w:r>
            <w:r w:rsidRPr="00AD1949">
              <w:rPr>
                <w:sz w:val="24"/>
              </w:rPr>
              <w:t>Помилка, зроблена учасником процедури закупівлі під</w:t>
            </w:r>
            <w:r w:rsidRPr="00AD1949">
              <w:rPr>
                <w:spacing w:val="1"/>
                <w:sz w:val="24"/>
              </w:rPr>
              <w:t xml:space="preserve"> </w:t>
            </w:r>
            <w:r w:rsidRPr="00AD1949">
              <w:rPr>
                <w:sz w:val="24"/>
              </w:rPr>
              <w:t>час оформлення тексту документа/унесення інформації в</w:t>
            </w:r>
            <w:r w:rsidRPr="00AD1949">
              <w:rPr>
                <w:spacing w:val="1"/>
                <w:sz w:val="24"/>
              </w:rPr>
              <w:t xml:space="preserve"> </w:t>
            </w:r>
            <w:r w:rsidRPr="00AD1949">
              <w:rPr>
                <w:sz w:val="24"/>
              </w:rPr>
              <w:t>окремі поля електронної форми тендерної пропозиції (у</w:t>
            </w:r>
            <w:r w:rsidRPr="00AD1949">
              <w:rPr>
                <w:spacing w:val="1"/>
                <w:sz w:val="24"/>
              </w:rPr>
              <w:t xml:space="preserve"> </w:t>
            </w:r>
            <w:r w:rsidRPr="00AD1949">
              <w:rPr>
                <w:sz w:val="24"/>
              </w:rPr>
              <w:t>тому числі комп'ютерна коректура, заміна літери (літер)</w:t>
            </w:r>
            <w:r w:rsidRPr="00AD1949">
              <w:rPr>
                <w:spacing w:val="1"/>
                <w:sz w:val="24"/>
              </w:rPr>
              <w:t xml:space="preserve"> </w:t>
            </w:r>
            <w:r w:rsidRPr="00AD1949">
              <w:rPr>
                <w:sz w:val="24"/>
              </w:rPr>
              <w:t>та/або</w:t>
            </w:r>
            <w:r w:rsidRPr="00AD1949">
              <w:rPr>
                <w:spacing w:val="1"/>
                <w:sz w:val="24"/>
              </w:rPr>
              <w:t xml:space="preserve"> </w:t>
            </w:r>
            <w:r w:rsidRPr="00AD1949">
              <w:rPr>
                <w:sz w:val="24"/>
              </w:rPr>
              <w:t>цифри</w:t>
            </w:r>
            <w:r w:rsidRPr="00AD1949">
              <w:rPr>
                <w:spacing w:val="1"/>
                <w:sz w:val="24"/>
              </w:rPr>
              <w:t xml:space="preserve"> </w:t>
            </w:r>
            <w:r w:rsidRPr="00AD1949">
              <w:rPr>
                <w:sz w:val="24"/>
              </w:rPr>
              <w:t>(цифр),</w:t>
            </w:r>
            <w:r w:rsidRPr="00AD1949">
              <w:rPr>
                <w:spacing w:val="1"/>
                <w:sz w:val="24"/>
              </w:rPr>
              <w:t xml:space="preserve"> </w:t>
            </w:r>
            <w:r w:rsidRPr="00AD1949">
              <w:rPr>
                <w:sz w:val="24"/>
              </w:rPr>
              <w:t>переставлення</w:t>
            </w:r>
            <w:r w:rsidRPr="00AD1949">
              <w:rPr>
                <w:spacing w:val="1"/>
                <w:sz w:val="24"/>
              </w:rPr>
              <w:t xml:space="preserve"> </w:t>
            </w:r>
            <w:r w:rsidRPr="00AD1949">
              <w:rPr>
                <w:sz w:val="24"/>
              </w:rPr>
              <w:t>літер</w:t>
            </w:r>
            <w:r w:rsidRPr="00AD1949">
              <w:rPr>
                <w:spacing w:val="61"/>
                <w:sz w:val="24"/>
              </w:rPr>
              <w:t xml:space="preserve"> </w:t>
            </w:r>
            <w:r w:rsidRPr="00AD1949">
              <w:rPr>
                <w:sz w:val="24"/>
              </w:rPr>
              <w:t>(цифр)</w:t>
            </w:r>
            <w:r w:rsidRPr="00AD1949">
              <w:rPr>
                <w:spacing w:val="-57"/>
                <w:sz w:val="24"/>
              </w:rPr>
              <w:t xml:space="preserve"> </w:t>
            </w:r>
            <w:r w:rsidRPr="00AD1949">
              <w:rPr>
                <w:sz w:val="24"/>
              </w:rPr>
              <w:t>місцями,</w:t>
            </w:r>
            <w:r w:rsidRPr="00AD1949">
              <w:rPr>
                <w:spacing w:val="1"/>
                <w:sz w:val="24"/>
              </w:rPr>
              <w:t xml:space="preserve"> </w:t>
            </w:r>
            <w:r w:rsidRPr="00AD1949">
              <w:rPr>
                <w:sz w:val="24"/>
              </w:rPr>
              <w:t>пропуск</w:t>
            </w:r>
            <w:r w:rsidRPr="00AD1949">
              <w:rPr>
                <w:spacing w:val="1"/>
                <w:sz w:val="24"/>
              </w:rPr>
              <w:t xml:space="preserve"> </w:t>
            </w:r>
            <w:r w:rsidRPr="00AD1949">
              <w:rPr>
                <w:sz w:val="24"/>
              </w:rPr>
              <w:t>літер</w:t>
            </w:r>
            <w:r w:rsidRPr="00AD1949">
              <w:rPr>
                <w:spacing w:val="1"/>
                <w:sz w:val="24"/>
              </w:rPr>
              <w:t xml:space="preserve"> </w:t>
            </w:r>
            <w:r w:rsidRPr="00AD1949">
              <w:rPr>
                <w:sz w:val="24"/>
              </w:rPr>
              <w:t>(цифр),</w:t>
            </w:r>
            <w:r w:rsidRPr="00AD1949">
              <w:rPr>
                <w:spacing w:val="1"/>
                <w:sz w:val="24"/>
              </w:rPr>
              <w:t xml:space="preserve"> </w:t>
            </w:r>
            <w:r w:rsidRPr="00AD1949">
              <w:rPr>
                <w:sz w:val="24"/>
              </w:rPr>
              <w:t>повторення</w:t>
            </w:r>
            <w:r w:rsidRPr="00AD1949">
              <w:rPr>
                <w:spacing w:val="1"/>
                <w:sz w:val="24"/>
              </w:rPr>
              <w:t xml:space="preserve"> </w:t>
            </w:r>
            <w:r w:rsidRPr="00AD1949">
              <w:rPr>
                <w:sz w:val="24"/>
              </w:rPr>
              <w:t>слів,</w:t>
            </w:r>
            <w:r w:rsidRPr="00AD1949">
              <w:rPr>
                <w:spacing w:val="1"/>
                <w:sz w:val="24"/>
              </w:rPr>
              <w:t xml:space="preserve"> </w:t>
            </w:r>
            <w:r w:rsidRPr="00AD1949">
              <w:rPr>
                <w:sz w:val="24"/>
              </w:rPr>
              <w:t>немає</w:t>
            </w:r>
            <w:r w:rsidRPr="00AD1949">
              <w:rPr>
                <w:spacing w:val="-57"/>
                <w:sz w:val="24"/>
              </w:rPr>
              <w:t xml:space="preserve"> </w:t>
            </w:r>
            <w:r w:rsidRPr="00AD1949">
              <w:rPr>
                <w:sz w:val="24"/>
              </w:rPr>
              <w:t>пропуску</w:t>
            </w:r>
            <w:r w:rsidRPr="00AD1949">
              <w:rPr>
                <w:spacing w:val="1"/>
                <w:sz w:val="24"/>
              </w:rPr>
              <w:t xml:space="preserve"> </w:t>
            </w:r>
            <w:r w:rsidRPr="00AD1949">
              <w:rPr>
                <w:sz w:val="24"/>
              </w:rPr>
              <w:t>між</w:t>
            </w:r>
            <w:r w:rsidRPr="00AD1949">
              <w:rPr>
                <w:spacing w:val="1"/>
                <w:sz w:val="24"/>
              </w:rPr>
              <w:t xml:space="preserve"> </w:t>
            </w:r>
            <w:r w:rsidRPr="00AD1949">
              <w:rPr>
                <w:sz w:val="24"/>
              </w:rPr>
              <w:t>словами,</w:t>
            </w:r>
            <w:r w:rsidRPr="00AD1949">
              <w:rPr>
                <w:spacing w:val="1"/>
                <w:sz w:val="24"/>
              </w:rPr>
              <w:t xml:space="preserve"> </w:t>
            </w:r>
            <w:r w:rsidRPr="00AD1949">
              <w:rPr>
                <w:sz w:val="24"/>
              </w:rPr>
              <w:t>заокруглення</w:t>
            </w:r>
            <w:r w:rsidRPr="00AD1949">
              <w:rPr>
                <w:spacing w:val="1"/>
                <w:sz w:val="24"/>
              </w:rPr>
              <w:t xml:space="preserve"> </w:t>
            </w:r>
            <w:r w:rsidRPr="00AD1949">
              <w:rPr>
                <w:sz w:val="24"/>
              </w:rPr>
              <w:t>числа),</w:t>
            </w:r>
            <w:r w:rsidRPr="00AD1949">
              <w:rPr>
                <w:spacing w:val="1"/>
                <w:sz w:val="24"/>
              </w:rPr>
              <w:t xml:space="preserve"> </w:t>
            </w:r>
            <w:r w:rsidRPr="00AD1949">
              <w:rPr>
                <w:sz w:val="24"/>
              </w:rPr>
              <w:t>що</w:t>
            </w:r>
            <w:r w:rsidRPr="00AD1949">
              <w:rPr>
                <w:spacing w:val="1"/>
                <w:sz w:val="24"/>
              </w:rPr>
              <w:t xml:space="preserve"> </w:t>
            </w:r>
            <w:r w:rsidRPr="00AD1949">
              <w:rPr>
                <w:sz w:val="24"/>
              </w:rPr>
              <w:t>не</w:t>
            </w:r>
            <w:r w:rsidRPr="00AD1949">
              <w:rPr>
                <w:spacing w:val="-57"/>
                <w:sz w:val="24"/>
              </w:rPr>
              <w:t xml:space="preserve"> </w:t>
            </w:r>
            <w:r w:rsidRPr="00AD1949">
              <w:rPr>
                <w:sz w:val="24"/>
              </w:rPr>
              <w:t>впливає на ціну тендерної пропозиції учасника процедури</w:t>
            </w:r>
            <w:r w:rsidRPr="00AD1949">
              <w:rPr>
                <w:spacing w:val="-57"/>
                <w:sz w:val="24"/>
              </w:rPr>
              <w:t xml:space="preserve"> </w:t>
            </w:r>
            <w:r w:rsidRPr="00AD1949">
              <w:rPr>
                <w:sz w:val="24"/>
              </w:rPr>
              <w:t>закупівлі та не призводить до її спотворення та/або не</w:t>
            </w:r>
            <w:r w:rsidRPr="00AD1949">
              <w:rPr>
                <w:spacing w:val="1"/>
                <w:sz w:val="24"/>
              </w:rPr>
              <w:t xml:space="preserve"> </w:t>
            </w:r>
            <w:r w:rsidRPr="00AD1949">
              <w:rPr>
                <w:sz w:val="24"/>
              </w:rPr>
              <w:t>стосується</w:t>
            </w:r>
            <w:r w:rsidRPr="00AD1949">
              <w:rPr>
                <w:spacing w:val="1"/>
                <w:sz w:val="24"/>
              </w:rPr>
              <w:t xml:space="preserve"> </w:t>
            </w:r>
            <w:r w:rsidRPr="00AD1949">
              <w:rPr>
                <w:sz w:val="24"/>
              </w:rPr>
              <w:t>характеристики</w:t>
            </w:r>
            <w:r w:rsidRPr="00AD1949">
              <w:rPr>
                <w:spacing w:val="1"/>
                <w:sz w:val="24"/>
              </w:rPr>
              <w:t xml:space="preserve"> </w:t>
            </w:r>
            <w:r w:rsidRPr="00AD1949">
              <w:rPr>
                <w:sz w:val="24"/>
              </w:rPr>
              <w:t>предмета</w:t>
            </w:r>
            <w:r w:rsidRPr="00AD1949">
              <w:rPr>
                <w:spacing w:val="1"/>
                <w:sz w:val="24"/>
              </w:rPr>
              <w:t xml:space="preserve"> </w:t>
            </w:r>
            <w:r w:rsidRPr="00AD1949">
              <w:rPr>
                <w:sz w:val="24"/>
              </w:rPr>
              <w:t>закупівлі,</w:t>
            </w:r>
            <w:r w:rsidRPr="00AD1949">
              <w:rPr>
                <w:spacing w:val="1"/>
                <w:sz w:val="24"/>
              </w:rPr>
              <w:t xml:space="preserve"> </w:t>
            </w:r>
            <w:r w:rsidRPr="00AD1949">
              <w:rPr>
                <w:sz w:val="24"/>
              </w:rPr>
              <w:t xml:space="preserve">кваліфікаційних   </w:t>
            </w:r>
            <w:r w:rsidRPr="00AD1949">
              <w:rPr>
                <w:spacing w:val="30"/>
                <w:sz w:val="24"/>
              </w:rPr>
              <w:t xml:space="preserve"> </w:t>
            </w:r>
            <w:r w:rsidRPr="00AD1949">
              <w:rPr>
                <w:sz w:val="24"/>
              </w:rPr>
              <w:t xml:space="preserve">критеріїв   </w:t>
            </w:r>
            <w:r w:rsidRPr="00AD1949">
              <w:rPr>
                <w:spacing w:val="29"/>
                <w:sz w:val="24"/>
              </w:rPr>
              <w:t xml:space="preserve"> </w:t>
            </w:r>
            <w:r w:rsidRPr="00AD1949">
              <w:rPr>
                <w:sz w:val="24"/>
              </w:rPr>
              <w:t xml:space="preserve">до   </w:t>
            </w:r>
            <w:r w:rsidRPr="00AD1949">
              <w:rPr>
                <w:spacing w:val="32"/>
                <w:sz w:val="24"/>
              </w:rPr>
              <w:t xml:space="preserve"> </w:t>
            </w:r>
            <w:r w:rsidRPr="00AD1949">
              <w:rPr>
                <w:sz w:val="24"/>
              </w:rPr>
              <w:t xml:space="preserve">учасника   </w:t>
            </w:r>
            <w:r w:rsidRPr="00AD1949">
              <w:rPr>
                <w:spacing w:val="33"/>
                <w:sz w:val="24"/>
              </w:rPr>
              <w:t xml:space="preserve"> </w:t>
            </w:r>
            <w:r w:rsidRPr="00AD1949">
              <w:rPr>
                <w:sz w:val="24"/>
              </w:rPr>
              <w:t xml:space="preserve">процедури закупівлі  </w:t>
            </w:r>
            <w:r w:rsidRPr="00AD1949">
              <w:rPr>
                <w:i/>
                <w:sz w:val="24"/>
              </w:rPr>
              <w:t xml:space="preserve">(наприклад  </w:t>
            </w:r>
            <w:r w:rsidRPr="00AD1949">
              <w:rPr>
                <w:i/>
                <w:spacing w:val="35"/>
                <w:sz w:val="24"/>
              </w:rPr>
              <w:t xml:space="preserve"> </w:t>
            </w:r>
            <w:r w:rsidRPr="00AD1949">
              <w:rPr>
                <w:i/>
                <w:sz w:val="24"/>
              </w:rPr>
              <w:t xml:space="preserve">слово  </w:t>
            </w:r>
            <w:r w:rsidRPr="00AD1949">
              <w:rPr>
                <w:i/>
                <w:spacing w:val="38"/>
                <w:sz w:val="24"/>
              </w:rPr>
              <w:t xml:space="preserve"> </w:t>
            </w:r>
            <w:r w:rsidRPr="00AD1949">
              <w:rPr>
                <w:i/>
                <w:sz w:val="24"/>
              </w:rPr>
              <w:t xml:space="preserve">«Учасник»  </w:t>
            </w:r>
            <w:r w:rsidRPr="00AD1949">
              <w:rPr>
                <w:i/>
                <w:spacing w:val="37"/>
                <w:sz w:val="24"/>
              </w:rPr>
              <w:t xml:space="preserve"> </w:t>
            </w:r>
            <w:r w:rsidRPr="00AD1949">
              <w:rPr>
                <w:i/>
                <w:sz w:val="24"/>
              </w:rPr>
              <w:t xml:space="preserve">написано  </w:t>
            </w:r>
            <w:r w:rsidRPr="00AD1949">
              <w:rPr>
                <w:i/>
                <w:spacing w:val="37"/>
                <w:sz w:val="24"/>
              </w:rPr>
              <w:t xml:space="preserve"> </w:t>
            </w:r>
            <w:r w:rsidRPr="00AD1949">
              <w:rPr>
                <w:i/>
                <w:sz w:val="24"/>
              </w:rPr>
              <w:t>як «Учасник», наприклад вираз «Характеристики закупівлі»</w:t>
            </w:r>
            <w:r w:rsidRPr="00AD1949">
              <w:rPr>
                <w:i/>
                <w:spacing w:val="1"/>
                <w:sz w:val="24"/>
              </w:rPr>
              <w:t xml:space="preserve"> </w:t>
            </w:r>
            <w:r w:rsidRPr="00AD1949">
              <w:rPr>
                <w:i/>
                <w:sz w:val="24"/>
              </w:rPr>
              <w:t>написано</w:t>
            </w:r>
            <w:r w:rsidRPr="00AD1949">
              <w:rPr>
                <w:i/>
                <w:spacing w:val="-1"/>
                <w:sz w:val="24"/>
              </w:rPr>
              <w:t xml:space="preserve"> </w:t>
            </w:r>
            <w:r w:rsidRPr="00AD1949">
              <w:rPr>
                <w:i/>
                <w:sz w:val="24"/>
              </w:rPr>
              <w:t>як</w:t>
            </w:r>
            <w:r w:rsidRPr="00AD1949">
              <w:rPr>
                <w:i/>
                <w:spacing w:val="-1"/>
                <w:sz w:val="24"/>
              </w:rPr>
              <w:t xml:space="preserve"> </w:t>
            </w:r>
            <w:r w:rsidRPr="00AD1949">
              <w:rPr>
                <w:i/>
                <w:sz w:val="24"/>
              </w:rPr>
              <w:t>«Характеристики</w:t>
            </w:r>
            <w:r w:rsidRPr="00AD1949">
              <w:rPr>
                <w:i/>
                <w:spacing w:val="1"/>
                <w:sz w:val="24"/>
              </w:rPr>
              <w:t xml:space="preserve"> </w:t>
            </w:r>
            <w:r w:rsidRPr="00AD1949">
              <w:rPr>
                <w:i/>
                <w:sz w:val="24"/>
              </w:rPr>
              <w:t>закупівлі»)</w:t>
            </w:r>
            <w:r w:rsidRPr="00AD1949">
              <w:rPr>
                <w:rFonts w:eastAsia="Calibri"/>
                <w:sz w:val="24"/>
                <w:szCs w:val="24"/>
              </w:rPr>
              <w:t>.</w:t>
            </w:r>
          </w:p>
          <w:p w14:paraId="0A52A6E3" w14:textId="76B59F10" w:rsidR="00D42178" w:rsidRPr="00AD1949" w:rsidRDefault="00D42178" w:rsidP="00F465D1">
            <w:pPr>
              <w:pStyle w:val="10"/>
              <w:spacing w:after="0" w:line="240" w:lineRule="auto"/>
              <w:ind w:left="0"/>
              <w:jc w:val="both"/>
              <w:textAlignment w:val="baseline"/>
              <w:rPr>
                <w:rFonts w:ascii="Times New Roman" w:hAnsi="Times New Roman" w:cs="Times New Roman"/>
                <w:i/>
                <w:sz w:val="24"/>
                <w:lang w:val="uk-UA"/>
              </w:rPr>
            </w:pPr>
            <w:r w:rsidRPr="00AD1949">
              <w:rPr>
                <w:rFonts w:ascii="Times New Roman" w:eastAsia="Calibri" w:hAnsi="Times New Roman" w:cs="Times New Roman"/>
                <w:sz w:val="24"/>
                <w:szCs w:val="24"/>
                <w:lang w:val="uk-UA" w:eastAsia="en-US"/>
              </w:rPr>
              <w:t xml:space="preserve">3. </w:t>
            </w:r>
            <w:r w:rsidRPr="00AD1949">
              <w:rPr>
                <w:rFonts w:ascii="Times New Roman" w:hAnsi="Times New Roman" w:cs="Times New Roman"/>
                <w:sz w:val="24"/>
                <w:lang w:val="uk-UA"/>
              </w:rPr>
              <w:t>Невірна назва документа (документів), що подається</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учасником</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процедури</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закупівлі</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у</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складі</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тендерної</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пропозиції, зміст якого відповідає вимогам, визначеним</w:t>
            </w:r>
            <w:r w:rsidRPr="00AD1949">
              <w:rPr>
                <w:rFonts w:ascii="Times New Roman" w:hAnsi="Times New Roman" w:cs="Times New Roman"/>
                <w:spacing w:val="1"/>
                <w:sz w:val="24"/>
                <w:lang w:val="uk-UA"/>
              </w:rPr>
              <w:t xml:space="preserve"> </w:t>
            </w:r>
            <w:r w:rsidRPr="00AD1949">
              <w:rPr>
                <w:rFonts w:ascii="Times New Roman" w:hAnsi="Times New Roman" w:cs="Times New Roman"/>
                <w:sz w:val="24"/>
                <w:lang w:val="uk-UA"/>
              </w:rPr>
              <w:t xml:space="preserve">замовником у тендерній документації </w:t>
            </w:r>
            <w:r w:rsidRPr="00AD1949">
              <w:rPr>
                <w:rFonts w:ascii="Times New Roman" w:hAnsi="Times New Roman" w:cs="Times New Roman"/>
                <w:i/>
                <w:sz w:val="24"/>
                <w:lang w:val="uk-UA"/>
              </w:rPr>
              <w:t>(наприклад надана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довідка про те, що Учасником у складі пропозиції подана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інформація, яка є достовірною та актуальною, а дана довідка має назву «Довідка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підписання</w:t>
            </w:r>
            <w:r w:rsidRPr="00AD1949">
              <w:rPr>
                <w:rFonts w:ascii="Times New Roman" w:hAnsi="Times New Roman" w:cs="Times New Roman"/>
                <w:i/>
                <w:spacing w:val="-2"/>
                <w:sz w:val="24"/>
                <w:lang w:val="uk-UA"/>
              </w:rPr>
              <w:t xml:space="preserve"> </w:t>
            </w:r>
            <w:r w:rsidRPr="00AD1949">
              <w:rPr>
                <w:rFonts w:ascii="Times New Roman" w:hAnsi="Times New Roman" w:cs="Times New Roman"/>
                <w:i/>
                <w:sz w:val="24"/>
                <w:lang w:val="uk-UA"/>
              </w:rPr>
              <w:t>тендерної пропозиції»)</w:t>
            </w:r>
            <w:r w:rsidRPr="00AD1949">
              <w:rPr>
                <w:rFonts w:ascii="Times New Roman" w:eastAsia="Calibri" w:hAnsi="Times New Roman" w:cs="Times New Roman"/>
                <w:sz w:val="24"/>
                <w:szCs w:val="24"/>
                <w:lang w:val="uk-UA" w:eastAsia="en-US"/>
              </w:rPr>
              <w:t>.</w:t>
            </w:r>
          </w:p>
          <w:p w14:paraId="1FD8F5E9"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D1949">
              <w:rPr>
                <w:rFonts w:ascii="Times New Roman" w:hAnsi="Times New Roman" w:cs="Times New Roman"/>
                <w:i/>
                <w:sz w:val="24"/>
                <w:lang w:val="uk-UA"/>
              </w:rPr>
              <w:t>(наприклад учасник використовує печатку, але на деяких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сторінках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він</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проставив.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деяких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сторінках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2"/>
                <w:sz w:val="24"/>
                <w:lang w:val="uk-UA"/>
              </w:rPr>
              <w:t xml:space="preserve"> </w:t>
            </w:r>
            <w:r w:rsidRPr="00AD1949">
              <w:rPr>
                <w:rFonts w:ascii="Times New Roman" w:hAnsi="Times New Roman" w:cs="Times New Roman"/>
                <w:i/>
                <w:sz w:val="24"/>
                <w:lang w:val="uk-UA"/>
              </w:rPr>
              <w:t>проставив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власноручний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підпис)</w:t>
            </w:r>
            <w:r w:rsidRPr="00AD1949">
              <w:rPr>
                <w:rFonts w:ascii="Times New Roman" w:eastAsia="Calibri" w:hAnsi="Times New Roman" w:cs="Times New Roman"/>
                <w:sz w:val="24"/>
                <w:szCs w:val="24"/>
                <w:lang w:val="uk-UA" w:eastAsia="en-US"/>
              </w:rPr>
              <w:t>.</w:t>
            </w:r>
          </w:p>
          <w:p w14:paraId="615E9BE6"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w:t>
            </w:r>
            <w:r w:rsidRPr="00AD1949">
              <w:rPr>
                <w:rFonts w:ascii="Times New Roman" w:hAnsi="Times New Roman" w:cs="Times New Roman"/>
                <w:i/>
                <w:spacing w:val="61"/>
                <w:sz w:val="24"/>
                <w:lang w:val="uk-UA"/>
              </w:rPr>
              <w:t xml:space="preserve"> </w:t>
            </w:r>
            <w:r w:rsidRPr="00AD1949">
              <w:rPr>
                <w:rFonts w:ascii="Times New Roman" w:hAnsi="Times New Roman" w:cs="Times New Roman"/>
                <w:i/>
                <w:sz w:val="24"/>
                <w:lang w:val="uk-UA"/>
              </w:rPr>
              <w:t>ФОП</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написав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тексту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що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діє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w:t>
            </w:r>
            <w:r w:rsidRPr="00AD1949">
              <w:rPr>
                <w:rFonts w:ascii="Times New Roman" w:hAnsi="Times New Roman" w:cs="Times New Roman"/>
                <w:i/>
                <w:spacing w:val="61"/>
                <w:sz w:val="24"/>
                <w:lang w:val="uk-UA"/>
              </w:rPr>
              <w:t xml:space="preserve"> </w:t>
            </w:r>
            <w:r w:rsidRPr="00AD1949">
              <w:rPr>
                <w:rFonts w:ascii="Times New Roman" w:hAnsi="Times New Roman" w:cs="Times New Roman"/>
                <w:i/>
                <w:sz w:val="24"/>
                <w:lang w:val="uk-UA"/>
              </w:rPr>
              <w:t>підставі</w:t>
            </w:r>
            <w:r w:rsidRPr="00AD1949">
              <w:rPr>
                <w:rFonts w:ascii="Times New Roman" w:hAnsi="Times New Roman" w:cs="Times New Roman"/>
                <w:i/>
                <w:spacing w:val="-57"/>
                <w:sz w:val="24"/>
                <w:lang w:val="uk-UA"/>
              </w:rPr>
              <w:t xml:space="preserve"> </w:t>
            </w:r>
            <w:r w:rsidRPr="00AD1949">
              <w:rPr>
                <w:rFonts w:ascii="Times New Roman" w:hAnsi="Times New Roman" w:cs="Times New Roman"/>
                <w:i/>
                <w:sz w:val="24"/>
                <w:lang w:val="uk-UA"/>
              </w:rPr>
              <w:t>Виписки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єдиного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державного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реєстру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цьому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надає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складі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пропозиції,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оскільки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подання</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вимагалося</w:t>
            </w:r>
            <w:r w:rsidRPr="00AD1949">
              <w:rPr>
                <w:rFonts w:ascii="Times New Roman" w:hAnsi="Times New Roman" w:cs="Times New Roman"/>
                <w:i/>
                <w:spacing w:val="-3"/>
                <w:sz w:val="24"/>
                <w:lang w:val="uk-UA"/>
              </w:rPr>
              <w:t xml:space="preserve"> </w:t>
            </w:r>
            <w:r w:rsidRPr="00AD1949">
              <w:rPr>
                <w:rFonts w:ascii="Times New Roman" w:hAnsi="Times New Roman" w:cs="Times New Roman"/>
                <w:i/>
                <w:sz w:val="24"/>
                <w:lang w:val="uk-UA"/>
              </w:rPr>
              <w:t>тендерною документацією)</w:t>
            </w:r>
            <w:r w:rsidRPr="00AD1949">
              <w:rPr>
                <w:rFonts w:ascii="Times New Roman" w:eastAsia="Calibri" w:hAnsi="Times New Roman" w:cs="Times New Roman"/>
                <w:sz w:val="24"/>
                <w:szCs w:val="24"/>
                <w:lang w:val="uk-UA" w:eastAsia="en-US"/>
              </w:rPr>
              <w:t>.</w:t>
            </w:r>
          </w:p>
          <w:p w14:paraId="058F9F80"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 деяких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сторінках</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не проставив.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власноручний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підпис,</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цьому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цей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пропозицію</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вцілому)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накладено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її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кваліфікований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електронний підпис)</w:t>
            </w:r>
            <w:r w:rsidRPr="00AD1949">
              <w:rPr>
                <w:rFonts w:ascii="Times New Roman" w:eastAsia="Calibri" w:hAnsi="Times New Roman" w:cs="Times New Roman"/>
                <w:sz w:val="24"/>
                <w:szCs w:val="24"/>
                <w:lang w:val="uk-UA" w:eastAsia="en-US"/>
              </w:rPr>
              <w:t>.</w:t>
            </w:r>
          </w:p>
          <w:p w14:paraId="71E695EA"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подано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довідку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довільній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формі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без</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зазначення</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номеру,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але</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дата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складання</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даного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документу)</w:t>
            </w:r>
            <w:r w:rsidRPr="00AD1949">
              <w:rPr>
                <w:rFonts w:ascii="Times New Roman" w:eastAsia="Calibri" w:hAnsi="Times New Roman" w:cs="Times New Roman"/>
                <w:sz w:val="24"/>
                <w:szCs w:val="24"/>
                <w:lang w:val="uk-UA" w:eastAsia="en-US"/>
              </w:rPr>
              <w:t>.</w:t>
            </w:r>
          </w:p>
          <w:p w14:paraId="3612167D"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D1949">
              <w:rPr>
                <w:rFonts w:ascii="Times New Roman" w:hAnsi="Times New Roman" w:cs="Times New Roman"/>
                <w:i/>
                <w:sz w:val="24"/>
                <w:lang w:val="uk-UA"/>
              </w:rPr>
              <w:t>(наприклад</w:t>
            </w:r>
            <w:r w:rsidRPr="00AD1949">
              <w:rPr>
                <w:rFonts w:ascii="Times New Roman" w:hAnsi="Times New Roman" w:cs="Times New Roman"/>
                <w:i/>
                <w:spacing w:val="-57"/>
                <w:sz w:val="24"/>
                <w:lang w:val="uk-UA"/>
              </w:rPr>
              <w:t xml:space="preserve"> </w:t>
            </w:r>
            <w:r w:rsidRPr="00AD1949">
              <w:rPr>
                <w:rFonts w:ascii="Times New Roman" w:hAnsi="Times New Roman" w:cs="Times New Roman"/>
                <w:i/>
                <w:sz w:val="24"/>
                <w:lang w:val="uk-UA"/>
              </w:rPr>
              <w:t>у складі пропозиції замість сканованого оригіналу надано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скановану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lastRenderedPageBreak/>
              <w:t>копію</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оригіналу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документа/електронного</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документа)</w:t>
            </w:r>
            <w:r w:rsidRPr="00AD1949">
              <w:rPr>
                <w:rFonts w:ascii="Times New Roman" w:eastAsia="Calibri" w:hAnsi="Times New Roman" w:cs="Times New Roman"/>
                <w:sz w:val="24"/>
                <w:szCs w:val="24"/>
                <w:lang w:val="uk-UA" w:eastAsia="en-US"/>
              </w:rPr>
              <w:t>.</w:t>
            </w:r>
          </w:p>
          <w:p w14:paraId="6EF58336"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переклад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завізований</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перекладачем</w:t>
            </w:r>
            <w:r w:rsidRPr="00AD1949">
              <w:rPr>
                <w:rFonts w:ascii="Times New Roman" w:hAnsi="Times New Roman" w:cs="Times New Roman"/>
                <w:i/>
                <w:spacing w:val="-2"/>
                <w:sz w:val="24"/>
                <w:lang w:val="uk-UA"/>
              </w:rPr>
              <w:t xml:space="preserve"> </w:t>
            </w:r>
            <w:r w:rsidRPr="00AD1949">
              <w:rPr>
                <w:rFonts w:ascii="Times New Roman" w:hAnsi="Times New Roman" w:cs="Times New Roman"/>
                <w:i/>
                <w:sz w:val="24"/>
                <w:lang w:val="uk-UA"/>
              </w:rPr>
              <w:t>тощо)</w:t>
            </w:r>
            <w:r w:rsidRPr="00AD1949">
              <w:rPr>
                <w:rFonts w:ascii="Times New Roman" w:eastAsia="Calibri" w:hAnsi="Times New Roman" w:cs="Times New Roman"/>
                <w:sz w:val="24"/>
                <w:szCs w:val="24"/>
                <w:lang w:val="uk-UA" w:eastAsia="en-US"/>
              </w:rPr>
              <w:t>.</w:t>
            </w:r>
          </w:p>
          <w:p w14:paraId="5BB7AB99"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складі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пропозиції</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Учасником</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подані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документи,</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які</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містять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назву</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міста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Дніпродзержинськ</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замість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Кам’янське)</w:t>
            </w:r>
            <w:r w:rsidRPr="00AD1949">
              <w:rPr>
                <w:rFonts w:ascii="Times New Roman" w:eastAsia="Calibri" w:hAnsi="Times New Roman" w:cs="Times New Roman"/>
                <w:sz w:val="24"/>
                <w:szCs w:val="24"/>
                <w:lang w:val="uk-UA" w:eastAsia="en-US"/>
              </w:rPr>
              <w:t>.</w:t>
            </w:r>
          </w:p>
          <w:p w14:paraId="303EE586" w14:textId="77777777" w:rsidR="00D42178" w:rsidRPr="00AD194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D1949">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D1949">
              <w:rPr>
                <w:rFonts w:ascii="Times New Roman" w:hAnsi="Times New Roman" w:cs="Times New Roman"/>
                <w:i/>
                <w:sz w:val="24"/>
                <w:lang w:val="uk-UA"/>
              </w:rPr>
              <w:t>(наприклад</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Учасником</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зазначена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сума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11 200</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грн.</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(одинадцять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тисяч</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триста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гривень</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00</w:t>
            </w:r>
            <w:r w:rsidRPr="00AD1949">
              <w:rPr>
                <w:rFonts w:ascii="Times New Roman" w:hAnsi="Times New Roman" w:cs="Times New Roman"/>
                <w:i/>
                <w:spacing w:val="61"/>
                <w:sz w:val="24"/>
                <w:lang w:val="uk-UA"/>
              </w:rPr>
              <w:t xml:space="preserve"> </w:t>
            </w:r>
            <w:r w:rsidRPr="00AD1949">
              <w:rPr>
                <w:rFonts w:ascii="Times New Roman" w:hAnsi="Times New Roman" w:cs="Times New Roman"/>
                <w:i/>
                <w:sz w:val="24"/>
                <w:lang w:val="uk-UA"/>
              </w:rPr>
              <w:t>коп.)</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визначальною</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є</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сума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визначена</w:t>
            </w:r>
            <w:r w:rsidRPr="00AD1949">
              <w:rPr>
                <w:rFonts w:ascii="Times New Roman" w:hAnsi="Times New Roman" w:cs="Times New Roman"/>
                <w:i/>
                <w:spacing w:val="-1"/>
                <w:sz w:val="24"/>
                <w:lang w:val="uk-UA"/>
              </w:rPr>
              <w:t xml:space="preserve"> </w:t>
            </w:r>
            <w:r w:rsidRPr="00AD1949">
              <w:rPr>
                <w:rFonts w:ascii="Times New Roman" w:hAnsi="Times New Roman" w:cs="Times New Roman"/>
                <w:i/>
                <w:sz w:val="24"/>
                <w:lang w:val="uk-UA"/>
              </w:rPr>
              <w:t>прописом)</w:t>
            </w:r>
            <w:r w:rsidRPr="00AD1949">
              <w:rPr>
                <w:rFonts w:ascii="Times New Roman" w:eastAsia="Calibri" w:hAnsi="Times New Roman" w:cs="Times New Roman"/>
                <w:sz w:val="24"/>
                <w:szCs w:val="24"/>
                <w:lang w:val="uk-UA" w:eastAsia="en-US"/>
              </w:rPr>
              <w:t>.</w:t>
            </w:r>
          </w:p>
          <w:p w14:paraId="77F81074" w14:textId="77777777" w:rsidR="00D42178" w:rsidRPr="00AD1949" w:rsidRDefault="00D42178" w:rsidP="00F465D1">
            <w:pPr>
              <w:widowControl w:val="0"/>
              <w:spacing w:after="0" w:line="240" w:lineRule="auto"/>
              <w:contextualSpacing/>
              <w:jc w:val="both"/>
              <w:rPr>
                <w:rFonts w:ascii="Times New Roman" w:hAnsi="Times New Roman"/>
                <w:sz w:val="24"/>
                <w:szCs w:val="24"/>
                <w:lang w:val="uk-UA"/>
              </w:rPr>
            </w:pPr>
            <w:r w:rsidRPr="00AD1949">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D1949">
              <w:rPr>
                <w:rFonts w:ascii="Times New Roman" w:hAnsi="Times New Roman"/>
                <w:i/>
                <w:sz w:val="24"/>
                <w:lang w:val="uk-UA"/>
              </w:rPr>
              <w:t>(наприклад</w:t>
            </w:r>
            <w:r w:rsidRPr="00AD1949">
              <w:rPr>
                <w:rFonts w:ascii="Times New Roman" w:hAnsi="Times New Roman"/>
                <w:i/>
                <w:spacing w:val="1"/>
                <w:sz w:val="24"/>
                <w:lang w:val="uk-UA"/>
              </w:rPr>
              <w:t xml:space="preserve"> </w:t>
            </w:r>
            <w:r w:rsidRPr="00AD1949">
              <w:rPr>
                <w:rFonts w:ascii="Times New Roman" w:hAnsi="Times New Roman"/>
                <w:i/>
                <w:sz w:val="24"/>
                <w:lang w:val="uk-UA"/>
              </w:rPr>
              <w:t>замість</w:t>
            </w:r>
            <w:r w:rsidRPr="00AD1949">
              <w:rPr>
                <w:rFonts w:ascii="Times New Roman" w:hAnsi="Times New Roman"/>
                <w:i/>
                <w:spacing w:val="1"/>
                <w:sz w:val="24"/>
                <w:lang w:val="uk-UA"/>
              </w:rPr>
              <w:t xml:space="preserve"> </w:t>
            </w:r>
            <w:r w:rsidRPr="00AD1949">
              <w:rPr>
                <w:rFonts w:ascii="Times New Roman" w:hAnsi="Times New Roman"/>
                <w:i/>
                <w:sz w:val="24"/>
                <w:lang w:val="uk-UA"/>
              </w:rPr>
              <w:t>формату</w:t>
            </w:r>
            <w:r w:rsidRPr="00AD1949">
              <w:rPr>
                <w:rFonts w:ascii="Times New Roman" w:hAnsi="Times New Roman"/>
                <w:i/>
                <w:spacing w:val="60"/>
                <w:sz w:val="24"/>
                <w:lang w:val="uk-UA"/>
              </w:rPr>
              <w:t xml:space="preserve"> </w:t>
            </w:r>
            <w:r w:rsidRPr="00AD1949">
              <w:rPr>
                <w:rFonts w:ascii="Times New Roman" w:hAnsi="Times New Roman"/>
                <w:i/>
                <w:sz w:val="24"/>
                <w:lang w:val="uk-UA"/>
              </w:rPr>
              <w:t>«pdf»</w:t>
            </w:r>
            <w:r w:rsidRPr="00AD1949">
              <w:rPr>
                <w:rFonts w:ascii="Times New Roman" w:hAnsi="Times New Roman"/>
                <w:i/>
                <w:spacing w:val="1"/>
                <w:sz w:val="24"/>
                <w:lang w:val="uk-UA"/>
              </w:rPr>
              <w:t xml:space="preserve"> </w:t>
            </w:r>
            <w:r w:rsidRPr="00AD1949">
              <w:rPr>
                <w:rFonts w:ascii="Times New Roman" w:hAnsi="Times New Roman"/>
                <w:i/>
                <w:sz w:val="24"/>
                <w:lang w:val="uk-UA"/>
              </w:rPr>
              <w:t>деякі</w:t>
            </w:r>
            <w:r w:rsidRPr="00AD1949">
              <w:rPr>
                <w:rFonts w:ascii="Times New Roman" w:hAnsi="Times New Roman"/>
                <w:i/>
                <w:spacing w:val="-1"/>
                <w:sz w:val="24"/>
                <w:lang w:val="uk-UA"/>
              </w:rPr>
              <w:t xml:space="preserve"> </w:t>
            </w:r>
            <w:r w:rsidRPr="00AD1949">
              <w:rPr>
                <w:rFonts w:ascii="Times New Roman" w:hAnsi="Times New Roman"/>
                <w:i/>
                <w:sz w:val="24"/>
                <w:lang w:val="uk-UA"/>
              </w:rPr>
              <w:t>документи</w:t>
            </w:r>
            <w:r w:rsidRPr="00AD1949">
              <w:rPr>
                <w:rFonts w:ascii="Times New Roman" w:hAnsi="Times New Roman"/>
                <w:i/>
                <w:spacing w:val="-1"/>
                <w:sz w:val="24"/>
                <w:lang w:val="uk-UA"/>
              </w:rPr>
              <w:t xml:space="preserve"> </w:t>
            </w:r>
            <w:r w:rsidRPr="00AD1949">
              <w:rPr>
                <w:rFonts w:ascii="Times New Roman" w:hAnsi="Times New Roman"/>
                <w:i/>
                <w:sz w:val="24"/>
                <w:lang w:val="uk-UA"/>
              </w:rPr>
              <w:t>подані</w:t>
            </w:r>
            <w:r w:rsidRPr="00AD1949">
              <w:rPr>
                <w:rFonts w:ascii="Times New Roman" w:hAnsi="Times New Roman"/>
                <w:i/>
                <w:spacing w:val="-2"/>
                <w:sz w:val="24"/>
                <w:lang w:val="uk-UA"/>
              </w:rPr>
              <w:t xml:space="preserve"> </w:t>
            </w:r>
            <w:r w:rsidRPr="00AD1949">
              <w:rPr>
                <w:rFonts w:ascii="Times New Roman" w:hAnsi="Times New Roman"/>
                <w:i/>
                <w:sz w:val="24"/>
                <w:lang w:val="uk-UA"/>
              </w:rPr>
              <w:t>у</w:t>
            </w:r>
            <w:r w:rsidRPr="00AD1949">
              <w:rPr>
                <w:rFonts w:ascii="Times New Roman" w:hAnsi="Times New Roman"/>
                <w:i/>
                <w:spacing w:val="-1"/>
                <w:sz w:val="24"/>
                <w:lang w:val="uk-UA"/>
              </w:rPr>
              <w:t xml:space="preserve"> </w:t>
            </w:r>
            <w:r w:rsidRPr="00AD1949">
              <w:rPr>
                <w:rFonts w:ascii="Times New Roman" w:hAnsi="Times New Roman"/>
                <w:i/>
                <w:sz w:val="24"/>
                <w:lang w:val="uk-UA"/>
              </w:rPr>
              <w:t>форматі «ipg»)</w:t>
            </w:r>
            <w:r w:rsidRPr="00AD1949">
              <w:rPr>
                <w:rFonts w:ascii="Times New Roman" w:hAnsi="Times New Roman"/>
                <w:sz w:val="24"/>
                <w:szCs w:val="24"/>
                <w:lang w:val="uk-UA"/>
              </w:rPr>
              <w:t>.</w:t>
            </w:r>
          </w:p>
          <w:p w14:paraId="406660D4" w14:textId="029C3CFD" w:rsidR="00D42178" w:rsidRPr="00AD1949"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AD1949">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D1949">
              <w:rPr>
                <w:rFonts w:ascii="Times New Roman" w:eastAsia="Times New Roman" w:hAnsi="Times New Roman" w:cs="Times New Roman"/>
                <w:color w:val="000000"/>
                <w:sz w:val="24"/>
                <w:szCs w:val="24"/>
                <w:lang w:val="uk-UA"/>
              </w:rPr>
              <w:t> </w:t>
            </w:r>
          </w:p>
        </w:tc>
      </w:tr>
      <w:tr w:rsidR="003C5AE2" w:rsidRPr="00033976"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AD1949" w:rsidRDefault="007863A7" w:rsidP="00F465D1">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AD1949" w:rsidRDefault="000A37B7" w:rsidP="000A37B7">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D1949">
              <w:rPr>
                <w:rFonts w:ascii="Times New Roman" w:eastAsia="Times New Roman" w:hAnsi="Times New Roman"/>
                <w:color w:val="000000"/>
                <w:sz w:val="24"/>
                <w:szCs w:val="24"/>
                <w:lang w:val="uk-UA"/>
              </w:rPr>
              <w:lastRenderedPageBreak/>
              <w:t>тендерної пропозиції.</w:t>
            </w:r>
          </w:p>
          <w:p w14:paraId="15D0AF24" w14:textId="582D9201"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3.2. </w:t>
            </w:r>
            <w:r w:rsidR="000A37B7" w:rsidRPr="00AD1949">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AD1949">
              <w:rPr>
                <w:rFonts w:ascii="Times New Roman" w:eastAsia="Times New Roman" w:hAnsi="Times New Roman"/>
                <w:color w:val="000000"/>
                <w:sz w:val="24"/>
                <w:szCs w:val="24"/>
                <w:lang w:val="uk-UA"/>
              </w:rPr>
              <w:t>обґрунтування</w:t>
            </w:r>
            <w:r w:rsidR="000A37B7" w:rsidRPr="00AD1949">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AD1949" w:rsidRDefault="007863A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3.3. </w:t>
            </w:r>
            <w:r w:rsidR="000A37B7" w:rsidRPr="00AD1949">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Під </w:t>
            </w:r>
            <w:r w:rsidRPr="00AD1949">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AD1949">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AD1949">
              <w:rPr>
                <w:rFonts w:ascii="Times New Roman" w:eastAsia="Times New Roman" w:hAnsi="Times New Roman"/>
                <w:color w:val="000000"/>
                <w:sz w:val="24"/>
                <w:szCs w:val="24"/>
                <w:lang w:val="uk-UA"/>
              </w:rPr>
              <w:t> </w:t>
            </w:r>
          </w:p>
          <w:p w14:paraId="1DEBF7AC" w14:textId="77777777" w:rsidR="000A37B7" w:rsidRPr="00AD1949" w:rsidRDefault="007863A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lastRenderedPageBreak/>
              <w:t xml:space="preserve">3.4. </w:t>
            </w:r>
            <w:r w:rsidR="000A37B7" w:rsidRPr="00AD1949">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AD1949" w:rsidRDefault="000A37B7" w:rsidP="000A37B7">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sz w:val="24"/>
                <w:szCs w:val="24"/>
                <w:lang w:val="uk-UA"/>
              </w:rPr>
              <w:t xml:space="preserve">3.5. </w:t>
            </w:r>
            <w:r w:rsidRPr="00AD1949">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AD1949" w:rsidRDefault="007863A7" w:rsidP="00F465D1">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FE16852" w:rsidR="00211C6A" w:rsidRPr="00AD1949" w:rsidRDefault="007863A7" w:rsidP="00211C6A">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AD1949">
              <w:rPr>
                <w:rFonts w:ascii="Times New Roman" w:eastAsia="Times New Roman" w:hAnsi="Times New Roman"/>
                <w:color w:val="000000"/>
                <w:sz w:val="24"/>
                <w:szCs w:val="24"/>
                <w:lang w:val="uk-UA"/>
              </w:rPr>
              <w:t xml:space="preserve"> з урахуванням Особливостей</w:t>
            </w:r>
            <w:r w:rsidRPr="00AD1949">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AD1949">
              <w:rPr>
                <w:rFonts w:ascii="Times New Roman" w:eastAsia="Times New Roman" w:hAnsi="Times New Roman"/>
                <w:color w:val="000000"/>
                <w:sz w:val="24"/>
                <w:szCs w:val="24"/>
                <w:lang w:val="uk-UA"/>
              </w:rPr>
              <w:t>підпункту 11 пункту 41</w:t>
            </w:r>
            <w:r w:rsidR="007D0230" w:rsidRPr="00AD1949">
              <w:rPr>
                <w:rFonts w:ascii="Times New Roman" w:eastAsia="Times New Roman" w:hAnsi="Times New Roman"/>
                <w:color w:val="000000"/>
                <w:sz w:val="24"/>
                <w:szCs w:val="24"/>
                <w:lang w:val="uk-UA"/>
              </w:rPr>
              <w:t>, абзацу 8</w:t>
            </w:r>
            <w:r w:rsidRPr="00AD1949">
              <w:rPr>
                <w:rFonts w:ascii="Times New Roman" w:eastAsia="Times New Roman" w:hAnsi="Times New Roman"/>
                <w:color w:val="000000"/>
                <w:sz w:val="24"/>
                <w:szCs w:val="24"/>
                <w:lang w:val="uk-UA"/>
              </w:rPr>
              <w:t xml:space="preserve"> </w:t>
            </w:r>
            <w:r w:rsidR="007D0230" w:rsidRPr="00AD1949">
              <w:rPr>
                <w:rFonts w:ascii="Times New Roman" w:eastAsia="Times New Roman" w:hAnsi="Times New Roman"/>
                <w:color w:val="000000"/>
                <w:sz w:val="24"/>
                <w:szCs w:val="24"/>
                <w:lang w:val="uk-UA"/>
              </w:rPr>
              <w:t xml:space="preserve">підпункту 1 пункту 44 </w:t>
            </w:r>
            <w:r w:rsidRPr="00AD1949">
              <w:rPr>
                <w:rFonts w:ascii="Times New Roman" w:eastAsia="Times New Roman" w:hAnsi="Times New Roman"/>
                <w:color w:val="000000"/>
                <w:sz w:val="24"/>
                <w:szCs w:val="24"/>
                <w:lang w:val="uk-UA"/>
              </w:rPr>
              <w:t>Особливостей. </w:t>
            </w:r>
          </w:p>
        </w:tc>
      </w:tr>
      <w:tr w:rsidR="003C5AE2" w:rsidRPr="00033976"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1) учасник процедури закупівлі:</w:t>
            </w:r>
          </w:p>
          <w:p w14:paraId="57ABA094" w14:textId="7A6F7A0C"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AD1949">
              <w:rPr>
                <w:rFonts w:ascii="Times New Roman" w:eastAsia="Times New Roman" w:hAnsi="Times New Roman"/>
                <w:color w:val="000000"/>
                <w:sz w:val="24"/>
                <w:szCs w:val="24"/>
                <w:lang w:val="uk-UA"/>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2) тендерна пропозиція:</w:t>
            </w:r>
          </w:p>
          <w:p w14:paraId="2FE35537" w14:textId="0A8400AA"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lastRenderedPageBreak/>
              <w:t>3) переможець процедури закупівлі:</w:t>
            </w:r>
          </w:p>
          <w:p w14:paraId="629ACB08" w14:textId="302650BA"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AD1949" w:rsidRDefault="007D0230" w:rsidP="007D0230">
            <w:pPr>
              <w:spacing w:after="0" w:line="240" w:lineRule="auto"/>
              <w:jc w:val="both"/>
              <w:rPr>
                <w:rFonts w:ascii="Times New Roman" w:eastAsia="Times New Roman" w:hAnsi="Times New Roman"/>
                <w:b/>
                <w:color w:val="000000"/>
                <w:sz w:val="24"/>
                <w:szCs w:val="24"/>
                <w:lang w:val="uk-UA"/>
              </w:rPr>
            </w:pPr>
            <w:r w:rsidRPr="00AD1949">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AD1949" w:rsidRDefault="007D0230" w:rsidP="007D0230">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AD1949" w:rsidRDefault="007D0230" w:rsidP="007D0230">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AD1949"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AD1949"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AD1949"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AD1949"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2) неможливості усунення порушень, що виникли через </w:t>
            </w:r>
            <w:r w:rsidRPr="00AD1949">
              <w:rPr>
                <w:rFonts w:ascii="Times New Roman" w:eastAsia="Times New Roman" w:hAnsi="Times New Roman" w:cs="Times New Roman"/>
                <w:color w:val="000000"/>
                <w:sz w:val="24"/>
                <w:szCs w:val="24"/>
                <w:lang w:val="uk-UA"/>
              </w:rPr>
              <w:lastRenderedPageBreak/>
              <w:t>виявлені порушення вимог законодавства у сфері публічних закупівель, з описом таких порушень;</w:t>
            </w:r>
          </w:p>
          <w:p w14:paraId="6751CA67"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AD1949"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AD1949" w:rsidRDefault="008C6093" w:rsidP="008C6093">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AD1949" w:rsidRDefault="008C6093" w:rsidP="008C6093">
            <w:pPr>
              <w:spacing w:after="0" w:line="240" w:lineRule="auto"/>
              <w:jc w:val="both"/>
              <w:rPr>
                <w:rFonts w:ascii="Times New Roman" w:eastAsia="Times New Roman" w:hAnsi="Times New Roman" w:cs="Times New Roman"/>
                <w:sz w:val="24"/>
                <w:szCs w:val="24"/>
              </w:rPr>
            </w:pPr>
            <w:r w:rsidRPr="00AD1949">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AD1949"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AD1949" w:rsidRDefault="007863A7"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2.1. </w:t>
            </w:r>
            <w:r w:rsidR="008C6093" w:rsidRPr="00AD1949">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D1949">
              <w:rPr>
                <w:rFonts w:ascii="Times New Roman" w:eastAsia="Times New Roman" w:hAnsi="Times New Roman"/>
                <w:color w:val="000000"/>
                <w:sz w:val="24"/>
                <w:szCs w:val="24"/>
                <w:lang w:val="uk-UA"/>
              </w:rPr>
              <w:t>.</w:t>
            </w:r>
          </w:p>
          <w:p w14:paraId="106BF703"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1949">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D1949">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AD1949">
              <w:rPr>
                <w:rFonts w:ascii="Times New Roman" w:eastAsia="Times New Roman" w:hAnsi="Times New Roman"/>
                <w:color w:val="000000"/>
                <w:sz w:val="24"/>
                <w:szCs w:val="24"/>
                <w:lang w:val="uk-UA"/>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AD1949" w:rsidRDefault="008C6093" w:rsidP="008C6093">
            <w:pPr>
              <w:spacing w:after="0" w:line="240" w:lineRule="auto"/>
              <w:jc w:val="both"/>
              <w:rPr>
                <w:rFonts w:ascii="Times New Roman" w:eastAsia="Times New Roman" w:hAnsi="Times New Roman"/>
                <w:sz w:val="24"/>
                <w:szCs w:val="24"/>
                <w:lang w:val="uk-UA"/>
              </w:rPr>
            </w:pPr>
            <w:r w:rsidRPr="00AD1949">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AD1949" w:rsidRDefault="007863A7"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AD1949">
              <w:t xml:space="preserve"> </w:t>
            </w:r>
            <w:r w:rsidR="008C6093" w:rsidRPr="00AD1949">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AD1949" w:rsidRDefault="008C6093" w:rsidP="008C6093">
            <w:pPr>
              <w:spacing w:after="0" w:line="240" w:lineRule="auto"/>
              <w:jc w:val="both"/>
              <w:rPr>
                <w:rFonts w:ascii="Times New Roman" w:eastAsia="Times New Roman" w:hAnsi="Times New Roman"/>
                <w:color w:val="000000"/>
                <w:sz w:val="24"/>
                <w:szCs w:val="24"/>
                <w:lang w:val="uk-UA"/>
              </w:rPr>
            </w:pPr>
            <w:r w:rsidRPr="00AD1949">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AD1949" w:rsidRDefault="008C6093" w:rsidP="008C609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AD1949"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51E64D2E" w14:textId="2A6521D2" w:rsidR="00FC57E7" w:rsidRPr="00AD1949"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AD1949">
              <w:rPr>
                <w:rFonts w:ascii="Times New Roman" w:eastAsia="Times New Roman" w:hAnsi="Times New Roman" w:cs="Times New Roman"/>
                <w:color w:val="000000"/>
                <w:sz w:val="24"/>
                <w:szCs w:val="24"/>
                <w:lang w:val="uk-UA"/>
              </w:rPr>
              <w:t xml:space="preserve">Разом з тендерною документацією </w:t>
            </w:r>
            <w:r w:rsidR="00BF2466" w:rsidRPr="00AD1949">
              <w:rPr>
                <w:rFonts w:ascii="Times New Roman" w:eastAsia="Times New Roman" w:hAnsi="Times New Roman" w:cs="Times New Roman"/>
                <w:color w:val="000000"/>
                <w:sz w:val="24"/>
                <w:szCs w:val="24"/>
                <w:lang w:val="uk-UA"/>
              </w:rPr>
              <w:t>замовником</w:t>
            </w:r>
            <w:r w:rsidRPr="00AD1949">
              <w:rPr>
                <w:rFonts w:ascii="Times New Roman" w:eastAsia="Times New Roman" w:hAnsi="Times New Roman" w:cs="Times New Roman"/>
                <w:color w:val="000000"/>
                <w:sz w:val="24"/>
                <w:szCs w:val="24"/>
                <w:lang w:val="uk-UA"/>
              </w:rPr>
              <w:t xml:space="preserve"> подається</w:t>
            </w:r>
            <w:r w:rsidR="006E7969" w:rsidRPr="00AD1949">
              <w:rPr>
                <w:rFonts w:ascii="Times New Roman" w:eastAsia="Times New Roman" w:hAnsi="Times New Roman" w:cs="Times New Roman"/>
                <w:color w:val="000000"/>
                <w:sz w:val="24"/>
                <w:szCs w:val="24"/>
                <w:lang w:val="uk-UA"/>
              </w:rPr>
              <w:t xml:space="preserve"> </w:t>
            </w:r>
            <w:r w:rsidRPr="00AD1949">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AD1949">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r w:rsidR="00FC57E7" w:rsidRPr="00AD1949">
              <w:rPr>
                <w:rFonts w:ascii="Times New Roman" w:hAnsi="Times New Roman"/>
                <w:sz w:val="24"/>
                <w:szCs w:val="24"/>
                <w:lang w:val="uk-UA"/>
              </w:rPr>
              <w:t xml:space="preserve"> 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00FC57E7" w:rsidRPr="00AD1949">
              <w:rPr>
                <w:rFonts w:ascii="Times New Roman" w:hAnsi="Times New Roman"/>
                <w:color w:val="FF0000"/>
                <w:sz w:val="24"/>
                <w:szCs w:val="24"/>
                <w:lang w:val="uk-UA"/>
              </w:rPr>
              <w:t xml:space="preserve"> </w:t>
            </w:r>
            <w:r w:rsidR="00FC57E7" w:rsidRPr="00AD1949">
              <w:rPr>
                <w:rFonts w:ascii="Times New Roman" w:hAnsi="Times New Roman"/>
                <w:sz w:val="24"/>
                <w:szCs w:val="24"/>
                <w:lang w:val="uk-UA" w:eastAsia="uk-UA"/>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06B15B93" w14:textId="77777777" w:rsidR="00692FAC" w:rsidRPr="00AD1949" w:rsidRDefault="003C5AE2"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3.2. </w:t>
            </w:r>
            <w:r w:rsidR="00692FAC" w:rsidRPr="00AD194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b/>
                <w:color w:val="000000"/>
                <w:sz w:val="24"/>
                <w:szCs w:val="24"/>
                <w:lang w:val="uk-UA"/>
              </w:rPr>
              <w:t xml:space="preserve">Переможець процедури закупівлі під час укладення </w:t>
            </w:r>
            <w:r w:rsidRPr="00AD1949">
              <w:rPr>
                <w:rFonts w:ascii="Times New Roman" w:eastAsia="Times New Roman" w:hAnsi="Times New Roman" w:cs="Times New Roman"/>
                <w:b/>
                <w:color w:val="000000"/>
                <w:sz w:val="24"/>
                <w:szCs w:val="24"/>
                <w:lang w:val="uk-UA"/>
              </w:rPr>
              <w:lastRenderedPageBreak/>
              <w:t>договору про закупівлю повинен надати відповідну інформацію про право підписання договору про закупівлю</w:t>
            </w:r>
            <w:r w:rsidRPr="00AD1949">
              <w:rPr>
                <w:rFonts w:ascii="Times New Roman" w:eastAsia="Times New Roman" w:hAnsi="Times New Roman" w:cs="Times New Roman"/>
                <w:color w:val="000000"/>
                <w:sz w:val="24"/>
                <w:szCs w:val="24"/>
                <w:lang w:val="uk-UA"/>
              </w:rPr>
              <w:t>.</w:t>
            </w:r>
          </w:p>
          <w:p w14:paraId="30CB0D93" w14:textId="76B4B25A" w:rsidR="000A76C2"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AD1949">
              <w:rPr>
                <w:rFonts w:ascii="Times New Roman" w:eastAsia="Times New Roman" w:hAnsi="Times New Roman" w:cs="Times New Roman"/>
                <w:color w:val="000000"/>
                <w:sz w:val="24"/>
                <w:szCs w:val="24"/>
                <w:lang w:val="uk-UA"/>
              </w:rPr>
              <w:t>.</w:t>
            </w:r>
          </w:p>
          <w:p w14:paraId="3B4DB55F" w14:textId="77777777" w:rsidR="003C5AE2" w:rsidRPr="00AD1949" w:rsidRDefault="003C5AE2"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AD1949" w:rsidRDefault="00D341AC"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033976"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AD1949" w:rsidRDefault="00B47D77"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4.1. </w:t>
            </w:r>
            <w:r w:rsidR="00692FAC" w:rsidRPr="00AD1949">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AD1949">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AD1949" w:rsidRDefault="00AC5369" w:rsidP="00F465D1">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  інші умови.</w:t>
            </w:r>
          </w:p>
          <w:p w14:paraId="07C2FD9D" w14:textId="77777777" w:rsidR="00692FAC" w:rsidRPr="00AD1949" w:rsidRDefault="00692FAC" w:rsidP="00692FAC">
            <w:pPr>
              <w:widowControl w:val="0"/>
              <w:spacing w:after="0" w:line="240" w:lineRule="auto"/>
              <w:contextualSpacing/>
              <w:jc w:val="both"/>
              <w:rPr>
                <w:rStyle w:val="rvts0"/>
                <w:rFonts w:ascii="Times New Roman" w:hAnsi="Times New Roman"/>
                <w:sz w:val="24"/>
                <w:szCs w:val="24"/>
                <w:lang w:val="uk-UA"/>
              </w:rPr>
            </w:pPr>
            <w:r w:rsidRPr="00AD194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AD1949" w:rsidRDefault="00692FAC" w:rsidP="00692FAC">
            <w:pPr>
              <w:widowControl w:val="0"/>
              <w:spacing w:after="0" w:line="240" w:lineRule="auto"/>
              <w:contextualSpacing/>
              <w:jc w:val="both"/>
              <w:rPr>
                <w:rStyle w:val="rvts0"/>
                <w:rFonts w:ascii="Times New Roman" w:hAnsi="Times New Roman"/>
                <w:sz w:val="24"/>
                <w:szCs w:val="24"/>
                <w:lang w:val="uk-UA"/>
              </w:rPr>
            </w:pPr>
            <w:r w:rsidRPr="00AD1949">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AD1949" w:rsidRDefault="00692FAC" w:rsidP="00692FAC">
            <w:pPr>
              <w:widowControl w:val="0"/>
              <w:spacing w:after="0" w:line="240" w:lineRule="auto"/>
              <w:contextualSpacing/>
              <w:jc w:val="both"/>
              <w:rPr>
                <w:rStyle w:val="rvts0"/>
                <w:rFonts w:ascii="Times New Roman" w:hAnsi="Times New Roman"/>
                <w:sz w:val="24"/>
                <w:szCs w:val="24"/>
                <w:lang w:val="uk-UA"/>
              </w:rPr>
            </w:pPr>
            <w:r w:rsidRPr="00AD194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AD1949" w:rsidRDefault="00692FAC" w:rsidP="00692FAC">
            <w:pPr>
              <w:spacing w:after="0" w:line="240" w:lineRule="auto"/>
              <w:jc w:val="both"/>
              <w:rPr>
                <w:rStyle w:val="rvts0"/>
                <w:rFonts w:ascii="Times New Roman" w:hAnsi="Times New Roman"/>
                <w:sz w:val="24"/>
                <w:szCs w:val="24"/>
                <w:lang w:val="uk-UA"/>
              </w:rPr>
            </w:pPr>
            <w:r w:rsidRPr="00AD194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AD1949">
              <w:rPr>
                <w:rFonts w:ascii="Times New Roman" w:eastAsia="Times New Roman" w:hAnsi="Times New Roman" w:cs="Times New Roman"/>
                <w:color w:val="000000"/>
                <w:sz w:val="24"/>
                <w:szCs w:val="24"/>
                <w:lang w:val="uk-UA"/>
              </w:rPr>
              <w:t>:</w:t>
            </w:r>
          </w:p>
          <w:p w14:paraId="0EFCF354"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AD1949" w:rsidRDefault="00692FAC" w:rsidP="00692FAC">
            <w:pPr>
              <w:spacing w:after="0" w:line="240" w:lineRule="auto"/>
              <w:jc w:val="both"/>
              <w:rPr>
                <w:rFonts w:ascii="Times New Roman" w:eastAsia="Times New Roman" w:hAnsi="Times New Roman" w:cs="Times New Roman"/>
                <w:color w:val="000000"/>
                <w:sz w:val="24"/>
                <w:szCs w:val="24"/>
                <w:lang w:val="uk-UA"/>
              </w:rPr>
            </w:pPr>
            <w:r w:rsidRPr="00AD194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AD1949" w:rsidRDefault="00692FAC" w:rsidP="00692FAC">
            <w:pPr>
              <w:pStyle w:val="rvps2"/>
              <w:shd w:val="clear" w:color="auto" w:fill="FFFFFF"/>
              <w:spacing w:before="0" w:beforeAutospacing="0" w:after="0" w:afterAutospacing="0"/>
              <w:jc w:val="both"/>
              <w:rPr>
                <w:color w:val="000000"/>
                <w:lang w:eastAsia="ru-RU"/>
              </w:rPr>
            </w:pPr>
            <w:r w:rsidRPr="00AD194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Договір про закупівлю є нікчемним у разі:</w:t>
            </w:r>
          </w:p>
          <w:p w14:paraId="2D20E121"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2) укладення договору про закупівлю з порушенням вимог пункту 18 цих особливостей;</w:t>
            </w:r>
          </w:p>
          <w:p w14:paraId="6B96806C"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AD1949" w:rsidRDefault="00F465D1" w:rsidP="00F465D1">
            <w:pPr>
              <w:pStyle w:val="rvps2"/>
              <w:shd w:val="clear" w:color="auto" w:fill="FFFFFF"/>
              <w:spacing w:before="0" w:beforeAutospacing="0" w:after="0" w:afterAutospacing="0"/>
              <w:jc w:val="both"/>
              <w:rPr>
                <w:color w:val="000000"/>
              </w:rPr>
            </w:pPr>
            <w:r w:rsidRPr="00AD1949">
              <w:rPr>
                <w:color w:val="000000"/>
              </w:rPr>
              <w:t xml:space="preserve">4) укладення договору з порушенням строків, передбачених абзацами третім та четвертим пункту 49 цих особливостей, крім </w:t>
            </w:r>
            <w:r w:rsidRPr="00AD1949">
              <w:rPr>
                <w:color w:val="000000"/>
              </w:rPr>
              <w:lastRenderedPageBreak/>
              <w:t>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AD1949" w:rsidRDefault="00F465D1" w:rsidP="00F465D1">
            <w:pPr>
              <w:pStyle w:val="rvps2"/>
              <w:shd w:val="clear" w:color="auto" w:fill="FFFFFF"/>
              <w:spacing w:before="0" w:beforeAutospacing="0" w:after="0" w:afterAutospacing="0"/>
              <w:jc w:val="both"/>
              <w:rPr>
                <w:color w:val="000000"/>
              </w:rPr>
            </w:pPr>
            <w:r w:rsidRPr="00AD1949">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AD1949">
              <w:rPr>
                <w:color w:val="000000"/>
              </w:rPr>
              <w:t xml:space="preserve"> </w:t>
            </w:r>
          </w:p>
          <w:p w14:paraId="65A66520" w14:textId="6B24269E" w:rsidR="00FC57E7" w:rsidRPr="00AD1949" w:rsidRDefault="00AC5369" w:rsidP="00FC57E7">
            <w:pPr>
              <w:pStyle w:val="rvps2"/>
              <w:shd w:val="clear" w:color="auto" w:fill="FFFFFF"/>
              <w:spacing w:before="0" w:beforeAutospacing="0" w:after="0" w:afterAutospacing="0"/>
              <w:jc w:val="both"/>
              <w:rPr>
                <w:color w:val="000000"/>
              </w:rPr>
            </w:pPr>
            <w:r w:rsidRPr="00AD1949">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sidR="00FC57E7" w:rsidRPr="00AD1949">
              <w:rPr>
                <w:color w:val="000000"/>
              </w:rPr>
              <w:t xml:space="preserve">. </w:t>
            </w:r>
            <w:r w:rsidR="00FC57E7" w:rsidRPr="00AD1949">
              <w:rPr>
                <w:rStyle w:val="rvts0"/>
                <w:rFonts w:eastAsiaTheme="majorEastAsia"/>
              </w:rPr>
              <w:t>Учасник торгів зобов’язаний подати у складі тендерної пропозиції лист про згоду з істотними (основними) умовами договору, завірений уповноваженою особою.</w:t>
            </w:r>
            <w:r w:rsidR="00FC57E7" w:rsidRPr="00AD1949">
              <w:t xml:space="preserve"> Окремо, 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p>
        </w:tc>
      </w:tr>
      <w:tr w:rsidR="003C5AE2" w:rsidRPr="00AD1949"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AD1949" w:rsidRDefault="003C5AE2" w:rsidP="008C6093">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AD1949">
              <w:t xml:space="preserve"> </w:t>
            </w:r>
            <w:r w:rsidR="008C6093" w:rsidRPr="00AD1949">
              <w:rPr>
                <w:rFonts w:ascii="Times New Roman" w:eastAsia="Times New Roman" w:hAnsi="Times New Roman" w:cs="Times New Roman"/>
                <w:color w:val="000000"/>
                <w:sz w:val="24"/>
                <w:szCs w:val="24"/>
                <w:lang w:val="uk-UA"/>
              </w:rPr>
              <w:t>або укладення договору про закупівлю</w:t>
            </w:r>
            <w:r w:rsidRPr="00AD1949">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AD1949">
              <w:rPr>
                <w:rFonts w:ascii="Times New Roman" w:eastAsia="Times New Roman" w:hAnsi="Times New Roman" w:cs="Times New Roman"/>
                <w:color w:val="000000"/>
                <w:sz w:val="24"/>
                <w:szCs w:val="24"/>
                <w:lang w:val="uk-UA"/>
              </w:rPr>
              <w:t>пунктом 47 цих особливостей</w:t>
            </w:r>
            <w:r w:rsidR="006E196D" w:rsidRPr="00AD1949">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AD1949" w:rsidRDefault="003C5AE2"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AD1949" w:rsidRDefault="003C5AE2" w:rsidP="00F465D1">
            <w:pPr>
              <w:spacing w:after="0" w:line="240" w:lineRule="auto"/>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AD1949">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roman"/>
    <w:notTrueType/>
    <w:pitch w:val="default"/>
  </w:font>
  <w:font w:name="Arial Unicode MS">
    <w:panose1 w:val="020B06040202020202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64103B"/>
    <w:multiLevelType w:val="hybridMultilevel"/>
    <w:tmpl w:val="BD4485C0"/>
    <w:lvl w:ilvl="0" w:tplc="1F4E6312">
      <w:numFmt w:val="bullet"/>
      <w:lvlText w:val="•"/>
      <w:lvlJc w:val="left"/>
      <w:pPr>
        <w:ind w:left="720" w:hanging="360"/>
      </w:pPr>
      <w:rPr>
        <w:rFonts w:hint="default"/>
        <w:b w:val="0"/>
        <w:bCs w:val="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684D"/>
    <w:rsid w:val="0001222A"/>
    <w:rsid w:val="00012743"/>
    <w:rsid w:val="000151DD"/>
    <w:rsid w:val="000157CB"/>
    <w:rsid w:val="00033976"/>
    <w:rsid w:val="00043445"/>
    <w:rsid w:val="0004559B"/>
    <w:rsid w:val="00047B67"/>
    <w:rsid w:val="00052342"/>
    <w:rsid w:val="00060D13"/>
    <w:rsid w:val="000633D0"/>
    <w:rsid w:val="000721DC"/>
    <w:rsid w:val="0009077B"/>
    <w:rsid w:val="0009095A"/>
    <w:rsid w:val="000A37B7"/>
    <w:rsid w:val="000A62E9"/>
    <w:rsid w:val="000A76C2"/>
    <w:rsid w:val="000B11D5"/>
    <w:rsid w:val="000B4D04"/>
    <w:rsid w:val="000C74F0"/>
    <w:rsid w:val="000C7E2C"/>
    <w:rsid w:val="000D10C6"/>
    <w:rsid w:val="000D2235"/>
    <w:rsid w:val="000D6ADC"/>
    <w:rsid w:val="000F3D37"/>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757B7"/>
    <w:rsid w:val="00180034"/>
    <w:rsid w:val="00184238"/>
    <w:rsid w:val="001872A2"/>
    <w:rsid w:val="0019188F"/>
    <w:rsid w:val="0019641D"/>
    <w:rsid w:val="001A2C42"/>
    <w:rsid w:val="001B2D1D"/>
    <w:rsid w:val="001C2AC7"/>
    <w:rsid w:val="001C35B2"/>
    <w:rsid w:val="00206A11"/>
    <w:rsid w:val="00211C6A"/>
    <w:rsid w:val="00214813"/>
    <w:rsid w:val="00214A72"/>
    <w:rsid w:val="00215AB6"/>
    <w:rsid w:val="002219BB"/>
    <w:rsid w:val="0022529C"/>
    <w:rsid w:val="00227F98"/>
    <w:rsid w:val="0023075B"/>
    <w:rsid w:val="00235EDE"/>
    <w:rsid w:val="00237866"/>
    <w:rsid w:val="002379F8"/>
    <w:rsid w:val="00242BB6"/>
    <w:rsid w:val="00247BC1"/>
    <w:rsid w:val="00250799"/>
    <w:rsid w:val="00254448"/>
    <w:rsid w:val="00254F8C"/>
    <w:rsid w:val="0026087F"/>
    <w:rsid w:val="00261D80"/>
    <w:rsid w:val="00264142"/>
    <w:rsid w:val="002657C3"/>
    <w:rsid w:val="002804A1"/>
    <w:rsid w:val="00283CC3"/>
    <w:rsid w:val="00284BD7"/>
    <w:rsid w:val="00286E43"/>
    <w:rsid w:val="0028759B"/>
    <w:rsid w:val="00287BB1"/>
    <w:rsid w:val="00296652"/>
    <w:rsid w:val="002A5536"/>
    <w:rsid w:val="002A71CE"/>
    <w:rsid w:val="002D72EB"/>
    <w:rsid w:val="002E640E"/>
    <w:rsid w:val="002F1188"/>
    <w:rsid w:val="002F2306"/>
    <w:rsid w:val="002F3EE7"/>
    <w:rsid w:val="002F7E4E"/>
    <w:rsid w:val="00316C40"/>
    <w:rsid w:val="00316EC3"/>
    <w:rsid w:val="0032052F"/>
    <w:rsid w:val="003234B8"/>
    <w:rsid w:val="0033153F"/>
    <w:rsid w:val="003337D9"/>
    <w:rsid w:val="00334B99"/>
    <w:rsid w:val="003370A8"/>
    <w:rsid w:val="0033725D"/>
    <w:rsid w:val="00361B00"/>
    <w:rsid w:val="00367552"/>
    <w:rsid w:val="00367BF4"/>
    <w:rsid w:val="003722C9"/>
    <w:rsid w:val="0037758D"/>
    <w:rsid w:val="00391A8A"/>
    <w:rsid w:val="0039456A"/>
    <w:rsid w:val="003A002C"/>
    <w:rsid w:val="003A3CA1"/>
    <w:rsid w:val="003A5CA1"/>
    <w:rsid w:val="003A6F59"/>
    <w:rsid w:val="003A7335"/>
    <w:rsid w:val="003B463C"/>
    <w:rsid w:val="003B58D1"/>
    <w:rsid w:val="003C1E10"/>
    <w:rsid w:val="003C3510"/>
    <w:rsid w:val="003C5AE2"/>
    <w:rsid w:val="003C7331"/>
    <w:rsid w:val="003D24FD"/>
    <w:rsid w:val="003D48A0"/>
    <w:rsid w:val="003E5CB6"/>
    <w:rsid w:val="004018C9"/>
    <w:rsid w:val="004021A0"/>
    <w:rsid w:val="004023C1"/>
    <w:rsid w:val="00404919"/>
    <w:rsid w:val="00416D89"/>
    <w:rsid w:val="00416E1E"/>
    <w:rsid w:val="00417A5C"/>
    <w:rsid w:val="00453E89"/>
    <w:rsid w:val="00462DB9"/>
    <w:rsid w:val="00466CDD"/>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4115C"/>
    <w:rsid w:val="0055089F"/>
    <w:rsid w:val="00550C47"/>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156F"/>
    <w:rsid w:val="006323E2"/>
    <w:rsid w:val="00635F8F"/>
    <w:rsid w:val="0064018E"/>
    <w:rsid w:val="006426C4"/>
    <w:rsid w:val="006432BF"/>
    <w:rsid w:val="00651133"/>
    <w:rsid w:val="00661324"/>
    <w:rsid w:val="00676D4E"/>
    <w:rsid w:val="0068389F"/>
    <w:rsid w:val="00686DC2"/>
    <w:rsid w:val="00692FAC"/>
    <w:rsid w:val="0069310D"/>
    <w:rsid w:val="006A49E9"/>
    <w:rsid w:val="006A7235"/>
    <w:rsid w:val="006C479D"/>
    <w:rsid w:val="006C5617"/>
    <w:rsid w:val="006C69CB"/>
    <w:rsid w:val="006E106D"/>
    <w:rsid w:val="006E196D"/>
    <w:rsid w:val="006E37CC"/>
    <w:rsid w:val="006E7969"/>
    <w:rsid w:val="006F1130"/>
    <w:rsid w:val="006F28EC"/>
    <w:rsid w:val="00700ABC"/>
    <w:rsid w:val="00715BA1"/>
    <w:rsid w:val="007173AF"/>
    <w:rsid w:val="00722587"/>
    <w:rsid w:val="007229A2"/>
    <w:rsid w:val="00733F50"/>
    <w:rsid w:val="00742BCD"/>
    <w:rsid w:val="00746553"/>
    <w:rsid w:val="00750797"/>
    <w:rsid w:val="007617B1"/>
    <w:rsid w:val="007653DF"/>
    <w:rsid w:val="00770FEF"/>
    <w:rsid w:val="007756D7"/>
    <w:rsid w:val="007863A7"/>
    <w:rsid w:val="00791D6C"/>
    <w:rsid w:val="00793A73"/>
    <w:rsid w:val="00796FD2"/>
    <w:rsid w:val="007A5404"/>
    <w:rsid w:val="007A5A77"/>
    <w:rsid w:val="007A5E69"/>
    <w:rsid w:val="007A6F44"/>
    <w:rsid w:val="007D0230"/>
    <w:rsid w:val="007E237A"/>
    <w:rsid w:val="007E2D95"/>
    <w:rsid w:val="007E3BED"/>
    <w:rsid w:val="00804C95"/>
    <w:rsid w:val="00804F30"/>
    <w:rsid w:val="0082077F"/>
    <w:rsid w:val="00827509"/>
    <w:rsid w:val="00831E9D"/>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03761"/>
    <w:rsid w:val="009139D3"/>
    <w:rsid w:val="009158B6"/>
    <w:rsid w:val="00923FB6"/>
    <w:rsid w:val="00925246"/>
    <w:rsid w:val="00926987"/>
    <w:rsid w:val="00926E18"/>
    <w:rsid w:val="009307A4"/>
    <w:rsid w:val="009318FB"/>
    <w:rsid w:val="00933613"/>
    <w:rsid w:val="0095424A"/>
    <w:rsid w:val="00966E33"/>
    <w:rsid w:val="009677A3"/>
    <w:rsid w:val="00972B15"/>
    <w:rsid w:val="00976E41"/>
    <w:rsid w:val="009E3596"/>
    <w:rsid w:val="009E40D4"/>
    <w:rsid w:val="009E4815"/>
    <w:rsid w:val="009E689A"/>
    <w:rsid w:val="00A02DEA"/>
    <w:rsid w:val="00A02EE2"/>
    <w:rsid w:val="00A10FD8"/>
    <w:rsid w:val="00A2337C"/>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022E"/>
    <w:rsid w:val="00AA09F2"/>
    <w:rsid w:val="00AA1AC4"/>
    <w:rsid w:val="00AC5369"/>
    <w:rsid w:val="00AC5CF3"/>
    <w:rsid w:val="00AC7CF7"/>
    <w:rsid w:val="00AD1949"/>
    <w:rsid w:val="00AD5129"/>
    <w:rsid w:val="00AD742F"/>
    <w:rsid w:val="00AF39C3"/>
    <w:rsid w:val="00B05B1A"/>
    <w:rsid w:val="00B136A1"/>
    <w:rsid w:val="00B16A7A"/>
    <w:rsid w:val="00B276EA"/>
    <w:rsid w:val="00B30E9A"/>
    <w:rsid w:val="00B34DE4"/>
    <w:rsid w:val="00B3646F"/>
    <w:rsid w:val="00B405A6"/>
    <w:rsid w:val="00B41139"/>
    <w:rsid w:val="00B47D77"/>
    <w:rsid w:val="00B52A7C"/>
    <w:rsid w:val="00B52D32"/>
    <w:rsid w:val="00B541CC"/>
    <w:rsid w:val="00B6074E"/>
    <w:rsid w:val="00B66271"/>
    <w:rsid w:val="00B716E9"/>
    <w:rsid w:val="00B730C0"/>
    <w:rsid w:val="00B75405"/>
    <w:rsid w:val="00B77174"/>
    <w:rsid w:val="00B83153"/>
    <w:rsid w:val="00B91BB9"/>
    <w:rsid w:val="00B94A0B"/>
    <w:rsid w:val="00BB0175"/>
    <w:rsid w:val="00BB593B"/>
    <w:rsid w:val="00BC35CF"/>
    <w:rsid w:val="00BC4816"/>
    <w:rsid w:val="00BC7762"/>
    <w:rsid w:val="00BD654E"/>
    <w:rsid w:val="00BF0FA3"/>
    <w:rsid w:val="00BF1884"/>
    <w:rsid w:val="00BF2466"/>
    <w:rsid w:val="00BF2AFC"/>
    <w:rsid w:val="00BF2E83"/>
    <w:rsid w:val="00BF50EA"/>
    <w:rsid w:val="00C10007"/>
    <w:rsid w:val="00C1031C"/>
    <w:rsid w:val="00C12287"/>
    <w:rsid w:val="00C12CBE"/>
    <w:rsid w:val="00C169F1"/>
    <w:rsid w:val="00C22741"/>
    <w:rsid w:val="00C25D94"/>
    <w:rsid w:val="00C426DE"/>
    <w:rsid w:val="00C64DB9"/>
    <w:rsid w:val="00C6760D"/>
    <w:rsid w:val="00C72521"/>
    <w:rsid w:val="00C739AB"/>
    <w:rsid w:val="00C747DF"/>
    <w:rsid w:val="00C74ADB"/>
    <w:rsid w:val="00C80E95"/>
    <w:rsid w:val="00C81F29"/>
    <w:rsid w:val="00C87B6D"/>
    <w:rsid w:val="00C94DFD"/>
    <w:rsid w:val="00CB476A"/>
    <w:rsid w:val="00CB69BA"/>
    <w:rsid w:val="00CC3324"/>
    <w:rsid w:val="00CC35F7"/>
    <w:rsid w:val="00CC5DD5"/>
    <w:rsid w:val="00CD3859"/>
    <w:rsid w:val="00CD3C36"/>
    <w:rsid w:val="00CD6DD2"/>
    <w:rsid w:val="00CD7BBC"/>
    <w:rsid w:val="00CE0198"/>
    <w:rsid w:val="00CE352A"/>
    <w:rsid w:val="00CF1202"/>
    <w:rsid w:val="00CF4A64"/>
    <w:rsid w:val="00CF7616"/>
    <w:rsid w:val="00D0175E"/>
    <w:rsid w:val="00D02C22"/>
    <w:rsid w:val="00D044E5"/>
    <w:rsid w:val="00D258CE"/>
    <w:rsid w:val="00D341AC"/>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09EB"/>
    <w:rsid w:val="00DC3540"/>
    <w:rsid w:val="00DC4E92"/>
    <w:rsid w:val="00DC7CFC"/>
    <w:rsid w:val="00DD68B4"/>
    <w:rsid w:val="00DE3FAF"/>
    <w:rsid w:val="00DE4B4D"/>
    <w:rsid w:val="00DE77EB"/>
    <w:rsid w:val="00E02106"/>
    <w:rsid w:val="00E13067"/>
    <w:rsid w:val="00E137B6"/>
    <w:rsid w:val="00E138E5"/>
    <w:rsid w:val="00E14B05"/>
    <w:rsid w:val="00E15140"/>
    <w:rsid w:val="00E25167"/>
    <w:rsid w:val="00E32DE7"/>
    <w:rsid w:val="00E466E8"/>
    <w:rsid w:val="00E46861"/>
    <w:rsid w:val="00E5003F"/>
    <w:rsid w:val="00E51412"/>
    <w:rsid w:val="00E54A32"/>
    <w:rsid w:val="00E575FB"/>
    <w:rsid w:val="00E65F4E"/>
    <w:rsid w:val="00E660A7"/>
    <w:rsid w:val="00E66338"/>
    <w:rsid w:val="00E77A38"/>
    <w:rsid w:val="00E820AA"/>
    <w:rsid w:val="00E8475B"/>
    <w:rsid w:val="00E87AD8"/>
    <w:rsid w:val="00E933DE"/>
    <w:rsid w:val="00E93E81"/>
    <w:rsid w:val="00E94EA2"/>
    <w:rsid w:val="00EA657D"/>
    <w:rsid w:val="00EB3049"/>
    <w:rsid w:val="00EB4819"/>
    <w:rsid w:val="00EB7C67"/>
    <w:rsid w:val="00EC14D9"/>
    <w:rsid w:val="00EC736D"/>
    <w:rsid w:val="00EC78BB"/>
    <w:rsid w:val="00ED17A5"/>
    <w:rsid w:val="00ED1C67"/>
    <w:rsid w:val="00ED6F38"/>
    <w:rsid w:val="00EE3E6D"/>
    <w:rsid w:val="00EF6FA3"/>
    <w:rsid w:val="00F13DD3"/>
    <w:rsid w:val="00F20331"/>
    <w:rsid w:val="00F21F10"/>
    <w:rsid w:val="00F224AF"/>
    <w:rsid w:val="00F2736A"/>
    <w:rsid w:val="00F465D1"/>
    <w:rsid w:val="00F5759F"/>
    <w:rsid w:val="00F60821"/>
    <w:rsid w:val="00F66700"/>
    <w:rsid w:val="00F66B84"/>
    <w:rsid w:val="00F7053B"/>
    <w:rsid w:val="00F71CB9"/>
    <w:rsid w:val="00F73C20"/>
    <w:rsid w:val="00F81F40"/>
    <w:rsid w:val="00F82276"/>
    <w:rsid w:val="00F82F64"/>
    <w:rsid w:val="00F8509A"/>
    <w:rsid w:val="00F9417D"/>
    <w:rsid w:val="00F94390"/>
    <w:rsid w:val="00FA3C9B"/>
    <w:rsid w:val="00FA5B59"/>
    <w:rsid w:val="00FC344F"/>
    <w:rsid w:val="00FC57E7"/>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F73CF09D-5185-49CB-B077-92F33AD0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ae">
    <w:name w:val="Немає"/>
    <w:rsid w:val="002804A1"/>
  </w:style>
  <w:style w:type="character" w:customStyle="1" w:styleId="Hyperlink0">
    <w:name w:val="Hyperlink.0"/>
    <w:rsid w:val="002804A1"/>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vol.osvita@ukr.net"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35</Pages>
  <Words>14974</Words>
  <Characters>85357</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Адвока</cp:lastModifiedBy>
  <cp:revision>302</cp:revision>
  <dcterms:created xsi:type="dcterms:W3CDTF">2022-01-26T07:01:00Z</dcterms:created>
  <dcterms:modified xsi:type="dcterms:W3CDTF">2023-08-18T09:47:00Z</dcterms:modified>
</cp:coreProperties>
</file>