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2C" w:rsidRDefault="00EA6E2C">
      <w:pPr>
        <w:widowControl w:val="0"/>
        <w:suppressAutoHyphens/>
        <w:spacing w:before="57" w:after="57" w:line="240" w:lineRule="auto"/>
        <w:jc w:val="center"/>
        <w:textAlignment w:val="baseline"/>
        <w:rPr>
          <w:rFonts w:ascii="Times New Roman" w:eastAsia="Times New Roman" w:hAnsi="Times New Roman"/>
          <w:b/>
          <w:bCs/>
          <w:color w:val="000000"/>
          <w:kern w:val="2"/>
          <w:sz w:val="24"/>
          <w:szCs w:val="24"/>
          <w:lang w:eastAsia="zh-CN" w:bidi="hi-IN"/>
        </w:rPr>
      </w:pPr>
    </w:p>
    <w:tbl>
      <w:tblPr>
        <w:tblW w:w="9288" w:type="dxa"/>
        <w:tblInd w:w="-57" w:type="dxa"/>
        <w:tblLook w:val="0000" w:firstRow="0" w:lastRow="0" w:firstColumn="0" w:lastColumn="0" w:noHBand="0" w:noVBand="0"/>
      </w:tblPr>
      <w:tblGrid>
        <w:gridCol w:w="2495"/>
        <w:gridCol w:w="275"/>
        <w:gridCol w:w="6518"/>
      </w:tblGrid>
      <w:tr w:rsidR="00EA6E2C">
        <w:trPr>
          <w:trHeight w:val="1094"/>
        </w:trPr>
        <w:tc>
          <w:tcPr>
            <w:tcW w:w="2495" w:type="dxa"/>
            <w:shd w:val="clear" w:color="auto" w:fill="auto"/>
          </w:tcPr>
          <w:p w:rsidR="00EA6E2C" w:rsidRDefault="005E694F">
            <w:pPr>
              <w:tabs>
                <w:tab w:val="left" w:pos="0"/>
              </w:tabs>
              <w:spacing w:after="0" w:line="240" w:lineRule="auto"/>
              <w:jc w:val="right"/>
              <w:rPr>
                <w:rFonts w:ascii="Times New Roman" w:eastAsia="Times New Roman" w:hAnsi="Times New Roman"/>
                <w:color w:val="000000"/>
                <w:highlight w:val="yellow"/>
                <w:lang w:val="uk-UA" w:eastAsia="zh-CN" w:bidi="hi-IN"/>
              </w:rPr>
            </w:pPr>
            <w:r>
              <w:rPr>
                <w:noProof/>
                <w:lang w:val="uk-UA" w:eastAsia="uk-UA"/>
              </w:rPr>
              <w:drawing>
                <wp:inline distT="0" distB="0" distL="0" distR="0">
                  <wp:extent cx="1438275" cy="1552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tretch>
                            <a:fillRect/>
                          </a:stretch>
                        </pic:blipFill>
                        <pic:spPr bwMode="auto">
                          <a:xfrm>
                            <a:off x="0" y="0"/>
                            <a:ext cx="1438275" cy="1552575"/>
                          </a:xfrm>
                          <a:prstGeom prst="rect">
                            <a:avLst/>
                          </a:prstGeom>
                        </pic:spPr>
                      </pic:pic>
                    </a:graphicData>
                  </a:graphic>
                </wp:inline>
              </w:drawing>
            </w:r>
          </w:p>
        </w:tc>
        <w:tc>
          <w:tcPr>
            <w:tcW w:w="275" w:type="dxa"/>
            <w:shd w:val="clear" w:color="auto" w:fill="auto"/>
            <w:tcMar>
              <w:left w:w="0" w:type="dxa"/>
              <w:right w:w="0" w:type="dxa"/>
            </w:tcMar>
          </w:tcPr>
          <w:p w:rsidR="00EA6E2C" w:rsidRDefault="00EA6E2C">
            <w:pPr>
              <w:tabs>
                <w:tab w:val="left" w:pos="0"/>
                <w:tab w:val="left" w:pos="3420"/>
              </w:tabs>
              <w:spacing w:after="0" w:line="240" w:lineRule="auto"/>
              <w:rPr>
                <w:rFonts w:ascii="Times New Roman" w:eastAsia="Times New Roman" w:hAnsi="Times New Roman"/>
                <w:color w:val="000000"/>
                <w:highlight w:val="yellow"/>
                <w:lang w:val="uk-UA" w:eastAsia="zh-CN" w:bidi="hi-IN"/>
              </w:rPr>
            </w:pPr>
          </w:p>
        </w:tc>
        <w:tc>
          <w:tcPr>
            <w:tcW w:w="6518" w:type="dxa"/>
            <w:shd w:val="clear" w:color="auto" w:fill="auto"/>
          </w:tcPr>
          <w:p w:rsidR="00EA6E2C" w:rsidRDefault="005E694F">
            <w:pPr>
              <w:tabs>
                <w:tab w:val="left" w:pos="0"/>
              </w:tabs>
              <w:spacing w:after="0" w:line="240" w:lineRule="auto"/>
              <w:jc w:val="center"/>
              <w:rPr>
                <w:rFonts w:ascii="Times New Roman" w:hAnsi="Times New Roman"/>
                <w:sz w:val="36"/>
                <w:szCs w:val="36"/>
                <w:lang w:val="uk-UA" w:eastAsia="zh-CN" w:bidi="hi-IN"/>
              </w:rPr>
            </w:pPr>
            <w:r>
              <w:rPr>
                <w:rFonts w:ascii="Times New Roman" w:eastAsia="Batang" w:hAnsi="Times New Roman"/>
                <w:color w:val="000000"/>
                <w:sz w:val="36"/>
                <w:szCs w:val="36"/>
                <w:lang w:val="uk-UA" w:eastAsia="zh-CN" w:bidi="hi-IN"/>
              </w:rPr>
              <w:t>Комунальне некомерційне підприємство Львівської обласної ради»</w:t>
            </w:r>
          </w:p>
          <w:p w:rsidR="00EA6E2C" w:rsidRDefault="005E694F">
            <w:pPr>
              <w:tabs>
                <w:tab w:val="left" w:pos="0"/>
              </w:tabs>
              <w:spacing w:after="0" w:line="240" w:lineRule="auto"/>
              <w:jc w:val="center"/>
              <w:rPr>
                <w:rFonts w:ascii="Times New Roman" w:hAnsi="Times New Roman"/>
                <w:sz w:val="36"/>
                <w:szCs w:val="36"/>
                <w:lang w:val="uk-UA" w:eastAsia="zh-CN" w:bidi="hi-IN"/>
              </w:rPr>
            </w:pPr>
            <w:r>
              <w:rPr>
                <w:rFonts w:ascii="Times New Roman" w:eastAsia="Batang" w:hAnsi="Times New Roman"/>
                <w:color w:val="000000"/>
                <w:sz w:val="36"/>
                <w:szCs w:val="36"/>
                <w:lang w:val="uk-UA" w:eastAsia="zh-CN" w:bidi="hi-IN"/>
              </w:rPr>
              <w:t xml:space="preserve"> «Львівський обласний </w:t>
            </w:r>
            <w:proofErr w:type="spellStart"/>
            <w:r>
              <w:rPr>
                <w:rFonts w:ascii="Times New Roman" w:eastAsia="Batang" w:hAnsi="Times New Roman"/>
                <w:color w:val="000000"/>
                <w:sz w:val="36"/>
                <w:szCs w:val="36"/>
                <w:lang w:val="uk-UA" w:eastAsia="zh-CN" w:bidi="hi-IN"/>
              </w:rPr>
              <w:t>шкірно</w:t>
            </w:r>
            <w:proofErr w:type="spellEnd"/>
            <w:r>
              <w:rPr>
                <w:rFonts w:ascii="Times New Roman" w:eastAsia="Batang" w:hAnsi="Times New Roman"/>
                <w:color w:val="000000"/>
                <w:sz w:val="36"/>
                <w:szCs w:val="36"/>
                <w:lang w:val="uk-UA" w:eastAsia="zh-CN" w:bidi="hi-IN"/>
              </w:rPr>
              <w:t xml:space="preserve"> – венерологічний диспансер»</w:t>
            </w:r>
          </w:p>
          <w:p w:rsidR="00EA6E2C" w:rsidRDefault="00EA6E2C">
            <w:pPr>
              <w:tabs>
                <w:tab w:val="left" w:pos="0"/>
              </w:tabs>
              <w:spacing w:after="0" w:line="240" w:lineRule="auto"/>
              <w:rPr>
                <w:rFonts w:ascii="Times New Roman" w:eastAsia="Times New Roman" w:hAnsi="Times New Roman"/>
                <w:color w:val="000000"/>
                <w:highlight w:val="yellow"/>
                <w:lang w:val="uk-UA" w:eastAsia="zh-CN" w:bidi="hi-IN"/>
              </w:rPr>
            </w:pPr>
          </w:p>
        </w:tc>
      </w:tr>
    </w:tbl>
    <w:p w:rsidR="00EA6E2C" w:rsidRDefault="00EA6E2C">
      <w:pPr>
        <w:spacing w:after="0" w:line="240" w:lineRule="auto"/>
        <w:rPr>
          <w:rFonts w:ascii="Times New Roman" w:eastAsia="Times New Roman" w:hAnsi="Times New Roman"/>
          <w:color w:val="000000"/>
          <w:lang w:val="uk-UA" w:eastAsia="zh-CN" w:bidi="hi-IN"/>
        </w:rPr>
      </w:pPr>
    </w:p>
    <w:p w:rsidR="00EA6E2C" w:rsidRDefault="00EA6E2C">
      <w:pPr>
        <w:spacing w:before="240" w:after="0" w:line="240" w:lineRule="auto"/>
        <w:jc w:val="right"/>
        <w:rPr>
          <w:rFonts w:ascii="Times New Roman" w:eastAsia="Times New Roman" w:hAnsi="Times New Roman"/>
          <w:lang w:val="uk-UA" w:eastAsia="zh-CN" w:bidi="hi-IN"/>
        </w:rPr>
      </w:pPr>
    </w:p>
    <w:p w:rsidR="00EA6E2C" w:rsidRDefault="005E694F">
      <w:pPr>
        <w:spacing w:after="0" w:line="240" w:lineRule="auto"/>
        <w:jc w:val="right"/>
        <w:rPr>
          <w:rFonts w:ascii="Times New Roman" w:eastAsia="Times New Roman" w:hAnsi="Times New Roman"/>
          <w:b/>
          <w:color w:val="000000"/>
          <w:lang w:val="uk-UA" w:eastAsia="zh-CN" w:bidi="hi-IN"/>
        </w:rPr>
      </w:pPr>
      <w:r>
        <w:rPr>
          <w:rFonts w:ascii="Times New Roman" w:eastAsia="Times New Roman" w:hAnsi="Times New Roman"/>
          <w:color w:val="000000"/>
          <w:lang w:val="uk-UA" w:eastAsia="zh-CN" w:bidi="hi-IN"/>
        </w:rPr>
        <w:t xml:space="preserve">                                                                                                            </w:t>
      </w:r>
      <w:r>
        <w:rPr>
          <w:rFonts w:ascii="Times New Roman" w:eastAsia="Times New Roman" w:hAnsi="Times New Roman"/>
          <w:b/>
          <w:color w:val="000000"/>
          <w:highlight w:val="white"/>
          <w:lang w:val="uk-UA" w:eastAsia="zh-CN" w:bidi="hi-IN"/>
        </w:rPr>
        <w:t> «ЗАТВЕРДЖЕНО</w:t>
      </w:r>
    </w:p>
    <w:p w:rsidR="00EA6E2C" w:rsidRDefault="005E694F">
      <w:pPr>
        <w:spacing w:after="0" w:line="240" w:lineRule="auto"/>
        <w:jc w:val="right"/>
        <w:rPr>
          <w:rFonts w:ascii="Times New Roman" w:hAnsi="Times New Roman"/>
          <w:lang w:val="uk-UA" w:eastAsia="zh-CN" w:bidi="hi-IN"/>
        </w:rPr>
      </w:pPr>
      <w:r>
        <w:rPr>
          <w:rFonts w:ascii="Times New Roman" w:eastAsia="Times New Roman" w:hAnsi="Times New Roman"/>
          <w:b/>
          <w:color w:val="000000"/>
          <w:lang w:val="uk-UA" w:eastAsia="zh-CN" w:bidi="hi-IN"/>
        </w:rPr>
        <w:t xml:space="preserve"> Протокол № 1 від 16.10. 2023</w:t>
      </w:r>
    </w:p>
    <w:p w:rsidR="00EA6E2C" w:rsidRDefault="005E694F">
      <w:pPr>
        <w:spacing w:after="0" w:line="240" w:lineRule="auto"/>
        <w:jc w:val="right"/>
        <w:rPr>
          <w:rFonts w:ascii="Times New Roman" w:hAnsi="Times New Roman"/>
          <w:lang w:val="uk-UA" w:eastAsia="zh-CN" w:bidi="hi-IN"/>
        </w:rPr>
      </w:pPr>
      <w:r>
        <w:rPr>
          <w:rFonts w:ascii="Times New Roman" w:eastAsia="Times New Roman" w:hAnsi="Times New Roman"/>
          <w:b/>
          <w:color w:val="000000"/>
          <w:lang w:val="uk-UA" w:eastAsia="zh-CN" w:bidi="hi-IN"/>
        </w:rPr>
        <w:t xml:space="preserve">Фахівця з публічних закупівель </w:t>
      </w:r>
    </w:p>
    <w:p w:rsidR="00EA6E2C" w:rsidRDefault="005E694F">
      <w:pPr>
        <w:spacing w:after="0" w:line="240" w:lineRule="auto"/>
        <w:jc w:val="right"/>
        <w:rPr>
          <w:rFonts w:ascii="Times New Roman" w:hAnsi="Times New Roman"/>
          <w:lang w:val="uk-UA" w:eastAsia="zh-CN" w:bidi="hi-IN"/>
        </w:rPr>
      </w:pPr>
      <w:r>
        <w:rPr>
          <w:rFonts w:ascii="Times New Roman" w:eastAsia="Times New Roman" w:hAnsi="Times New Roman"/>
          <w:b/>
          <w:color w:val="000000"/>
          <w:lang w:val="uk-UA" w:eastAsia="zh-CN" w:bidi="hi-IN"/>
        </w:rPr>
        <w:t>КНП ЛОР «ЛОШВД»</w:t>
      </w:r>
    </w:p>
    <w:p w:rsidR="00EA6E2C" w:rsidRDefault="00EA6E2C">
      <w:pPr>
        <w:spacing w:before="240" w:after="0" w:line="240" w:lineRule="auto"/>
        <w:jc w:val="right"/>
        <w:rPr>
          <w:rFonts w:ascii="Times New Roman" w:eastAsia="Times New Roman" w:hAnsi="Times New Roman"/>
          <w:color w:val="000000"/>
          <w:lang w:val="uk-UA" w:eastAsia="zh-CN" w:bidi="hi-IN"/>
        </w:rPr>
      </w:pPr>
    </w:p>
    <w:p w:rsidR="00EA6E2C" w:rsidRDefault="00EA6E2C">
      <w:pPr>
        <w:spacing w:after="0" w:line="240" w:lineRule="auto"/>
        <w:rPr>
          <w:rFonts w:ascii="Times New Roman" w:eastAsia="Times New Roman" w:hAnsi="Times New Roman"/>
          <w:b/>
          <w:color w:val="000000"/>
          <w:lang w:val="uk-UA" w:eastAsia="zh-CN" w:bidi="hi-IN"/>
        </w:rPr>
      </w:pPr>
    </w:p>
    <w:p w:rsidR="00EA6E2C" w:rsidRDefault="005E694F">
      <w:pPr>
        <w:spacing w:after="0" w:line="240" w:lineRule="auto"/>
        <w:rPr>
          <w:rFonts w:ascii="Times New Roman" w:hAnsi="Times New Roman"/>
          <w:lang w:val="uk-UA" w:eastAsia="zh-CN" w:bidi="hi-IN"/>
        </w:rPr>
      </w:pPr>
      <w:r>
        <w:rPr>
          <w:rFonts w:ascii="Times New Roman" w:eastAsia="Times New Roman" w:hAnsi="Times New Roman"/>
          <w:b/>
          <w:color w:val="000000"/>
          <w:lang w:val="uk-UA" w:eastAsia="zh-CN" w:bidi="hi-IN"/>
        </w:rPr>
        <w:t xml:space="preserve">                                                    ТЕНДЕРНА ДОКУМЕНТАЦІЯ</w:t>
      </w:r>
    </w:p>
    <w:p w:rsidR="00EA6E2C" w:rsidRDefault="005E694F">
      <w:pPr>
        <w:spacing w:before="240" w:after="0" w:line="240" w:lineRule="auto"/>
        <w:jc w:val="center"/>
        <w:rPr>
          <w:rFonts w:ascii="Times New Roman" w:hAnsi="Times New Roman"/>
          <w:lang w:val="uk-UA" w:eastAsia="zh-CN" w:bidi="hi-IN"/>
        </w:rPr>
      </w:pPr>
      <w:r>
        <w:rPr>
          <w:rFonts w:ascii="Times New Roman" w:eastAsia="Times New Roman" w:hAnsi="Times New Roman"/>
          <w:b/>
          <w:color w:val="000000"/>
          <w:lang w:val="uk-UA" w:eastAsia="zh-CN" w:bidi="hi-IN"/>
        </w:rPr>
        <w:t> </w:t>
      </w:r>
      <w:r>
        <w:rPr>
          <w:rFonts w:ascii="Times New Roman" w:eastAsia="Times New Roman" w:hAnsi="Times New Roman"/>
          <w:color w:val="000000"/>
          <w:lang w:val="uk-UA" w:eastAsia="zh-CN" w:bidi="hi-IN"/>
        </w:rPr>
        <w:t>по процедурі</w:t>
      </w:r>
      <w:r>
        <w:rPr>
          <w:rFonts w:ascii="Times New Roman" w:eastAsia="Times New Roman" w:hAnsi="Times New Roman"/>
          <w:b/>
          <w:color w:val="000000"/>
          <w:lang w:val="uk-UA" w:eastAsia="zh-CN" w:bidi="hi-IN"/>
        </w:rPr>
        <w:t xml:space="preserve"> ВІДКРИТІ ТОРГИ </w:t>
      </w:r>
      <w:r>
        <w:rPr>
          <w:rFonts w:ascii="Times New Roman" w:eastAsia="Times New Roman" w:hAnsi="Times New Roman"/>
          <w:b/>
          <w:color w:val="4A86E8"/>
          <w:lang w:val="uk-UA" w:eastAsia="zh-CN" w:bidi="hi-IN"/>
        </w:rPr>
        <w:t>(з особливостями)</w:t>
      </w:r>
    </w:p>
    <w:p w:rsidR="00EA6E2C" w:rsidRDefault="00EA6E2C">
      <w:pPr>
        <w:spacing w:after="0" w:line="240" w:lineRule="auto"/>
        <w:jc w:val="center"/>
        <w:rPr>
          <w:rFonts w:ascii="Times New Roman" w:eastAsia="Times New Roman" w:hAnsi="Times New Roman"/>
          <w:color w:val="000000"/>
          <w:lang w:val="uk-UA" w:eastAsia="zh-CN" w:bidi="hi-IN"/>
        </w:rPr>
      </w:pPr>
    </w:p>
    <w:p w:rsidR="00EA6E2C" w:rsidRDefault="005E694F">
      <w:pPr>
        <w:spacing w:after="0" w:line="240" w:lineRule="auto"/>
        <w:jc w:val="center"/>
        <w:rPr>
          <w:lang w:val="uk-UA"/>
        </w:rPr>
      </w:pPr>
      <w:r>
        <w:rPr>
          <w:rFonts w:ascii="Times New Roman" w:eastAsia="Times New Roman" w:hAnsi="Times New Roman"/>
          <w:color w:val="000000"/>
          <w:lang w:val="uk-UA" w:eastAsia="zh-CN" w:bidi="hi-IN"/>
        </w:rPr>
        <w:t>на закупівлю товару</w:t>
      </w:r>
      <w:r>
        <w:t xml:space="preserve"> </w:t>
      </w:r>
    </w:p>
    <w:p w:rsidR="002A24FD" w:rsidRPr="002A24FD" w:rsidRDefault="002A24FD">
      <w:pPr>
        <w:spacing w:after="0" w:line="240" w:lineRule="auto"/>
        <w:jc w:val="center"/>
        <w:rPr>
          <w:sz w:val="24"/>
          <w:szCs w:val="24"/>
          <w:lang w:val="uk-UA"/>
        </w:rPr>
      </w:pPr>
      <w:r w:rsidRPr="002A24FD">
        <w:rPr>
          <w:rFonts w:ascii="Times New Roman" w:eastAsia="Arial" w:hAnsi="Times New Roman"/>
          <w:b/>
          <w:color w:val="000000"/>
          <w:sz w:val="24"/>
          <w:szCs w:val="24"/>
          <w:shd w:val="clear" w:color="auto" w:fill="FFFFFF"/>
          <w:lang w:val="uk-UA" w:eastAsia="ar-SA"/>
        </w:rPr>
        <w:t xml:space="preserve">Лампа </w:t>
      </w:r>
      <w:proofErr w:type="spellStart"/>
      <w:r w:rsidRPr="002A24FD">
        <w:rPr>
          <w:rFonts w:ascii="Times New Roman" w:eastAsia="Arial" w:hAnsi="Times New Roman"/>
          <w:b/>
          <w:color w:val="000000"/>
          <w:sz w:val="24"/>
          <w:szCs w:val="24"/>
          <w:shd w:val="clear" w:color="auto" w:fill="FFFFFF"/>
          <w:lang w:val="uk-UA" w:eastAsia="ar-SA"/>
        </w:rPr>
        <w:t>Philips</w:t>
      </w:r>
      <w:proofErr w:type="spellEnd"/>
      <w:r w:rsidRPr="002A24FD">
        <w:rPr>
          <w:rFonts w:ascii="Times New Roman" w:eastAsia="Arial" w:hAnsi="Times New Roman"/>
          <w:b/>
          <w:color w:val="000000"/>
          <w:sz w:val="24"/>
          <w:szCs w:val="24"/>
          <w:shd w:val="clear" w:color="auto" w:fill="FFFFFF"/>
          <w:lang w:val="uk-UA" w:eastAsia="ar-SA"/>
        </w:rPr>
        <w:t xml:space="preserve"> TL 100W/01</w:t>
      </w:r>
    </w:p>
    <w:p w:rsidR="002A24FD" w:rsidRDefault="005E694F">
      <w:pPr>
        <w:spacing w:after="0" w:line="240" w:lineRule="auto"/>
        <w:jc w:val="center"/>
        <w:rPr>
          <w:rFonts w:ascii="Times New Roman" w:eastAsia="Times New Roman" w:hAnsi="Times New Roman"/>
          <w:bCs/>
          <w:color w:val="00000A"/>
          <w:sz w:val="24"/>
          <w:szCs w:val="24"/>
          <w:lang w:val="uk-UA" w:eastAsia="uk-UA"/>
        </w:rPr>
      </w:pPr>
      <w:r>
        <w:rPr>
          <w:rFonts w:ascii="Times New Roman" w:eastAsia="Times New Roman" w:hAnsi="Times New Roman"/>
          <w:bCs/>
          <w:color w:val="00000A"/>
          <w:sz w:val="24"/>
          <w:szCs w:val="24"/>
          <w:lang w:val="uk-UA" w:eastAsia="uk-UA"/>
        </w:rPr>
        <w:t xml:space="preserve">Код за Єдиним закупівельним словником </w:t>
      </w:r>
      <w:r w:rsidR="002A24FD">
        <w:rPr>
          <w:rFonts w:ascii="Times New Roman" w:eastAsia="Times New Roman" w:hAnsi="Times New Roman"/>
          <w:bCs/>
          <w:color w:val="00000A"/>
          <w:sz w:val="24"/>
          <w:szCs w:val="24"/>
          <w:lang w:val="uk-UA" w:eastAsia="uk-UA"/>
        </w:rPr>
        <w:t>–</w:t>
      </w:r>
    </w:p>
    <w:p w:rsidR="00EA6E2C" w:rsidRDefault="005E694F">
      <w:pPr>
        <w:spacing w:after="0" w:line="240" w:lineRule="auto"/>
        <w:jc w:val="center"/>
        <w:rPr>
          <w:rFonts w:ascii="Times New Roman" w:eastAsia="Times New Roman" w:hAnsi="Times New Roman"/>
          <w:bCs/>
          <w:lang w:val="uk-UA" w:eastAsia="zh-CN"/>
        </w:rPr>
      </w:pPr>
      <w:r>
        <w:rPr>
          <w:rFonts w:ascii="Times New Roman" w:eastAsia="Times New Roman" w:hAnsi="Times New Roman"/>
          <w:bCs/>
          <w:color w:val="00000A"/>
          <w:sz w:val="24"/>
          <w:szCs w:val="24"/>
          <w:lang w:val="uk-UA" w:eastAsia="uk-UA"/>
        </w:rPr>
        <w:t xml:space="preserve">  ДК 021:2015 – </w:t>
      </w:r>
      <w:r w:rsidR="002A24FD" w:rsidRPr="002A24FD">
        <w:rPr>
          <w:rFonts w:ascii="Times New Roman" w:eastAsia="Times New Roman" w:hAnsi="Times New Roman"/>
          <w:bCs/>
          <w:color w:val="00000A"/>
          <w:sz w:val="24"/>
          <w:szCs w:val="24"/>
          <w:lang w:val="uk-UA" w:eastAsia="uk-UA"/>
        </w:rPr>
        <w:t>31510000-4 Електричні лампи розжарення.</w:t>
      </w:r>
    </w:p>
    <w:p w:rsidR="00EA6E2C" w:rsidRDefault="00EA6E2C">
      <w:pPr>
        <w:spacing w:before="240" w:after="0" w:line="240" w:lineRule="auto"/>
        <w:jc w:val="center"/>
        <w:rPr>
          <w:rFonts w:ascii="Times New Roman" w:eastAsia="Times New Roman" w:hAnsi="Times New Roman"/>
          <w:lang w:val="uk-UA" w:eastAsia="zh-CN" w:bidi="hi-IN"/>
        </w:rPr>
      </w:pPr>
    </w:p>
    <w:p w:rsidR="00EA6E2C" w:rsidRDefault="00EA6E2C">
      <w:pPr>
        <w:spacing w:before="240" w:after="0" w:line="240" w:lineRule="auto"/>
        <w:jc w:val="center"/>
        <w:rPr>
          <w:rFonts w:ascii="Times New Roman" w:eastAsia="Times New Roman" w:hAnsi="Times New Roman"/>
          <w:lang w:val="uk-UA" w:eastAsia="zh-CN" w:bidi="hi-IN"/>
        </w:rPr>
      </w:pPr>
    </w:p>
    <w:p w:rsidR="00EA6E2C" w:rsidRDefault="00EA6E2C">
      <w:pPr>
        <w:spacing w:before="240" w:after="0" w:line="240" w:lineRule="auto"/>
        <w:jc w:val="center"/>
        <w:rPr>
          <w:rFonts w:ascii="Times New Roman" w:eastAsia="Times New Roman" w:hAnsi="Times New Roman"/>
          <w:b/>
          <w:lang w:val="uk-UA" w:eastAsia="zh-CN" w:bidi="hi-IN"/>
        </w:rPr>
      </w:pPr>
    </w:p>
    <w:p w:rsidR="00EA6E2C" w:rsidRDefault="00EA6E2C">
      <w:pPr>
        <w:spacing w:before="240" w:after="0" w:line="240" w:lineRule="auto"/>
        <w:jc w:val="center"/>
        <w:rPr>
          <w:rFonts w:ascii="Times New Roman" w:eastAsia="Times New Roman" w:hAnsi="Times New Roman"/>
          <w:b/>
          <w:lang w:val="uk-UA" w:eastAsia="zh-CN" w:bidi="hi-IN"/>
        </w:rPr>
      </w:pPr>
    </w:p>
    <w:p w:rsidR="00EA6E2C" w:rsidRDefault="00EA6E2C">
      <w:pPr>
        <w:spacing w:before="240" w:after="0" w:line="240" w:lineRule="auto"/>
        <w:jc w:val="center"/>
        <w:rPr>
          <w:rFonts w:ascii="Times New Roman" w:eastAsia="Times New Roman" w:hAnsi="Times New Roman"/>
          <w:b/>
          <w:lang w:val="uk-UA" w:eastAsia="zh-CN" w:bidi="hi-IN"/>
        </w:rPr>
      </w:pPr>
    </w:p>
    <w:p w:rsidR="00EA6E2C" w:rsidRDefault="005E694F">
      <w:pPr>
        <w:spacing w:before="240" w:after="0" w:line="240" w:lineRule="auto"/>
        <w:jc w:val="center"/>
        <w:rPr>
          <w:rFonts w:ascii="Times New Roman" w:hAnsi="Times New Roman"/>
          <w:lang w:val="uk-UA" w:eastAsia="zh-CN" w:bidi="hi-IN"/>
        </w:rPr>
      </w:pPr>
      <w:r>
        <w:rPr>
          <w:rFonts w:ascii="Times New Roman" w:eastAsia="Times New Roman" w:hAnsi="Times New Roman"/>
          <w:b/>
          <w:lang w:val="uk-UA" w:eastAsia="zh-CN" w:bidi="hi-IN"/>
        </w:rPr>
        <w:t>м. Львів</w:t>
      </w:r>
    </w:p>
    <w:p w:rsidR="00EA6E2C" w:rsidRDefault="005E694F">
      <w:pPr>
        <w:spacing w:before="240" w:after="0" w:line="240" w:lineRule="auto"/>
        <w:jc w:val="center"/>
        <w:rPr>
          <w:rFonts w:ascii="Times New Roman" w:hAnsi="Times New Roman"/>
          <w:lang w:val="uk-UA" w:eastAsia="zh-CN" w:bidi="hi-IN"/>
        </w:rPr>
      </w:pPr>
      <w:r>
        <w:rPr>
          <w:rFonts w:ascii="Times New Roman" w:eastAsia="Times New Roman" w:hAnsi="Times New Roman"/>
          <w:b/>
          <w:lang w:val="uk-UA" w:eastAsia="zh-CN" w:bidi="hi-IN"/>
        </w:rPr>
        <w:t>2023 рік</w:t>
      </w:r>
    </w:p>
    <w:p w:rsidR="00EA6E2C" w:rsidRDefault="00EA6E2C">
      <w:pPr>
        <w:spacing w:after="0" w:line="240" w:lineRule="auto"/>
        <w:jc w:val="center"/>
        <w:rPr>
          <w:rFonts w:ascii="Times New Roman" w:eastAsia="Times New Roman" w:hAnsi="Times New Roman"/>
          <w:color w:val="000000"/>
          <w:highlight w:val="white"/>
          <w:lang w:val="uk-UA" w:eastAsia="zh-CN" w:bidi="hi-IN"/>
        </w:rPr>
      </w:pPr>
    </w:p>
    <w:p w:rsidR="00EA6E2C" w:rsidRDefault="00EA6E2C">
      <w:pPr>
        <w:rPr>
          <w:rFonts w:ascii="Times New Roman" w:eastAsia="Times New Roman" w:hAnsi="Times New Roman"/>
          <w:bCs/>
          <w:lang w:val="uk-UA" w:eastAsia="zh-CN"/>
        </w:rPr>
      </w:pPr>
    </w:p>
    <w:p w:rsidR="00EA6E2C" w:rsidRDefault="005E694F">
      <w:r>
        <w:br w:type="page"/>
      </w:r>
    </w:p>
    <w:tbl>
      <w:tblPr>
        <w:tblW w:w="5000" w:type="pct"/>
        <w:shd w:val="clear" w:color="auto" w:fill="FFFFFF"/>
        <w:tblCellMar>
          <w:top w:w="48" w:type="dxa"/>
          <w:left w:w="48" w:type="dxa"/>
          <w:bottom w:w="48" w:type="dxa"/>
          <w:right w:w="48" w:type="dxa"/>
        </w:tblCellMar>
        <w:tblLook w:val="04A0" w:firstRow="1" w:lastRow="0" w:firstColumn="1" w:lastColumn="0" w:noHBand="0" w:noVBand="1"/>
      </w:tblPr>
      <w:tblGrid>
        <w:gridCol w:w="548"/>
        <w:gridCol w:w="2841"/>
        <w:gridCol w:w="5779"/>
      </w:tblGrid>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pageBreakBefore/>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w:t>
            </w:r>
          </w:p>
        </w:tc>
        <w:tc>
          <w:tcPr>
            <w:tcW w:w="8529" w:type="dxa"/>
            <w:gridSpan w:val="2"/>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Загальні положення</w:t>
            </w:r>
          </w:p>
        </w:tc>
      </w:tr>
      <w:tr w:rsidR="00EA6E2C">
        <w:trPr>
          <w:trHeight w:val="17"/>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EA6E2C">
            <w:pPr>
              <w:spacing w:before="150" w:after="150" w:line="240" w:lineRule="auto"/>
              <w:rPr>
                <w:rFonts w:ascii="Times New Roman" w:eastAsia="Times New Roman" w:hAnsi="Times New Roman"/>
                <w:sz w:val="24"/>
                <w:szCs w:val="24"/>
                <w:lang w:val="uk-UA" w:eastAsia="ru-RU"/>
              </w:rPr>
            </w:pP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Комунальне некомерційне підприємство Львівської обласної ради "Львівський обласний шкірно-венерологічний диспансер"</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Є. </w:t>
            </w:r>
            <w:proofErr w:type="spellStart"/>
            <w:r>
              <w:rPr>
                <w:rFonts w:ascii="Times New Roman" w:eastAsia="Times New Roman" w:hAnsi="Times New Roman"/>
                <w:sz w:val="24"/>
                <w:szCs w:val="24"/>
                <w:lang w:val="uk-UA" w:eastAsia="ru-RU"/>
              </w:rPr>
              <w:t>Коновальця</w:t>
            </w:r>
            <w:proofErr w:type="spellEnd"/>
            <w:r>
              <w:rPr>
                <w:rFonts w:ascii="Times New Roman" w:eastAsia="Times New Roman" w:hAnsi="Times New Roman"/>
                <w:sz w:val="24"/>
                <w:szCs w:val="24"/>
                <w:lang w:val="uk-UA" w:eastAsia="ru-RU"/>
              </w:rPr>
              <w:t>,1, м. Львів, Україна, 79013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Попова Іванна, фахівець з публічних закупівель </w:t>
            </w:r>
          </w:p>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 +380322385643; 0509167818</w:t>
            </w:r>
          </w:p>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oblven-dysp@</w:t>
            </w:r>
            <w:proofErr w:type="spellStart"/>
            <w:r>
              <w:rPr>
                <w:rFonts w:ascii="Times New Roman" w:eastAsia="Times New Roman" w:hAnsi="Times New Roman"/>
                <w:sz w:val="24"/>
                <w:szCs w:val="24"/>
                <w:lang w:val="uk-UA" w:eastAsia="ru-RU"/>
              </w:rPr>
              <w:t>meta.ua</w:t>
            </w:r>
            <w:proofErr w:type="spellEnd"/>
          </w:p>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gmenkapopova@gmail.com</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у порядку визначеному Особливостями</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EA6E2C">
            <w:pPr>
              <w:spacing w:before="150" w:after="150" w:line="240" w:lineRule="auto"/>
              <w:rPr>
                <w:rFonts w:ascii="Times New Roman" w:eastAsia="Times New Roman" w:hAnsi="Times New Roman"/>
                <w:sz w:val="24"/>
                <w:szCs w:val="24"/>
                <w:lang w:val="uk-UA" w:eastAsia="ru-RU"/>
              </w:rPr>
            </w:pP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2A24FD" w:rsidP="002A24FD">
            <w:pPr>
              <w:spacing w:before="150" w:after="150" w:line="240" w:lineRule="auto"/>
              <w:rPr>
                <w:rFonts w:ascii="Times New Roman" w:eastAsia="Times New Roman" w:hAnsi="Times New Roman"/>
                <w:b/>
                <w:sz w:val="24"/>
                <w:szCs w:val="24"/>
                <w:lang w:val="uk-UA" w:eastAsia="ru-RU"/>
              </w:rPr>
            </w:pPr>
            <w:r>
              <w:t xml:space="preserve"> </w:t>
            </w:r>
            <w:r w:rsidRPr="002A24FD">
              <w:rPr>
                <w:rFonts w:ascii="Times New Roman" w:eastAsia="Times New Roman" w:hAnsi="Times New Roman"/>
                <w:b/>
                <w:sz w:val="24"/>
                <w:szCs w:val="24"/>
                <w:lang w:val="uk-UA" w:eastAsia="ru-RU"/>
              </w:rPr>
              <w:t xml:space="preserve">Лампа </w:t>
            </w:r>
            <w:proofErr w:type="spellStart"/>
            <w:r w:rsidRPr="002A24FD">
              <w:rPr>
                <w:rFonts w:ascii="Times New Roman" w:eastAsia="Times New Roman" w:hAnsi="Times New Roman"/>
                <w:b/>
                <w:sz w:val="24"/>
                <w:szCs w:val="24"/>
                <w:lang w:val="uk-UA" w:eastAsia="ru-RU"/>
              </w:rPr>
              <w:t>Philips</w:t>
            </w:r>
            <w:proofErr w:type="spellEnd"/>
            <w:r w:rsidRPr="002A24FD">
              <w:rPr>
                <w:rFonts w:ascii="Times New Roman" w:eastAsia="Times New Roman" w:hAnsi="Times New Roman"/>
                <w:b/>
                <w:sz w:val="24"/>
                <w:szCs w:val="24"/>
                <w:lang w:val="uk-UA" w:eastAsia="ru-RU"/>
              </w:rPr>
              <w:t xml:space="preserve"> TL 100W/01</w:t>
            </w:r>
            <w:r w:rsidR="005E694F">
              <w:rPr>
                <w:rFonts w:ascii="Times New Roman" w:eastAsia="Times New Roman" w:hAnsi="Times New Roman"/>
                <w:b/>
                <w:sz w:val="24"/>
                <w:szCs w:val="24"/>
                <w:lang w:val="uk-UA" w:eastAsia="ru-RU"/>
              </w:rPr>
              <w:t xml:space="preserve"> </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закупівля здійснюється без поділу на лоти </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вул. Є. </w:t>
            </w:r>
            <w:proofErr w:type="spellStart"/>
            <w:r>
              <w:rPr>
                <w:rFonts w:ascii="Times New Roman" w:eastAsia="Times New Roman" w:hAnsi="Times New Roman"/>
                <w:sz w:val="24"/>
                <w:szCs w:val="24"/>
                <w:lang w:val="uk-UA" w:eastAsia="ru-RU"/>
              </w:rPr>
              <w:t>Коновальця</w:t>
            </w:r>
            <w:proofErr w:type="spellEnd"/>
            <w:r>
              <w:rPr>
                <w:rFonts w:ascii="Times New Roman" w:eastAsia="Times New Roman" w:hAnsi="Times New Roman"/>
                <w:sz w:val="24"/>
                <w:szCs w:val="24"/>
                <w:lang w:val="uk-UA" w:eastAsia="ru-RU"/>
              </w:rPr>
              <w:t>,1, м. Львів, Україна, 79013</w:t>
            </w:r>
          </w:p>
          <w:p w:rsidR="00EA6E2C" w:rsidRDefault="005E694F" w:rsidP="002A24F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2A24FD">
              <w:rPr>
                <w:rFonts w:ascii="Times New Roman" w:eastAsia="Times New Roman" w:hAnsi="Times New Roman"/>
                <w:sz w:val="24"/>
                <w:szCs w:val="24"/>
                <w:lang w:val="uk-UA" w:eastAsia="ru-RU"/>
              </w:rPr>
              <w:t>20</w:t>
            </w:r>
            <w:r>
              <w:rPr>
                <w:rFonts w:ascii="Times New Roman" w:eastAsia="Times New Roman" w:hAnsi="Times New Roman"/>
                <w:sz w:val="24"/>
                <w:szCs w:val="24"/>
                <w:lang w:val="uk-UA" w:eastAsia="ru-RU"/>
              </w:rPr>
              <w:t xml:space="preserve"> шт.</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поставки товарів </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2A24FD" w:rsidP="002A24F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20.12</w:t>
            </w:r>
            <w:r w:rsidR="005E694F">
              <w:rPr>
                <w:rFonts w:ascii="Times New Roman" w:eastAsia="Times New Roman" w:hAnsi="Times New Roman"/>
                <w:i/>
                <w:iCs/>
                <w:sz w:val="24"/>
                <w:szCs w:val="24"/>
                <w:lang w:val="uk-UA" w:eastAsia="ru-RU"/>
              </w:rPr>
              <w:t>.2023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Недискримінація учасників</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валютою тендерної пропозиції є гривня</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EA6E2C" w:rsidRPr="002A24FD">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sz w:val="24"/>
                <w:szCs w:val="24"/>
                <w:lang w:val="uk-UA" w:eastAsia="ru-RU"/>
              </w:rPr>
              <w:t>машинозчитувальному</w:t>
            </w:r>
            <w:proofErr w:type="spellEnd"/>
            <w:r>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Інструкція з підготовки тендерної пропозиції</w:t>
            </w:r>
          </w:p>
        </w:tc>
      </w:tr>
      <w:tr w:rsidR="00EA6E2C" w:rsidRPr="002A24FD">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A6E2C" w:rsidRDefault="005E694F">
            <w:pPr>
              <w:pStyle w:val="ae"/>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Pr>
                <w:rFonts w:ascii="Times New Roman" w:eastAsia="Times New Roman" w:hAnsi="Times New Roman"/>
                <w:sz w:val="24"/>
                <w:szCs w:val="24"/>
                <w:lang w:val="uk-UA" w:eastAsia="ru-RU"/>
              </w:rPr>
              <w:lastRenderedPageBreak/>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EA6E2C" w:rsidRDefault="005E694F">
            <w:pPr>
              <w:pStyle w:val="ae"/>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t xml:space="preserve"> </w:t>
            </w:r>
            <w:r>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EA6E2C" w:rsidRDefault="005E694F">
            <w:pPr>
              <w:pStyle w:val="ae"/>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EA6E2C" w:rsidRDefault="005E694F">
            <w:pPr>
              <w:pStyle w:val="ae"/>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Pr>
                <w:rFonts w:ascii="Times New Roman" w:eastAsia="Times New Roman" w:hAnsi="Times New Roman"/>
                <w:i/>
                <w:iCs/>
                <w:sz w:val="24"/>
                <w:szCs w:val="24"/>
                <w:lang w:val="uk-UA" w:eastAsia="ru-RU"/>
              </w:rPr>
              <w:t>(якщо таке забезпечення вимагається замовником);</w:t>
            </w:r>
          </w:p>
          <w:p w:rsidR="00EA6E2C" w:rsidRDefault="005E694F">
            <w:pPr>
              <w:pStyle w:val="ae"/>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EA6E2C" w:rsidRDefault="005E694F">
            <w:pPr>
              <w:pStyle w:val="ae"/>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EA6E2C" w:rsidRDefault="005E694F">
            <w:pPr>
              <w:pStyle w:val="ae"/>
              <w:numPr>
                <w:ilvl w:val="0"/>
                <w:numId w:val="1"/>
              </w:numPr>
              <w:spacing w:before="150" w:after="150" w:line="240" w:lineRule="auto"/>
              <w:jc w:val="both"/>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w:t>
            </w:r>
            <w:r>
              <w:rPr>
                <w:rFonts w:ascii="Times New Roman" w:eastAsia="Times New Roman" w:hAnsi="Times New Roman"/>
                <w:sz w:val="24"/>
                <w:szCs w:val="24"/>
                <w:lang w:val="uk-UA" w:eastAsia="ru-RU"/>
              </w:rPr>
              <w:lastRenderedPageBreak/>
              <w:t>інформації та документів тендерної пропозиції, не визначають їх як конфіденційні.</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Pr>
                <w:rFonts w:ascii="Times New Roman" w:eastAsia="Times New Roman" w:hAnsi="Times New Roman"/>
                <w:sz w:val="24"/>
                <w:szCs w:val="24"/>
                <w:lang w:val="uk-UA" w:eastAsia="ru-RU"/>
              </w:rPr>
              <w:t>их</w:t>
            </w:r>
            <w:proofErr w:type="spellEnd"/>
            <w:r>
              <w:rPr>
                <w:rFonts w:ascii="Times New Roman" w:eastAsia="Times New Roman" w:hAnsi="Times New Roman"/>
                <w:sz w:val="24"/>
                <w:szCs w:val="24"/>
                <w:lang w:val="uk-UA" w:eastAsia="ru-RU"/>
              </w:rPr>
              <w:t>) документа(</w:t>
            </w:r>
            <w:proofErr w:type="spellStart"/>
            <w:r>
              <w:rPr>
                <w:rFonts w:ascii="Times New Roman" w:eastAsia="Times New Roman" w:hAnsi="Times New Roman"/>
                <w:sz w:val="24"/>
                <w:szCs w:val="24"/>
                <w:lang w:val="uk-UA" w:eastAsia="ru-RU"/>
              </w:rPr>
              <w:t>ів</w:t>
            </w:r>
            <w:proofErr w:type="spellEnd"/>
            <w:r>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t xml:space="preserve"> </w:t>
            </w:r>
            <w:r>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EA6E2C" w:rsidRDefault="005E694F">
            <w:pPr>
              <w:pStyle w:val="ae"/>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EA6E2C" w:rsidRDefault="005E694F">
            <w:pPr>
              <w:pStyle w:val="ae"/>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EA6E2C" w:rsidRDefault="005E694F">
            <w:pPr>
              <w:pStyle w:val="ae"/>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EA6E2C" w:rsidRDefault="005E694F">
            <w:pPr>
              <w:pStyle w:val="ae"/>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A6E2C" w:rsidRDefault="005E694F">
            <w:pPr>
              <w:pStyle w:val="ae"/>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EA6E2C" w:rsidRDefault="005E694F">
            <w:pPr>
              <w:pStyle w:val="ae"/>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EA6E2C" w:rsidRDefault="005E694F">
            <w:pPr>
              <w:pStyle w:val="ae"/>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EA6E2C" w:rsidRDefault="005E694F">
            <w:pPr>
              <w:pStyle w:val="ae"/>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EA6E2C" w:rsidRDefault="005E694F">
            <w:pPr>
              <w:pStyle w:val="ae"/>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EA6E2C" w:rsidRDefault="005E694F">
            <w:pPr>
              <w:pStyle w:val="ae"/>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A6E2C" w:rsidRDefault="005E694F">
            <w:pPr>
              <w:pStyle w:val="ae"/>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EA6E2C" w:rsidRDefault="005E694F">
            <w:pPr>
              <w:pStyle w:val="ae"/>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EA6E2C" w:rsidRDefault="005E694F">
            <w:pPr>
              <w:pStyle w:val="ae"/>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EA6E2C" w:rsidRDefault="005E694F">
            <w:pPr>
              <w:pStyle w:val="ae"/>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w:t>
            </w:r>
            <w:proofErr w:type="spellStart"/>
            <w:r>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p w:rsidR="00EA6E2C" w:rsidRDefault="00EA6E2C">
            <w:pPr>
              <w:spacing w:before="150" w:after="150" w:line="240" w:lineRule="auto"/>
              <w:jc w:val="both"/>
              <w:rPr>
                <w:rFonts w:ascii="Times New Roman" w:eastAsia="Times New Roman" w:hAnsi="Times New Roman"/>
                <w:sz w:val="24"/>
                <w:szCs w:val="24"/>
                <w:lang w:val="uk-UA" w:eastAsia="ru-RU"/>
              </w:rPr>
            </w:pP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EA6E2C" w:rsidRDefault="00EA6E2C">
            <w:pPr>
              <w:spacing w:before="150" w:after="150" w:line="240" w:lineRule="auto"/>
              <w:jc w:val="both"/>
              <w:rPr>
                <w:rFonts w:ascii="Times New Roman" w:eastAsia="Times New Roman" w:hAnsi="Times New Roman"/>
                <w:sz w:val="24"/>
                <w:szCs w:val="24"/>
                <w:lang w:val="uk-UA" w:eastAsia="ru-RU"/>
              </w:rPr>
            </w:pPr>
          </w:p>
        </w:tc>
      </w:tr>
      <w:tr w:rsidR="00EA6E2C" w:rsidRPr="002A24FD">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A6E2C" w:rsidRDefault="005E694F">
            <w:pPr>
              <w:pStyle w:val="ae"/>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A6E2C" w:rsidRDefault="005E694F">
            <w:pPr>
              <w:pStyle w:val="ae"/>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здійснення закупівлі </w:t>
            </w:r>
            <w:r>
              <w:rPr>
                <w:rFonts w:ascii="Times New Roman" w:eastAsia="Times New Roman" w:hAnsi="Times New Roman"/>
                <w:b/>
                <w:sz w:val="24"/>
                <w:szCs w:val="24"/>
                <w:lang w:val="uk-UA" w:eastAsia="ru-RU"/>
              </w:rPr>
              <w:t>товарів</w:t>
            </w:r>
            <w:r>
              <w:rPr>
                <w:rFonts w:ascii="Times New Roman" w:eastAsia="Times New Roman" w:hAnsi="Times New Roman"/>
                <w:sz w:val="24"/>
                <w:szCs w:val="24"/>
                <w:lang w:val="uk-UA" w:eastAsia="ru-RU"/>
              </w:rPr>
              <w:t xml:space="preserve">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Pr>
                <w:rFonts w:ascii="Times New Roman" w:eastAsia="Times New Roman" w:hAnsi="Times New Roman"/>
                <w:sz w:val="24"/>
                <w:szCs w:val="24"/>
                <w:lang w:val="uk-UA" w:eastAsia="ru-RU"/>
              </w:rPr>
              <w:t>газу</w:t>
            </w:r>
            <w:proofErr w:type="spellEnd"/>
            <w:r>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EA6E2C" w:rsidRPr="002A24FD">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Внесення змін або </w:t>
            </w:r>
            <w:r>
              <w:rPr>
                <w:rFonts w:ascii="Times New Roman" w:eastAsia="Times New Roman" w:hAnsi="Times New Roman"/>
                <w:sz w:val="24"/>
                <w:szCs w:val="24"/>
                <w:lang w:val="uk-UA" w:eastAsia="ru-RU"/>
              </w:rPr>
              <w:lastRenderedPageBreak/>
              <w:t>відкликання тендерної пропозиції учасником</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має право внести зміни </w:t>
            </w:r>
            <w:r>
              <w:rPr>
                <w:rFonts w:ascii="Times New Roman" w:eastAsia="Times New Roman" w:hAnsi="Times New Roman"/>
                <w:sz w:val="24"/>
                <w:szCs w:val="24"/>
                <w:lang w:val="uk-UA" w:eastAsia="ru-RU"/>
              </w:rPr>
              <w:lastRenderedPageBreak/>
              <w:t>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Подання та розкриття тендерної пропозиції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both"/>
            </w:pPr>
            <w:r>
              <w:rPr>
                <w:rFonts w:ascii="Times New Roman" w:eastAsia="Times New Roman" w:hAnsi="Times New Roman"/>
                <w:sz w:val="24"/>
                <w:szCs w:val="24"/>
                <w:lang w:val="uk-UA" w:eastAsia="ru-RU"/>
              </w:rPr>
              <w:t>Кінцевий строк подання те</w:t>
            </w:r>
            <w:r w:rsidR="00D25269">
              <w:rPr>
                <w:rFonts w:ascii="Times New Roman" w:eastAsia="Times New Roman" w:hAnsi="Times New Roman"/>
                <w:sz w:val="24"/>
                <w:szCs w:val="24"/>
                <w:lang w:val="uk-UA" w:eastAsia="ru-RU"/>
              </w:rPr>
              <w:t xml:space="preserve">ндерних пропозицій: до 24.10.2023,  </w:t>
            </w:r>
            <w:r>
              <w:rPr>
                <w:rFonts w:ascii="Times New Roman" w:eastAsia="Times New Roman" w:hAnsi="Times New Roman"/>
                <w:sz w:val="24"/>
                <w:szCs w:val="24"/>
                <w:lang w:val="uk-UA" w:eastAsia="ru-RU"/>
              </w:rPr>
              <w:t xml:space="preserve">00:00 </w:t>
            </w:r>
            <w:proofErr w:type="spellStart"/>
            <w:r>
              <w:rPr>
                <w:rFonts w:ascii="Times New Roman" w:eastAsia="Times New Roman" w:hAnsi="Times New Roman"/>
                <w:sz w:val="24"/>
                <w:szCs w:val="24"/>
                <w:lang w:val="uk-UA" w:eastAsia="ru-RU"/>
              </w:rPr>
              <w:t>год</w:t>
            </w:r>
            <w:proofErr w:type="spellEnd"/>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A6E2C" w:rsidRPr="002A24FD">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Дата та час розкриття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тендерної пропозиції проводиться </w:t>
            </w:r>
            <w:r>
              <w:rPr>
                <w:rFonts w:ascii="Times New Roman" w:eastAsia="Times New Roman" w:hAnsi="Times New Roman"/>
                <w:sz w:val="24"/>
                <w:szCs w:val="24"/>
                <w:lang w:val="uk-UA" w:eastAsia="ru-RU"/>
              </w:rPr>
              <w:lastRenderedPageBreak/>
              <w:t>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Оцінка тендерної пропозиції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Єдиний критерій оцінки – Ціна – 100%.</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A6E2C" w:rsidRPr="002A24FD">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Інша інформація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EA6E2C" w:rsidRDefault="005E694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кінцевий </w:t>
            </w:r>
            <w:proofErr w:type="spellStart"/>
            <w:r>
              <w:rPr>
                <w:rFonts w:ascii="Times New Roman" w:eastAsia="Times New Roman" w:hAnsi="Times New Roman"/>
                <w:sz w:val="24"/>
                <w:szCs w:val="24"/>
                <w:lang w:val="uk-UA"/>
              </w:rPr>
              <w:t>бенефіціарний</w:t>
            </w:r>
            <w:proofErr w:type="spellEnd"/>
            <w:r>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A6E2C" w:rsidRDefault="005E694F">
            <w:pPr>
              <w:pStyle w:val="ae"/>
              <w:numPr>
                <w:ilvl w:val="0"/>
                <w:numId w:val="11"/>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Pr>
                <w:rFonts w:ascii="Times New Roman" w:eastAsia="Times New Roman" w:hAnsi="Times New Roman"/>
                <w:sz w:val="24"/>
                <w:szCs w:val="24"/>
                <w:lang w:val="uk-UA"/>
              </w:rPr>
              <w:t>зареєструваний</w:t>
            </w:r>
            <w:proofErr w:type="spellEnd"/>
            <w:r>
              <w:rPr>
                <w:rFonts w:ascii="Times New Roman" w:eastAsia="Times New Roman" w:hAnsi="Times New Roman"/>
                <w:sz w:val="24"/>
                <w:szCs w:val="24"/>
                <w:lang w:val="uk-UA"/>
              </w:rPr>
              <w:t xml:space="preserve"> на території України свій національний паспорт</w:t>
            </w:r>
          </w:p>
          <w:p w:rsidR="00EA6E2C" w:rsidRDefault="005E694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 xml:space="preserve">або </w:t>
            </w:r>
          </w:p>
          <w:p w:rsidR="00EA6E2C" w:rsidRDefault="005E694F">
            <w:pPr>
              <w:pStyle w:val="ae"/>
              <w:numPr>
                <w:ilvl w:val="0"/>
                <w:numId w:val="11"/>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EA6E2C" w:rsidRDefault="005E694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pPr>
              <w:pStyle w:val="ae"/>
              <w:numPr>
                <w:ilvl w:val="0"/>
                <w:numId w:val="11"/>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A6E2C" w:rsidRDefault="005E694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pPr>
              <w:pStyle w:val="ae"/>
              <w:numPr>
                <w:ilvl w:val="0"/>
                <w:numId w:val="11"/>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EA6E2C" w:rsidRDefault="005E694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A6E2C" w:rsidRDefault="005E694F">
            <w:pPr>
              <w:pStyle w:val="ae"/>
              <w:numPr>
                <w:ilvl w:val="0"/>
                <w:numId w:val="11"/>
              </w:num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A6E2C" w:rsidRDefault="005E694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або </w:t>
            </w:r>
          </w:p>
          <w:p w:rsidR="00EA6E2C" w:rsidRDefault="005E694F">
            <w:pPr>
              <w:pStyle w:val="ae"/>
              <w:numPr>
                <w:ilvl w:val="0"/>
                <w:numId w:val="11"/>
              </w:num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EA6E2C" w:rsidRDefault="005E694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A6E2C" w:rsidRDefault="005E694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Pr>
                <w:rFonts w:ascii="Times New Roman" w:eastAsia="Times New Roman" w:hAnsi="Times New Roman"/>
                <w:color w:val="000000" w:themeColor="text1"/>
                <w:sz w:val="24"/>
                <w:szCs w:val="24"/>
                <w:lang w:val="uk-UA"/>
              </w:rPr>
              <w:t>бенефіціарний</w:t>
            </w:r>
            <w:proofErr w:type="spellEnd"/>
            <w:r>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w:t>
            </w:r>
            <w:r>
              <w:rPr>
                <w:rFonts w:ascii="Times New Roman" w:eastAsia="Times New Roman" w:hAnsi="Times New Roman"/>
                <w:color w:val="000000" w:themeColor="text1"/>
                <w:sz w:val="24"/>
                <w:szCs w:val="24"/>
                <w:lang w:val="uk-UA"/>
              </w:rPr>
              <w:lastRenderedPageBreak/>
              <w:t xml:space="preserve">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olor w:val="000000" w:themeColor="text1"/>
                <w:sz w:val="24"/>
                <w:szCs w:val="24"/>
                <w:lang w:val="uk-UA"/>
              </w:rPr>
              <w:t>бенефіціарним</w:t>
            </w:r>
            <w:proofErr w:type="spellEnd"/>
            <w:r>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EA6E2C" w:rsidRDefault="005E694F">
            <w:pPr>
              <w:jc w:val="both"/>
              <w:rPr>
                <w:rFonts w:ascii="Times New Roman" w:eastAsia="Times New Roman" w:hAnsi="Times New Roman"/>
                <w:color w:val="000000" w:themeColor="text1"/>
                <w:sz w:val="24"/>
                <w:szCs w:val="24"/>
                <w:lang w:val="uk-UA"/>
              </w:rPr>
            </w:pPr>
            <w:r>
              <w:rPr>
                <w:rFonts w:ascii="Times New Roman" w:eastAsia="Times New Roman" w:hAnsi="Times New Roman"/>
                <w:b/>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Pr>
                <w:rFonts w:ascii="Times New Roman" w:eastAsia="Times New Roman" w:hAnsi="Times New Roman"/>
                <w:color w:val="000000" w:themeColor="text1"/>
                <w:sz w:val="24"/>
                <w:szCs w:val="24"/>
                <w:lang w:val="uk-UA"/>
              </w:rPr>
              <w:t xml:space="preserve">. </w:t>
            </w:r>
          </w:p>
          <w:p w:rsidR="00EA6E2C" w:rsidRDefault="005E694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w:t>
            </w:r>
            <w:r>
              <w:rPr>
                <w:rFonts w:ascii="Times New Roman" w:eastAsia="Times New Roman" w:hAnsi="Times New Roman"/>
                <w:sz w:val="24"/>
                <w:szCs w:val="24"/>
                <w:lang w:val="uk-UA"/>
              </w:rPr>
              <w:lastRenderedPageBreak/>
              <w:t xml:space="preserve">органом. </w:t>
            </w:r>
          </w:p>
          <w:p w:rsidR="00EA6E2C" w:rsidRDefault="005E694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A6E2C" w:rsidRDefault="005E694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A6E2C" w:rsidRDefault="005E694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EA6E2C" w:rsidRDefault="005E694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EA6E2C" w:rsidRDefault="005E694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EA6E2C" w:rsidRDefault="005E694F">
            <w:pPr>
              <w:pStyle w:val="ae"/>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A6E2C" w:rsidRDefault="005E694F">
            <w:pPr>
              <w:pStyle w:val="ae"/>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сприятливі умови, за яких учасник процедури </w:t>
            </w:r>
            <w:r>
              <w:rPr>
                <w:rFonts w:ascii="Times New Roman" w:eastAsia="Times New Roman" w:hAnsi="Times New Roman"/>
                <w:sz w:val="24"/>
                <w:szCs w:val="24"/>
                <w:lang w:val="uk-UA"/>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A6E2C" w:rsidRDefault="005E694F">
            <w:pPr>
              <w:pStyle w:val="ae"/>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w:t>
            </w:r>
            <w:r>
              <w:rPr>
                <w:rFonts w:ascii="Times New Roman" w:eastAsia="Times New Roman" w:hAnsi="Times New Roman"/>
                <w:sz w:val="24"/>
                <w:szCs w:val="24"/>
                <w:lang w:val="uk-UA" w:eastAsia="ru-RU"/>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EA6E2C" w:rsidRDefault="00EA6E2C">
            <w:pPr>
              <w:spacing w:after="0" w:line="240" w:lineRule="auto"/>
              <w:jc w:val="both"/>
              <w:rPr>
                <w:rFonts w:ascii="Times New Roman" w:hAnsi="Times New Roman"/>
                <w:sz w:val="24"/>
                <w:szCs w:val="24"/>
                <w:lang w:val="uk-UA"/>
              </w:rPr>
            </w:pPr>
          </w:p>
          <w:p w:rsidR="00EA6E2C" w:rsidRDefault="005E694F">
            <w:pPr>
              <w:spacing w:after="0" w:line="240" w:lineRule="auto"/>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rsidR="00EA6E2C" w:rsidRDefault="00EA6E2C">
            <w:pPr>
              <w:spacing w:after="0" w:line="240" w:lineRule="auto"/>
              <w:jc w:val="both"/>
              <w:rPr>
                <w:rFonts w:ascii="Times New Roman" w:hAnsi="Times New Roman"/>
                <w:sz w:val="24"/>
                <w:szCs w:val="24"/>
                <w:lang w:val="uk-UA"/>
              </w:rPr>
            </w:pPr>
          </w:p>
          <w:p w:rsidR="00EA6E2C" w:rsidRDefault="005E694F">
            <w:pPr>
              <w:pStyle w:val="ae"/>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EA6E2C" w:rsidRDefault="005E694F">
            <w:pPr>
              <w:pStyle w:val="ae"/>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A6E2C" w:rsidRDefault="005E694F">
            <w:pPr>
              <w:pStyle w:val="ae"/>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EA6E2C" w:rsidRDefault="005E694F">
            <w:pPr>
              <w:pStyle w:val="ae"/>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A6E2C" w:rsidRDefault="005E694F">
            <w:pPr>
              <w:pStyle w:val="ae"/>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A6E2C" w:rsidRDefault="005E694F">
            <w:pPr>
              <w:pStyle w:val="ae"/>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EA6E2C" w:rsidRDefault="005E694F">
            <w:pPr>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lang w:val="uk-UA"/>
              </w:rPr>
              <w:t>бенефіціарним</w:t>
            </w:r>
            <w:proofErr w:type="spellEnd"/>
            <w:r>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w:t>
            </w:r>
            <w:r>
              <w:rPr>
                <w:rFonts w:ascii="Times New Roman" w:hAnsi="Times New Roman"/>
                <w:sz w:val="24"/>
                <w:szCs w:val="24"/>
                <w:lang w:val="uk-UA"/>
              </w:rPr>
              <w:lastRenderedPageBreak/>
              <w:t>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A6E2C" w:rsidRDefault="005E694F">
            <w:pPr>
              <w:spacing w:after="0" w:line="240" w:lineRule="auto"/>
              <w:jc w:val="both"/>
              <w:rPr>
                <w:rFonts w:ascii="Times New Roman" w:hAnsi="Times New Roman"/>
                <w:sz w:val="24"/>
                <w:szCs w:val="24"/>
                <w:lang w:val="uk-UA"/>
              </w:rPr>
            </w:pPr>
            <w:r>
              <w:rPr>
                <w:rFonts w:ascii="Times New Roman" w:hAnsi="Times New Roman"/>
                <w:sz w:val="24"/>
                <w:szCs w:val="24"/>
                <w:lang w:val="uk-UA"/>
              </w:rPr>
              <w:t>2) тендерна пропозиція:</w:t>
            </w:r>
          </w:p>
          <w:p w:rsidR="00EA6E2C" w:rsidRDefault="00EA6E2C">
            <w:pPr>
              <w:spacing w:after="0" w:line="240" w:lineRule="auto"/>
              <w:jc w:val="both"/>
              <w:rPr>
                <w:rFonts w:ascii="Times New Roman" w:hAnsi="Times New Roman"/>
                <w:sz w:val="24"/>
                <w:szCs w:val="24"/>
                <w:lang w:val="uk-UA"/>
              </w:rPr>
            </w:pPr>
          </w:p>
          <w:p w:rsidR="00EA6E2C" w:rsidRDefault="005E694F">
            <w:pPr>
              <w:pStyle w:val="ae"/>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A6E2C" w:rsidRDefault="005E694F">
            <w:pPr>
              <w:pStyle w:val="ae"/>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EA6E2C" w:rsidRDefault="005E694F">
            <w:pPr>
              <w:pStyle w:val="ae"/>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A6E2C" w:rsidRDefault="005E694F">
            <w:pPr>
              <w:pStyle w:val="ae"/>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EA6E2C" w:rsidRDefault="00EA6E2C">
            <w:pPr>
              <w:spacing w:after="0" w:line="240" w:lineRule="auto"/>
              <w:jc w:val="both"/>
              <w:rPr>
                <w:rFonts w:ascii="Times New Roman" w:hAnsi="Times New Roman"/>
                <w:sz w:val="24"/>
                <w:szCs w:val="24"/>
                <w:lang w:val="uk-UA"/>
              </w:rPr>
            </w:pPr>
          </w:p>
          <w:p w:rsidR="00EA6E2C" w:rsidRDefault="005E694F">
            <w:pPr>
              <w:spacing w:after="0" w:line="240" w:lineRule="auto"/>
              <w:jc w:val="both"/>
              <w:rPr>
                <w:rFonts w:ascii="Times New Roman" w:hAnsi="Times New Roman"/>
                <w:sz w:val="24"/>
                <w:szCs w:val="24"/>
                <w:lang w:val="uk-UA"/>
              </w:rPr>
            </w:pPr>
            <w:r>
              <w:rPr>
                <w:rFonts w:ascii="Times New Roman" w:hAnsi="Times New Roman"/>
                <w:sz w:val="24"/>
                <w:szCs w:val="24"/>
                <w:lang w:val="uk-UA"/>
              </w:rPr>
              <w:t>3) переможець процедури закупівлі:</w:t>
            </w:r>
          </w:p>
          <w:p w:rsidR="00EA6E2C" w:rsidRDefault="00EA6E2C">
            <w:pPr>
              <w:spacing w:after="0" w:line="240" w:lineRule="auto"/>
              <w:jc w:val="both"/>
              <w:rPr>
                <w:rFonts w:ascii="Times New Roman" w:hAnsi="Times New Roman"/>
                <w:sz w:val="24"/>
                <w:szCs w:val="24"/>
                <w:lang w:val="uk-UA"/>
              </w:rPr>
            </w:pPr>
          </w:p>
          <w:p w:rsidR="00EA6E2C" w:rsidRDefault="005E694F">
            <w:pPr>
              <w:pStyle w:val="ae"/>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EA6E2C" w:rsidRDefault="005E694F">
            <w:pPr>
              <w:pStyle w:val="ae"/>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6E2C" w:rsidRDefault="005E694F">
            <w:pPr>
              <w:pStyle w:val="ae"/>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EA6E2C" w:rsidRDefault="005E694F">
            <w:pPr>
              <w:pStyle w:val="ae"/>
              <w:numPr>
                <w:ilvl w:val="0"/>
                <w:numId w:val="8"/>
              </w:numPr>
              <w:spacing w:after="0" w:line="240" w:lineRule="auto"/>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A6E2C" w:rsidRDefault="00EA6E2C">
            <w:pPr>
              <w:pStyle w:val="ae"/>
              <w:spacing w:after="0" w:line="240" w:lineRule="auto"/>
              <w:rPr>
                <w:rFonts w:ascii="Times New Roman" w:hAnsi="Times New Roman"/>
                <w:sz w:val="24"/>
                <w:szCs w:val="24"/>
                <w:lang w:val="uk-UA"/>
              </w:rPr>
            </w:pPr>
          </w:p>
          <w:p w:rsidR="00EA6E2C" w:rsidRDefault="005E694F">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EA6E2C" w:rsidRDefault="00EA6E2C">
            <w:pPr>
              <w:spacing w:after="0" w:line="240" w:lineRule="auto"/>
              <w:jc w:val="both"/>
              <w:rPr>
                <w:rFonts w:ascii="Times New Roman" w:hAnsi="Times New Roman"/>
                <w:sz w:val="24"/>
                <w:szCs w:val="24"/>
                <w:highlight w:val="green"/>
                <w:lang w:val="uk-UA"/>
              </w:rPr>
            </w:pPr>
          </w:p>
          <w:p w:rsidR="00EA6E2C" w:rsidRDefault="005E694F">
            <w:pPr>
              <w:pStyle w:val="ae"/>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A6E2C" w:rsidRDefault="005E694F">
            <w:pPr>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A6E2C" w:rsidRDefault="00EA6E2C">
            <w:pPr>
              <w:spacing w:after="0" w:line="240" w:lineRule="auto"/>
              <w:ind w:left="720"/>
              <w:jc w:val="both"/>
              <w:rPr>
                <w:rFonts w:ascii="Times New Roman" w:hAnsi="Times New Roman"/>
                <w:sz w:val="24"/>
                <w:szCs w:val="24"/>
                <w:lang w:val="uk-UA"/>
              </w:rPr>
            </w:pPr>
          </w:p>
          <w:p w:rsidR="00EA6E2C" w:rsidRDefault="005E694F">
            <w:pPr>
              <w:spacing w:after="0" w:line="240" w:lineRule="auto"/>
              <w:jc w:val="both"/>
              <w:rPr>
                <w:rFonts w:ascii="Times New Roman" w:hAnsi="Times New Roman"/>
                <w:sz w:val="24"/>
                <w:szCs w:val="24"/>
                <w:lang w:val="uk-UA"/>
              </w:rPr>
            </w:pPr>
            <w:r>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A6E2C" w:rsidRDefault="00EA6E2C">
            <w:pPr>
              <w:spacing w:after="0" w:line="240" w:lineRule="auto"/>
              <w:jc w:val="both"/>
              <w:rPr>
                <w:rFonts w:ascii="Times New Roman" w:hAnsi="Times New Roman"/>
                <w:sz w:val="24"/>
                <w:szCs w:val="24"/>
                <w:lang w:val="uk-UA"/>
              </w:rPr>
            </w:pPr>
          </w:p>
          <w:p w:rsidR="00EA6E2C" w:rsidRDefault="005E694F">
            <w:pPr>
              <w:spacing w:after="0" w:line="240" w:lineRule="auto"/>
              <w:jc w:val="both"/>
              <w:rPr>
                <w:rFonts w:ascii="Times New Roman" w:eastAsia="Times New Roman" w:hAnsi="Times New Roman"/>
                <w:sz w:val="24"/>
                <w:szCs w:val="24"/>
                <w:highlight w:val="green"/>
                <w:lang w:val="uk-UA" w:eastAsia="ru-RU"/>
              </w:rPr>
            </w:pPr>
            <w:r>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w:t>
            </w:r>
            <w:r>
              <w:rPr>
                <w:rFonts w:ascii="Times New Roman" w:hAnsi="Times New Roman"/>
                <w:sz w:val="24"/>
                <w:szCs w:val="24"/>
                <w:lang w:val="uk-UA"/>
              </w:rPr>
              <w:lastRenderedPageBreak/>
              <w:t>найкращої, яка вважається в такому випадку найбільш економічно вигідною, у порядку та строки, визначені цими особливостями.</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Відміна відкритих торгів </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rsidR="00EA6E2C" w:rsidRDefault="005E694F">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укладання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w:t>
            </w:r>
            <w:r>
              <w:rPr>
                <w:rFonts w:ascii="Times New Roman" w:eastAsia="Times New Roman" w:hAnsi="Times New Roman"/>
                <w:sz w:val="24"/>
                <w:szCs w:val="24"/>
                <w:lang w:val="uk-UA" w:eastAsia="ru-RU"/>
              </w:rPr>
              <w:lastRenderedPageBreak/>
              <w:t xml:space="preserve">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D25269">
            <w:pPr>
              <w:spacing w:before="150" w:after="15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w:t>
            </w:r>
            <w:r w:rsidR="005E694F">
              <w:rPr>
                <w:rFonts w:ascii="Times New Roman" w:eastAsia="Times New Roman" w:hAnsi="Times New Roman"/>
                <w:sz w:val="24"/>
                <w:szCs w:val="24"/>
                <w:lang w:val="uk-UA" w:eastAsia="ru-RU"/>
              </w:rPr>
              <w:t>кт</w:t>
            </w:r>
            <w:proofErr w:type="spellEnd"/>
            <w:r w:rsidR="005E694F">
              <w:rPr>
                <w:rFonts w:ascii="Times New Roman" w:eastAsia="Times New Roman" w:hAnsi="Times New Roman"/>
                <w:sz w:val="24"/>
                <w:szCs w:val="24"/>
                <w:lang w:val="uk-UA" w:eastAsia="ru-RU"/>
              </w:rPr>
              <w:t xml:space="preserve">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Проєкт</w:t>
            </w:r>
            <w:proofErr w:type="spellEnd"/>
            <w:r>
              <w:rPr>
                <w:rFonts w:ascii="Times New Roman" w:eastAsia="Times New Roman" w:hAnsi="Times New Roman"/>
                <w:sz w:val="24"/>
                <w:szCs w:val="24"/>
                <w:lang w:val="uk-UA" w:eastAsia="ru-RU"/>
              </w:rPr>
              <w:t xml:space="preserve"> договору про закупівлю викладений у Додатку № 4 до тендерної документації.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A6E2C" w:rsidRDefault="005E694F">
            <w:pPr>
              <w:pStyle w:val="ae"/>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EA6E2C" w:rsidRDefault="005E694F">
            <w:pPr>
              <w:pStyle w:val="ae"/>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EA6E2C" w:rsidRDefault="005E694F">
            <w:pPr>
              <w:pStyle w:val="ae"/>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EA6E2C" w:rsidRDefault="005E694F">
            <w:pPr>
              <w:spacing w:before="150" w:after="150" w:line="240" w:lineRule="auto"/>
              <w:jc w:val="both"/>
            </w:pPr>
            <w:r>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bookmarkStart w:id="0" w:name="docs-internal-guid-cc27edba-7fff-d84e-52"/>
            <w:bookmarkEnd w:id="0"/>
            <w:r>
              <w:rPr>
                <w:rFonts w:ascii="Times New Roman" w:eastAsia="Times New Roman" w:hAnsi="Times New Roman"/>
                <w:color w:val="000000"/>
                <w:sz w:val="24"/>
                <w:szCs w:val="24"/>
                <w:lang w:val="uk-UA" w:eastAsia="ru-RU"/>
              </w:rPr>
              <w:t> </w:t>
            </w:r>
            <w:r>
              <w:rPr>
                <w:rFonts w:ascii="Times New Roman;serif" w:eastAsia="Times New Roman" w:hAnsi="Times New Roman;serif"/>
                <w:color w:val="000000"/>
                <w:sz w:val="24"/>
                <w:szCs w:val="24"/>
                <w:lang w:val="uk-UA" w:eastAsia="ru-RU"/>
              </w:rPr>
              <w:t>Інформація про право підписання договору про закупівлю надається переможцем шляхом завантаження її в електронну систему закупівель</w:t>
            </w:r>
          </w:p>
          <w:p w:rsidR="00EA6E2C" w:rsidRDefault="005E694F">
            <w:pPr>
              <w:spacing w:before="150" w:after="150" w:line="240" w:lineRule="auto"/>
              <w:jc w:val="both"/>
            </w:pPr>
            <w:r>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EA6E2C" w:rsidRDefault="005E694F">
            <w:pPr>
              <w:spacing w:before="150" w:after="15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 xml:space="preserve">Істотні умови договору про закупівлю не можуть </w:t>
            </w:r>
            <w:r>
              <w:rPr>
                <w:rFonts w:ascii="Times New Roman" w:eastAsia="Times New Roman" w:hAnsi="Times New Roman"/>
                <w:sz w:val="24"/>
                <w:szCs w:val="24"/>
                <w:lang w:val="uk-UA" w:eastAsia="ru-RU"/>
              </w:rPr>
              <w:lastRenderedPageBreak/>
              <w:t>змінюватися після його підписання до виконання зобов’язань сторонами в повному обсязі, крім випадків визначених пунктом 19 Особливостей.</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виконання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EA6E2C" w:rsidRDefault="00EA6E2C">
            <w:pPr>
              <w:spacing w:before="150" w:after="150" w:line="240" w:lineRule="auto"/>
              <w:jc w:val="both"/>
              <w:rPr>
                <w:rFonts w:ascii="Times New Roman" w:eastAsia="Times New Roman" w:hAnsi="Times New Roman"/>
                <w:sz w:val="24"/>
                <w:szCs w:val="24"/>
                <w:lang w:val="uk-UA" w:eastAsia="ru-RU"/>
              </w:rPr>
            </w:pPr>
          </w:p>
        </w:tc>
      </w:tr>
    </w:tbl>
    <w:p w:rsidR="00EA6E2C" w:rsidRDefault="00EA6E2C">
      <w:pPr>
        <w:rPr>
          <w:lang w:val="uk-UA"/>
        </w:rPr>
      </w:pPr>
    </w:p>
    <w:p w:rsidR="00EA6E2C" w:rsidRDefault="00EA6E2C">
      <w:pPr>
        <w:rPr>
          <w:lang w:val="uk-UA"/>
        </w:rPr>
      </w:pPr>
    </w:p>
    <w:p w:rsidR="00EA6E2C" w:rsidRDefault="005E694F">
      <w:pPr>
        <w:jc w:val="right"/>
        <w:rPr>
          <w:rFonts w:ascii="Times New Roman" w:hAnsi="Times New Roman"/>
          <w:b/>
          <w:bCs/>
          <w:sz w:val="24"/>
          <w:szCs w:val="24"/>
          <w:lang w:val="uk-UA"/>
        </w:rPr>
      </w:pPr>
      <w:r>
        <w:rPr>
          <w:rFonts w:ascii="Times New Roman" w:hAnsi="Times New Roman"/>
          <w:b/>
          <w:bCs/>
          <w:sz w:val="24"/>
          <w:szCs w:val="24"/>
          <w:lang w:val="uk-UA"/>
        </w:rPr>
        <w:t>Додаток № 1 до тендерної документації</w:t>
      </w:r>
    </w:p>
    <w:p w:rsidR="00EA6E2C" w:rsidRDefault="005E694F">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EA6E2C" w:rsidRDefault="005E694F">
      <w:pPr>
        <w:spacing w:line="254" w:lineRule="auto"/>
        <w:jc w:val="both"/>
        <w:rPr>
          <w:rFonts w:ascii="Times New Roman" w:hAnsi="Times New Roman"/>
          <w:b/>
          <w:bCs/>
          <w:lang w:val="uk-UA"/>
        </w:rPr>
      </w:pPr>
      <w:r>
        <w:rPr>
          <w:rFonts w:ascii="Times New Roman" w:hAnsi="Times New Roman"/>
          <w:bCs/>
          <w:lang w:val="uk-UA"/>
        </w:rPr>
        <w:t xml:space="preserve">       Відповідно до п.48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України «Про публічні закупівлі</w:t>
      </w:r>
      <w:r>
        <w:rPr>
          <w:rFonts w:ascii="Times New Roman" w:hAnsi="Times New Roman"/>
          <w:b/>
          <w:bCs/>
          <w:lang w:val="uk-UA"/>
        </w:rPr>
        <w:t>».</w:t>
      </w:r>
    </w:p>
    <w:p w:rsidR="00EA6E2C" w:rsidRDefault="005E694F">
      <w:pPr>
        <w:spacing w:line="254" w:lineRule="auto"/>
        <w:jc w:val="both"/>
        <w:rPr>
          <w:rFonts w:ascii="Times New Roman" w:eastAsia="Times New Roman" w:hAnsi="Times New Roman"/>
          <w:sz w:val="20"/>
          <w:szCs w:val="20"/>
          <w:lang w:val="uk-UA" w:eastAsia="ru-RU"/>
        </w:rPr>
      </w:pPr>
      <w:r>
        <w:rPr>
          <w:rFonts w:ascii="Times New Roman" w:hAnsi="Times New Roman"/>
          <w:b/>
          <w:bCs/>
          <w:lang w:val="uk-UA"/>
        </w:rPr>
        <w:t xml:space="preserve">       Кваліфікаційні критерії</w:t>
      </w:r>
      <w:r>
        <w:rPr>
          <w:lang w:val="uk-UA"/>
        </w:rPr>
        <w:t xml:space="preserve"> </w:t>
      </w:r>
      <w:r>
        <w:rPr>
          <w:rFonts w:ascii="Times New Roman" w:hAnsi="Times New Roman"/>
          <w:b/>
          <w:bCs/>
          <w:lang w:val="uk-UA"/>
        </w:rPr>
        <w:t>визначені статтею 16 Закону України «Про публічні закупівлі» не застосовуються.</w:t>
      </w:r>
    </w:p>
    <w:p w:rsidR="00EA6E2C" w:rsidRDefault="00EA6E2C">
      <w:pPr>
        <w:jc w:val="both"/>
        <w:rPr>
          <w:rFonts w:ascii="Times New Roman" w:hAnsi="Times New Roman"/>
          <w:b/>
          <w:bCs/>
          <w:lang w:val="uk-UA"/>
        </w:rPr>
      </w:pPr>
    </w:p>
    <w:p w:rsidR="00EA6E2C" w:rsidRDefault="00EA6E2C">
      <w:pPr>
        <w:jc w:val="both"/>
        <w:rPr>
          <w:rFonts w:ascii="Times New Roman" w:hAnsi="Times New Roman"/>
          <w:sz w:val="24"/>
          <w:szCs w:val="24"/>
          <w:lang w:val="uk-UA"/>
        </w:rPr>
      </w:pPr>
    </w:p>
    <w:p w:rsidR="00EA6E2C" w:rsidRDefault="00EA6E2C">
      <w:pPr>
        <w:rPr>
          <w:lang w:val="uk-UA"/>
        </w:rPr>
      </w:pPr>
    </w:p>
    <w:p w:rsidR="00EA6E2C" w:rsidRDefault="00EA6E2C">
      <w:pPr>
        <w:rPr>
          <w:lang w:val="uk-UA"/>
        </w:rPr>
      </w:pPr>
    </w:p>
    <w:p w:rsidR="00EA6E2C" w:rsidRDefault="00EA6E2C">
      <w:pPr>
        <w:rPr>
          <w:lang w:val="uk-UA"/>
        </w:rPr>
      </w:pPr>
    </w:p>
    <w:p w:rsidR="00EA6E2C" w:rsidRDefault="00EA6E2C">
      <w:pPr>
        <w:rPr>
          <w:lang w:val="uk-UA"/>
        </w:rPr>
      </w:pPr>
    </w:p>
    <w:p w:rsidR="00EA6E2C" w:rsidRDefault="00EA6E2C">
      <w:pPr>
        <w:rPr>
          <w:lang w:val="uk-UA"/>
        </w:rPr>
      </w:pPr>
    </w:p>
    <w:p w:rsidR="00EA6E2C" w:rsidRDefault="00EA6E2C">
      <w:pPr>
        <w:rPr>
          <w:lang w:val="uk-UA"/>
        </w:rPr>
      </w:pPr>
    </w:p>
    <w:p w:rsidR="00EA6E2C" w:rsidRDefault="00EA6E2C">
      <w:pPr>
        <w:rPr>
          <w:lang w:val="uk-UA"/>
        </w:rPr>
      </w:pPr>
    </w:p>
    <w:p w:rsidR="00EA6E2C" w:rsidRDefault="00EA6E2C">
      <w:pPr>
        <w:rPr>
          <w:lang w:val="uk-UA"/>
        </w:rPr>
      </w:pPr>
    </w:p>
    <w:p w:rsidR="00EA6E2C" w:rsidRDefault="00EA6E2C">
      <w:pPr>
        <w:rPr>
          <w:lang w:val="uk-UA"/>
        </w:rPr>
      </w:pPr>
    </w:p>
    <w:p w:rsidR="00EA6E2C" w:rsidRDefault="00EA6E2C">
      <w:pPr>
        <w:rPr>
          <w:lang w:val="uk-UA"/>
        </w:rPr>
      </w:pPr>
    </w:p>
    <w:p w:rsidR="00EA6E2C" w:rsidRDefault="00EA6E2C">
      <w:pPr>
        <w:rPr>
          <w:lang w:val="uk-UA"/>
        </w:rPr>
      </w:pPr>
    </w:p>
    <w:p w:rsidR="00EA6E2C" w:rsidRDefault="005E694F">
      <w:pPr>
        <w:jc w:val="right"/>
        <w:rPr>
          <w:rFonts w:ascii="Times New Roman" w:hAnsi="Times New Roman"/>
          <w:b/>
          <w:bCs/>
          <w:sz w:val="24"/>
          <w:szCs w:val="24"/>
          <w:lang w:val="uk-UA"/>
        </w:rPr>
      </w:pPr>
      <w:r w:rsidRPr="005E694F">
        <w:rPr>
          <w:lang w:val="uk-UA"/>
        </w:rPr>
        <w:br w:type="page"/>
      </w:r>
    </w:p>
    <w:p w:rsidR="00EA6E2C" w:rsidRDefault="005E694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 до тендерної документації</w:t>
      </w:r>
    </w:p>
    <w:p w:rsidR="00EA6E2C" w:rsidRDefault="005E694F">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3" w:type="dxa"/>
        <w:tblLook w:val="04A0" w:firstRow="1" w:lastRow="0" w:firstColumn="1" w:lastColumn="0" w:noHBand="0" w:noVBand="1"/>
      </w:tblPr>
      <w:tblGrid>
        <w:gridCol w:w="560"/>
        <w:gridCol w:w="3301"/>
        <w:gridCol w:w="3243"/>
        <w:gridCol w:w="3528"/>
      </w:tblGrid>
      <w:tr w:rsidR="00EA6E2C" w:rsidRPr="002A24FD">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6E2C" w:rsidRDefault="005E694F">
            <w:pPr>
              <w:jc w:val="center"/>
              <w:rPr>
                <w:rFonts w:ascii="Times New Roman" w:hAnsi="Times New Roman"/>
                <w:sz w:val="24"/>
                <w:szCs w:val="24"/>
                <w:lang w:val="uk-UA" w:eastAsia="ru-RU"/>
              </w:rPr>
            </w:pPr>
            <w:r>
              <w:rPr>
                <w:rFonts w:ascii="Times New Roman" w:hAnsi="Times New Roman"/>
                <w:b/>
                <w:bCs/>
                <w:sz w:val="24"/>
                <w:szCs w:val="24"/>
                <w:lang w:val="uk-UA" w:eastAsia="ru-RU"/>
              </w:rPr>
              <w:t>№ п/</w:t>
            </w:r>
            <w:proofErr w:type="spellStart"/>
            <w:r>
              <w:rPr>
                <w:rFonts w:ascii="Times New Roman" w:hAnsi="Times New Roman"/>
                <w:b/>
                <w:bCs/>
                <w:sz w:val="24"/>
                <w:szCs w:val="24"/>
                <w:lang w:val="uk-UA" w:eastAsia="ru-RU"/>
              </w:rPr>
              <w:t>п</w:t>
            </w:r>
            <w:proofErr w:type="spellEnd"/>
          </w:p>
        </w:tc>
        <w:tc>
          <w:tcPr>
            <w:tcW w:w="3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6E2C" w:rsidRDefault="005E694F">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A6E2C" w:rsidRDefault="005E694F">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6E2C" w:rsidRDefault="005E694F">
            <w:pPr>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A6E2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RPr="002A24F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Pr>
                <w:rFonts w:ascii="Times New Roman" w:hAnsi="Times New Roman"/>
                <w:sz w:val="24"/>
                <w:szCs w:val="24"/>
                <w:shd w:val="clear" w:color="auto" w:fill="FFFFFF"/>
                <w:lang w:val="uk-UA" w:eastAsia="ru-RU"/>
              </w:rPr>
              <w:lastRenderedPageBreak/>
              <w:t xml:space="preserve">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EA6E2C" w:rsidRPr="005E694F" w:rsidRDefault="005E694F">
            <w:pPr>
              <w:jc w:val="both"/>
              <w:rPr>
                <w:lang w:val="uk-UA"/>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r>
                <w:rPr>
                  <w:rStyle w:val="-"/>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EA6E2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RPr="002A24F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EA6E2C" w:rsidRPr="002A24F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EA6E2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highlight w:val="white"/>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pPr>
              <w:jc w:val="both"/>
              <w:rPr>
                <w:rFonts w:ascii="Times New Roman" w:hAnsi="Times New Roman"/>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rsidR="00EA6E2C" w:rsidRDefault="005E694F">
            <w:pPr>
              <w:jc w:val="both"/>
              <w:rPr>
                <w:rFonts w:ascii="Times New Roman" w:hAnsi="Times New Roman"/>
                <w:sz w:val="24"/>
                <w:szCs w:val="24"/>
                <w:lang w:val="uk-UA" w:eastAsia="ru-RU"/>
              </w:rPr>
            </w:pPr>
            <w:r>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A6E2C" w:rsidRDefault="00EA6E2C">
            <w:pPr>
              <w:jc w:val="both"/>
              <w:rPr>
                <w:rFonts w:ascii="Times New Roman" w:hAnsi="Times New Roman"/>
                <w:sz w:val="24"/>
                <w:szCs w:val="24"/>
                <w:lang w:val="uk-UA" w:eastAsia="ru-RU"/>
              </w:rPr>
            </w:pP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w:t>
            </w:r>
            <w:r>
              <w:rPr>
                <w:rFonts w:ascii="Times New Roman" w:hAnsi="Times New Roman"/>
                <w:sz w:val="24"/>
                <w:szCs w:val="24"/>
                <w:lang w:val="uk-UA" w:eastAsia="ru-RU"/>
              </w:rPr>
              <w:lastRenderedPageBreak/>
              <w:t>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w:t>
            </w:r>
            <w:r>
              <w:rPr>
                <w:rFonts w:ascii="Times New Roman" w:hAnsi="Times New Roman"/>
                <w:sz w:val="24"/>
                <w:szCs w:val="24"/>
                <w:lang w:val="uk-UA" w:eastAsia="ru-RU"/>
              </w:rPr>
              <w:lastRenderedPageBreak/>
              <w:t xml:space="preserve">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не надає підтвердження своєї </w:t>
            </w:r>
            <w:r>
              <w:rPr>
                <w:rFonts w:ascii="Times New Roman" w:hAnsi="Times New Roman"/>
                <w:sz w:val="24"/>
                <w:szCs w:val="24"/>
                <w:lang w:val="uk-UA" w:eastAsia="ru-RU"/>
              </w:rPr>
              <w:lastRenderedPageBreak/>
              <w:t>відповідності.</w:t>
            </w:r>
          </w:p>
        </w:tc>
      </w:tr>
      <w:tr w:rsidR="00EA6E2C" w:rsidRPr="002A24F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12</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EA6E2C" w:rsidRPr="002A24F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w:t>
            </w:r>
            <w:r>
              <w:rPr>
                <w:rFonts w:ascii="Times New Roman" w:hAnsi="Times New Roman"/>
                <w:sz w:val="24"/>
                <w:szCs w:val="24"/>
                <w:lang w:val="uk-UA" w:eastAsia="ru-RU"/>
              </w:rPr>
              <w:lastRenderedPageBreak/>
              <w:t xml:space="preserve">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rsidR="00EA6E2C" w:rsidRDefault="005E694F">
            <w:pPr>
              <w:numPr>
                <w:ilvl w:val="0"/>
                <w:numId w:val="12"/>
              </w:numPr>
              <w:spacing w:after="0" w:line="252"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довідку в довільній формі про те, що між ним і замовником раніше не </w:t>
            </w:r>
            <w:r>
              <w:rPr>
                <w:rFonts w:ascii="Times New Roman" w:hAnsi="Times New Roman"/>
                <w:sz w:val="24"/>
                <w:szCs w:val="24"/>
                <w:lang w:val="uk-UA"/>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A6E2C" w:rsidRDefault="005E694F">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rsidR="00EA6E2C" w:rsidRDefault="005E694F">
            <w:pPr>
              <w:numPr>
                <w:ilvl w:val="0"/>
                <w:numId w:val="12"/>
              </w:numPr>
              <w:spacing w:after="0" w:line="252"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lang w:val="uk-UA"/>
              </w:rPr>
              <w:t>Особливсотей</w:t>
            </w:r>
            <w:proofErr w:type="spellEnd"/>
            <w:r>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w:t>
            </w:r>
            <w:r>
              <w:rPr>
                <w:rFonts w:ascii="Times New Roman" w:hAnsi="Times New Roman"/>
                <w:sz w:val="24"/>
                <w:szCs w:val="24"/>
                <w:lang w:val="uk-UA" w:eastAsia="ru-RU"/>
              </w:rPr>
              <w:lastRenderedPageBreak/>
              <w:t>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A6E2C" w:rsidRDefault="00EA6E2C">
            <w:pPr>
              <w:rPr>
                <w:rFonts w:ascii="Times New Roman" w:hAnsi="Times New Roman"/>
                <w:sz w:val="24"/>
                <w:szCs w:val="24"/>
                <w:lang w:val="uk-UA" w:eastAsia="ru-RU"/>
              </w:rPr>
            </w:pPr>
          </w:p>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t>або</w:t>
            </w:r>
          </w:p>
          <w:p w:rsidR="00EA6E2C" w:rsidRDefault="00EA6E2C">
            <w:pPr>
              <w:rPr>
                <w:rFonts w:ascii="Times New Roman" w:hAnsi="Times New Roman"/>
                <w:sz w:val="24"/>
                <w:szCs w:val="24"/>
                <w:lang w:val="uk-UA" w:eastAsia="ru-RU"/>
              </w:rPr>
            </w:pPr>
          </w:p>
          <w:p w:rsidR="00EA6E2C" w:rsidRDefault="005E694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A6E2C" w:rsidRDefault="00EA6E2C">
      <w:pPr>
        <w:jc w:val="center"/>
        <w:rPr>
          <w:rFonts w:ascii="Times New Roman" w:hAnsi="Times New Roman"/>
          <w:b/>
          <w:bCs/>
          <w:sz w:val="24"/>
          <w:szCs w:val="24"/>
          <w:lang w:val="uk-UA"/>
        </w:rPr>
      </w:pPr>
    </w:p>
    <w:p w:rsidR="00EA6E2C" w:rsidRDefault="005E694F">
      <w:pPr>
        <w:jc w:val="both"/>
        <w:rPr>
          <w:rFonts w:ascii="Times New Roman" w:hAnsi="Times New Roman"/>
          <w:sz w:val="24"/>
          <w:szCs w:val="24"/>
          <w:lang w:val="uk-UA"/>
        </w:rPr>
      </w:pPr>
      <w:r>
        <w:rPr>
          <w:rFonts w:ascii="Times New Roman" w:hAnsi="Times New Roman"/>
          <w:sz w:val="24"/>
          <w:szCs w:val="24"/>
          <w:lang w:val="uk-UA"/>
        </w:rPr>
        <w:t>_____________</w:t>
      </w:r>
    </w:p>
    <w:p w:rsidR="00EA6E2C" w:rsidRDefault="005E694F">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A6E2C" w:rsidRDefault="005E694F">
      <w:pPr>
        <w:jc w:val="both"/>
        <w:rPr>
          <w:rFonts w:ascii="Times New Roman" w:hAnsi="Times New Roman"/>
          <w:sz w:val="24"/>
          <w:szCs w:val="24"/>
          <w:lang w:val="uk-UA" w:eastAsia="ru-RU"/>
        </w:rPr>
      </w:pPr>
      <w:r>
        <w:rPr>
          <w:rFonts w:ascii="Times New Roman" w:hAnsi="Times New Roman"/>
          <w:sz w:val="24"/>
          <w:szCs w:val="24"/>
        </w:rPr>
        <w:t xml:space="preserve">** </w:t>
      </w:r>
      <w:proofErr w:type="gramStart"/>
      <w:r>
        <w:rPr>
          <w:rFonts w:ascii="Times New Roman" w:hAnsi="Times New Roman"/>
          <w:sz w:val="24"/>
          <w:szCs w:val="24"/>
          <w:lang w:val="uk-UA"/>
        </w:rPr>
        <w:t>П</w:t>
      </w:r>
      <w:proofErr w:type="gramEnd"/>
      <w:r>
        <w:rPr>
          <w:rFonts w:ascii="Times New Roman" w:hAnsi="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w:t>
      </w:r>
      <w:r>
        <w:rPr>
          <w:rFonts w:ascii="Times New Roman" w:hAnsi="Times New Roman"/>
          <w:sz w:val="24"/>
          <w:szCs w:val="24"/>
          <w:lang w:val="uk-UA"/>
        </w:rPr>
        <w:lastRenderedPageBreak/>
        <w:t xml:space="preserve">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EA6E2C" w:rsidRDefault="005E694F">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EA6E2C" w:rsidRDefault="005E694F">
      <w:pPr>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EA6E2C" w:rsidRDefault="005E694F">
      <w:pPr>
        <w:jc w:val="both"/>
        <w:rPr>
          <w:rFonts w:ascii="Times New Roman" w:hAnsi="Times New Roman"/>
          <w:sz w:val="24"/>
          <w:szCs w:val="24"/>
          <w:lang w:val="uk-UA"/>
        </w:rPr>
      </w:pPr>
      <w:r>
        <w:rPr>
          <w:rFonts w:ascii="Times New Roman" w:hAnsi="Times New Roman"/>
          <w:sz w:val="24"/>
          <w:szCs w:val="24"/>
          <w:lang w:val="uk-UA"/>
        </w:rPr>
        <w:t>_______________</w:t>
      </w:r>
    </w:p>
    <w:p w:rsidR="00EA6E2C" w:rsidRDefault="005E694F">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A6E2C" w:rsidRDefault="005E694F">
      <w:pPr>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6E2C" w:rsidRPr="005E694F" w:rsidRDefault="00EA6E2C">
      <w:pPr>
        <w:shd w:val="clear" w:color="auto" w:fill="FFFFFF"/>
        <w:spacing w:after="0" w:line="240" w:lineRule="auto"/>
        <w:rPr>
          <w:rFonts w:ascii="Times New Roman" w:eastAsia="Times New Roman" w:hAnsi="Times New Roman"/>
          <w:b/>
          <w:color w:val="000000"/>
          <w:lang w:val="uk-UA" w:eastAsia="uk-UA"/>
        </w:rPr>
      </w:pPr>
    </w:p>
    <w:p w:rsidR="00EA6E2C" w:rsidRDefault="00EA6E2C">
      <w:pPr>
        <w:tabs>
          <w:tab w:val="left" w:pos="1080"/>
        </w:tabs>
        <w:ind w:right="22"/>
        <w:jc w:val="both"/>
        <w:rPr>
          <w:rFonts w:ascii="Times New Roman" w:hAnsi="Times New Roman"/>
          <w:bCs/>
          <w:lang w:val="uk-UA" w:eastAsia="uk-UA"/>
        </w:rPr>
      </w:pPr>
    </w:p>
    <w:p w:rsidR="00EA6E2C" w:rsidRDefault="00EA6E2C">
      <w:pPr>
        <w:jc w:val="both"/>
        <w:rPr>
          <w:rFonts w:ascii="Times New Roman" w:hAnsi="Times New Roman"/>
          <w:b/>
          <w:bCs/>
          <w:sz w:val="24"/>
          <w:szCs w:val="24"/>
          <w:lang w:val="uk-UA"/>
        </w:rPr>
      </w:pPr>
    </w:p>
    <w:p w:rsidR="00EA6E2C" w:rsidRDefault="005E694F">
      <w:pPr>
        <w:jc w:val="right"/>
        <w:rPr>
          <w:rFonts w:ascii="Times New Roman" w:hAnsi="Times New Roman"/>
          <w:b/>
          <w:bCs/>
          <w:sz w:val="24"/>
          <w:szCs w:val="24"/>
          <w:lang w:val="uk-UA"/>
        </w:rPr>
      </w:pPr>
      <w:r w:rsidRPr="005E694F">
        <w:rPr>
          <w:lang w:val="uk-UA"/>
        </w:rPr>
        <w:br w:type="page"/>
      </w:r>
    </w:p>
    <w:p w:rsidR="00EA6E2C" w:rsidRDefault="005E694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3 до тендерної документації</w:t>
      </w:r>
    </w:p>
    <w:p w:rsidR="00EA6E2C" w:rsidRDefault="00EA6E2C">
      <w:pPr>
        <w:contextualSpacing/>
        <w:jc w:val="center"/>
        <w:rPr>
          <w:rFonts w:ascii="Times New Roman" w:hAnsi="Times New Roman"/>
          <w:b/>
          <w:bCs/>
          <w:i/>
          <w:iCs/>
          <w:sz w:val="20"/>
          <w:szCs w:val="20"/>
          <w:lang w:val="uk-UA"/>
        </w:rPr>
      </w:pPr>
    </w:p>
    <w:p w:rsidR="00EA6E2C" w:rsidRDefault="005E694F">
      <w:pPr>
        <w:spacing w:after="0"/>
        <w:jc w:val="center"/>
        <w:rPr>
          <w:rFonts w:ascii="Times New Roman" w:hAnsi="Times New Roman"/>
          <w:b/>
          <w:bCs/>
          <w:lang w:val="uk-UA"/>
        </w:rPr>
      </w:pPr>
      <w:r>
        <w:rPr>
          <w:rFonts w:ascii="Times New Roman" w:hAnsi="Times New Roman"/>
          <w:b/>
          <w:bCs/>
          <w:lang w:val="uk-UA"/>
        </w:rPr>
        <w:t>Інформація про необхідні технічні,  якісні та кількісні характеристики предмета закупівлі</w:t>
      </w:r>
    </w:p>
    <w:p w:rsidR="007F139B" w:rsidRPr="007F139B" w:rsidRDefault="007F139B" w:rsidP="007F139B">
      <w:pPr>
        <w:spacing w:after="0"/>
        <w:jc w:val="center"/>
        <w:rPr>
          <w:rFonts w:ascii="Times New Roman" w:hAnsi="Times New Roman"/>
          <w:b/>
          <w:bCs/>
          <w:lang w:val="uk-UA"/>
        </w:rPr>
      </w:pPr>
      <w:r w:rsidRPr="007F139B">
        <w:rPr>
          <w:rFonts w:ascii="Times New Roman" w:hAnsi="Times New Roman"/>
          <w:b/>
          <w:bCs/>
          <w:lang w:val="uk-UA"/>
        </w:rPr>
        <w:t xml:space="preserve">Лампа </w:t>
      </w:r>
      <w:proofErr w:type="spellStart"/>
      <w:r w:rsidRPr="007F139B">
        <w:rPr>
          <w:rFonts w:ascii="Times New Roman" w:hAnsi="Times New Roman"/>
          <w:b/>
          <w:bCs/>
          <w:lang w:val="uk-UA"/>
        </w:rPr>
        <w:t>Philips</w:t>
      </w:r>
      <w:proofErr w:type="spellEnd"/>
      <w:r w:rsidRPr="007F139B">
        <w:rPr>
          <w:rFonts w:ascii="Times New Roman" w:hAnsi="Times New Roman"/>
          <w:b/>
          <w:bCs/>
          <w:lang w:val="uk-UA"/>
        </w:rPr>
        <w:t xml:space="preserve"> TL 100W/01</w:t>
      </w:r>
    </w:p>
    <w:p w:rsidR="007F139B" w:rsidRPr="007F139B" w:rsidRDefault="007F139B" w:rsidP="007F139B">
      <w:pPr>
        <w:spacing w:after="0"/>
        <w:jc w:val="center"/>
        <w:rPr>
          <w:rFonts w:ascii="Times New Roman" w:hAnsi="Times New Roman"/>
          <w:b/>
          <w:bCs/>
          <w:lang w:val="uk-UA"/>
        </w:rPr>
      </w:pPr>
      <w:r w:rsidRPr="007F139B">
        <w:rPr>
          <w:rFonts w:ascii="Times New Roman" w:hAnsi="Times New Roman"/>
          <w:b/>
          <w:bCs/>
          <w:lang w:val="uk-UA"/>
        </w:rPr>
        <w:t>Код за Єдиним закупівельним словником –</w:t>
      </w:r>
    </w:p>
    <w:p w:rsidR="007F139B" w:rsidRDefault="007F139B" w:rsidP="007F139B">
      <w:pPr>
        <w:spacing w:after="0"/>
        <w:jc w:val="center"/>
        <w:rPr>
          <w:rFonts w:ascii="Times New Roman" w:hAnsi="Times New Roman"/>
          <w:b/>
          <w:bCs/>
          <w:lang w:val="uk-UA"/>
        </w:rPr>
      </w:pPr>
      <w:r w:rsidRPr="007F139B">
        <w:rPr>
          <w:rFonts w:ascii="Times New Roman" w:hAnsi="Times New Roman"/>
          <w:b/>
          <w:bCs/>
          <w:lang w:val="uk-UA"/>
        </w:rPr>
        <w:t xml:space="preserve">  ДК 021:2015 – 31510000-4 Електричні лампи розжарення.</w:t>
      </w:r>
    </w:p>
    <w:p w:rsidR="00EA6E2C" w:rsidRDefault="005E694F">
      <w:pPr>
        <w:spacing w:after="0" w:line="240" w:lineRule="auto"/>
        <w:jc w:val="both"/>
        <w:rPr>
          <w:rFonts w:ascii="Times New Roman" w:hAnsi="Times New Roman"/>
          <w:sz w:val="20"/>
          <w:szCs w:val="20"/>
          <w:lang w:val="uk-UA"/>
        </w:rPr>
      </w:pPr>
      <w:r>
        <w:rPr>
          <w:rFonts w:ascii="Times New Roman" w:hAnsi="Times New Roman"/>
          <w:sz w:val="20"/>
          <w:szCs w:val="20"/>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EA6E2C" w:rsidRDefault="005E694F">
      <w:pPr>
        <w:spacing w:after="0" w:line="240" w:lineRule="auto"/>
        <w:jc w:val="both"/>
        <w:rPr>
          <w:rFonts w:ascii="Times New Roman" w:hAnsi="Times New Roman"/>
          <w:sz w:val="20"/>
          <w:szCs w:val="20"/>
          <w:lang w:val="uk-UA"/>
        </w:rPr>
      </w:pPr>
      <w:r>
        <w:rPr>
          <w:rFonts w:ascii="Times New Roman" w:hAnsi="Times New Roman"/>
          <w:sz w:val="20"/>
          <w:szCs w:val="20"/>
          <w:lang w:val="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A6E2C" w:rsidRDefault="005E694F">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Pr>
          <w:rFonts w:ascii="Times New Roman" w:hAnsi="Times New Roman"/>
          <w:sz w:val="20"/>
          <w:szCs w:val="20"/>
          <w:lang w:val="uk-UA"/>
        </w:rPr>
        <w:t>закуповуються</w:t>
      </w:r>
      <w:proofErr w:type="spellEnd"/>
      <w:r>
        <w:rPr>
          <w:rFonts w:ascii="Times New Roman" w:hAnsi="Times New Roman"/>
          <w:sz w:val="20"/>
          <w:szCs w:val="20"/>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F139B" w:rsidRDefault="007F139B">
      <w:pPr>
        <w:spacing w:after="0" w:line="240" w:lineRule="auto"/>
        <w:jc w:val="both"/>
        <w:rPr>
          <w:rFonts w:ascii="Times New Roman" w:hAnsi="Times New Roman"/>
          <w:sz w:val="20"/>
          <w:szCs w:val="20"/>
          <w:lang w:val="uk-UA"/>
        </w:rPr>
      </w:pPr>
      <w:r w:rsidRPr="007F139B">
        <w:rPr>
          <w:rFonts w:ascii="Times New Roman" w:hAnsi="Times New Roman"/>
          <w:sz w:val="20"/>
          <w:szCs w:val="20"/>
          <w:lang w:val="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EA6E2C" w:rsidRPr="007F139B" w:rsidRDefault="005E694F">
      <w:pPr>
        <w:spacing w:after="0" w:line="240" w:lineRule="auto"/>
        <w:jc w:val="both"/>
        <w:rPr>
          <w:rFonts w:ascii="Times New Roman" w:hAnsi="Times New Roman"/>
          <w:sz w:val="20"/>
          <w:szCs w:val="20"/>
          <w:lang w:val="uk-UA"/>
        </w:rPr>
      </w:pPr>
      <w:r>
        <w:rPr>
          <w:rFonts w:ascii="Times New Roman" w:hAnsi="Times New Roman"/>
          <w:sz w:val="20"/>
          <w:szCs w:val="20"/>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r w:rsidR="007F139B">
        <w:rPr>
          <w:rFonts w:ascii="Times New Roman" w:hAnsi="Times New Roman"/>
          <w:sz w:val="20"/>
          <w:szCs w:val="20"/>
          <w:lang w:val="uk-UA"/>
        </w:rPr>
        <w:t xml:space="preserve"> Лампи </w:t>
      </w:r>
      <w:proofErr w:type="spellStart"/>
      <w:r w:rsidR="007F139B">
        <w:rPr>
          <w:rFonts w:ascii="Times New Roman" w:hAnsi="Times New Roman"/>
          <w:sz w:val="20"/>
          <w:szCs w:val="20"/>
          <w:lang w:val="uk-UA"/>
        </w:rPr>
        <w:t>закуповуються</w:t>
      </w:r>
      <w:proofErr w:type="spellEnd"/>
      <w:r w:rsidR="007F139B">
        <w:rPr>
          <w:rFonts w:ascii="Times New Roman" w:hAnsi="Times New Roman"/>
          <w:sz w:val="20"/>
          <w:szCs w:val="20"/>
          <w:lang w:val="uk-UA"/>
        </w:rPr>
        <w:t xml:space="preserve"> для апарату ультрафіолетового опромінення дерматологічний </w:t>
      </w:r>
      <w:r w:rsidR="007F139B">
        <w:rPr>
          <w:rFonts w:ascii="Times New Roman" w:hAnsi="Times New Roman"/>
          <w:sz w:val="20"/>
          <w:szCs w:val="20"/>
          <w:lang w:val="en-US"/>
        </w:rPr>
        <w:t>UVB</w:t>
      </w:r>
      <w:r w:rsidR="007F139B" w:rsidRPr="00D33AA2">
        <w:rPr>
          <w:rFonts w:ascii="Times New Roman" w:hAnsi="Times New Roman"/>
          <w:sz w:val="20"/>
          <w:szCs w:val="20"/>
        </w:rPr>
        <w:t xml:space="preserve"> </w:t>
      </w:r>
      <w:r w:rsidR="007F139B">
        <w:rPr>
          <w:rFonts w:ascii="Times New Roman" w:hAnsi="Times New Roman"/>
          <w:sz w:val="20"/>
          <w:szCs w:val="20"/>
          <w:lang w:val="uk-UA"/>
        </w:rPr>
        <w:t xml:space="preserve">-311 </w:t>
      </w:r>
      <w:proofErr w:type="spellStart"/>
      <w:r w:rsidR="007F139B">
        <w:rPr>
          <w:rFonts w:ascii="Times New Roman" w:hAnsi="Times New Roman"/>
          <w:sz w:val="20"/>
          <w:szCs w:val="20"/>
          <w:lang w:val="uk-UA"/>
        </w:rPr>
        <w:t>Псоролайт</w:t>
      </w:r>
      <w:proofErr w:type="spellEnd"/>
      <w:r w:rsidR="007F139B">
        <w:rPr>
          <w:rFonts w:ascii="Times New Roman" w:hAnsi="Times New Roman"/>
          <w:sz w:val="20"/>
          <w:szCs w:val="20"/>
          <w:lang w:val="uk-UA"/>
        </w:rPr>
        <w:t xml:space="preserve"> 100-6</w:t>
      </w:r>
      <w:r w:rsidR="00843393">
        <w:rPr>
          <w:rFonts w:ascii="Times New Roman" w:hAnsi="Times New Roman"/>
          <w:sz w:val="20"/>
          <w:szCs w:val="20"/>
          <w:lang w:val="uk-UA"/>
        </w:rPr>
        <w:t>.</w:t>
      </w:r>
      <w:r w:rsidR="00D33AA2">
        <w:rPr>
          <w:rFonts w:ascii="Times New Roman" w:hAnsi="Times New Roman"/>
          <w:sz w:val="20"/>
          <w:szCs w:val="20"/>
          <w:lang w:val="uk-UA"/>
        </w:rPr>
        <w:t xml:space="preserve"> Виробником </w:t>
      </w:r>
      <w:proofErr w:type="spellStart"/>
      <w:r w:rsidR="00D33AA2" w:rsidRPr="00D33AA2">
        <w:rPr>
          <w:rFonts w:ascii="Times New Roman" w:hAnsi="Times New Roman"/>
          <w:sz w:val="20"/>
          <w:szCs w:val="20"/>
          <w:lang w:val="uk-UA"/>
        </w:rPr>
        <w:t>Псоролайт</w:t>
      </w:r>
      <w:proofErr w:type="spellEnd"/>
      <w:r w:rsidR="00D33AA2" w:rsidRPr="00D33AA2">
        <w:rPr>
          <w:rFonts w:ascii="Times New Roman" w:hAnsi="Times New Roman"/>
          <w:sz w:val="20"/>
          <w:szCs w:val="20"/>
          <w:lang w:val="uk-UA"/>
        </w:rPr>
        <w:t xml:space="preserve"> 100-6</w:t>
      </w:r>
      <w:r w:rsidR="00D33AA2">
        <w:rPr>
          <w:rFonts w:ascii="Times New Roman" w:hAnsi="Times New Roman"/>
          <w:sz w:val="20"/>
          <w:szCs w:val="20"/>
          <w:lang w:val="uk-UA"/>
        </w:rPr>
        <w:t xml:space="preserve"> передбачено тип </w:t>
      </w:r>
      <w:proofErr w:type="spellStart"/>
      <w:r w:rsidR="00D33AA2">
        <w:rPr>
          <w:rFonts w:ascii="Times New Roman" w:hAnsi="Times New Roman"/>
          <w:sz w:val="20"/>
          <w:szCs w:val="20"/>
          <w:lang w:val="uk-UA"/>
        </w:rPr>
        <w:t>опромінювача</w:t>
      </w:r>
      <w:proofErr w:type="spellEnd"/>
      <w:r w:rsidR="00D33AA2">
        <w:rPr>
          <w:rFonts w:ascii="Times New Roman" w:hAnsi="Times New Roman"/>
          <w:sz w:val="20"/>
          <w:szCs w:val="20"/>
          <w:lang w:val="uk-UA"/>
        </w:rPr>
        <w:t xml:space="preserve"> - </w:t>
      </w:r>
      <w:r w:rsidR="00D33AA2" w:rsidRPr="00D33AA2">
        <w:rPr>
          <w:rFonts w:ascii="Times New Roman" w:hAnsi="Times New Roman"/>
          <w:sz w:val="20"/>
          <w:szCs w:val="20"/>
          <w:lang w:val="uk-UA"/>
        </w:rPr>
        <w:t xml:space="preserve">Лампа </w:t>
      </w:r>
      <w:proofErr w:type="spellStart"/>
      <w:r w:rsidR="00D33AA2" w:rsidRPr="00D33AA2">
        <w:rPr>
          <w:rFonts w:ascii="Times New Roman" w:hAnsi="Times New Roman"/>
          <w:sz w:val="20"/>
          <w:szCs w:val="20"/>
          <w:lang w:val="uk-UA"/>
        </w:rPr>
        <w:t>Philips</w:t>
      </w:r>
      <w:proofErr w:type="spellEnd"/>
      <w:r w:rsidR="00D33AA2" w:rsidRPr="00D33AA2">
        <w:rPr>
          <w:rFonts w:ascii="Times New Roman" w:hAnsi="Times New Roman"/>
          <w:sz w:val="20"/>
          <w:szCs w:val="20"/>
          <w:lang w:val="uk-UA"/>
        </w:rPr>
        <w:t xml:space="preserve"> TL 100W/01</w:t>
      </w:r>
      <w:r w:rsidR="00D33AA2">
        <w:rPr>
          <w:rFonts w:ascii="Times New Roman" w:hAnsi="Times New Roman"/>
          <w:sz w:val="20"/>
          <w:szCs w:val="20"/>
          <w:lang w:val="uk-UA"/>
        </w:rPr>
        <w:t>.</w:t>
      </w:r>
    </w:p>
    <w:p w:rsidR="00EA6E2C" w:rsidRPr="00C273BC" w:rsidRDefault="00EA6E2C">
      <w:pPr>
        <w:spacing w:after="0" w:line="240" w:lineRule="auto"/>
        <w:rPr>
          <w:rFonts w:ascii="Times New Roman" w:hAnsi="Times New Roman"/>
          <w:sz w:val="20"/>
          <w:szCs w:val="20"/>
          <w:lang w:val="uk-UA"/>
        </w:rPr>
      </w:pPr>
    </w:p>
    <w:p w:rsidR="00D07033" w:rsidRDefault="00C273BC" w:rsidP="00C273BC">
      <w:pPr>
        <w:spacing w:after="0" w:line="276" w:lineRule="auto"/>
        <w:contextualSpacing/>
        <w:jc w:val="both"/>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 xml:space="preserve">      </w:t>
      </w:r>
      <w:r w:rsidR="005E694F">
        <w:rPr>
          <w:rFonts w:ascii="Times New Roman" w:eastAsia="Times New Roman" w:hAnsi="Times New Roman"/>
          <w:sz w:val="20"/>
          <w:szCs w:val="20"/>
          <w:lang w:val="uk-UA" w:eastAsia="uk-UA"/>
        </w:rPr>
        <w:t xml:space="preserve">Товар повинен бути новим, </w:t>
      </w:r>
      <w:r w:rsidR="005E694F">
        <w:rPr>
          <w:rFonts w:ascii="Times New Roman" w:eastAsia="Times New Roman" w:hAnsi="Times New Roman"/>
          <w:bCs/>
          <w:sz w:val="20"/>
          <w:szCs w:val="20"/>
          <w:lang w:val="uk-UA" w:eastAsia="uk-UA"/>
        </w:rPr>
        <w:t xml:space="preserve">дозволений для введення в обіг та/або експлуатацію (застосування) </w:t>
      </w:r>
      <w:r w:rsidR="005E694F">
        <w:rPr>
          <w:rFonts w:ascii="Times New Roman" w:eastAsia="Times New Roman" w:hAnsi="Times New Roman"/>
          <w:sz w:val="20"/>
          <w:szCs w:val="20"/>
          <w:lang w:val="uk-UA" w:eastAsia="uk-UA"/>
        </w:rPr>
        <w:t xml:space="preserve">в </w:t>
      </w:r>
      <w:r w:rsidR="00D07033">
        <w:rPr>
          <w:rFonts w:ascii="Times New Roman" w:eastAsia="Times New Roman" w:hAnsi="Times New Roman"/>
          <w:sz w:val="20"/>
          <w:szCs w:val="20"/>
          <w:lang w:val="uk-UA" w:eastAsia="uk-UA"/>
        </w:rPr>
        <w:t xml:space="preserve">  </w:t>
      </w:r>
    </w:p>
    <w:p w:rsidR="00EA6E2C" w:rsidRDefault="00D07033" w:rsidP="00C273BC">
      <w:pPr>
        <w:spacing w:after="0" w:line="276" w:lineRule="auto"/>
        <w:contextualSpacing/>
        <w:jc w:val="both"/>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 xml:space="preserve">       </w:t>
      </w:r>
      <w:bookmarkStart w:id="1" w:name="_GoBack"/>
      <w:bookmarkEnd w:id="1"/>
      <w:r w:rsidR="005E694F">
        <w:rPr>
          <w:rFonts w:ascii="Times New Roman" w:eastAsia="Times New Roman" w:hAnsi="Times New Roman"/>
          <w:sz w:val="20"/>
          <w:szCs w:val="20"/>
          <w:lang w:val="uk-UA" w:eastAsia="uk-UA"/>
        </w:rPr>
        <w:t xml:space="preserve">Україні </w:t>
      </w:r>
      <w:r w:rsidR="00E85EE4">
        <w:rPr>
          <w:rFonts w:ascii="Times New Roman" w:eastAsia="Times New Roman" w:hAnsi="Times New Roman"/>
          <w:bCs/>
          <w:sz w:val="20"/>
          <w:szCs w:val="20"/>
          <w:lang w:val="uk-UA" w:eastAsia="uk-UA"/>
        </w:rPr>
        <w:t>відповідно до законодавства.</w:t>
      </w:r>
    </w:p>
    <w:p w:rsidR="00EA6E2C" w:rsidRDefault="005E694F" w:rsidP="00C273BC">
      <w:pPr>
        <w:spacing w:after="0" w:line="276" w:lineRule="auto"/>
        <w:ind w:left="360"/>
        <w:contextualSpacing/>
        <w:jc w:val="both"/>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При поставці товару повинна додержуватись цілісність стандартної упаковки з необхідними реквізитами виробника.</w:t>
      </w:r>
    </w:p>
    <w:p w:rsidR="00EA6E2C" w:rsidRDefault="005E694F" w:rsidP="00C273BC">
      <w:pPr>
        <w:spacing w:after="0" w:line="276" w:lineRule="auto"/>
        <w:ind w:left="360"/>
        <w:contextualSpacing/>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Учасник повинен надати у складі тендерної пропозиції копію дозволу або чинної ліцензії на здійснення оптової або роздрібної торгівлі товаром або копію чинної ліцензії на виробництво товару якщо Учасник є вітчизняним виробником запропонованого Товару; якщо отримання такого дозволу або ліцензії на провадження такого виду діяльності передбачено законодавством, у разі не надання копії вище зазначеного документа надати лист</w:t>
      </w:r>
      <w:r w:rsidR="00D33AA2">
        <w:rPr>
          <w:rFonts w:ascii="Times New Roman" w:eastAsia="Times New Roman" w:hAnsi="Times New Roman"/>
          <w:sz w:val="20"/>
          <w:szCs w:val="20"/>
          <w:lang w:val="uk-UA" w:eastAsia="ru-RU"/>
        </w:rPr>
        <w:t xml:space="preserve"> </w:t>
      </w:r>
      <w:r>
        <w:rPr>
          <w:rFonts w:ascii="Times New Roman" w:eastAsia="Times New Roman" w:hAnsi="Times New Roman"/>
          <w:sz w:val="20"/>
          <w:szCs w:val="20"/>
          <w:lang w:val="uk-UA" w:eastAsia="ru-RU"/>
        </w:rPr>
        <w:t>- пояснення з посиланням на норми чинного законодавства про відсутність дозволу або ліцензії на провадження певного виду господарської діяльності</w:t>
      </w:r>
      <w:r w:rsidR="00C273BC">
        <w:rPr>
          <w:rFonts w:ascii="Times New Roman" w:eastAsia="Times New Roman" w:hAnsi="Times New Roman"/>
          <w:sz w:val="20"/>
          <w:szCs w:val="20"/>
          <w:lang w:val="uk-UA" w:eastAsia="ru-RU"/>
        </w:rPr>
        <w:t>.</w:t>
      </w:r>
    </w:p>
    <w:p w:rsidR="00C273BC" w:rsidRDefault="00C273BC" w:rsidP="00C273BC">
      <w:pPr>
        <w:spacing w:after="0" w:line="276" w:lineRule="auto"/>
        <w:ind w:left="360"/>
        <w:contextualSpacing/>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Надаючи інформацію про товар, запропонований до закупівлі, </w:t>
      </w:r>
      <w:r w:rsidRPr="00C273BC">
        <w:rPr>
          <w:rFonts w:ascii="Times New Roman" w:eastAsia="Times New Roman" w:hAnsi="Times New Roman"/>
          <w:sz w:val="20"/>
          <w:szCs w:val="20"/>
          <w:lang w:val="uk-UA" w:eastAsia="ru-RU"/>
        </w:rPr>
        <w:t>Учасник вказує повне найменування товару, ТМ, виробника, країну виробництва.</w:t>
      </w:r>
    </w:p>
    <w:tbl>
      <w:tblPr>
        <w:tblpPr w:leftFromText="180" w:rightFromText="180" w:vertAnchor="text" w:tblpY="1"/>
        <w:tblOverlap w:val="never"/>
        <w:tblW w:w="98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977"/>
        <w:gridCol w:w="1134"/>
        <w:gridCol w:w="1134"/>
        <w:gridCol w:w="4144"/>
      </w:tblGrid>
      <w:tr w:rsidR="00E85EE4" w:rsidRPr="00E85EE4" w:rsidTr="00E85EE4">
        <w:tc>
          <w:tcPr>
            <w:tcW w:w="426" w:type="dxa"/>
            <w:shd w:val="clear" w:color="auto" w:fill="auto"/>
          </w:tcPr>
          <w:p w:rsidR="00E85EE4" w:rsidRPr="00E85EE4" w:rsidRDefault="00E85EE4" w:rsidP="00E85EE4">
            <w:pPr>
              <w:spacing w:after="0" w:line="240" w:lineRule="auto"/>
              <w:rPr>
                <w:rFonts w:ascii="Times New Roman" w:eastAsia="Times New Roman" w:hAnsi="Times New Roman"/>
                <w:b/>
                <w:color w:val="000000"/>
                <w:sz w:val="20"/>
                <w:szCs w:val="20"/>
                <w:lang w:val="uk-UA" w:eastAsia="uk-UA"/>
              </w:rPr>
            </w:pPr>
            <w:r w:rsidRPr="00E85EE4">
              <w:rPr>
                <w:rFonts w:ascii="Times New Roman" w:eastAsia="Times New Roman" w:hAnsi="Times New Roman"/>
                <w:b/>
                <w:color w:val="000000"/>
                <w:sz w:val="20"/>
                <w:szCs w:val="20"/>
                <w:lang w:val="uk-UA" w:eastAsia="uk-UA"/>
              </w:rPr>
              <w:t>№</w:t>
            </w:r>
          </w:p>
          <w:p w:rsidR="00E85EE4" w:rsidRPr="00E85EE4" w:rsidRDefault="00E85EE4" w:rsidP="00E85EE4">
            <w:pPr>
              <w:spacing w:after="0" w:line="240" w:lineRule="auto"/>
              <w:rPr>
                <w:rFonts w:ascii="Times New Roman" w:eastAsia="Times New Roman" w:hAnsi="Times New Roman"/>
                <w:b/>
                <w:color w:val="000000"/>
                <w:sz w:val="20"/>
                <w:szCs w:val="20"/>
                <w:lang w:val="uk-UA" w:eastAsia="uk-UA"/>
              </w:rPr>
            </w:pPr>
            <w:r w:rsidRPr="00E85EE4">
              <w:rPr>
                <w:rFonts w:ascii="Times New Roman" w:eastAsia="Times New Roman" w:hAnsi="Times New Roman"/>
                <w:b/>
                <w:color w:val="000000"/>
                <w:sz w:val="20"/>
                <w:szCs w:val="20"/>
                <w:lang w:val="uk-UA" w:eastAsia="uk-UA"/>
              </w:rPr>
              <w:t>п/</w:t>
            </w:r>
            <w:proofErr w:type="spellStart"/>
            <w:r w:rsidRPr="00E85EE4">
              <w:rPr>
                <w:rFonts w:ascii="Times New Roman" w:eastAsia="Times New Roman" w:hAnsi="Times New Roman"/>
                <w:b/>
                <w:color w:val="000000"/>
                <w:sz w:val="20"/>
                <w:szCs w:val="20"/>
                <w:lang w:val="uk-UA" w:eastAsia="uk-UA"/>
              </w:rPr>
              <w:t>п</w:t>
            </w:r>
            <w:proofErr w:type="spellEnd"/>
          </w:p>
        </w:tc>
        <w:tc>
          <w:tcPr>
            <w:tcW w:w="2977" w:type="dxa"/>
            <w:shd w:val="clear" w:color="auto" w:fill="auto"/>
          </w:tcPr>
          <w:p w:rsidR="00E85EE4" w:rsidRPr="00E85EE4" w:rsidRDefault="00E85EE4" w:rsidP="00E85EE4">
            <w:pPr>
              <w:spacing w:after="0" w:line="240" w:lineRule="auto"/>
              <w:rPr>
                <w:rFonts w:ascii="Times New Roman" w:eastAsia="Times New Roman" w:hAnsi="Times New Roman"/>
                <w:b/>
                <w:color w:val="000000"/>
                <w:sz w:val="20"/>
                <w:szCs w:val="20"/>
                <w:lang w:val="uk-UA" w:eastAsia="uk-UA"/>
              </w:rPr>
            </w:pPr>
            <w:r w:rsidRPr="00E85EE4">
              <w:rPr>
                <w:rFonts w:ascii="Times New Roman" w:eastAsia="Times New Roman" w:hAnsi="Times New Roman"/>
                <w:b/>
                <w:color w:val="000000"/>
                <w:sz w:val="20"/>
                <w:szCs w:val="20"/>
                <w:lang w:val="uk-UA" w:eastAsia="uk-UA"/>
              </w:rPr>
              <w:t>Назва предмету закупівлі</w:t>
            </w:r>
          </w:p>
          <w:p w:rsidR="00E85EE4" w:rsidRPr="00E85EE4" w:rsidRDefault="00E85EE4" w:rsidP="00E85EE4">
            <w:pPr>
              <w:spacing w:after="0" w:line="240" w:lineRule="auto"/>
              <w:rPr>
                <w:rFonts w:ascii="Times New Roman" w:eastAsia="Times New Roman" w:hAnsi="Times New Roman"/>
                <w:b/>
                <w:color w:val="000000"/>
                <w:sz w:val="20"/>
                <w:szCs w:val="20"/>
                <w:lang w:val="uk-UA" w:eastAsia="uk-UA"/>
              </w:rPr>
            </w:pPr>
          </w:p>
        </w:tc>
        <w:tc>
          <w:tcPr>
            <w:tcW w:w="1134" w:type="dxa"/>
            <w:shd w:val="clear" w:color="auto" w:fill="auto"/>
          </w:tcPr>
          <w:p w:rsidR="00E85EE4" w:rsidRPr="00E85EE4" w:rsidRDefault="00E85EE4" w:rsidP="00E85EE4">
            <w:pPr>
              <w:spacing w:after="0" w:line="240" w:lineRule="auto"/>
              <w:rPr>
                <w:rFonts w:ascii="Times New Roman" w:eastAsia="Times New Roman" w:hAnsi="Times New Roman"/>
                <w:b/>
                <w:color w:val="000000"/>
                <w:sz w:val="20"/>
                <w:szCs w:val="20"/>
                <w:lang w:val="uk-UA" w:eastAsia="uk-UA"/>
              </w:rPr>
            </w:pPr>
            <w:r w:rsidRPr="00E85EE4">
              <w:rPr>
                <w:rFonts w:ascii="Times New Roman" w:eastAsia="Times New Roman" w:hAnsi="Times New Roman"/>
                <w:b/>
                <w:color w:val="000000"/>
                <w:sz w:val="20"/>
                <w:szCs w:val="20"/>
                <w:lang w:val="uk-UA" w:eastAsia="uk-UA"/>
              </w:rPr>
              <w:t>Одиниця виміру</w:t>
            </w:r>
          </w:p>
        </w:tc>
        <w:tc>
          <w:tcPr>
            <w:tcW w:w="1134" w:type="dxa"/>
            <w:shd w:val="clear" w:color="auto" w:fill="auto"/>
          </w:tcPr>
          <w:p w:rsidR="00E85EE4" w:rsidRPr="00E85EE4" w:rsidRDefault="00E85EE4" w:rsidP="00E85EE4">
            <w:pPr>
              <w:spacing w:after="0" w:line="240" w:lineRule="auto"/>
              <w:rPr>
                <w:rFonts w:ascii="Times New Roman" w:eastAsia="Times New Roman" w:hAnsi="Times New Roman"/>
                <w:b/>
                <w:color w:val="000000"/>
                <w:sz w:val="20"/>
                <w:szCs w:val="20"/>
                <w:lang w:val="uk-UA" w:eastAsia="uk-UA"/>
              </w:rPr>
            </w:pPr>
            <w:r w:rsidRPr="00E85EE4">
              <w:rPr>
                <w:rFonts w:ascii="Times New Roman" w:eastAsia="Times New Roman" w:hAnsi="Times New Roman"/>
                <w:b/>
                <w:color w:val="000000"/>
                <w:sz w:val="20"/>
                <w:szCs w:val="20"/>
                <w:lang w:val="uk-UA" w:eastAsia="uk-UA"/>
              </w:rPr>
              <w:t>Кількість</w:t>
            </w:r>
          </w:p>
        </w:tc>
        <w:tc>
          <w:tcPr>
            <w:tcW w:w="4144" w:type="dxa"/>
            <w:shd w:val="clear" w:color="auto" w:fill="auto"/>
          </w:tcPr>
          <w:p w:rsidR="00E85EE4" w:rsidRPr="00E85EE4" w:rsidRDefault="00C273BC" w:rsidP="00E85EE4">
            <w:pPr>
              <w:spacing w:after="0" w:line="240" w:lineRule="auto"/>
              <w:rPr>
                <w:rFonts w:ascii="Times New Roman" w:eastAsia="Times New Roman" w:hAnsi="Times New Roman"/>
                <w:b/>
                <w:color w:val="000000"/>
                <w:sz w:val="20"/>
                <w:szCs w:val="20"/>
                <w:lang w:val="uk-UA" w:eastAsia="uk-UA"/>
              </w:rPr>
            </w:pPr>
            <w:r>
              <w:rPr>
                <w:rFonts w:ascii="Times New Roman" w:eastAsia="Times New Roman" w:hAnsi="Times New Roman"/>
                <w:b/>
                <w:color w:val="000000"/>
                <w:sz w:val="20"/>
                <w:szCs w:val="20"/>
                <w:lang w:val="uk-UA" w:eastAsia="uk-UA"/>
              </w:rPr>
              <w:t>Технічні характеристики</w:t>
            </w:r>
          </w:p>
        </w:tc>
      </w:tr>
      <w:tr w:rsidR="00E85EE4" w:rsidRPr="00E85EE4" w:rsidTr="00E85EE4">
        <w:tc>
          <w:tcPr>
            <w:tcW w:w="426" w:type="dxa"/>
            <w:shd w:val="clear" w:color="auto" w:fill="auto"/>
          </w:tcPr>
          <w:p w:rsidR="00E85EE4" w:rsidRPr="00E85EE4" w:rsidRDefault="00E85EE4" w:rsidP="00E85EE4">
            <w:pPr>
              <w:spacing w:after="0" w:line="240" w:lineRule="auto"/>
              <w:rPr>
                <w:rFonts w:ascii="Times New Roman" w:eastAsia="Times New Roman" w:hAnsi="Times New Roman"/>
                <w:color w:val="000000"/>
                <w:sz w:val="20"/>
                <w:szCs w:val="20"/>
                <w:lang w:val="uk-UA" w:eastAsia="uk-UA"/>
              </w:rPr>
            </w:pPr>
            <w:r w:rsidRPr="00E85EE4">
              <w:rPr>
                <w:rFonts w:ascii="Times New Roman" w:eastAsia="Times New Roman" w:hAnsi="Times New Roman"/>
                <w:color w:val="000000"/>
                <w:sz w:val="20"/>
                <w:szCs w:val="20"/>
                <w:lang w:val="uk-UA" w:eastAsia="uk-UA"/>
              </w:rPr>
              <w:t>1</w:t>
            </w:r>
          </w:p>
        </w:tc>
        <w:tc>
          <w:tcPr>
            <w:tcW w:w="2977" w:type="dxa"/>
          </w:tcPr>
          <w:p w:rsidR="00E85EE4" w:rsidRPr="00E85EE4" w:rsidRDefault="00E85EE4" w:rsidP="00E85EE4">
            <w:pPr>
              <w:spacing w:after="0" w:line="240" w:lineRule="auto"/>
              <w:rPr>
                <w:rFonts w:ascii="Times New Roman" w:eastAsia="Times New Roman" w:hAnsi="Times New Roman"/>
                <w:color w:val="000000"/>
                <w:sz w:val="20"/>
                <w:szCs w:val="20"/>
                <w:lang w:val="uk-UA" w:eastAsia="ru-RU"/>
              </w:rPr>
            </w:pPr>
            <w:r w:rsidRPr="00E85EE4">
              <w:rPr>
                <w:rFonts w:ascii="Times New Roman" w:eastAsia="Times New Roman" w:hAnsi="Times New Roman"/>
                <w:color w:val="000000"/>
                <w:sz w:val="20"/>
                <w:szCs w:val="20"/>
                <w:lang w:eastAsia="ru-RU"/>
              </w:rPr>
              <w:t xml:space="preserve">Лампа </w:t>
            </w:r>
            <w:proofErr w:type="spellStart"/>
            <w:r w:rsidRPr="00E85EE4">
              <w:rPr>
                <w:rFonts w:ascii="Times New Roman" w:eastAsia="Times New Roman" w:hAnsi="Times New Roman"/>
                <w:color w:val="000000"/>
                <w:sz w:val="20"/>
                <w:szCs w:val="20"/>
                <w:lang w:eastAsia="ru-RU"/>
              </w:rPr>
              <w:t>Philips</w:t>
            </w:r>
            <w:proofErr w:type="spellEnd"/>
            <w:r w:rsidRPr="00E85EE4">
              <w:rPr>
                <w:rFonts w:ascii="Times New Roman" w:eastAsia="Times New Roman" w:hAnsi="Times New Roman"/>
                <w:color w:val="000000"/>
                <w:sz w:val="20"/>
                <w:szCs w:val="20"/>
                <w:lang w:eastAsia="ru-RU"/>
              </w:rPr>
              <w:t xml:space="preserve"> TL 100W/01</w:t>
            </w:r>
          </w:p>
        </w:tc>
        <w:tc>
          <w:tcPr>
            <w:tcW w:w="1134" w:type="dxa"/>
          </w:tcPr>
          <w:p w:rsidR="00E85EE4" w:rsidRPr="00E85EE4" w:rsidRDefault="00E85EE4" w:rsidP="00E85EE4">
            <w:pPr>
              <w:spacing w:after="0" w:line="240" w:lineRule="auto"/>
              <w:rPr>
                <w:rFonts w:ascii="Times New Roman" w:eastAsia="Times New Roman" w:hAnsi="Times New Roman"/>
                <w:bCs/>
                <w:color w:val="000000"/>
                <w:sz w:val="20"/>
                <w:szCs w:val="20"/>
                <w:lang w:val="uk-UA" w:eastAsia="ru-RU"/>
              </w:rPr>
            </w:pPr>
            <w:r>
              <w:rPr>
                <w:rFonts w:ascii="Times New Roman" w:eastAsia="Times New Roman" w:hAnsi="Times New Roman"/>
                <w:bCs/>
                <w:color w:val="000000"/>
                <w:sz w:val="20"/>
                <w:szCs w:val="20"/>
                <w:lang w:val="uk-UA" w:eastAsia="ru-RU"/>
              </w:rPr>
              <w:t>Шт.</w:t>
            </w:r>
          </w:p>
        </w:tc>
        <w:tc>
          <w:tcPr>
            <w:tcW w:w="1134" w:type="dxa"/>
          </w:tcPr>
          <w:p w:rsidR="00E85EE4" w:rsidRPr="00E85EE4" w:rsidRDefault="00E85EE4" w:rsidP="00E85EE4">
            <w:pPr>
              <w:spacing w:after="0" w:line="240" w:lineRule="auto"/>
              <w:rPr>
                <w:rFonts w:ascii="Times New Roman" w:eastAsia="Times New Roman" w:hAnsi="Times New Roman"/>
                <w:bCs/>
                <w:color w:val="000000"/>
                <w:sz w:val="20"/>
                <w:szCs w:val="20"/>
                <w:lang w:val="uk-UA" w:eastAsia="ru-RU"/>
              </w:rPr>
            </w:pPr>
            <w:r>
              <w:rPr>
                <w:rFonts w:ascii="Times New Roman" w:eastAsia="Times New Roman" w:hAnsi="Times New Roman"/>
                <w:bCs/>
                <w:color w:val="000000"/>
                <w:sz w:val="20"/>
                <w:szCs w:val="20"/>
                <w:lang w:val="uk-UA" w:eastAsia="ru-RU"/>
              </w:rPr>
              <w:t>20</w:t>
            </w:r>
          </w:p>
        </w:tc>
        <w:tc>
          <w:tcPr>
            <w:tcW w:w="4144" w:type="dxa"/>
          </w:tcPr>
          <w:p w:rsidR="00E85EE4" w:rsidRPr="00E85EE4" w:rsidRDefault="00E85EE4" w:rsidP="00E85EE4">
            <w:pPr>
              <w:spacing w:after="0" w:line="240" w:lineRule="auto"/>
              <w:rPr>
                <w:rFonts w:ascii="Times New Roman" w:eastAsia="Times New Roman" w:hAnsi="Times New Roman"/>
                <w:color w:val="000000"/>
                <w:sz w:val="20"/>
                <w:szCs w:val="20"/>
                <w:lang w:val="uk-UA" w:eastAsia="ru-RU"/>
              </w:rPr>
            </w:pPr>
            <w:r w:rsidRPr="00E85EE4">
              <w:rPr>
                <w:rFonts w:ascii="Times New Roman" w:eastAsia="Times New Roman" w:hAnsi="Times New Roman"/>
                <w:color w:val="000000"/>
                <w:sz w:val="20"/>
                <w:szCs w:val="20"/>
                <w:lang w:val="uk-UA" w:eastAsia="ru-RU"/>
              </w:rPr>
              <w:t>Тип цоколя: R17d (G13)</w:t>
            </w:r>
          </w:p>
          <w:p w:rsidR="00E85EE4" w:rsidRPr="00E85EE4" w:rsidRDefault="00E85EE4" w:rsidP="00E85EE4">
            <w:pPr>
              <w:spacing w:after="0" w:line="240" w:lineRule="auto"/>
              <w:rPr>
                <w:rFonts w:ascii="Times New Roman" w:eastAsia="Times New Roman" w:hAnsi="Times New Roman"/>
                <w:color w:val="000000"/>
                <w:sz w:val="20"/>
                <w:szCs w:val="20"/>
                <w:lang w:val="uk-UA" w:eastAsia="ru-RU"/>
              </w:rPr>
            </w:pPr>
            <w:r w:rsidRPr="00E85EE4">
              <w:rPr>
                <w:rFonts w:ascii="Times New Roman" w:eastAsia="Times New Roman" w:hAnsi="Times New Roman"/>
                <w:color w:val="000000"/>
                <w:sz w:val="20"/>
                <w:szCs w:val="20"/>
                <w:lang w:val="uk-UA" w:eastAsia="ru-RU"/>
              </w:rPr>
              <w:t>Діаметр лампи: 40,5мм</w:t>
            </w:r>
          </w:p>
          <w:p w:rsidR="00E85EE4" w:rsidRPr="00E85EE4" w:rsidRDefault="00E85EE4" w:rsidP="00E85EE4">
            <w:pPr>
              <w:spacing w:after="0" w:line="240" w:lineRule="auto"/>
              <w:rPr>
                <w:rFonts w:ascii="Times New Roman" w:eastAsia="Times New Roman" w:hAnsi="Times New Roman"/>
                <w:color w:val="000000"/>
                <w:sz w:val="20"/>
                <w:szCs w:val="20"/>
                <w:lang w:val="uk-UA" w:eastAsia="ru-RU"/>
              </w:rPr>
            </w:pPr>
            <w:r w:rsidRPr="00E85EE4">
              <w:rPr>
                <w:rFonts w:ascii="Times New Roman" w:eastAsia="Times New Roman" w:hAnsi="Times New Roman"/>
                <w:color w:val="000000"/>
                <w:sz w:val="20"/>
                <w:szCs w:val="20"/>
                <w:lang w:val="uk-UA" w:eastAsia="ru-RU"/>
              </w:rPr>
              <w:t xml:space="preserve">Довжина лампи без </w:t>
            </w:r>
            <w:proofErr w:type="spellStart"/>
            <w:r w:rsidRPr="00E85EE4">
              <w:rPr>
                <w:rFonts w:ascii="Times New Roman" w:eastAsia="Times New Roman" w:hAnsi="Times New Roman"/>
                <w:color w:val="000000"/>
                <w:sz w:val="20"/>
                <w:szCs w:val="20"/>
                <w:lang w:val="uk-UA" w:eastAsia="ru-RU"/>
              </w:rPr>
              <w:t>штирьків</w:t>
            </w:r>
            <w:proofErr w:type="spellEnd"/>
            <w:r w:rsidRPr="00E85EE4">
              <w:rPr>
                <w:rFonts w:ascii="Times New Roman" w:eastAsia="Times New Roman" w:hAnsi="Times New Roman"/>
                <w:color w:val="000000"/>
                <w:sz w:val="20"/>
                <w:szCs w:val="20"/>
                <w:lang w:val="uk-UA" w:eastAsia="ru-RU"/>
              </w:rPr>
              <w:t>: 1764мм</w:t>
            </w:r>
          </w:p>
          <w:p w:rsidR="00E85EE4" w:rsidRPr="00E85EE4" w:rsidRDefault="00E85EE4" w:rsidP="00E85EE4">
            <w:pPr>
              <w:spacing w:after="0" w:line="240" w:lineRule="auto"/>
              <w:rPr>
                <w:rFonts w:ascii="Times New Roman" w:eastAsia="Times New Roman" w:hAnsi="Times New Roman"/>
                <w:color w:val="000000"/>
                <w:sz w:val="20"/>
                <w:szCs w:val="20"/>
                <w:lang w:val="uk-UA" w:eastAsia="ru-RU"/>
              </w:rPr>
            </w:pPr>
            <w:r w:rsidRPr="00E85EE4">
              <w:rPr>
                <w:rFonts w:ascii="Times New Roman" w:eastAsia="Times New Roman" w:hAnsi="Times New Roman"/>
                <w:color w:val="000000"/>
                <w:sz w:val="20"/>
                <w:szCs w:val="20"/>
                <w:lang w:val="uk-UA" w:eastAsia="ru-RU"/>
              </w:rPr>
              <w:t>Потужність: 100Вт</w:t>
            </w:r>
          </w:p>
          <w:p w:rsidR="00E85EE4" w:rsidRPr="00E85EE4" w:rsidRDefault="00E85EE4" w:rsidP="00E85EE4">
            <w:pPr>
              <w:spacing w:after="0" w:line="240" w:lineRule="auto"/>
              <w:rPr>
                <w:rFonts w:ascii="Times New Roman" w:eastAsia="Times New Roman" w:hAnsi="Times New Roman"/>
                <w:color w:val="000000"/>
                <w:sz w:val="20"/>
                <w:szCs w:val="20"/>
                <w:lang w:val="uk-UA" w:eastAsia="ru-RU"/>
              </w:rPr>
            </w:pPr>
            <w:r w:rsidRPr="00E85EE4">
              <w:rPr>
                <w:rFonts w:ascii="Times New Roman" w:eastAsia="Times New Roman" w:hAnsi="Times New Roman"/>
                <w:color w:val="000000"/>
                <w:sz w:val="20"/>
                <w:szCs w:val="20"/>
                <w:lang w:val="uk-UA" w:eastAsia="ru-RU"/>
              </w:rPr>
              <w:t>Струм лампи: 0,97 А</w:t>
            </w:r>
          </w:p>
          <w:p w:rsidR="00E85EE4" w:rsidRPr="00E85EE4" w:rsidRDefault="00E85EE4" w:rsidP="00E85EE4">
            <w:pPr>
              <w:spacing w:after="0" w:line="240" w:lineRule="auto"/>
              <w:rPr>
                <w:rFonts w:ascii="Times New Roman" w:eastAsia="Times New Roman" w:hAnsi="Times New Roman"/>
                <w:color w:val="000000"/>
                <w:sz w:val="20"/>
                <w:szCs w:val="20"/>
                <w:lang w:val="uk-UA" w:eastAsia="ru-RU"/>
              </w:rPr>
            </w:pPr>
            <w:r w:rsidRPr="00E85EE4">
              <w:rPr>
                <w:rFonts w:ascii="Times New Roman" w:eastAsia="Times New Roman" w:hAnsi="Times New Roman"/>
                <w:color w:val="000000"/>
                <w:sz w:val="20"/>
                <w:szCs w:val="20"/>
                <w:lang w:val="uk-UA" w:eastAsia="ru-RU"/>
              </w:rPr>
              <w:t>Напруга: 126В</w:t>
            </w:r>
          </w:p>
          <w:p w:rsidR="00E85EE4" w:rsidRPr="00E85EE4" w:rsidRDefault="00E85EE4" w:rsidP="00E85EE4">
            <w:pPr>
              <w:spacing w:after="0" w:line="240" w:lineRule="auto"/>
              <w:rPr>
                <w:rFonts w:ascii="Times New Roman" w:eastAsia="Times New Roman" w:hAnsi="Times New Roman"/>
                <w:color w:val="000000"/>
                <w:sz w:val="20"/>
                <w:szCs w:val="20"/>
                <w:lang w:val="uk-UA" w:eastAsia="ru-RU"/>
              </w:rPr>
            </w:pPr>
            <w:r w:rsidRPr="00E85EE4">
              <w:rPr>
                <w:rFonts w:ascii="Times New Roman" w:eastAsia="Times New Roman" w:hAnsi="Times New Roman"/>
                <w:color w:val="000000"/>
                <w:sz w:val="20"/>
                <w:szCs w:val="20"/>
                <w:lang w:val="uk-UA" w:eastAsia="ru-RU"/>
              </w:rPr>
              <w:t>Термін служби: 1000 годин</w:t>
            </w:r>
          </w:p>
        </w:tc>
      </w:tr>
    </w:tbl>
    <w:p w:rsidR="00EA6E2C" w:rsidRDefault="00EA6E2C" w:rsidP="00843393">
      <w:pPr>
        <w:spacing w:afterAutospacing="1" w:line="276" w:lineRule="auto"/>
        <w:ind w:left="360"/>
        <w:contextualSpacing/>
        <w:jc w:val="both"/>
        <w:rPr>
          <w:rFonts w:eastAsia="Times New Roman"/>
          <w:color w:val="00000A"/>
          <w:sz w:val="24"/>
          <w:szCs w:val="24"/>
          <w:lang w:val="uk-UA" w:eastAsia="uk-UA"/>
        </w:rPr>
      </w:pPr>
    </w:p>
    <w:p w:rsidR="00EA6E2C" w:rsidRPr="00843393" w:rsidRDefault="005E694F" w:rsidP="00D07033">
      <w:pPr>
        <w:spacing w:after="0" w:line="240" w:lineRule="auto"/>
        <w:rPr>
          <w:lang w:val="uk-UA"/>
        </w:rPr>
      </w:pPr>
      <w:r>
        <w:rPr>
          <w:rFonts w:ascii="Cambria" w:eastAsia="Times New Roman" w:hAnsi="Cambria"/>
          <w:sz w:val="20"/>
          <w:szCs w:val="20"/>
          <w:lang w:val="uk-UA" w:eastAsia="ru-RU"/>
        </w:rPr>
        <w:t>Еквівалентом предмету закупівлі в розумінні даної тендерної документації є товар,</w:t>
      </w:r>
      <w:r w:rsidR="00843393">
        <w:rPr>
          <w:rFonts w:ascii="Cambria" w:eastAsia="Times New Roman" w:hAnsi="Cambria"/>
          <w:sz w:val="20"/>
          <w:szCs w:val="20"/>
          <w:lang w:val="uk-UA" w:eastAsia="ru-RU"/>
        </w:rPr>
        <w:t xml:space="preserve">  стандартні характеристики якого</w:t>
      </w:r>
      <w:r>
        <w:rPr>
          <w:rFonts w:ascii="Cambria" w:eastAsia="Times New Roman" w:hAnsi="Cambria"/>
          <w:sz w:val="20"/>
          <w:szCs w:val="20"/>
          <w:lang w:val="uk-UA" w:eastAsia="ru-RU"/>
        </w:rPr>
        <w:t xml:space="preserve"> абсолютно співпадають з характеристиками, вказаними Замовником. Стандартні характеристики еквіваленту товару на який відбувається заміна повинні відповідати вимогам діючих стандартів щодо даних товарів. У випадку надання еквіваленту Учасник повинен надати порівняльну таблицю з позначенням відповідних технічних характеристик.</w:t>
      </w:r>
    </w:p>
    <w:sectPr w:rsidR="00EA6E2C" w:rsidRPr="00843393">
      <w:pgSz w:w="11906" w:h="16838"/>
      <w:pgMar w:top="426" w:right="1133"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55B"/>
    <w:multiLevelType w:val="multilevel"/>
    <w:tmpl w:val="9FBA44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34D3D04"/>
    <w:multiLevelType w:val="multilevel"/>
    <w:tmpl w:val="06263D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78E78FB"/>
    <w:multiLevelType w:val="multilevel"/>
    <w:tmpl w:val="271A5D1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F9E4DF3"/>
    <w:multiLevelType w:val="multilevel"/>
    <w:tmpl w:val="5928E7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7927C9D"/>
    <w:multiLevelType w:val="multilevel"/>
    <w:tmpl w:val="ECE4824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481241E"/>
    <w:multiLevelType w:val="multilevel"/>
    <w:tmpl w:val="7D1E452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E523CC5"/>
    <w:multiLevelType w:val="multilevel"/>
    <w:tmpl w:val="2864F108"/>
    <w:lvl w:ilvl="0">
      <w:start w:val="1"/>
      <w:numFmt w:val="decimal"/>
      <w:lvlText w:val="%1."/>
      <w:lvlJc w:val="left"/>
      <w:pPr>
        <w:ind w:left="360" w:hanging="360"/>
      </w:pPr>
      <w:rPr>
        <w:rFonts w:ascii="Times New Roman" w:hAnsi="Times New Roman"/>
        <w:b w:val="0"/>
        <w:sz w:val="24"/>
        <w:szCs w:val="22"/>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86068ED"/>
    <w:multiLevelType w:val="multilevel"/>
    <w:tmpl w:val="3960AB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EA220F7"/>
    <w:multiLevelType w:val="multilevel"/>
    <w:tmpl w:val="BD20FE9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4025186"/>
    <w:multiLevelType w:val="multilevel"/>
    <w:tmpl w:val="760E690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CCF489F"/>
    <w:multiLevelType w:val="multilevel"/>
    <w:tmpl w:val="9218400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69AF2CB3"/>
    <w:multiLevelType w:val="multilevel"/>
    <w:tmpl w:val="34B8E0D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AA9344A"/>
    <w:multiLevelType w:val="multilevel"/>
    <w:tmpl w:val="682249E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7CA932F6"/>
    <w:multiLevelType w:val="multilevel"/>
    <w:tmpl w:val="93720A5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8"/>
  </w:num>
  <w:num w:numId="3">
    <w:abstractNumId w:val="12"/>
  </w:num>
  <w:num w:numId="4">
    <w:abstractNumId w:val="13"/>
  </w:num>
  <w:num w:numId="5">
    <w:abstractNumId w:val="4"/>
  </w:num>
  <w:num w:numId="6">
    <w:abstractNumId w:val="11"/>
  </w:num>
  <w:num w:numId="7">
    <w:abstractNumId w:val="3"/>
  </w:num>
  <w:num w:numId="8">
    <w:abstractNumId w:val="9"/>
  </w:num>
  <w:num w:numId="9">
    <w:abstractNumId w:val="1"/>
  </w:num>
  <w:num w:numId="10">
    <w:abstractNumId w:val="5"/>
  </w:num>
  <w:num w:numId="11">
    <w:abstractNumId w:val="10"/>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2C"/>
    <w:rsid w:val="001366C7"/>
    <w:rsid w:val="00210526"/>
    <w:rsid w:val="002A24FD"/>
    <w:rsid w:val="005E694F"/>
    <w:rsid w:val="007F139B"/>
    <w:rsid w:val="00843393"/>
    <w:rsid w:val="008D701C"/>
    <w:rsid w:val="00C273BC"/>
    <w:rsid w:val="00D07033"/>
    <w:rsid w:val="00D25269"/>
    <w:rsid w:val="00D33AA2"/>
    <w:rsid w:val="00E85EE4"/>
    <w:rsid w:val="00EA6E2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B413F2"/>
    <w:rPr>
      <w:color w:val="0000FF"/>
      <w:u w:val="single"/>
    </w:rPr>
  </w:style>
  <w:style w:type="character" w:styleId="a3">
    <w:name w:val="Strong"/>
    <w:uiPriority w:val="22"/>
    <w:qFormat/>
    <w:rsid w:val="00897BF9"/>
    <w:rPr>
      <w:b/>
      <w:bCs/>
    </w:rPr>
  </w:style>
  <w:style w:type="character" w:customStyle="1" w:styleId="a4">
    <w:name w:val="Выделение"/>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5">
    <w:name w:val="Текст у виносці Знак"/>
    <w:uiPriority w:val="99"/>
    <w:semiHidden/>
    <w:qFormat/>
    <w:rsid w:val="008F7BC0"/>
    <w:rPr>
      <w:rFonts w:ascii="Segoe UI" w:hAnsi="Segoe UI" w:cs="Segoe UI"/>
      <w:sz w:val="18"/>
      <w:szCs w:val="18"/>
    </w:rPr>
  </w:style>
  <w:style w:type="character" w:styleId="a6">
    <w:name w:val="annotation reference"/>
    <w:uiPriority w:val="99"/>
    <w:semiHidden/>
    <w:unhideWhenUsed/>
    <w:qFormat/>
    <w:rsid w:val="00D24F3A"/>
    <w:rPr>
      <w:sz w:val="16"/>
      <w:szCs w:val="16"/>
    </w:rPr>
  </w:style>
  <w:style w:type="character" w:customStyle="1" w:styleId="a7">
    <w:name w:val="Текст примітки Знак"/>
    <w:uiPriority w:val="99"/>
    <w:semiHidden/>
    <w:qFormat/>
    <w:rsid w:val="00D24F3A"/>
    <w:rPr>
      <w:sz w:val="20"/>
      <w:szCs w:val="20"/>
    </w:rPr>
  </w:style>
  <w:style w:type="character" w:customStyle="1" w:styleId="a8">
    <w:name w:val="Тема примітки Знак"/>
    <w:uiPriority w:val="99"/>
    <w:semiHidden/>
    <w:qFormat/>
    <w:rsid w:val="00D24F3A"/>
    <w:rPr>
      <w:b/>
      <w:bCs/>
      <w:sz w:val="20"/>
      <w:szCs w:val="20"/>
    </w:rPr>
  </w:style>
  <w:style w:type="character" w:customStyle="1" w:styleId="UnresolvedMention">
    <w:name w:val="Unresolved Mention"/>
    <w:basedOn w:val="a0"/>
    <w:uiPriority w:val="99"/>
    <w:semiHidden/>
    <w:unhideWhenUsed/>
    <w:qFormat/>
    <w:rsid w:val="0088007A"/>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hAnsi="Times New Roman"/>
      <w:b w:val="0"/>
      <w:sz w:val="24"/>
      <w:szCs w:val="22"/>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ascii="Times New Roman" w:hAnsi="Times New Roman"/>
      <w:sz w:val="24"/>
      <w:szCs w:val="24"/>
      <w:lang w:val="uk-UA" w:eastAsia="ru-RU"/>
    </w:rPr>
  </w:style>
  <w:style w:type="paragraph" w:customStyle="1" w:styleId="a9">
    <w:name w:val="Заголовок"/>
    <w:basedOn w:val="a"/>
    <w:next w:val="aa"/>
    <w:qFormat/>
    <w:pPr>
      <w:keepNext/>
      <w:spacing w:before="240" w:after="120"/>
    </w:pPr>
    <w:rPr>
      <w:rFonts w:ascii="Arial" w:eastAsia="Microsoft YaHei" w:hAnsi="Arial" w:cs="Lucida Sans"/>
      <w:sz w:val="28"/>
      <w:szCs w:val="28"/>
    </w:rPr>
  </w:style>
  <w:style w:type="paragraph" w:styleId="aa">
    <w:name w:val="Body Text"/>
    <w:basedOn w:val="a"/>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customStyle="1" w:styleId="ad">
    <w:name w:val="Указатель"/>
    <w:basedOn w:val="a"/>
    <w:qFormat/>
    <w:pPr>
      <w:suppressLineNumbers/>
    </w:pPr>
    <w:rPr>
      <w:rFonts w:cs="Lucida Sans"/>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e">
    <w:name w:val="List Paragraph"/>
    <w:basedOn w:val="a"/>
    <w:uiPriority w:val="34"/>
    <w:qFormat/>
    <w:rsid w:val="00B413F2"/>
    <w:pPr>
      <w:ind w:left="720"/>
      <w:contextualSpacing/>
    </w:pPr>
  </w:style>
  <w:style w:type="paragraph" w:customStyle="1" w:styleId="af">
    <w:name w:val="Обычный (веб)"/>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styleId="af0">
    <w:name w:val="Balloon Text"/>
    <w:basedOn w:val="a"/>
    <w:uiPriority w:val="99"/>
    <w:semiHidden/>
    <w:unhideWhenUsed/>
    <w:qFormat/>
    <w:rsid w:val="008F7BC0"/>
    <w:pPr>
      <w:spacing w:after="0" w:line="240" w:lineRule="auto"/>
    </w:pPr>
    <w:rPr>
      <w:rFonts w:ascii="Segoe UI" w:hAnsi="Segoe UI" w:cs="Segoe UI"/>
      <w:sz w:val="18"/>
      <w:szCs w:val="18"/>
    </w:rPr>
  </w:style>
  <w:style w:type="paragraph" w:styleId="af1">
    <w:name w:val="annotation text"/>
    <w:basedOn w:val="a"/>
    <w:uiPriority w:val="99"/>
    <w:semiHidden/>
    <w:unhideWhenUsed/>
    <w:qFormat/>
    <w:rsid w:val="00D24F3A"/>
    <w:pPr>
      <w:spacing w:line="240" w:lineRule="auto"/>
    </w:pPr>
    <w:rPr>
      <w:sz w:val="20"/>
      <w:szCs w:val="20"/>
    </w:rPr>
  </w:style>
  <w:style w:type="paragraph" w:styleId="af2">
    <w:name w:val="annotation subject"/>
    <w:basedOn w:val="af1"/>
    <w:next w:val="af1"/>
    <w:uiPriority w:val="99"/>
    <w:semiHidden/>
    <w:unhideWhenUsed/>
    <w:qFormat/>
    <w:rsid w:val="00D24F3A"/>
    <w:rPr>
      <w:b/>
      <w:bCs/>
    </w:rPr>
  </w:style>
  <w:style w:type="table" w:styleId="af3">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B413F2"/>
    <w:rPr>
      <w:color w:val="0000FF"/>
      <w:u w:val="single"/>
    </w:rPr>
  </w:style>
  <w:style w:type="character" w:styleId="a3">
    <w:name w:val="Strong"/>
    <w:uiPriority w:val="22"/>
    <w:qFormat/>
    <w:rsid w:val="00897BF9"/>
    <w:rPr>
      <w:b/>
      <w:bCs/>
    </w:rPr>
  </w:style>
  <w:style w:type="character" w:customStyle="1" w:styleId="a4">
    <w:name w:val="Выделение"/>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5">
    <w:name w:val="Текст у виносці Знак"/>
    <w:uiPriority w:val="99"/>
    <w:semiHidden/>
    <w:qFormat/>
    <w:rsid w:val="008F7BC0"/>
    <w:rPr>
      <w:rFonts w:ascii="Segoe UI" w:hAnsi="Segoe UI" w:cs="Segoe UI"/>
      <w:sz w:val="18"/>
      <w:szCs w:val="18"/>
    </w:rPr>
  </w:style>
  <w:style w:type="character" w:styleId="a6">
    <w:name w:val="annotation reference"/>
    <w:uiPriority w:val="99"/>
    <w:semiHidden/>
    <w:unhideWhenUsed/>
    <w:qFormat/>
    <w:rsid w:val="00D24F3A"/>
    <w:rPr>
      <w:sz w:val="16"/>
      <w:szCs w:val="16"/>
    </w:rPr>
  </w:style>
  <w:style w:type="character" w:customStyle="1" w:styleId="a7">
    <w:name w:val="Текст примітки Знак"/>
    <w:uiPriority w:val="99"/>
    <w:semiHidden/>
    <w:qFormat/>
    <w:rsid w:val="00D24F3A"/>
    <w:rPr>
      <w:sz w:val="20"/>
      <w:szCs w:val="20"/>
    </w:rPr>
  </w:style>
  <w:style w:type="character" w:customStyle="1" w:styleId="a8">
    <w:name w:val="Тема примітки Знак"/>
    <w:uiPriority w:val="99"/>
    <w:semiHidden/>
    <w:qFormat/>
    <w:rsid w:val="00D24F3A"/>
    <w:rPr>
      <w:b/>
      <w:bCs/>
      <w:sz w:val="20"/>
      <w:szCs w:val="20"/>
    </w:rPr>
  </w:style>
  <w:style w:type="character" w:customStyle="1" w:styleId="UnresolvedMention">
    <w:name w:val="Unresolved Mention"/>
    <w:basedOn w:val="a0"/>
    <w:uiPriority w:val="99"/>
    <w:semiHidden/>
    <w:unhideWhenUsed/>
    <w:qFormat/>
    <w:rsid w:val="0088007A"/>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hAnsi="Times New Roman"/>
      <w:b w:val="0"/>
      <w:sz w:val="24"/>
      <w:szCs w:val="22"/>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ascii="Times New Roman" w:hAnsi="Times New Roman"/>
      <w:sz w:val="24"/>
      <w:szCs w:val="24"/>
      <w:lang w:val="uk-UA" w:eastAsia="ru-RU"/>
    </w:rPr>
  </w:style>
  <w:style w:type="paragraph" w:customStyle="1" w:styleId="a9">
    <w:name w:val="Заголовок"/>
    <w:basedOn w:val="a"/>
    <w:next w:val="aa"/>
    <w:qFormat/>
    <w:pPr>
      <w:keepNext/>
      <w:spacing w:before="240" w:after="120"/>
    </w:pPr>
    <w:rPr>
      <w:rFonts w:ascii="Arial" w:eastAsia="Microsoft YaHei" w:hAnsi="Arial" w:cs="Lucida Sans"/>
      <w:sz w:val="28"/>
      <w:szCs w:val="28"/>
    </w:rPr>
  </w:style>
  <w:style w:type="paragraph" w:styleId="aa">
    <w:name w:val="Body Text"/>
    <w:basedOn w:val="a"/>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customStyle="1" w:styleId="ad">
    <w:name w:val="Указатель"/>
    <w:basedOn w:val="a"/>
    <w:qFormat/>
    <w:pPr>
      <w:suppressLineNumbers/>
    </w:pPr>
    <w:rPr>
      <w:rFonts w:cs="Lucida Sans"/>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e">
    <w:name w:val="List Paragraph"/>
    <w:basedOn w:val="a"/>
    <w:uiPriority w:val="34"/>
    <w:qFormat/>
    <w:rsid w:val="00B413F2"/>
    <w:pPr>
      <w:ind w:left="720"/>
      <w:contextualSpacing/>
    </w:pPr>
  </w:style>
  <w:style w:type="paragraph" w:customStyle="1" w:styleId="af">
    <w:name w:val="Обычный (веб)"/>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styleId="af0">
    <w:name w:val="Balloon Text"/>
    <w:basedOn w:val="a"/>
    <w:uiPriority w:val="99"/>
    <w:semiHidden/>
    <w:unhideWhenUsed/>
    <w:qFormat/>
    <w:rsid w:val="008F7BC0"/>
    <w:pPr>
      <w:spacing w:after="0" w:line="240" w:lineRule="auto"/>
    </w:pPr>
    <w:rPr>
      <w:rFonts w:ascii="Segoe UI" w:hAnsi="Segoe UI" w:cs="Segoe UI"/>
      <w:sz w:val="18"/>
      <w:szCs w:val="18"/>
    </w:rPr>
  </w:style>
  <w:style w:type="paragraph" w:styleId="af1">
    <w:name w:val="annotation text"/>
    <w:basedOn w:val="a"/>
    <w:uiPriority w:val="99"/>
    <w:semiHidden/>
    <w:unhideWhenUsed/>
    <w:qFormat/>
    <w:rsid w:val="00D24F3A"/>
    <w:pPr>
      <w:spacing w:line="240" w:lineRule="auto"/>
    </w:pPr>
    <w:rPr>
      <w:sz w:val="20"/>
      <w:szCs w:val="20"/>
    </w:rPr>
  </w:style>
  <w:style w:type="paragraph" w:styleId="af2">
    <w:name w:val="annotation subject"/>
    <w:basedOn w:val="af1"/>
    <w:next w:val="af1"/>
    <w:uiPriority w:val="99"/>
    <w:semiHidden/>
    <w:unhideWhenUsed/>
    <w:qFormat/>
    <w:rsid w:val="00D24F3A"/>
    <w:rPr>
      <w:b/>
      <w:bCs/>
    </w:rPr>
  </w:style>
  <w:style w:type="table" w:styleId="af3">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28</Pages>
  <Words>38729</Words>
  <Characters>22077</Characters>
  <Application>Microsoft Office Word</Application>
  <DocSecurity>0</DocSecurity>
  <Lines>183</Lines>
  <Paragraphs>121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38</cp:revision>
  <dcterms:created xsi:type="dcterms:W3CDTF">2023-05-16T20:48:00Z</dcterms:created>
  <dcterms:modified xsi:type="dcterms:W3CDTF">2023-10-16T11:54:00Z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