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1202" w14:textId="77777777" w:rsidR="00431619" w:rsidRPr="00C23DD7" w:rsidRDefault="00431619" w:rsidP="00431619">
      <w:pPr>
        <w:shd w:val="clear" w:color="auto" w:fill="FFFFFF" w:themeFill="background1"/>
        <w:ind w:left="9072" w:hanging="4819"/>
        <w:jc w:val="right"/>
        <w:rPr>
          <w:rFonts w:ascii="Times New Roman" w:hAnsi="Times New Roman"/>
          <w:i/>
          <w:sz w:val="24"/>
          <w:szCs w:val="24"/>
        </w:rPr>
      </w:pPr>
      <w:r w:rsidRPr="00C23DD7">
        <w:rPr>
          <w:rFonts w:ascii="Times New Roman" w:hAnsi="Times New Roman"/>
          <w:i/>
          <w:sz w:val="24"/>
          <w:szCs w:val="24"/>
        </w:rPr>
        <w:t>Додаток 3</w:t>
      </w:r>
      <w:r w:rsidRPr="00C23DD7">
        <w:rPr>
          <w:rFonts w:ascii="Times New Roman" w:hAnsi="Times New Roman"/>
          <w:b/>
          <w:i/>
          <w:sz w:val="24"/>
          <w:szCs w:val="24"/>
        </w:rPr>
        <w:t xml:space="preserve"> </w:t>
      </w:r>
      <w:r w:rsidRPr="00C23DD7">
        <w:rPr>
          <w:rFonts w:ascii="Times New Roman" w:hAnsi="Times New Roman"/>
          <w:i/>
          <w:sz w:val="24"/>
          <w:szCs w:val="24"/>
        </w:rPr>
        <w:t>до тендерної документації</w:t>
      </w:r>
    </w:p>
    <w:p w14:paraId="59B438D9" w14:textId="77777777" w:rsidR="00734048" w:rsidRPr="00993249" w:rsidRDefault="00734048" w:rsidP="00734048">
      <w:pPr>
        <w:spacing w:before="240" w:after="0" w:line="240" w:lineRule="auto"/>
        <w:jc w:val="center"/>
        <w:rPr>
          <w:rFonts w:ascii="Times New Roman" w:eastAsia="Times New Roman" w:hAnsi="Times New Roman"/>
          <w:b/>
          <w:iCs/>
        </w:rPr>
      </w:pPr>
      <w:r w:rsidRPr="00993249">
        <w:rPr>
          <w:rFonts w:ascii="Times New Roman" w:eastAsia="Times New Roman" w:hAnsi="Times New Roman"/>
          <w:b/>
          <w:iCs/>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1F5D10B" w14:textId="77777777" w:rsidR="00734048" w:rsidRPr="00993249" w:rsidRDefault="00734048" w:rsidP="00734048">
      <w:pPr>
        <w:spacing w:after="0" w:line="240" w:lineRule="auto"/>
        <w:ind w:firstLine="708"/>
        <w:jc w:val="center"/>
        <w:rPr>
          <w:rFonts w:ascii="Times New Roman" w:hAnsi="Times New Roman"/>
          <w:b/>
          <w:iCs/>
        </w:rPr>
      </w:pPr>
    </w:p>
    <w:p w14:paraId="26624B7A" w14:textId="5971A519" w:rsidR="00734048" w:rsidRPr="003845D5" w:rsidRDefault="00734048" w:rsidP="00C23DD7">
      <w:pPr>
        <w:spacing w:after="0" w:line="240" w:lineRule="auto"/>
        <w:jc w:val="both"/>
        <w:rPr>
          <w:rFonts w:ascii="Times New Roman" w:hAnsi="Times New Roman"/>
          <w:b/>
          <w:bCs/>
        </w:rPr>
      </w:pPr>
      <w:r w:rsidRPr="00C23DD7">
        <w:rPr>
          <w:rFonts w:ascii="Times New Roman" w:hAnsi="Times New Roman"/>
          <w:bCs/>
        </w:rPr>
        <w:t>Предмет закупівлі:</w:t>
      </w:r>
      <w:r w:rsidRPr="00993249">
        <w:rPr>
          <w:rFonts w:ascii="Times New Roman" w:hAnsi="Times New Roman"/>
          <w:b/>
          <w:bCs/>
        </w:rPr>
        <w:t xml:space="preserve"> </w:t>
      </w:r>
      <w:r w:rsidR="00C23DD7">
        <w:rPr>
          <w:rFonts w:ascii="Times New Roman" w:hAnsi="Times New Roman"/>
          <w:b/>
          <w:bCs/>
        </w:rPr>
        <w:t>В</w:t>
      </w:r>
      <w:r w:rsidR="00C23DD7" w:rsidRPr="00C23DD7">
        <w:rPr>
          <w:rFonts w:ascii="Times New Roman" w:hAnsi="Times New Roman"/>
          <w:b/>
          <w:bCs/>
        </w:rPr>
        <w:t xml:space="preserve">ідповідний код ДК </w:t>
      </w:r>
      <w:r w:rsidR="003845D5" w:rsidRPr="003845D5">
        <w:rPr>
          <w:rFonts w:ascii="Times New Roman" w:hAnsi="Times New Roman"/>
          <w:b/>
          <w:bCs/>
        </w:rPr>
        <w:t xml:space="preserve"> 021:2015:  22993300-0 Термографічні папір або картон</w:t>
      </w:r>
      <w:r w:rsidR="00C23DD7" w:rsidRPr="00C23DD7">
        <w:rPr>
          <w:rFonts w:ascii="Times New Roman" w:hAnsi="Times New Roman"/>
          <w:b/>
          <w:bCs/>
        </w:rPr>
        <w:t>, код НКМВ 024:2019: 16754 Папір для реєстрації електрокардіограм</w:t>
      </w:r>
      <w:r w:rsidR="00E271AC" w:rsidRPr="00E271AC">
        <w:rPr>
          <w:rFonts w:ascii="Times New Roman" w:hAnsi="Times New Roman"/>
          <w:b/>
          <w:bCs/>
        </w:rPr>
        <w:t>,</w:t>
      </w:r>
      <w:r w:rsidR="00C23DD7">
        <w:rPr>
          <w:rFonts w:ascii="Times New Roman" w:hAnsi="Times New Roman"/>
          <w:b/>
          <w:bCs/>
        </w:rPr>
        <w:t xml:space="preserve"> </w:t>
      </w:r>
      <w:r w:rsidR="00E271AC" w:rsidRPr="00E271AC">
        <w:rPr>
          <w:rFonts w:ascii="Times New Roman" w:hAnsi="Times New Roman"/>
          <w:b/>
          <w:bCs/>
        </w:rPr>
        <w:t xml:space="preserve"> </w:t>
      </w:r>
      <w:r w:rsidR="00E271AC" w:rsidRPr="003845D5">
        <w:rPr>
          <w:rFonts w:ascii="Times New Roman" w:hAnsi="Times New Roman"/>
          <w:b/>
          <w:bCs/>
        </w:rPr>
        <w:t xml:space="preserve">за кодом ДК 021:2015: 22990000-6 Газетний папір, </w:t>
      </w:r>
      <w:proofErr w:type="spellStart"/>
      <w:r w:rsidR="00E271AC" w:rsidRPr="003845D5">
        <w:rPr>
          <w:rFonts w:ascii="Times New Roman" w:hAnsi="Times New Roman"/>
          <w:b/>
          <w:bCs/>
        </w:rPr>
        <w:t>папір</w:t>
      </w:r>
      <w:proofErr w:type="spellEnd"/>
      <w:r w:rsidR="00E271AC" w:rsidRPr="003845D5">
        <w:rPr>
          <w:rFonts w:ascii="Times New Roman" w:hAnsi="Times New Roman"/>
          <w:b/>
          <w:bCs/>
        </w:rPr>
        <w:t xml:space="preserve"> ручного виготовлення та інший </w:t>
      </w:r>
      <w:proofErr w:type="spellStart"/>
      <w:r w:rsidR="00E271AC" w:rsidRPr="003845D5">
        <w:rPr>
          <w:rFonts w:ascii="Times New Roman" w:hAnsi="Times New Roman"/>
          <w:b/>
          <w:bCs/>
        </w:rPr>
        <w:t>некрейдований</w:t>
      </w:r>
      <w:proofErr w:type="spellEnd"/>
      <w:r w:rsidR="00E271AC" w:rsidRPr="003845D5">
        <w:rPr>
          <w:rFonts w:ascii="Times New Roman" w:hAnsi="Times New Roman"/>
          <w:b/>
          <w:bCs/>
        </w:rPr>
        <w:t xml:space="preserve"> папір або картон для графічних цілей</w:t>
      </w:r>
    </w:p>
    <w:p w14:paraId="70D6A9E6" w14:textId="77777777" w:rsidR="00C23DD7" w:rsidRPr="00C23DD7" w:rsidRDefault="00C23DD7" w:rsidP="00C23DD7">
      <w:pPr>
        <w:spacing w:after="0" w:line="240" w:lineRule="auto"/>
        <w:jc w:val="both"/>
        <w:rPr>
          <w:rFonts w:ascii="Times New Roman" w:hAnsi="Times New Roman"/>
          <w:b/>
          <w:bCs/>
          <w:i/>
        </w:rPr>
      </w:pPr>
    </w:p>
    <w:p w14:paraId="23F63E3F" w14:textId="77777777" w:rsidR="00734048" w:rsidRPr="00993249" w:rsidRDefault="00734048" w:rsidP="00734048">
      <w:pPr>
        <w:shd w:val="clear" w:color="auto" w:fill="FFFFFF"/>
        <w:spacing w:after="0" w:line="240" w:lineRule="auto"/>
        <w:ind w:firstLine="460"/>
        <w:jc w:val="both"/>
        <w:rPr>
          <w:rFonts w:ascii="Times New Roman" w:hAnsi="Times New Roman"/>
          <w:bCs/>
        </w:rPr>
      </w:pPr>
      <w:r w:rsidRPr="00993249">
        <w:rPr>
          <w:rFonts w:ascii="Times New Roman" w:hAnsi="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8BEAFD5" w14:textId="77777777" w:rsidR="00734048" w:rsidRPr="00993249" w:rsidRDefault="00734048" w:rsidP="00734048">
      <w:pPr>
        <w:shd w:val="clear" w:color="auto" w:fill="FFFFFF"/>
        <w:spacing w:after="0" w:line="240" w:lineRule="auto"/>
        <w:ind w:firstLine="460"/>
        <w:jc w:val="both"/>
        <w:rPr>
          <w:rFonts w:ascii="Times New Roman" w:hAnsi="Times New Roman"/>
          <w:iCs/>
        </w:rPr>
      </w:pPr>
      <w:r w:rsidRPr="00993249">
        <w:rPr>
          <w:rFonts w:ascii="Times New Roman" w:hAnsi="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66C5A05" w14:textId="77777777" w:rsidR="00734048" w:rsidRPr="00993249" w:rsidRDefault="00734048" w:rsidP="00734048">
      <w:pPr>
        <w:shd w:val="clear" w:color="auto" w:fill="FFFFFF"/>
        <w:spacing w:after="0" w:line="240" w:lineRule="auto"/>
        <w:ind w:firstLine="460"/>
        <w:jc w:val="both"/>
        <w:rPr>
          <w:rFonts w:ascii="Times New Roman" w:hAnsi="Times New Roman"/>
        </w:rPr>
      </w:pPr>
      <w:r w:rsidRPr="00993249">
        <w:rPr>
          <w:rFonts w:ascii="Times New Roman" w:hAnsi="Times New Roman"/>
        </w:rPr>
        <w:t xml:space="preserve">Технічна специфікація повинна містити опис усіх необхідних характеристик товарів, що </w:t>
      </w:r>
      <w:proofErr w:type="spellStart"/>
      <w:r w:rsidRPr="00993249">
        <w:rPr>
          <w:rFonts w:ascii="Times New Roman" w:hAnsi="Times New Roman"/>
        </w:rPr>
        <w:t>закуповуються</w:t>
      </w:r>
      <w:proofErr w:type="spellEnd"/>
      <w:r w:rsidRPr="00993249">
        <w:rPr>
          <w:rFonts w:ascii="Times New Roman" w:hAnsi="Times New Roman"/>
        </w:rPr>
        <w:t>, у тому числі їх технічні, функціональні та якісні характеристики.</w:t>
      </w:r>
    </w:p>
    <w:p w14:paraId="05C62AEA" w14:textId="77777777" w:rsidR="00734048" w:rsidRPr="00993249" w:rsidRDefault="00734048" w:rsidP="00734048">
      <w:pPr>
        <w:shd w:val="clear" w:color="auto" w:fill="FFFFFF"/>
        <w:spacing w:after="0" w:line="240" w:lineRule="auto"/>
        <w:ind w:firstLine="460"/>
        <w:jc w:val="both"/>
        <w:rPr>
          <w:rFonts w:ascii="Times New Roman" w:hAnsi="Times New Roman"/>
          <w:bCs/>
        </w:rPr>
      </w:pPr>
      <w:r w:rsidRPr="00993249">
        <w:rPr>
          <w:rFonts w:ascii="Times New Roman" w:hAnsi="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Pr="00993249">
        <w:rPr>
          <w:rFonts w:ascii="Times New Roman" w:hAnsi="Times New Roman"/>
        </w:rPr>
        <w:t>закуповуються</w:t>
      </w:r>
      <w:proofErr w:type="spellEnd"/>
      <w:r w:rsidRPr="00993249">
        <w:rPr>
          <w:rFonts w:ascii="Times New Roman" w:hAnsi="Times New Roman"/>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93249">
        <w:rPr>
          <w:rFonts w:ascii="Times New Roman" w:hAnsi="Times New Roman"/>
          <w:bCs/>
        </w:rPr>
        <w:t>До кожного посилання повинен додаватися вираз «або еквівалент».</w:t>
      </w:r>
    </w:p>
    <w:p w14:paraId="1E691639" w14:textId="77777777" w:rsidR="00734048" w:rsidRPr="00993249" w:rsidRDefault="00734048" w:rsidP="00734048">
      <w:pPr>
        <w:shd w:val="clear" w:color="auto" w:fill="FFFFFF"/>
        <w:spacing w:after="0" w:line="240" w:lineRule="auto"/>
        <w:ind w:firstLine="720"/>
        <w:jc w:val="both"/>
        <w:rPr>
          <w:rFonts w:ascii="Times New Roman" w:hAnsi="Times New Roman"/>
          <w:u w:val="single"/>
        </w:rPr>
      </w:pPr>
      <w:r w:rsidRPr="00993249">
        <w:rPr>
          <w:rFonts w:ascii="Times New Roman" w:hAnsi="Times New Roman"/>
        </w:rPr>
        <w:t xml:space="preserve">Якщо Учасником пропонується </w:t>
      </w:r>
      <w:r w:rsidRPr="00993249">
        <w:rPr>
          <w:rFonts w:ascii="Times New Roman" w:hAnsi="Times New Roman"/>
          <w:bCs/>
          <w:u w:val="single"/>
        </w:rPr>
        <w:t>еквівалент товару</w:t>
      </w:r>
      <w:r w:rsidRPr="00993249">
        <w:rPr>
          <w:rFonts w:ascii="Times New Roman" w:hAnsi="Times New Roman"/>
          <w:b/>
        </w:rPr>
        <w:t xml:space="preserve"> </w:t>
      </w:r>
      <w:r w:rsidRPr="00993249">
        <w:rPr>
          <w:rFonts w:ascii="Times New Roman" w:hAnsi="Times New Roman"/>
        </w:rPr>
        <w:t xml:space="preserve">до того, що вимагається Замовником, додатково у складі тендерної пропозиції Учасник надає </w:t>
      </w:r>
      <w:r w:rsidRPr="00993249">
        <w:rPr>
          <w:rFonts w:ascii="Times New Roman" w:hAnsi="Times New Roman"/>
          <w:u w:val="single"/>
        </w:rPr>
        <w:t>таблицю</w:t>
      </w:r>
      <w:r w:rsidRPr="00993249">
        <w:rPr>
          <w:rFonts w:ascii="Times New Roman" w:hAnsi="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93249">
        <w:rPr>
          <w:rFonts w:ascii="Times New Roman" w:hAnsi="Times New Roman"/>
          <w:iCs/>
          <w:u w:val="single"/>
        </w:rPr>
        <w:t>Таблиця повинна містити точну назву товару, яка пропонується учасником.</w:t>
      </w:r>
      <w:r w:rsidRPr="00993249">
        <w:rPr>
          <w:rFonts w:ascii="Times New Roman" w:hAnsi="Times New Roman"/>
          <w:i/>
          <w:u w:val="single"/>
        </w:rPr>
        <w:t xml:space="preserve"> </w:t>
      </w:r>
      <w:r w:rsidRPr="00993249">
        <w:rPr>
          <w:rFonts w:ascii="Times New Roman" w:hAnsi="Times New Roman"/>
          <w:iCs/>
          <w:u w:val="single"/>
        </w:rPr>
        <w:t>У випадку якщо учасником буде зазначено назву товару, яка буде містити словосполучення «або еквівалент»</w:t>
      </w:r>
      <w:r w:rsidRPr="00993249">
        <w:rPr>
          <w:rFonts w:ascii="Times New Roman" w:hAnsi="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40863990" w14:textId="77777777" w:rsidR="00734048" w:rsidRPr="00993249" w:rsidRDefault="00734048" w:rsidP="00734048">
      <w:pPr>
        <w:shd w:val="clear" w:color="auto" w:fill="FFFFFF"/>
        <w:spacing w:after="0" w:line="240" w:lineRule="auto"/>
        <w:ind w:firstLine="460"/>
        <w:jc w:val="both"/>
        <w:rPr>
          <w:rFonts w:ascii="Times New Roman" w:hAnsi="Times New Roman"/>
          <w:highlight w:val="white"/>
        </w:rPr>
      </w:pPr>
      <w:r w:rsidRPr="00993249">
        <w:rPr>
          <w:rFonts w:ascii="Times New Roman" w:hAnsi="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785B0D45" w14:textId="77777777" w:rsidR="00734048" w:rsidRPr="00993249" w:rsidRDefault="00734048" w:rsidP="00734048">
      <w:pPr>
        <w:shd w:val="clear" w:color="auto" w:fill="FFFFFF"/>
        <w:spacing w:after="0" w:line="240" w:lineRule="auto"/>
        <w:ind w:firstLine="460"/>
        <w:jc w:val="both"/>
        <w:rPr>
          <w:rFonts w:ascii="Times New Roman" w:hAnsi="Times New Roman"/>
        </w:rPr>
      </w:pPr>
      <w:r w:rsidRPr="00993249">
        <w:rPr>
          <w:rFonts w:ascii="Times New Roman" w:hAnsi="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819069A" w14:textId="77777777" w:rsidR="00734048" w:rsidRPr="00993249" w:rsidRDefault="00734048" w:rsidP="00734048">
      <w:pPr>
        <w:shd w:val="clear" w:color="auto" w:fill="FFFFFF"/>
        <w:spacing w:after="0" w:line="240" w:lineRule="auto"/>
        <w:ind w:firstLine="720"/>
        <w:jc w:val="both"/>
        <w:rPr>
          <w:rFonts w:ascii="Times New Roman" w:hAnsi="Times New Roman"/>
          <w:b/>
        </w:rPr>
      </w:pPr>
      <w:r w:rsidRPr="00993249">
        <w:rPr>
          <w:rFonts w:ascii="Times New Roman" w:hAnsi="Times New Roman"/>
          <w:b/>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r w:rsidRPr="00993249">
        <w:rPr>
          <w:rFonts w:ascii="Times New Roman" w:hAnsi="Times New Roman"/>
        </w:rPr>
        <w:t xml:space="preserve"> технічна специфікація, складена учасником згідно </w:t>
      </w:r>
      <w:r w:rsidRPr="00993249">
        <w:rPr>
          <w:rFonts w:ascii="Times New Roman" w:hAnsi="Times New Roman"/>
          <w:b/>
        </w:rPr>
        <w:t>Таблиці 1</w:t>
      </w:r>
      <w:r w:rsidRPr="00993249">
        <w:rPr>
          <w:rFonts w:ascii="Times New Roman" w:hAnsi="Times New Roman"/>
        </w:rPr>
        <w:t xml:space="preserve"> за інформацією (вимогами), формою та змістом цього додатка;</w:t>
      </w:r>
    </w:p>
    <w:p w14:paraId="203124E8" w14:textId="77777777" w:rsidR="00734048" w:rsidRDefault="00734048" w:rsidP="00734048">
      <w:pPr>
        <w:shd w:val="clear" w:color="auto" w:fill="FFFFFF"/>
        <w:spacing w:after="0" w:line="240" w:lineRule="auto"/>
        <w:ind w:left="566"/>
        <w:jc w:val="right"/>
        <w:rPr>
          <w:rFonts w:ascii="Times New Roman" w:hAnsi="Times New Roman"/>
          <w:b/>
          <w:i/>
          <w:highlight w:val="white"/>
        </w:rPr>
      </w:pPr>
      <w:r w:rsidRPr="00993249">
        <w:rPr>
          <w:rFonts w:ascii="Times New Roman" w:hAnsi="Times New Roman"/>
          <w:b/>
          <w:i/>
          <w:highlight w:val="white"/>
        </w:rPr>
        <w:t xml:space="preserve">      </w:t>
      </w:r>
    </w:p>
    <w:p w14:paraId="76712723"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6DF76F76"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487BE48C"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53FBB13D"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79CB5DF4"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09E04FF5"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7D681648"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1D2BD5C6"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35B4CC18"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74069347"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3B4CED79"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113F1D57"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3D55590A"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0E45A496"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20C7BAB4" w14:textId="77777777" w:rsidR="00734048" w:rsidRDefault="00734048" w:rsidP="00734048">
      <w:pPr>
        <w:shd w:val="clear" w:color="auto" w:fill="FFFFFF"/>
        <w:spacing w:after="0" w:line="240" w:lineRule="auto"/>
        <w:ind w:left="566"/>
        <w:jc w:val="right"/>
        <w:rPr>
          <w:rFonts w:ascii="Times New Roman" w:hAnsi="Times New Roman"/>
          <w:b/>
          <w:i/>
          <w:highlight w:val="white"/>
        </w:rPr>
      </w:pPr>
    </w:p>
    <w:p w14:paraId="531F2992" w14:textId="1861AE87" w:rsidR="00734048" w:rsidRPr="00993249" w:rsidRDefault="00734048" w:rsidP="00734048">
      <w:pPr>
        <w:shd w:val="clear" w:color="auto" w:fill="FFFFFF"/>
        <w:spacing w:after="0" w:line="240" w:lineRule="auto"/>
        <w:ind w:left="566"/>
        <w:jc w:val="right"/>
        <w:rPr>
          <w:rFonts w:ascii="Times New Roman" w:hAnsi="Times New Roman"/>
          <w:b/>
          <w:i/>
          <w:highlight w:val="white"/>
        </w:rPr>
      </w:pPr>
      <w:r w:rsidRPr="00993249">
        <w:rPr>
          <w:rFonts w:ascii="Times New Roman" w:hAnsi="Times New Roman"/>
          <w:b/>
          <w:i/>
          <w:highlight w:val="white"/>
        </w:rPr>
        <w:t xml:space="preserve"> Таблиця1</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134"/>
        <w:gridCol w:w="850"/>
        <w:gridCol w:w="1701"/>
        <w:gridCol w:w="2693"/>
      </w:tblGrid>
      <w:tr w:rsidR="00734048" w:rsidRPr="00993249" w14:paraId="374CD501" w14:textId="77777777" w:rsidTr="00F53638">
        <w:trPr>
          <w:trHeight w:val="20"/>
        </w:trPr>
        <w:tc>
          <w:tcPr>
            <w:tcW w:w="568" w:type="dxa"/>
            <w:vAlign w:val="center"/>
          </w:tcPr>
          <w:p w14:paraId="6D8AA7E5" w14:textId="77777777" w:rsidR="00734048" w:rsidRPr="00993249" w:rsidRDefault="00734048" w:rsidP="00F53638">
            <w:pPr>
              <w:spacing w:after="0" w:line="240" w:lineRule="auto"/>
              <w:jc w:val="center"/>
              <w:rPr>
                <w:rFonts w:ascii="Times New Roman" w:hAnsi="Times New Roman"/>
                <w:b/>
              </w:rPr>
            </w:pPr>
            <w:r w:rsidRPr="00993249">
              <w:rPr>
                <w:rFonts w:ascii="Times New Roman" w:hAnsi="Times New Roman"/>
                <w:b/>
              </w:rPr>
              <w:t>№</w:t>
            </w:r>
          </w:p>
          <w:p w14:paraId="7B57DE92" w14:textId="77777777" w:rsidR="00734048" w:rsidRPr="00993249" w:rsidRDefault="00734048" w:rsidP="00F53638">
            <w:pPr>
              <w:tabs>
                <w:tab w:val="left" w:pos="2715"/>
              </w:tabs>
              <w:spacing w:after="0" w:line="240" w:lineRule="auto"/>
              <w:jc w:val="center"/>
              <w:rPr>
                <w:rFonts w:ascii="Times New Roman" w:hAnsi="Times New Roman"/>
              </w:rPr>
            </w:pPr>
            <w:r w:rsidRPr="00993249">
              <w:rPr>
                <w:rFonts w:ascii="Times New Roman" w:hAnsi="Times New Roman"/>
                <w:b/>
              </w:rPr>
              <w:t>з/п</w:t>
            </w:r>
          </w:p>
        </w:tc>
        <w:tc>
          <w:tcPr>
            <w:tcW w:w="2977" w:type="dxa"/>
            <w:vAlign w:val="center"/>
          </w:tcPr>
          <w:p w14:paraId="750273E8" w14:textId="77777777" w:rsidR="00734048" w:rsidRPr="00993249" w:rsidRDefault="00734048" w:rsidP="00F53638">
            <w:pPr>
              <w:tabs>
                <w:tab w:val="left" w:pos="2715"/>
              </w:tabs>
              <w:spacing w:after="0" w:line="240" w:lineRule="auto"/>
              <w:jc w:val="center"/>
              <w:rPr>
                <w:rFonts w:ascii="Times New Roman" w:hAnsi="Times New Roman"/>
                <w:b/>
              </w:rPr>
            </w:pPr>
            <w:r w:rsidRPr="00993249">
              <w:rPr>
                <w:rFonts w:ascii="Times New Roman" w:hAnsi="Times New Roman"/>
                <w:b/>
              </w:rPr>
              <w:t>Назва товару</w:t>
            </w:r>
          </w:p>
        </w:tc>
        <w:tc>
          <w:tcPr>
            <w:tcW w:w="1134" w:type="dxa"/>
            <w:vAlign w:val="center"/>
          </w:tcPr>
          <w:p w14:paraId="7A2588A2" w14:textId="77777777" w:rsidR="00734048" w:rsidRPr="00993249" w:rsidRDefault="00734048" w:rsidP="00F53638">
            <w:pPr>
              <w:tabs>
                <w:tab w:val="left" w:pos="2715"/>
              </w:tabs>
              <w:spacing w:after="0" w:line="240" w:lineRule="auto"/>
              <w:jc w:val="center"/>
              <w:rPr>
                <w:rFonts w:ascii="Times New Roman" w:hAnsi="Times New Roman"/>
              </w:rPr>
            </w:pPr>
            <w:r w:rsidRPr="00993249">
              <w:rPr>
                <w:rFonts w:ascii="Times New Roman" w:hAnsi="Times New Roman"/>
                <w:b/>
              </w:rPr>
              <w:t>Од. виміру</w:t>
            </w:r>
          </w:p>
        </w:tc>
        <w:tc>
          <w:tcPr>
            <w:tcW w:w="850" w:type="dxa"/>
            <w:vAlign w:val="center"/>
          </w:tcPr>
          <w:p w14:paraId="0CF7AAB6" w14:textId="77777777" w:rsidR="00734048" w:rsidRPr="00993249" w:rsidRDefault="00734048" w:rsidP="00F53638">
            <w:pPr>
              <w:tabs>
                <w:tab w:val="left" w:pos="2715"/>
              </w:tabs>
              <w:spacing w:after="0" w:line="240" w:lineRule="auto"/>
              <w:jc w:val="center"/>
              <w:rPr>
                <w:rFonts w:ascii="Times New Roman" w:hAnsi="Times New Roman"/>
              </w:rPr>
            </w:pPr>
            <w:proofErr w:type="spellStart"/>
            <w:r w:rsidRPr="00993249">
              <w:rPr>
                <w:rFonts w:ascii="Times New Roman" w:hAnsi="Times New Roman"/>
                <w:b/>
              </w:rPr>
              <w:t>К-ть</w:t>
            </w:r>
            <w:proofErr w:type="spellEnd"/>
          </w:p>
        </w:tc>
        <w:tc>
          <w:tcPr>
            <w:tcW w:w="1701" w:type="dxa"/>
            <w:vAlign w:val="center"/>
          </w:tcPr>
          <w:p w14:paraId="145CC556" w14:textId="77777777" w:rsidR="00734048" w:rsidRPr="00993249" w:rsidRDefault="00734048" w:rsidP="00F53638">
            <w:pPr>
              <w:tabs>
                <w:tab w:val="left" w:pos="2715"/>
              </w:tabs>
              <w:spacing w:after="0" w:line="240" w:lineRule="auto"/>
              <w:jc w:val="center"/>
              <w:rPr>
                <w:rFonts w:ascii="Times New Roman" w:hAnsi="Times New Roman"/>
                <w:b/>
              </w:rPr>
            </w:pPr>
            <w:r w:rsidRPr="00993249">
              <w:rPr>
                <w:rFonts w:ascii="Times New Roman" w:hAnsi="Times New Roman"/>
                <w:b/>
              </w:rPr>
              <w:t>Національний класифікатор НК 024:2023</w:t>
            </w:r>
          </w:p>
        </w:tc>
        <w:tc>
          <w:tcPr>
            <w:tcW w:w="2693" w:type="dxa"/>
          </w:tcPr>
          <w:p w14:paraId="460B3714" w14:textId="77777777" w:rsidR="00734048" w:rsidRPr="00993249" w:rsidRDefault="00734048" w:rsidP="00F53638">
            <w:pPr>
              <w:tabs>
                <w:tab w:val="left" w:pos="2715"/>
              </w:tabs>
              <w:spacing w:after="0" w:line="240" w:lineRule="auto"/>
              <w:jc w:val="center"/>
              <w:rPr>
                <w:rFonts w:ascii="Times New Roman" w:hAnsi="Times New Roman"/>
                <w:b/>
              </w:rPr>
            </w:pPr>
            <w:r w:rsidRPr="00993249">
              <w:rPr>
                <w:rFonts w:ascii="Times New Roman" w:hAnsi="Times New Roman"/>
                <w:b/>
              </w:rPr>
              <w:t>Детальний опис технічних характеристик</w:t>
            </w:r>
          </w:p>
        </w:tc>
      </w:tr>
      <w:tr w:rsidR="00712616" w:rsidRPr="00993249" w14:paraId="10339917" w14:textId="77777777" w:rsidTr="008C619A">
        <w:trPr>
          <w:trHeight w:val="4809"/>
        </w:trPr>
        <w:tc>
          <w:tcPr>
            <w:tcW w:w="568" w:type="dxa"/>
            <w:vAlign w:val="center"/>
          </w:tcPr>
          <w:p w14:paraId="5B4D0E50" w14:textId="010A3007" w:rsidR="00712616" w:rsidRPr="00993249" w:rsidRDefault="00712616" w:rsidP="00F53638">
            <w:pPr>
              <w:tabs>
                <w:tab w:val="left" w:pos="2715"/>
              </w:tabs>
              <w:spacing w:after="0" w:line="240" w:lineRule="auto"/>
              <w:jc w:val="center"/>
              <w:rPr>
                <w:rFonts w:ascii="Times New Roman" w:hAnsi="Times New Roman"/>
              </w:rPr>
            </w:pPr>
            <w:r>
              <w:rPr>
                <w:rFonts w:ascii="Times New Roman" w:hAnsi="Times New Roman"/>
              </w:rPr>
              <w:t>1</w:t>
            </w:r>
          </w:p>
        </w:tc>
        <w:tc>
          <w:tcPr>
            <w:tcW w:w="2977" w:type="dxa"/>
            <w:vAlign w:val="center"/>
          </w:tcPr>
          <w:p w14:paraId="362AF7FE" w14:textId="7EE070B4" w:rsidR="00712616" w:rsidRPr="00993249" w:rsidRDefault="00712616" w:rsidP="00734048">
            <w:pPr>
              <w:spacing w:after="0" w:line="240" w:lineRule="auto"/>
              <w:jc w:val="center"/>
              <w:rPr>
                <w:rFonts w:ascii="Times New Roman" w:hAnsi="Times New Roman"/>
              </w:rPr>
            </w:pPr>
            <w:r w:rsidRPr="00712616">
              <w:rPr>
                <w:rFonts w:ascii="Times New Roman" w:hAnsi="Times New Roman"/>
              </w:rPr>
              <w:t xml:space="preserve">Стрічка діаграмна ЕКГ 58*30 (12), </w:t>
            </w:r>
            <w:proofErr w:type="spellStart"/>
            <w:r w:rsidRPr="00712616">
              <w:rPr>
                <w:rFonts w:ascii="Times New Roman" w:hAnsi="Times New Roman"/>
              </w:rPr>
              <w:t>зовн</w:t>
            </w:r>
            <w:proofErr w:type="spellEnd"/>
            <w:r w:rsidRPr="00712616">
              <w:rPr>
                <w:rFonts w:ascii="Times New Roman" w:hAnsi="Times New Roman"/>
              </w:rPr>
              <w:t>., №10</w:t>
            </w:r>
          </w:p>
        </w:tc>
        <w:tc>
          <w:tcPr>
            <w:tcW w:w="1134" w:type="dxa"/>
            <w:vAlign w:val="center"/>
          </w:tcPr>
          <w:p w14:paraId="29789874" w14:textId="0846A133" w:rsidR="00712616" w:rsidRPr="00993249" w:rsidRDefault="00712616" w:rsidP="00F53638">
            <w:pPr>
              <w:spacing w:after="0" w:line="240" w:lineRule="auto"/>
              <w:jc w:val="center"/>
              <w:rPr>
                <w:rFonts w:ascii="Times New Roman" w:hAnsi="Times New Roman"/>
              </w:rPr>
            </w:pPr>
            <w:proofErr w:type="spellStart"/>
            <w:r>
              <w:rPr>
                <w:rFonts w:ascii="Times New Roman" w:hAnsi="Times New Roman"/>
              </w:rPr>
              <w:t>паков</w:t>
            </w:r>
            <w:proofErr w:type="spellEnd"/>
          </w:p>
        </w:tc>
        <w:tc>
          <w:tcPr>
            <w:tcW w:w="850" w:type="dxa"/>
            <w:vAlign w:val="center"/>
          </w:tcPr>
          <w:p w14:paraId="127D5111" w14:textId="6925FA3D" w:rsidR="00712616" w:rsidRPr="00734048" w:rsidRDefault="00712616" w:rsidP="00F53638">
            <w:pPr>
              <w:spacing w:after="0" w:line="240" w:lineRule="auto"/>
              <w:jc w:val="center"/>
              <w:rPr>
                <w:rFonts w:ascii="Times New Roman" w:hAnsi="Times New Roman"/>
              </w:rPr>
            </w:pPr>
            <w:r>
              <w:rPr>
                <w:rFonts w:ascii="Times New Roman" w:hAnsi="Times New Roman"/>
              </w:rPr>
              <w:t>50</w:t>
            </w:r>
          </w:p>
        </w:tc>
        <w:tc>
          <w:tcPr>
            <w:tcW w:w="1701" w:type="dxa"/>
            <w:vAlign w:val="center"/>
          </w:tcPr>
          <w:p w14:paraId="6C9BB21E" w14:textId="77777777" w:rsidR="00712616" w:rsidRPr="00993249" w:rsidRDefault="00712616" w:rsidP="00F53638">
            <w:pPr>
              <w:spacing w:after="0" w:line="240" w:lineRule="auto"/>
              <w:rPr>
                <w:rFonts w:ascii="Times New Roman" w:hAnsi="Times New Roman"/>
              </w:rPr>
            </w:pPr>
            <w:r w:rsidRPr="00993249">
              <w:rPr>
                <w:rFonts w:ascii="Times New Roman" w:hAnsi="Times New Roman"/>
              </w:rPr>
              <w:t>16754 Папір для реєстрації електрокардіограм</w:t>
            </w:r>
          </w:p>
        </w:tc>
        <w:tc>
          <w:tcPr>
            <w:tcW w:w="2693" w:type="dxa"/>
          </w:tcPr>
          <w:p w14:paraId="0F96B6B1" w14:textId="297A6B5F" w:rsidR="00E271AC" w:rsidRDefault="00E271AC" w:rsidP="00E271AC">
            <w:pPr>
              <w:pStyle w:val="HTML"/>
              <w:shd w:val="clear" w:color="auto" w:fill="FFFFFF"/>
              <w:rPr>
                <w:rFonts w:ascii="Times New Roman" w:hAnsi="Times New Roman"/>
                <w:color w:val="212121"/>
                <w:sz w:val="22"/>
                <w:szCs w:val="22"/>
              </w:rPr>
            </w:pPr>
            <w:r w:rsidRPr="00993249">
              <w:rPr>
                <w:rFonts w:ascii="Times New Roman" w:hAnsi="Times New Roman"/>
                <w:color w:val="212121"/>
                <w:sz w:val="22"/>
                <w:szCs w:val="22"/>
              </w:rPr>
              <w:t xml:space="preserve">Стрічки діаграмні повинні мати розмір рулону </w:t>
            </w:r>
            <w:r>
              <w:rPr>
                <w:rFonts w:ascii="Times New Roman" w:hAnsi="Times New Roman"/>
                <w:color w:val="212121"/>
                <w:sz w:val="22"/>
                <w:szCs w:val="22"/>
              </w:rPr>
              <w:t>58</w:t>
            </w:r>
            <w:r w:rsidRPr="00993249">
              <w:rPr>
                <w:rFonts w:ascii="Times New Roman" w:hAnsi="Times New Roman"/>
                <w:color w:val="212121"/>
                <w:sz w:val="22"/>
                <w:szCs w:val="22"/>
                <w:lang w:val="ru-RU"/>
              </w:rPr>
              <w:t>х</w:t>
            </w:r>
            <w:r>
              <w:rPr>
                <w:rFonts w:ascii="Times New Roman" w:hAnsi="Times New Roman"/>
                <w:color w:val="212121"/>
                <w:sz w:val="22"/>
                <w:szCs w:val="22"/>
                <w:lang w:val="ru-RU"/>
              </w:rPr>
              <w:t>30</w:t>
            </w:r>
            <w:r w:rsidRPr="00993249">
              <w:rPr>
                <w:rFonts w:ascii="Times New Roman" w:hAnsi="Times New Roman"/>
                <w:color w:val="212121"/>
                <w:sz w:val="22"/>
                <w:szCs w:val="22"/>
                <w:lang w:val="ru-RU"/>
              </w:rPr>
              <w:t>х</w:t>
            </w:r>
            <w:r w:rsidRPr="00993249">
              <w:rPr>
                <w:rFonts w:ascii="Times New Roman" w:hAnsi="Times New Roman"/>
                <w:color w:val="212121"/>
                <w:sz w:val="22"/>
                <w:szCs w:val="22"/>
              </w:rPr>
              <w:t xml:space="preserve">12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w:t>
            </w:r>
            <w:proofErr w:type="spellStart"/>
            <w:r w:rsidRPr="00993249">
              <w:rPr>
                <w:rFonts w:ascii="Times New Roman" w:hAnsi="Times New Roman"/>
                <w:color w:val="212121"/>
                <w:sz w:val="22"/>
                <w:szCs w:val="22"/>
              </w:rPr>
              <w:t>термозбіжну</w:t>
            </w:r>
            <w:proofErr w:type="spellEnd"/>
            <w:r w:rsidRPr="00993249">
              <w:rPr>
                <w:rFonts w:ascii="Times New Roman" w:hAnsi="Times New Roman"/>
                <w:color w:val="212121"/>
                <w:sz w:val="22"/>
                <w:szCs w:val="22"/>
              </w:rPr>
              <w:t xml:space="preserve"> плівку та </w:t>
            </w:r>
            <w:proofErr w:type="spellStart"/>
            <w:r w:rsidRPr="00993249">
              <w:rPr>
                <w:rFonts w:ascii="Times New Roman" w:hAnsi="Times New Roman"/>
                <w:color w:val="212121"/>
                <w:sz w:val="22"/>
                <w:szCs w:val="22"/>
              </w:rPr>
              <w:t>гофрокартонний</w:t>
            </w:r>
            <w:proofErr w:type="spellEnd"/>
            <w:r w:rsidRPr="00993249">
              <w:rPr>
                <w:rFonts w:ascii="Times New Roman" w:hAnsi="Times New Roman"/>
                <w:color w:val="212121"/>
                <w:sz w:val="22"/>
                <w:szCs w:val="22"/>
              </w:rPr>
              <w:t xml:space="preserve"> ящик для  кращого зберігання та транспортування, та мати відповідне маркування згідно Технічного регламенту щодо медичних виробів.</w:t>
            </w:r>
            <w:r>
              <w:rPr>
                <w:rFonts w:ascii="Times New Roman" w:hAnsi="Times New Roman"/>
                <w:color w:val="212121"/>
                <w:sz w:val="22"/>
                <w:szCs w:val="22"/>
              </w:rPr>
              <w:t xml:space="preserve"> </w:t>
            </w:r>
          </w:p>
          <w:p w14:paraId="2C0D2AE7" w14:textId="405F595B" w:rsidR="00712616" w:rsidRPr="00993249" w:rsidRDefault="00712616" w:rsidP="00F53638">
            <w:pPr>
              <w:pStyle w:val="HTML"/>
              <w:shd w:val="clear" w:color="auto" w:fill="FFFFFF"/>
              <w:rPr>
                <w:rFonts w:ascii="Times New Roman" w:hAnsi="Times New Roman"/>
                <w:sz w:val="22"/>
                <w:szCs w:val="22"/>
              </w:rPr>
            </w:pPr>
          </w:p>
        </w:tc>
      </w:tr>
      <w:tr w:rsidR="00712616" w:rsidRPr="00993249" w14:paraId="40CEC5D9" w14:textId="77777777" w:rsidTr="00712616">
        <w:trPr>
          <w:trHeight w:val="20"/>
        </w:trPr>
        <w:tc>
          <w:tcPr>
            <w:tcW w:w="568" w:type="dxa"/>
            <w:vAlign w:val="center"/>
          </w:tcPr>
          <w:p w14:paraId="2684D189" w14:textId="1F91A647" w:rsidR="00712616" w:rsidRPr="00993249" w:rsidRDefault="00712616" w:rsidP="00F53638">
            <w:pPr>
              <w:tabs>
                <w:tab w:val="left" w:pos="2715"/>
              </w:tabs>
              <w:spacing w:after="0" w:line="240" w:lineRule="auto"/>
              <w:jc w:val="center"/>
              <w:rPr>
                <w:rFonts w:ascii="Times New Roman" w:hAnsi="Times New Roman"/>
              </w:rPr>
            </w:pPr>
            <w:r>
              <w:rPr>
                <w:rFonts w:ascii="Times New Roman" w:hAnsi="Times New Roman"/>
              </w:rPr>
              <w:t>2</w:t>
            </w:r>
          </w:p>
        </w:tc>
        <w:tc>
          <w:tcPr>
            <w:tcW w:w="2977" w:type="dxa"/>
            <w:vAlign w:val="center"/>
          </w:tcPr>
          <w:p w14:paraId="506747DD" w14:textId="4853404B" w:rsidR="00712616" w:rsidRPr="00993249" w:rsidRDefault="00712616" w:rsidP="00F53638">
            <w:pPr>
              <w:spacing w:after="0" w:line="240" w:lineRule="auto"/>
              <w:jc w:val="center"/>
              <w:rPr>
                <w:rFonts w:ascii="Times New Roman" w:hAnsi="Times New Roman"/>
              </w:rPr>
            </w:pPr>
            <w:r w:rsidRPr="00712616">
              <w:rPr>
                <w:rFonts w:ascii="Times New Roman" w:hAnsi="Times New Roman"/>
              </w:rPr>
              <w:t xml:space="preserve">Стрічка діаграмна ЕКГ 80*23 (12) , </w:t>
            </w:r>
            <w:proofErr w:type="spellStart"/>
            <w:r w:rsidRPr="00712616">
              <w:rPr>
                <w:rFonts w:ascii="Times New Roman" w:hAnsi="Times New Roman"/>
              </w:rPr>
              <w:t>зовн</w:t>
            </w:r>
            <w:proofErr w:type="spellEnd"/>
            <w:r w:rsidRPr="00712616">
              <w:rPr>
                <w:rFonts w:ascii="Times New Roman" w:hAnsi="Times New Roman"/>
              </w:rPr>
              <w:t>., №10</w:t>
            </w:r>
          </w:p>
        </w:tc>
        <w:tc>
          <w:tcPr>
            <w:tcW w:w="1134" w:type="dxa"/>
            <w:vAlign w:val="center"/>
          </w:tcPr>
          <w:p w14:paraId="253CD3FC" w14:textId="209FDFEB" w:rsidR="00712616" w:rsidRPr="00993249" w:rsidRDefault="00712616" w:rsidP="00712616">
            <w:pPr>
              <w:spacing w:after="0" w:line="240" w:lineRule="auto"/>
              <w:jc w:val="center"/>
              <w:rPr>
                <w:rFonts w:ascii="Times New Roman" w:hAnsi="Times New Roman"/>
              </w:rPr>
            </w:pPr>
            <w:proofErr w:type="spellStart"/>
            <w:r w:rsidRPr="00EB4EC0">
              <w:rPr>
                <w:rFonts w:ascii="Times New Roman" w:hAnsi="Times New Roman"/>
              </w:rPr>
              <w:t>паков</w:t>
            </w:r>
            <w:proofErr w:type="spellEnd"/>
          </w:p>
        </w:tc>
        <w:tc>
          <w:tcPr>
            <w:tcW w:w="850" w:type="dxa"/>
            <w:vAlign w:val="center"/>
          </w:tcPr>
          <w:p w14:paraId="299D3733" w14:textId="3AD71AA5" w:rsidR="00712616" w:rsidRPr="00712616" w:rsidRDefault="00712616" w:rsidP="00F53638">
            <w:pPr>
              <w:spacing w:after="0" w:line="240" w:lineRule="auto"/>
              <w:jc w:val="center"/>
              <w:rPr>
                <w:rFonts w:ascii="Times New Roman" w:hAnsi="Times New Roman"/>
              </w:rPr>
            </w:pPr>
            <w:r>
              <w:rPr>
                <w:rFonts w:ascii="Times New Roman" w:hAnsi="Times New Roman"/>
              </w:rPr>
              <w:t>350</w:t>
            </w:r>
          </w:p>
        </w:tc>
        <w:tc>
          <w:tcPr>
            <w:tcW w:w="1701" w:type="dxa"/>
            <w:vAlign w:val="center"/>
          </w:tcPr>
          <w:p w14:paraId="0F5B7267" w14:textId="77777777" w:rsidR="00712616" w:rsidRPr="00993249" w:rsidRDefault="00712616" w:rsidP="00712616">
            <w:pPr>
              <w:spacing w:after="0" w:line="240" w:lineRule="auto"/>
              <w:rPr>
                <w:rFonts w:ascii="Times New Roman" w:hAnsi="Times New Roman"/>
              </w:rPr>
            </w:pPr>
            <w:r w:rsidRPr="00993249">
              <w:rPr>
                <w:rFonts w:ascii="Times New Roman" w:hAnsi="Times New Roman"/>
              </w:rPr>
              <w:t>16754 Папір для реєстрації електрокардіограм</w:t>
            </w:r>
          </w:p>
        </w:tc>
        <w:tc>
          <w:tcPr>
            <w:tcW w:w="2693" w:type="dxa"/>
          </w:tcPr>
          <w:p w14:paraId="2BC9C7DB" w14:textId="77777777" w:rsidR="00712616" w:rsidRDefault="0061070E" w:rsidP="00F53638">
            <w:pPr>
              <w:pStyle w:val="HTML"/>
              <w:shd w:val="clear" w:color="auto" w:fill="FFFFFF"/>
              <w:rPr>
                <w:rFonts w:ascii="Times New Roman" w:hAnsi="Times New Roman"/>
                <w:color w:val="212121"/>
                <w:sz w:val="22"/>
                <w:szCs w:val="22"/>
              </w:rPr>
            </w:pPr>
            <w:r w:rsidRPr="00993249">
              <w:rPr>
                <w:rFonts w:ascii="Times New Roman" w:hAnsi="Times New Roman"/>
                <w:color w:val="212121"/>
                <w:sz w:val="22"/>
                <w:szCs w:val="22"/>
              </w:rPr>
              <w:t>Стрічки діаграмні повинні мати розмір рулону 80</w:t>
            </w:r>
            <w:r w:rsidRPr="00993249">
              <w:rPr>
                <w:rFonts w:ascii="Times New Roman" w:hAnsi="Times New Roman"/>
                <w:color w:val="212121"/>
                <w:sz w:val="22"/>
                <w:szCs w:val="22"/>
                <w:lang w:val="ru-RU"/>
              </w:rPr>
              <w:t>х23х</w:t>
            </w:r>
            <w:r w:rsidRPr="00993249">
              <w:rPr>
                <w:rFonts w:ascii="Times New Roman" w:hAnsi="Times New Roman"/>
                <w:color w:val="212121"/>
                <w:sz w:val="22"/>
                <w:szCs w:val="22"/>
              </w:rPr>
              <w:t xml:space="preserve">12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w:t>
            </w:r>
            <w:proofErr w:type="spellStart"/>
            <w:r w:rsidRPr="00993249">
              <w:rPr>
                <w:rFonts w:ascii="Times New Roman" w:hAnsi="Times New Roman"/>
                <w:color w:val="212121"/>
                <w:sz w:val="22"/>
                <w:szCs w:val="22"/>
              </w:rPr>
              <w:t>термозбіжну</w:t>
            </w:r>
            <w:proofErr w:type="spellEnd"/>
            <w:r w:rsidRPr="00993249">
              <w:rPr>
                <w:rFonts w:ascii="Times New Roman" w:hAnsi="Times New Roman"/>
                <w:color w:val="212121"/>
                <w:sz w:val="22"/>
                <w:szCs w:val="22"/>
              </w:rPr>
              <w:t xml:space="preserve"> плівку та </w:t>
            </w:r>
            <w:proofErr w:type="spellStart"/>
            <w:r w:rsidRPr="00993249">
              <w:rPr>
                <w:rFonts w:ascii="Times New Roman" w:hAnsi="Times New Roman"/>
                <w:color w:val="212121"/>
                <w:sz w:val="22"/>
                <w:szCs w:val="22"/>
              </w:rPr>
              <w:t>гофрокартонний</w:t>
            </w:r>
            <w:proofErr w:type="spellEnd"/>
            <w:r w:rsidRPr="00993249">
              <w:rPr>
                <w:rFonts w:ascii="Times New Roman" w:hAnsi="Times New Roman"/>
                <w:color w:val="212121"/>
                <w:sz w:val="22"/>
                <w:szCs w:val="22"/>
              </w:rPr>
              <w:t xml:space="preserve"> ящик для  кращого зберігання та транспортування, та мати відповідне маркування згідно Технічного регламенту щодо медичних виробів.</w:t>
            </w:r>
            <w:r w:rsidR="00E271AC">
              <w:rPr>
                <w:rFonts w:ascii="Times New Roman" w:hAnsi="Times New Roman"/>
                <w:color w:val="212121"/>
                <w:sz w:val="22"/>
                <w:szCs w:val="22"/>
              </w:rPr>
              <w:t xml:space="preserve"> </w:t>
            </w:r>
          </w:p>
          <w:p w14:paraId="424088D9" w14:textId="251FA006" w:rsidR="00E271AC" w:rsidRPr="00993249" w:rsidRDefault="00E271AC" w:rsidP="00F53638">
            <w:pPr>
              <w:pStyle w:val="HTML"/>
              <w:shd w:val="clear" w:color="auto" w:fill="FFFFFF"/>
              <w:rPr>
                <w:rFonts w:ascii="Times New Roman" w:hAnsi="Times New Roman"/>
                <w:sz w:val="22"/>
                <w:szCs w:val="22"/>
              </w:rPr>
            </w:pPr>
          </w:p>
        </w:tc>
      </w:tr>
      <w:tr w:rsidR="00712616" w:rsidRPr="00993249" w14:paraId="22891F5D" w14:textId="77777777" w:rsidTr="00712616">
        <w:trPr>
          <w:trHeight w:val="20"/>
        </w:trPr>
        <w:tc>
          <w:tcPr>
            <w:tcW w:w="568" w:type="dxa"/>
            <w:vAlign w:val="center"/>
          </w:tcPr>
          <w:p w14:paraId="5788E794" w14:textId="7704E8C2" w:rsidR="00712616" w:rsidRPr="00993249" w:rsidRDefault="00712616" w:rsidP="00F53638">
            <w:pPr>
              <w:tabs>
                <w:tab w:val="left" w:pos="2715"/>
              </w:tabs>
              <w:spacing w:after="0" w:line="240" w:lineRule="auto"/>
              <w:jc w:val="center"/>
              <w:rPr>
                <w:rFonts w:ascii="Times New Roman" w:hAnsi="Times New Roman"/>
              </w:rPr>
            </w:pPr>
            <w:r>
              <w:rPr>
                <w:rFonts w:ascii="Times New Roman" w:hAnsi="Times New Roman"/>
              </w:rPr>
              <w:t>3</w:t>
            </w:r>
          </w:p>
        </w:tc>
        <w:tc>
          <w:tcPr>
            <w:tcW w:w="2977" w:type="dxa"/>
            <w:vAlign w:val="center"/>
          </w:tcPr>
          <w:p w14:paraId="3A28F920" w14:textId="373EA852" w:rsidR="00712616" w:rsidRPr="00993249" w:rsidRDefault="00712616" w:rsidP="00F53638">
            <w:pPr>
              <w:spacing w:after="0" w:line="240" w:lineRule="auto"/>
              <w:jc w:val="center"/>
              <w:rPr>
                <w:rFonts w:ascii="Times New Roman" w:hAnsi="Times New Roman"/>
              </w:rPr>
            </w:pPr>
            <w:r w:rsidRPr="00712616">
              <w:rPr>
                <w:rFonts w:ascii="Times New Roman" w:hAnsi="Times New Roman"/>
              </w:rPr>
              <w:t>Стрічка діаграмна ЕКГ 63*30 (16) ,</w:t>
            </w:r>
            <w:r w:rsidR="008C619A">
              <w:rPr>
                <w:rFonts w:ascii="Times New Roman" w:hAnsi="Times New Roman"/>
              </w:rPr>
              <w:t xml:space="preserve"> </w:t>
            </w:r>
            <w:bookmarkStart w:id="0" w:name="_GoBack"/>
            <w:bookmarkEnd w:id="0"/>
            <w:proofErr w:type="spellStart"/>
            <w:r w:rsidRPr="00712616">
              <w:rPr>
                <w:rFonts w:ascii="Times New Roman" w:hAnsi="Times New Roman"/>
              </w:rPr>
              <w:t>зовн</w:t>
            </w:r>
            <w:proofErr w:type="spellEnd"/>
            <w:r w:rsidRPr="00712616">
              <w:rPr>
                <w:rFonts w:ascii="Times New Roman" w:hAnsi="Times New Roman"/>
              </w:rPr>
              <w:t>. №10</w:t>
            </w:r>
          </w:p>
        </w:tc>
        <w:tc>
          <w:tcPr>
            <w:tcW w:w="1134" w:type="dxa"/>
            <w:vAlign w:val="center"/>
          </w:tcPr>
          <w:p w14:paraId="50EA0ABA" w14:textId="23B8D31C" w:rsidR="00712616" w:rsidRPr="00993249" w:rsidRDefault="00712616" w:rsidP="00712616">
            <w:pPr>
              <w:spacing w:after="0" w:line="240" w:lineRule="auto"/>
              <w:jc w:val="center"/>
              <w:rPr>
                <w:rFonts w:ascii="Times New Roman" w:hAnsi="Times New Roman"/>
              </w:rPr>
            </w:pPr>
            <w:proofErr w:type="spellStart"/>
            <w:r w:rsidRPr="00EB4EC0">
              <w:rPr>
                <w:rFonts w:ascii="Times New Roman" w:hAnsi="Times New Roman"/>
              </w:rPr>
              <w:t>паков</w:t>
            </w:r>
            <w:proofErr w:type="spellEnd"/>
          </w:p>
        </w:tc>
        <w:tc>
          <w:tcPr>
            <w:tcW w:w="850" w:type="dxa"/>
            <w:vAlign w:val="center"/>
          </w:tcPr>
          <w:p w14:paraId="3DAA7410" w14:textId="58D00BBE" w:rsidR="00712616" w:rsidRPr="008C619A" w:rsidRDefault="00712616" w:rsidP="00F53638">
            <w:pPr>
              <w:spacing w:after="0" w:line="240" w:lineRule="auto"/>
              <w:jc w:val="center"/>
              <w:rPr>
                <w:rFonts w:ascii="Times New Roman" w:hAnsi="Times New Roman"/>
              </w:rPr>
            </w:pPr>
            <w:r>
              <w:rPr>
                <w:rFonts w:ascii="Times New Roman" w:hAnsi="Times New Roman"/>
              </w:rPr>
              <w:t>40</w:t>
            </w:r>
          </w:p>
        </w:tc>
        <w:tc>
          <w:tcPr>
            <w:tcW w:w="1701" w:type="dxa"/>
            <w:vAlign w:val="center"/>
          </w:tcPr>
          <w:p w14:paraId="4F335244" w14:textId="77777777" w:rsidR="00712616" w:rsidRPr="00993249" w:rsidRDefault="00712616" w:rsidP="00712616">
            <w:pPr>
              <w:spacing w:after="0" w:line="240" w:lineRule="auto"/>
              <w:rPr>
                <w:rFonts w:ascii="Times New Roman" w:hAnsi="Times New Roman"/>
              </w:rPr>
            </w:pPr>
            <w:r w:rsidRPr="00993249">
              <w:rPr>
                <w:rFonts w:ascii="Times New Roman" w:hAnsi="Times New Roman"/>
              </w:rPr>
              <w:t>16754 Папір для реєстрації електрокардіограм</w:t>
            </w:r>
          </w:p>
        </w:tc>
        <w:tc>
          <w:tcPr>
            <w:tcW w:w="2693" w:type="dxa"/>
          </w:tcPr>
          <w:p w14:paraId="23EB64D1" w14:textId="008AAF88" w:rsidR="00E271AC" w:rsidRDefault="00E271AC" w:rsidP="00E271AC">
            <w:pPr>
              <w:pStyle w:val="HTML"/>
              <w:shd w:val="clear" w:color="auto" w:fill="FFFFFF"/>
              <w:rPr>
                <w:rFonts w:ascii="Times New Roman" w:hAnsi="Times New Roman"/>
                <w:color w:val="212121"/>
                <w:sz w:val="22"/>
                <w:szCs w:val="22"/>
              </w:rPr>
            </w:pPr>
            <w:r w:rsidRPr="00993249">
              <w:rPr>
                <w:rFonts w:ascii="Times New Roman" w:hAnsi="Times New Roman"/>
                <w:color w:val="212121"/>
                <w:sz w:val="22"/>
                <w:szCs w:val="22"/>
              </w:rPr>
              <w:t xml:space="preserve">Стрічки діаграмні повинні мати розмір рулону </w:t>
            </w:r>
            <w:r>
              <w:rPr>
                <w:rFonts w:ascii="Times New Roman" w:hAnsi="Times New Roman"/>
                <w:color w:val="212121"/>
                <w:sz w:val="22"/>
                <w:szCs w:val="22"/>
              </w:rPr>
              <w:t>63</w:t>
            </w:r>
            <w:r w:rsidRPr="008C619A">
              <w:rPr>
                <w:rFonts w:ascii="Times New Roman" w:hAnsi="Times New Roman"/>
                <w:color w:val="212121"/>
                <w:sz w:val="22"/>
                <w:szCs w:val="22"/>
              </w:rPr>
              <w:t>х30х</w:t>
            </w:r>
            <w:r w:rsidRPr="00993249">
              <w:rPr>
                <w:rFonts w:ascii="Times New Roman" w:hAnsi="Times New Roman"/>
                <w:color w:val="212121"/>
                <w:sz w:val="22"/>
                <w:szCs w:val="22"/>
              </w:rPr>
              <w:t>1</w:t>
            </w:r>
            <w:r>
              <w:rPr>
                <w:rFonts w:ascii="Times New Roman" w:hAnsi="Times New Roman"/>
                <w:color w:val="212121"/>
                <w:sz w:val="22"/>
                <w:szCs w:val="22"/>
              </w:rPr>
              <w:t>6</w:t>
            </w:r>
            <w:r w:rsidRPr="00993249">
              <w:rPr>
                <w:rFonts w:ascii="Times New Roman" w:hAnsi="Times New Roman"/>
                <w:color w:val="212121"/>
                <w:sz w:val="22"/>
                <w:szCs w:val="22"/>
              </w:rPr>
              <w:t xml:space="preserve"> (ширина мм х довжина стрічки м х внутрішній діаметр шпулі мм). На стрічку повинна бути нанесена сітка у вигляді міліметрівки рожевого кольору. Стрічка повинна бути запакована в </w:t>
            </w:r>
            <w:proofErr w:type="spellStart"/>
            <w:r w:rsidRPr="00993249">
              <w:rPr>
                <w:rFonts w:ascii="Times New Roman" w:hAnsi="Times New Roman"/>
                <w:color w:val="212121"/>
                <w:sz w:val="22"/>
                <w:szCs w:val="22"/>
              </w:rPr>
              <w:t>термозбіжну</w:t>
            </w:r>
            <w:proofErr w:type="spellEnd"/>
            <w:r w:rsidRPr="00993249">
              <w:rPr>
                <w:rFonts w:ascii="Times New Roman" w:hAnsi="Times New Roman"/>
                <w:color w:val="212121"/>
                <w:sz w:val="22"/>
                <w:szCs w:val="22"/>
              </w:rPr>
              <w:t xml:space="preserve"> плівку та </w:t>
            </w:r>
            <w:proofErr w:type="spellStart"/>
            <w:r w:rsidRPr="00993249">
              <w:rPr>
                <w:rFonts w:ascii="Times New Roman" w:hAnsi="Times New Roman"/>
                <w:color w:val="212121"/>
                <w:sz w:val="22"/>
                <w:szCs w:val="22"/>
              </w:rPr>
              <w:t>гофрокартонний</w:t>
            </w:r>
            <w:proofErr w:type="spellEnd"/>
            <w:r w:rsidRPr="00993249">
              <w:rPr>
                <w:rFonts w:ascii="Times New Roman" w:hAnsi="Times New Roman"/>
                <w:color w:val="212121"/>
                <w:sz w:val="22"/>
                <w:szCs w:val="22"/>
              </w:rPr>
              <w:t xml:space="preserve"> ящик для  кращого зберігання та транспортування, та мати відповідне маркування згідно Технічного регламенту щодо медичних виробів.</w:t>
            </w:r>
            <w:r>
              <w:rPr>
                <w:rFonts w:ascii="Times New Roman" w:hAnsi="Times New Roman"/>
                <w:color w:val="212121"/>
                <w:sz w:val="22"/>
                <w:szCs w:val="22"/>
              </w:rPr>
              <w:t xml:space="preserve"> </w:t>
            </w:r>
          </w:p>
          <w:p w14:paraId="7EE7ED57" w14:textId="38805976" w:rsidR="00712616" w:rsidRPr="00993249" w:rsidRDefault="00712616" w:rsidP="00F53638">
            <w:pPr>
              <w:pStyle w:val="HTML"/>
              <w:shd w:val="clear" w:color="auto" w:fill="FFFFFF"/>
              <w:rPr>
                <w:rFonts w:ascii="Times New Roman" w:hAnsi="Times New Roman"/>
                <w:sz w:val="22"/>
                <w:szCs w:val="22"/>
              </w:rPr>
            </w:pPr>
          </w:p>
        </w:tc>
      </w:tr>
    </w:tbl>
    <w:p w14:paraId="1B01822F" w14:textId="77777777" w:rsidR="00712616" w:rsidRDefault="00712616" w:rsidP="00734048">
      <w:pPr>
        <w:suppressAutoHyphens/>
        <w:spacing w:after="0" w:line="240" w:lineRule="auto"/>
        <w:jc w:val="both"/>
        <w:rPr>
          <w:rFonts w:ascii="Times New Roman" w:hAnsi="Times New Roman"/>
          <w:i/>
          <w:iCs/>
          <w:lang w:eastAsia="ru-RU"/>
        </w:rPr>
      </w:pPr>
    </w:p>
    <w:p w14:paraId="43AB3E12" w14:textId="72252254" w:rsidR="00734048" w:rsidRPr="00993249" w:rsidRDefault="00734048" w:rsidP="00734048">
      <w:pPr>
        <w:suppressAutoHyphens/>
        <w:spacing w:after="0" w:line="240" w:lineRule="auto"/>
        <w:jc w:val="both"/>
        <w:rPr>
          <w:rFonts w:ascii="Times New Roman" w:eastAsia="Times New Roman" w:hAnsi="Times New Roman"/>
          <w:b/>
          <w:kern w:val="1"/>
          <w:lang w:eastAsia="ru-RU"/>
        </w:rPr>
      </w:pPr>
      <w:r w:rsidRPr="00993249">
        <w:rPr>
          <w:rFonts w:ascii="Times New Roman" w:hAnsi="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w:t>
      </w:r>
      <w:r>
        <w:rPr>
          <w:rFonts w:ascii="Times New Roman" w:hAnsi="Times New Roman"/>
          <w:i/>
          <w:iCs/>
          <w:lang w:eastAsia="ru-RU"/>
        </w:rPr>
        <w:t>е</w:t>
      </w:r>
      <w:r w:rsidRPr="00993249">
        <w:rPr>
          <w:rFonts w:ascii="Times New Roman" w:hAnsi="Times New Roman"/>
          <w:i/>
          <w:iCs/>
          <w:lang w:eastAsia="ru-RU"/>
        </w:rPr>
        <w:t>кту Договору до моменту його повного завершення</w:t>
      </w:r>
      <w:r w:rsidRPr="00993249">
        <w:rPr>
          <w:rFonts w:ascii="Times New Roman" w:hAnsi="Times New Roman"/>
          <w:i/>
          <w:iCs/>
        </w:rPr>
        <w:t>.</w:t>
      </w:r>
    </w:p>
    <w:p w14:paraId="1B7900C6" w14:textId="77777777" w:rsidR="00734048" w:rsidRPr="00993249" w:rsidRDefault="00734048" w:rsidP="00734048">
      <w:pPr>
        <w:spacing w:after="0" w:line="240" w:lineRule="auto"/>
        <w:ind w:firstLine="283"/>
        <w:jc w:val="both"/>
        <w:rPr>
          <w:rFonts w:ascii="Times New Roman" w:hAnsi="Times New Roman"/>
          <w:i/>
        </w:rPr>
      </w:pPr>
    </w:p>
    <w:p w14:paraId="0C1F634E" w14:textId="77777777" w:rsidR="00734048" w:rsidRPr="00993249" w:rsidRDefault="00734048" w:rsidP="00734048">
      <w:pPr>
        <w:suppressAutoHyphens/>
        <w:spacing w:after="0" w:line="240" w:lineRule="auto"/>
        <w:ind w:left="900"/>
        <w:jc w:val="center"/>
        <w:rPr>
          <w:rFonts w:ascii="Times New Roman" w:hAnsi="Times New Roman"/>
          <w:b/>
          <w:kern w:val="1"/>
          <w:lang w:eastAsia="ru-RU"/>
        </w:rPr>
      </w:pPr>
      <w:r w:rsidRPr="00993249">
        <w:rPr>
          <w:rFonts w:ascii="Times New Roman" w:hAnsi="Times New Roman"/>
          <w:b/>
          <w:kern w:val="1"/>
          <w:lang w:eastAsia="ru-RU"/>
        </w:rPr>
        <w:t>Загальні вимоги до предмету закупівлі:</w:t>
      </w:r>
    </w:p>
    <w:p w14:paraId="2B3163BB" w14:textId="77777777" w:rsidR="00734048" w:rsidRPr="00993249" w:rsidRDefault="00734048" w:rsidP="00734048">
      <w:pPr>
        <w:suppressAutoHyphens/>
        <w:spacing w:after="0" w:line="240" w:lineRule="auto"/>
        <w:ind w:left="900"/>
        <w:jc w:val="center"/>
        <w:rPr>
          <w:rFonts w:ascii="Times New Roman" w:hAnsi="Times New Roman"/>
          <w:b/>
          <w:kern w:val="1"/>
          <w:lang w:eastAsia="ru-RU"/>
        </w:rPr>
      </w:pPr>
    </w:p>
    <w:p w14:paraId="20CBBFD9" w14:textId="77777777" w:rsidR="00734048" w:rsidRPr="00993249" w:rsidRDefault="00734048" w:rsidP="00734048">
      <w:pPr>
        <w:spacing w:line="240" w:lineRule="auto"/>
        <w:ind w:firstLine="709"/>
        <w:jc w:val="both"/>
        <w:rPr>
          <w:rFonts w:ascii="Times New Roman" w:hAnsi="Times New Roman"/>
        </w:rPr>
      </w:pPr>
      <w:r w:rsidRPr="00993249">
        <w:rPr>
          <w:rFonts w:ascii="Times New Roman" w:hAnsi="Times New Roman"/>
          <w:b/>
          <w:bCs/>
          <w:lang w:eastAsia="ru-RU"/>
        </w:rPr>
        <w:t>1.</w:t>
      </w:r>
      <w:r w:rsidRPr="00993249">
        <w:rPr>
          <w:rFonts w:ascii="Times New Roman" w:hAnsi="Times New Roman"/>
          <w:lang w:eastAsia="ru-RU"/>
        </w:rPr>
        <w:t xml:space="preserve"> </w:t>
      </w:r>
      <w:r w:rsidRPr="00993249">
        <w:rPr>
          <w:rFonts w:ascii="Times New Roman" w:hAnsi="Times New Roman"/>
        </w:rPr>
        <w:t>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438BA32D" w14:textId="77777777" w:rsidR="00734048" w:rsidRPr="00993249" w:rsidRDefault="00734048" w:rsidP="00734048">
      <w:pPr>
        <w:spacing w:line="240" w:lineRule="auto"/>
        <w:ind w:right="-284" w:firstLine="567"/>
        <w:jc w:val="both"/>
        <w:rPr>
          <w:rFonts w:ascii="Times New Roman" w:eastAsia="Times New Roman" w:hAnsi="Times New Roman"/>
        </w:rPr>
      </w:pPr>
      <w:r w:rsidRPr="00993249">
        <w:rPr>
          <w:rFonts w:ascii="Times New Roman" w:hAnsi="Times New Roman"/>
          <w:b/>
          <w:bCs/>
        </w:rPr>
        <w:t xml:space="preserve">2. </w:t>
      </w:r>
      <w:r w:rsidRPr="00993249">
        <w:rPr>
          <w:rFonts w:ascii="Times New Roman" w:eastAsia="Times New Roman" w:hAnsi="Times New Roman"/>
        </w:rPr>
        <w:t xml:space="preserve">Для підтвердження відповідності </w:t>
      </w:r>
      <w:proofErr w:type="spellStart"/>
      <w:r w:rsidRPr="00993249">
        <w:rPr>
          <w:rFonts w:ascii="Times New Roman" w:eastAsia="Times New Roman" w:hAnsi="Times New Roman"/>
        </w:rPr>
        <w:t>медико</w:t>
      </w:r>
      <w:proofErr w:type="spellEnd"/>
      <w:r w:rsidRPr="00993249">
        <w:rPr>
          <w:rFonts w:ascii="Times New Roman" w:eastAsia="Times New Roman" w:hAnsi="Times New Roman"/>
        </w:rPr>
        <w:t xml:space="preserve"> - технічним вимогам, кожен учасник повинен обов’язково надати у складі пропозиції на кожну позицію копію документа про якість: посвідчення якості виробника, інструкцію щодо використання державною мовою, висновок санітарно-гігієнічної експертизи та декларацію про відповідність  на товар, згідно з діючим законодавством.</w:t>
      </w:r>
    </w:p>
    <w:p w14:paraId="5EFFC9CA" w14:textId="77777777" w:rsidR="00734048" w:rsidRPr="00993249" w:rsidRDefault="00734048" w:rsidP="00734048">
      <w:pPr>
        <w:spacing w:line="240" w:lineRule="auto"/>
        <w:ind w:firstLine="709"/>
        <w:jc w:val="both"/>
        <w:rPr>
          <w:rFonts w:ascii="Times New Roman" w:hAnsi="Times New Roman"/>
        </w:rPr>
      </w:pPr>
      <w:r w:rsidRPr="00993249">
        <w:rPr>
          <w:rFonts w:ascii="Times New Roman" w:hAnsi="Times New Roman"/>
          <w:b/>
          <w:bCs/>
        </w:rPr>
        <w:t>3.</w:t>
      </w:r>
      <w:r w:rsidRPr="00993249">
        <w:rPr>
          <w:rFonts w:ascii="Times New Roman" w:hAnsi="Times New Roman"/>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w:t>
      </w:r>
      <w:proofErr w:type="spellStart"/>
      <w:r w:rsidRPr="00993249">
        <w:rPr>
          <w:rFonts w:ascii="Times New Roman" w:hAnsi="Times New Roman"/>
        </w:rPr>
        <w:t>медико</w:t>
      </w:r>
      <w:proofErr w:type="spellEnd"/>
      <w:r w:rsidRPr="00993249">
        <w:rPr>
          <w:rFonts w:ascii="Times New Roman" w:hAnsi="Times New Roman"/>
        </w:rPr>
        <w:t xml:space="preserve"> – технічним вимогам вказаним в даній документації.</w:t>
      </w:r>
    </w:p>
    <w:p w14:paraId="15ED3F6C" w14:textId="77777777" w:rsidR="00734048" w:rsidRPr="00993249" w:rsidRDefault="00734048" w:rsidP="00734048">
      <w:pPr>
        <w:spacing w:line="240" w:lineRule="auto"/>
        <w:ind w:firstLine="709"/>
        <w:jc w:val="both"/>
        <w:rPr>
          <w:rFonts w:ascii="Times New Roman" w:hAnsi="Times New Roman"/>
          <w:kern w:val="2"/>
          <w:lang w:eastAsia="ru-RU"/>
        </w:rPr>
      </w:pPr>
      <w:r w:rsidRPr="00993249">
        <w:rPr>
          <w:rFonts w:ascii="Times New Roman" w:hAnsi="Times New Roman"/>
          <w:b/>
          <w:bCs/>
        </w:rPr>
        <w:t>4.</w:t>
      </w:r>
      <w:r w:rsidRPr="00993249">
        <w:rPr>
          <w:rFonts w:ascii="Times New Roman" w:hAnsi="Times New Roman"/>
        </w:rPr>
        <w:t xml:space="preserve"> </w:t>
      </w:r>
      <w:r w:rsidRPr="00993249">
        <w:rPr>
          <w:rFonts w:ascii="Times New Roman" w:hAnsi="Times New Roman"/>
          <w:kern w:val="2"/>
          <w:lang w:eastAsia="ru-RU"/>
        </w:rPr>
        <w:t>Товар повинен супроводжуватись інструкцією з їх застосування українською мовою (у разі наявності).</w:t>
      </w:r>
    </w:p>
    <w:p w14:paraId="49A6E16F" w14:textId="77777777" w:rsidR="00734048" w:rsidRPr="00993249" w:rsidRDefault="00734048" w:rsidP="00734048">
      <w:pPr>
        <w:spacing w:line="240" w:lineRule="auto"/>
        <w:ind w:firstLine="709"/>
        <w:jc w:val="both"/>
        <w:rPr>
          <w:rFonts w:ascii="Times New Roman" w:hAnsi="Times New Roman"/>
        </w:rPr>
      </w:pPr>
      <w:r w:rsidRPr="00993249">
        <w:rPr>
          <w:rFonts w:ascii="Times New Roman" w:hAnsi="Times New Roman"/>
          <w:b/>
          <w:bCs/>
          <w:kern w:val="2"/>
          <w:lang w:eastAsia="ru-RU"/>
        </w:rPr>
        <w:t>5.</w:t>
      </w:r>
      <w:r w:rsidRPr="00993249">
        <w:rPr>
          <w:rFonts w:ascii="Times New Roman" w:hAnsi="Times New Roman"/>
          <w:kern w:val="2"/>
          <w:lang w:eastAsia="ru-RU"/>
        </w:rPr>
        <w:t xml:space="preserve"> </w:t>
      </w:r>
      <w:r w:rsidRPr="00993249">
        <w:rPr>
          <w:rFonts w:ascii="Times New Roman" w:hAnsi="Times New Roman"/>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будуть зазначені в реквізитах Договору про закупівлю. </w:t>
      </w:r>
    </w:p>
    <w:p w14:paraId="222338F1" w14:textId="5C52980B" w:rsidR="00734048" w:rsidRPr="00993249" w:rsidRDefault="00734048" w:rsidP="00734048">
      <w:pPr>
        <w:spacing w:line="240" w:lineRule="auto"/>
        <w:ind w:firstLine="709"/>
        <w:jc w:val="both"/>
        <w:rPr>
          <w:rFonts w:ascii="Times New Roman" w:hAnsi="Times New Roman"/>
          <w:kern w:val="2"/>
          <w:lang w:eastAsia="ru-RU"/>
        </w:rPr>
      </w:pPr>
      <w:r w:rsidRPr="00993249">
        <w:rPr>
          <w:rFonts w:ascii="Times New Roman" w:hAnsi="Times New Roman"/>
          <w:b/>
          <w:bCs/>
        </w:rPr>
        <w:t xml:space="preserve">6. </w:t>
      </w:r>
      <w:r w:rsidRPr="00993249">
        <w:rPr>
          <w:rFonts w:ascii="Times New Roman" w:hAnsi="Times New Roman"/>
        </w:rPr>
        <w:t>Поставка товару здійснюється на умовах DDP – аптечний склад Замовника (відповідно до вимог Міжнародних правил «</w:t>
      </w:r>
      <w:proofErr w:type="spellStart"/>
      <w:r w:rsidRPr="00993249">
        <w:rPr>
          <w:rFonts w:ascii="Times New Roman" w:hAnsi="Times New Roman"/>
        </w:rPr>
        <w:t>Інкотермс</w:t>
      </w:r>
      <w:proofErr w:type="spellEnd"/>
      <w:r w:rsidRPr="00993249">
        <w:rPr>
          <w:rFonts w:ascii="Times New Roman" w:hAnsi="Times New Roman"/>
        </w:rPr>
        <w:t xml:space="preserve">-2010») за адресою: </w:t>
      </w:r>
      <w:proofErr w:type="spellStart"/>
      <w:r w:rsidRPr="00993249">
        <w:rPr>
          <w:rFonts w:ascii="Times New Roman" w:hAnsi="Times New Roman"/>
          <w:u w:val="single"/>
        </w:rPr>
        <w:t>м.</w:t>
      </w:r>
      <w:r w:rsidR="00E271AC">
        <w:rPr>
          <w:rFonts w:ascii="Times New Roman" w:hAnsi="Times New Roman"/>
          <w:u w:val="single"/>
        </w:rPr>
        <w:t>Харків</w:t>
      </w:r>
      <w:proofErr w:type="spellEnd"/>
      <w:r w:rsidR="00E271AC">
        <w:rPr>
          <w:rFonts w:ascii="Times New Roman" w:hAnsi="Times New Roman"/>
          <w:u w:val="single"/>
        </w:rPr>
        <w:t>, вул. Конторська, 41</w:t>
      </w:r>
    </w:p>
    <w:p w14:paraId="3C4C3251" w14:textId="77777777" w:rsidR="00734048" w:rsidRPr="00993249" w:rsidRDefault="00734048" w:rsidP="00734048">
      <w:pPr>
        <w:spacing w:after="0" w:line="240" w:lineRule="auto"/>
        <w:ind w:firstLine="709"/>
        <w:jc w:val="both"/>
        <w:rPr>
          <w:rFonts w:ascii="Times New Roman" w:hAnsi="Times New Roman"/>
        </w:rPr>
      </w:pPr>
      <w:r w:rsidRPr="00993249">
        <w:rPr>
          <w:rFonts w:ascii="Times New Roman" w:hAnsi="Times New Roman"/>
          <w:u w:val="single"/>
        </w:rPr>
        <w:t>Додаткові послуги, які обов’язково надає учасник та включаються в ціну товару:</w:t>
      </w:r>
      <w:r w:rsidRPr="00993249">
        <w:rPr>
          <w:rFonts w:ascii="Times New Roman" w:hAnsi="Times New Roman"/>
        </w:rPr>
        <w:t xml:space="preserve"> транспортування товару; навантаження, розвантаження товару; інші послуги, які обов’язково включаються при умовах поставки DDP-аптечний склад Замовника (у редакції </w:t>
      </w:r>
      <w:proofErr w:type="spellStart"/>
      <w:r w:rsidRPr="00993249">
        <w:rPr>
          <w:rFonts w:ascii="Times New Roman" w:hAnsi="Times New Roman"/>
        </w:rPr>
        <w:t>Інкотермс</w:t>
      </w:r>
      <w:proofErr w:type="spellEnd"/>
      <w:r w:rsidRPr="00993249">
        <w:rPr>
          <w:rFonts w:ascii="Times New Roman" w:hAnsi="Times New Roman"/>
        </w:rPr>
        <w:t xml:space="preserve"> -2010)</w:t>
      </w:r>
    </w:p>
    <w:p w14:paraId="5233332D" w14:textId="77777777" w:rsidR="00734048" w:rsidRPr="00993249" w:rsidRDefault="00734048" w:rsidP="00734048">
      <w:pPr>
        <w:spacing w:after="0" w:line="240" w:lineRule="auto"/>
        <w:ind w:firstLine="357"/>
        <w:jc w:val="both"/>
        <w:rPr>
          <w:rFonts w:ascii="Times New Roman" w:hAnsi="Times New Roman"/>
        </w:rPr>
      </w:pPr>
    </w:p>
    <w:p w14:paraId="113F38D1" w14:textId="77777777" w:rsidR="00734048" w:rsidRPr="00993249" w:rsidRDefault="00734048" w:rsidP="00734048">
      <w:pPr>
        <w:tabs>
          <w:tab w:val="left" w:pos="993"/>
        </w:tabs>
        <w:spacing w:after="0" w:line="240" w:lineRule="auto"/>
        <w:jc w:val="both"/>
        <w:rPr>
          <w:rFonts w:ascii="Times New Roman" w:eastAsia="Times New Roman" w:hAnsi="Times New Roman"/>
          <w:i/>
          <w:iCs/>
          <w:kern w:val="2"/>
          <w:lang w:eastAsia="ru-RU"/>
        </w:rPr>
      </w:pPr>
      <w:r w:rsidRPr="00993249">
        <w:rPr>
          <w:rFonts w:ascii="Times New Roman" w:hAnsi="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993249">
        <w:rPr>
          <w:rFonts w:ascii="Times New Roman" w:eastAsia="Times New Roman" w:hAnsi="Times New Roman"/>
          <w:i/>
          <w:iCs/>
          <w:kern w:val="2"/>
          <w:lang w:eastAsia="ru-RU"/>
        </w:rPr>
        <w:t xml:space="preserve"> </w:t>
      </w:r>
    </w:p>
    <w:p w14:paraId="417359E1" w14:textId="77777777" w:rsidR="00734048" w:rsidRPr="00993249" w:rsidRDefault="00734048" w:rsidP="00734048">
      <w:pPr>
        <w:widowControl w:val="0"/>
        <w:jc w:val="both"/>
        <w:rPr>
          <w:rFonts w:ascii="Times New Roman" w:eastAsia="Times New Roman" w:hAnsi="Times New Roman"/>
          <w:i/>
          <w:iCs/>
        </w:rPr>
      </w:pPr>
    </w:p>
    <w:p w14:paraId="014BF02C" w14:textId="77777777" w:rsidR="00734048" w:rsidRPr="00993249" w:rsidRDefault="00734048" w:rsidP="00734048">
      <w:pPr>
        <w:jc w:val="both"/>
      </w:pPr>
      <w:r w:rsidRPr="00993249">
        <w:rPr>
          <w:rFonts w:ascii="Times New Roman" w:eastAsia="Times New Roman" w:hAnsi="Times New Roman"/>
          <w:i/>
          <w:iCs/>
        </w:rPr>
        <w:t>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нормативні підстави ненадання відповідних документів.</w:t>
      </w:r>
    </w:p>
    <w:p w14:paraId="6063727C" w14:textId="77777777" w:rsidR="00CC2CA6" w:rsidRDefault="00CC2CA6" w:rsidP="00431619">
      <w:pPr>
        <w:shd w:val="clear" w:color="auto" w:fill="FFFFFF" w:themeFill="background1"/>
        <w:ind w:left="9072" w:hanging="4819"/>
        <w:jc w:val="right"/>
        <w:rPr>
          <w:rFonts w:ascii="Times New Roman" w:hAnsi="Times New Roman"/>
          <w:sz w:val="24"/>
          <w:szCs w:val="24"/>
        </w:rPr>
      </w:pPr>
    </w:p>
    <w:sectPr w:rsidR="00CC2CA6" w:rsidSect="00873019">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A42"/>
    <w:multiLevelType w:val="hybridMultilevel"/>
    <w:tmpl w:val="FFFFFFFF"/>
    <w:numStyleLink w:val="4"/>
  </w:abstractNum>
  <w:abstractNum w:abstractNumId="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743116"/>
    <w:multiLevelType w:val="hybridMultilevel"/>
    <w:tmpl w:val="CDF82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6FB4C8B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9C51B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4871D4">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2A7AB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8634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36D4">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A44F90">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480A0">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2E9D08">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12B59"/>
    <w:rsid w:val="000241C5"/>
    <w:rsid w:val="0003724C"/>
    <w:rsid w:val="00093486"/>
    <w:rsid w:val="000A1AD4"/>
    <w:rsid w:val="000A3B7E"/>
    <w:rsid w:val="001C5700"/>
    <w:rsid w:val="001D6517"/>
    <w:rsid w:val="00224B7D"/>
    <w:rsid w:val="00242BA0"/>
    <w:rsid w:val="00261CFB"/>
    <w:rsid w:val="00275682"/>
    <w:rsid w:val="0028772B"/>
    <w:rsid w:val="0029631A"/>
    <w:rsid w:val="003845D5"/>
    <w:rsid w:val="003F5803"/>
    <w:rsid w:val="00431619"/>
    <w:rsid w:val="00467AB1"/>
    <w:rsid w:val="00477162"/>
    <w:rsid w:val="004913E4"/>
    <w:rsid w:val="004938E0"/>
    <w:rsid w:val="00520E75"/>
    <w:rsid w:val="0056426B"/>
    <w:rsid w:val="00570AE6"/>
    <w:rsid w:val="005F746A"/>
    <w:rsid w:val="0061070E"/>
    <w:rsid w:val="006633BA"/>
    <w:rsid w:val="006B2553"/>
    <w:rsid w:val="006E2D56"/>
    <w:rsid w:val="00704968"/>
    <w:rsid w:val="00712616"/>
    <w:rsid w:val="00730A13"/>
    <w:rsid w:val="00734048"/>
    <w:rsid w:val="00771439"/>
    <w:rsid w:val="00873019"/>
    <w:rsid w:val="008B226D"/>
    <w:rsid w:val="008C619A"/>
    <w:rsid w:val="00910158"/>
    <w:rsid w:val="00913B3B"/>
    <w:rsid w:val="00943F3D"/>
    <w:rsid w:val="00966180"/>
    <w:rsid w:val="009C5D4C"/>
    <w:rsid w:val="009F7C92"/>
    <w:rsid w:val="00A26A5E"/>
    <w:rsid w:val="00A63B93"/>
    <w:rsid w:val="00B521C1"/>
    <w:rsid w:val="00B75096"/>
    <w:rsid w:val="00B923AE"/>
    <w:rsid w:val="00BB432C"/>
    <w:rsid w:val="00BC15CF"/>
    <w:rsid w:val="00BD62AA"/>
    <w:rsid w:val="00BE1811"/>
    <w:rsid w:val="00C23DD7"/>
    <w:rsid w:val="00C8295E"/>
    <w:rsid w:val="00CC2CA6"/>
    <w:rsid w:val="00CF01C1"/>
    <w:rsid w:val="00D35368"/>
    <w:rsid w:val="00DB16E1"/>
    <w:rsid w:val="00DE3F75"/>
    <w:rsid w:val="00E15AE8"/>
    <w:rsid w:val="00E271AC"/>
    <w:rsid w:val="00F01582"/>
    <w:rsid w:val="00F02186"/>
    <w:rsid w:val="00F7714F"/>
    <w:rsid w:val="00F8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 w:type="paragraph" w:styleId="HTML">
    <w:name w:val="HTML Preformatted"/>
    <w:basedOn w:val="a"/>
    <w:link w:val="HTML0"/>
    <w:uiPriority w:val="99"/>
    <w:unhideWhenUsed/>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rsid w:val="00734048"/>
    <w:rPr>
      <w:rFonts w:ascii="Courier New" w:eastAsia="Times New Roman" w:hAnsi="Courier New" w:cs="Times New Roman"/>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1"/>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1"/>
    <w:pPr>
      <w:ind w:left="720"/>
      <w:contextualSpacing/>
    </w:pPr>
  </w:style>
  <w:style w:type="paragraph" w:customStyle="1" w:styleId="1">
    <w:name w:val="Обычный1"/>
    <w:rsid w:val="00CF01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styleId="a4">
    <w:name w:val="No Spacing"/>
    <w:link w:val="a5"/>
    <w:uiPriority w:val="1"/>
    <w:qFormat/>
    <w:rsid w:val="00CF01C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6">
    <w:name w:val="Нет"/>
    <w:rsid w:val="00CF01C1"/>
  </w:style>
  <w:style w:type="numbering" w:customStyle="1" w:styleId="4">
    <w:name w:val="Импортированный стиль 4"/>
    <w:rsid w:val="00CF01C1"/>
    <w:pPr>
      <w:numPr>
        <w:numId w:val="1"/>
      </w:numPr>
    </w:pPr>
  </w:style>
  <w:style w:type="character" w:customStyle="1" w:styleId="a5">
    <w:name w:val="Без интервала Знак"/>
    <w:link w:val="a4"/>
    <w:uiPriority w:val="1"/>
    <w:locked/>
    <w:rsid w:val="00CF01C1"/>
    <w:rPr>
      <w:rFonts w:ascii="Calibri" w:eastAsia="Arial Unicode MS" w:hAnsi="Calibri" w:cs="Arial Unicode MS"/>
      <w:color w:val="000000"/>
      <w:u w:color="000000"/>
      <w:bdr w:val="nil"/>
      <w:lang w:val="uk-UA" w:eastAsia="uk-UA"/>
    </w:rPr>
  </w:style>
  <w:style w:type="character" w:styleId="a7">
    <w:name w:val="Hyperlink"/>
    <w:basedOn w:val="a0"/>
    <w:uiPriority w:val="99"/>
    <w:semiHidden/>
    <w:unhideWhenUsed/>
    <w:rsid w:val="00C8295E"/>
    <w:rPr>
      <w:color w:val="0000FF"/>
      <w:u w:val="single"/>
    </w:rPr>
  </w:style>
  <w:style w:type="paragraph" w:styleId="HTML">
    <w:name w:val="HTML Preformatted"/>
    <w:basedOn w:val="a"/>
    <w:link w:val="HTML0"/>
    <w:uiPriority w:val="99"/>
    <w:unhideWhenUsed/>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rsid w:val="00734048"/>
    <w:rPr>
      <w:rFonts w:ascii="Courier New" w:eastAsia="Times New Roman" w:hAnsi="Courier New" w:cs="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5458</Words>
  <Characters>3112</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34</cp:revision>
  <dcterms:created xsi:type="dcterms:W3CDTF">2023-06-28T11:49:00Z</dcterms:created>
  <dcterms:modified xsi:type="dcterms:W3CDTF">2024-01-31T08:43:00Z</dcterms:modified>
</cp:coreProperties>
</file>