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uppressAutoHyphens/>
        <w:spacing w:after="0" w:line="100" w:lineRule="atLeast"/>
        <w:ind w:left="-440" w:leftChars="-200" w:right="-713" w:rightChars="-324" w:firstLine="0" w:firstLineChars="0"/>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Д</w:t>
      </w:r>
      <w:r>
        <w:rPr>
          <w:rFonts w:ascii="Times New Roman" w:hAnsi="Times New Roman" w:eastAsia="Times New Roman" w:cs="Times New Roman"/>
          <w:sz w:val="24"/>
          <w:szCs w:val="24"/>
          <w:lang w:val="uk-UA"/>
        </w:rPr>
        <w:t>ОДАТОК</w:t>
      </w:r>
      <w:r>
        <w:rPr>
          <w:rFonts w:hint="default" w:ascii="Times New Roman" w:hAnsi="Times New Roman" w:eastAsia="Times New Roman" w:cs="Times New Roman"/>
          <w:sz w:val="24"/>
          <w:szCs w:val="24"/>
          <w:lang w:val="uk-UA"/>
        </w:rPr>
        <w:t xml:space="preserve"> 3</w:t>
      </w:r>
      <w:r>
        <w:rPr>
          <w:rFonts w:ascii="Times New Roman" w:hAnsi="Times New Roman" w:eastAsia="Times New Roman" w:cs="Times New Roman"/>
          <w:sz w:val="24"/>
          <w:szCs w:val="24"/>
        </w:rPr>
        <w:t xml:space="preserve"> </w:t>
      </w:r>
    </w:p>
    <w:p>
      <w:pPr>
        <w:tabs>
          <w:tab w:val="left" w:pos="567"/>
        </w:tabs>
        <w:suppressAutoHyphens/>
        <w:spacing w:after="0" w:line="100" w:lineRule="atLeast"/>
        <w:ind w:left="-440" w:leftChars="-200" w:right="-713" w:rightChars="-324" w:firstLine="0" w:firstLineChars="0"/>
        <w:jc w:val="right"/>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до тендерної документації</w:t>
      </w:r>
    </w:p>
    <w:p>
      <w:pPr>
        <w:tabs>
          <w:tab w:val="left" w:pos="567"/>
        </w:tabs>
        <w:suppressAutoHyphens/>
        <w:spacing w:after="0" w:line="100" w:lineRule="atLeast"/>
        <w:jc w:val="center"/>
        <w:rPr>
          <w:i/>
          <w:iCs/>
          <w:lang w:val="ru-RU" w:eastAsia="zh-CN"/>
        </w:rPr>
      </w:pPr>
    </w:p>
    <w:p>
      <w:pPr>
        <w:tabs>
          <w:tab w:val="left" w:pos="0"/>
        </w:tabs>
        <w:suppressAutoHyphens/>
        <w:spacing w:after="0" w:line="216" w:lineRule="auto"/>
        <w:jc w:val="both"/>
        <w:rPr>
          <w:rFonts w:ascii="Times New Roman" w:hAnsi="Times New Roman" w:eastAsia="Times New Roman" w:cs="Times New Roman"/>
          <w:lang w:val="ru-RU" w:eastAsia="zh-CN"/>
        </w:rPr>
      </w:pPr>
      <w:r>
        <w:rPr>
          <w:rFonts w:ascii="Times New Roman" w:hAnsi="Times New Roman" w:eastAsia="Times New Roman" w:cs="Times New Roman"/>
          <w:lang w:val="ru-RU" w:eastAsia="zh-CN"/>
        </w:rPr>
        <w:t xml:space="preserve">                                              </w:t>
      </w:r>
    </w:p>
    <w:p>
      <w:pPr>
        <w:tabs>
          <w:tab w:val="left" w:pos="567"/>
        </w:tabs>
        <w:suppressAutoHyphens/>
        <w:spacing w:after="0" w:line="100" w:lineRule="atLeast"/>
        <w:rPr>
          <w:rFonts w:ascii="Times New Roman" w:hAnsi="Times New Roman" w:eastAsia="Times New Roman" w:cs="Times New Roman"/>
          <w:b/>
          <w:sz w:val="24"/>
          <w:szCs w:val="24"/>
          <w:lang w:eastAsia="zh-CN"/>
        </w:rPr>
      </w:pPr>
      <w:r>
        <w:rPr>
          <w:rFonts w:ascii="Times New Roman" w:hAnsi="Times New Roman" w:eastAsia="Times New Roman" w:cs="Times New Roman"/>
          <w:sz w:val="24"/>
          <w:szCs w:val="24"/>
        </w:rPr>
        <w:t xml:space="preserve">                                         </w:t>
      </w:r>
      <w:r>
        <w:rPr>
          <w:rFonts w:ascii="Times New Roman" w:hAnsi="Times New Roman" w:eastAsia="Times New Roman" w:cs="Times New Roman"/>
          <w:b/>
          <w:sz w:val="24"/>
          <w:szCs w:val="24"/>
          <w:lang w:eastAsia="zh-CN"/>
        </w:rPr>
        <w:t>Проект договору про закупівлю послуги № ____</w:t>
      </w:r>
    </w:p>
    <w:p>
      <w:pPr>
        <w:tabs>
          <w:tab w:val="left" w:pos="567"/>
        </w:tabs>
        <w:suppressAutoHyphens/>
        <w:spacing w:after="0" w:line="100" w:lineRule="atLeast"/>
        <w:rPr>
          <w:lang w:val="ru-RU" w:eastAsia="zh-CN"/>
        </w:rPr>
      </w:pPr>
    </w:p>
    <w:tbl>
      <w:tblPr>
        <w:tblStyle w:val="3"/>
        <w:tblW w:w="9781" w:type="dxa"/>
        <w:tblInd w:w="0" w:type="dxa"/>
        <w:tblLayout w:type="fixed"/>
        <w:tblCellMar>
          <w:top w:w="0" w:type="dxa"/>
          <w:left w:w="108" w:type="dxa"/>
          <w:bottom w:w="0" w:type="dxa"/>
          <w:right w:w="108" w:type="dxa"/>
        </w:tblCellMar>
      </w:tblPr>
      <w:tblGrid>
        <w:gridCol w:w="4672"/>
        <w:gridCol w:w="5109"/>
      </w:tblGrid>
      <w:tr>
        <w:tblPrEx>
          <w:tblCellMar>
            <w:top w:w="0" w:type="dxa"/>
            <w:left w:w="108" w:type="dxa"/>
            <w:bottom w:w="0" w:type="dxa"/>
            <w:right w:w="108" w:type="dxa"/>
          </w:tblCellMar>
        </w:tblPrEx>
        <w:tc>
          <w:tcPr>
            <w:tcW w:w="4672" w:type="dxa"/>
            <w:shd w:val="clear" w:color="auto" w:fill="auto"/>
            <w:noWrap w:val="0"/>
            <w:vAlign w:val="top"/>
          </w:tcPr>
          <w:p>
            <w:pPr>
              <w:widowControl w:val="0"/>
              <w:suppressAutoHyphens/>
              <w:spacing w:after="200" w:line="276" w:lineRule="auto"/>
              <w:rPr>
                <w:lang w:val="ru-RU" w:eastAsia="zh-CN"/>
              </w:rPr>
            </w:pPr>
            <w:r>
              <w:rPr>
                <w:rFonts w:ascii="Times New Roman" w:hAnsi="Times New Roman" w:eastAsia="Times New Roman" w:cs="Times New Roman"/>
                <w:b/>
                <w:sz w:val="24"/>
                <w:szCs w:val="24"/>
                <w:lang w:eastAsia="zh-CN"/>
              </w:rPr>
              <w:t>м. Дрогобич</w:t>
            </w:r>
          </w:p>
        </w:tc>
        <w:tc>
          <w:tcPr>
            <w:tcW w:w="5109" w:type="dxa"/>
            <w:shd w:val="clear" w:color="auto" w:fill="auto"/>
            <w:noWrap w:val="0"/>
            <w:vAlign w:val="top"/>
          </w:tcPr>
          <w:p>
            <w:pPr>
              <w:widowControl w:val="0"/>
              <w:shd w:val="clear" w:color="auto" w:fill="FFFFFF"/>
              <w:suppressAutoHyphens/>
              <w:spacing w:after="200" w:line="276" w:lineRule="auto"/>
              <w:ind w:right="-281"/>
              <w:rPr>
                <w:lang w:val="ru-RU" w:eastAsia="zh-CN"/>
              </w:rPr>
            </w:pPr>
            <w:r>
              <w:rPr>
                <w:rFonts w:ascii="Times New Roman" w:hAnsi="Times New Roman" w:eastAsia="Times New Roman" w:cs="Times New Roman"/>
                <w:sz w:val="24"/>
                <w:szCs w:val="24"/>
                <w:lang w:eastAsia="zh-CN"/>
              </w:rPr>
              <w:t xml:space="preserve">                     «____» ____________ 202</w:t>
            </w:r>
            <w:r>
              <w:rPr>
                <w:rFonts w:hint="default" w:ascii="Times New Roman" w:hAnsi="Times New Roman" w:eastAsia="Times New Roman" w:cs="Times New Roman"/>
                <w:sz w:val="24"/>
                <w:szCs w:val="24"/>
                <w:lang w:val="uk-UA" w:eastAsia="zh-CN"/>
              </w:rPr>
              <w:t>4</w:t>
            </w:r>
            <w:r>
              <w:rPr>
                <w:rFonts w:ascii="Times New Roman" w:hAnsi="Times New Roman" w:eastAsia="Times New Roman" w:cs="Times New Roman"/>
                <w:sz w:val="24"/>
                <w:szCs w:val="24"/>
                <w:lang w:eastAsia="zh-CN"/>
              </w:rPr>
              <w:t xml:space="preserve"> року</w:t>
            </w:r>
          </w:p>
        </w:tc>
      </w:tr>
    </w:tbl>
    <w:p>
      <w:pPr>
        <w:suppressAutoHyphens/>
        <w:spacing w:after="0" w:line="276" w:lineRule="auto"/>
        <w:ind w:left="-423" w:leftChars="-200" w:right="-933" w:rightChars="-424" w:hanging="17" w:hangingChars="7"/>
        <w:jc w:val="both"/>
        <w:rPr>
          <w:sz w:val="24"/>
          <w:szCs w:val="24"/>
          <w:lang w:val="ru-RU" w:eastAsia="zh-CN"/>
        </w:rPr>
      </w:pPr>
      <w:r>
        <w:rPr>
          <w:rFonts w:ascii="Times New Roman" w:hAnsi="Times New Roman" w:eastAsia="Times New Roman" w:cs="Times New Roman"/>
          <w:b/>
          <w:sz w:val="24"/>
          <w:szCs w:val="24"/>
          <w:lang w:eastAsia="zh-CN"/>
        </w:rPr>
        <w:t xml:space="preserve">             </w:t>
      </w:r>
      <w:r>
        <w:rPr>
          <w:rFonts w:ascii="Times New Roman" w:hAnsi="Times New Roman" w:eastAsia="Times New Roman" w:cs="Times New Roman"/>
          <w:b/>
          <w:sz w:val="24"/>
          <w:szCs w:val="24"/>
          <w:lang w:eastAsia="zh-CN"/>
        </w:rPr>
        <w:t xml:space="preserve"> 2 Спеціальний центр швидкого реагування ДСНС України</w:t>
      </w:r>
      <w:r>
        <w:rPr>
          <w:rFonts w:ascii="Times New Roman" w:hAnsi="Times New Roman" w:eastAsia="Times New Roman" w:cs="Times New Roman"/>
          <w:sz w:val="24"/>
          <w:szCs w:val="24"/>
          <w:lang w:eastAsia="zh-CN"/>
        </w:rPr>
        <w:t xml:space="preserve"> в особі начальника центру Мовчана Романа Олександровича, який діє на підставі статуту (далі – </w:t>
      </w:r>
      <w:r>
        <w:rPr>
          <w:rFonts w:ascii="Times New Roman" w:hAnsi="Times New Roman" w:eastAsia="Times New Roman" w:cs="Times New Roman"/>
          <w:b/>
          <w:sz w:val="24"/>
          <w:szCs w:val="24"/>
          <w:lang w:eastAsia="zh-CN"/>
        </w:rPr>
        <w:t>Замовник</w:t>
      </w:r>
      <w:r>
        <w:rPr>
          <w:rFonts w:ascii="Times New Roman" w:hAnsi="Times New Roman" w:eastAsia="Times New Roman" w:cs="Times New Roman"/>
          <w:sz w:val="24"/>
          <w:szCs w:val="24"/>
          <w:lang w:eastAsia="zh-CN"/>
        </w:rPr>
        <w:t xml:space="preserve">), з однієї сторони, і </w:t>
      </w:r>
      <w:r>
        <w:rPr>
          <w:rFonts w:ascii="Times New Roman" w:hAnsi="Times New Roman" w:eastAsia="Times New Roman" w:cs="Times New Roman"/>
          <w:b/>
          <w:sz w:val="24"/>
          <w:szCs w:val="24"/>
          <w:lang w:eastAsia="zh-CN"/>
        </w:rPr>
        <w:t>_____________________</w:t>
      </w:r>
      <w:r>
        <w:rPr>
          <w:rFonts w:ascii="Times New Roman" w:hAnsi="Times New Roman" w:eastAsia="Times New Roman" w:cs="Times New Roman"/>
          <w:sz w:val="24"/>
          <w:szCs w:val="24"/>
          <w:lang w:eastAsia="zh-CN"/>
        </w:rPr>
        <w:t>в  особі  ____________________________________</w:t>
      </w:r>
      <w:r>
        <w:rPr>
          <w:rFonts w:ascii="Times New Roman" w:hAnsi="Times New Roman" w:eastAsia="Times New Roman" w:cs="Times New Roman"/>
          <w:i/>
          <w:sz w:val="24"/>
          <w:szCs w:val="24"/>
          <w:lang w:eastAsia="zh-CN"/>
        </w:rPr>
        <w:t xml:space="preserve">, </w:t>
      </w:r>
      <w:r>
        <w:rPr>
          <w:rFonts w:ascii="Times New Roman" w:hAnsi="Times New Roman" w:eastAsia="Times New Roman" w:cs="Times New Roman"/>
          <w:sz w:val="24"/>
          <w:szCs w:val="24"/>
          <w:lang w:eastAsia="zh-CN"/>
        </w:rPr>
        <w:t xml:space="preserve">який діє на підставі ____________ (далі – </w:t>
      </w:r>
      <w:r>
        <w:rPr>
          <w:rFonts w:ascii="Times New Roman" w:hAnsi="Times New Roman" w:eastAsia="Times New Roman" w:cs="Times New Roman"/>
          <w:b/>
          <w:sz w:val="24"/>
          <w:szCs w:val="24"/>
          <w:lang w:eastAsia="zh-CN"/>
        </w:rPr>
        <w:t>Постачальник</w:t>
      </w:r>
      <w:r>
        <w:rPr>
          <w:rFonts w:ascii="Times New Roman" w:hAnsi="Times New Roman" w:eastAsia="Times New Roman" w:cs="Times New Roman"/>
          <w:sz w:val="24"/>
          <w:szCs w:val="24"/>
          <w:lang w:eastAsia="zh-CN"/>
        </w:rPr>
        <w:t>), з другої сторони, далі разом – Сторони, уклали даний Договір про таке:</w:t>
      </w:r>
    </w:p>
    <w:p>
      <w:pPr>
        <w:suppressAutoHyphens/>
        <w:spacing w:after="0" w:line="276" w:lineRule="auto"/>
        <w:ind w:right="-36"/>
        <w:rPr>
          <w:lang w:val="ru-RU" w:eastAsia="zh-CN"/>
        </w:rPr>
      </w:pPr>
      <w:r>
        <w:rPr>
          <w:rFonts w:ascii="Times New Roman" w:hAnsi="Times New Roman" w:eastAsia="Times New Roman" w:cs="Times New Roman"/>
          <w:b/>
          <w:sz w:val="24"/>
          <w:szCs w:val="24"/>
          <w:lang w:eastAsia="zh-CN"/>
        </w:rPr>
        <w:t xml:space="preserve">                                                         1. Предмет Договору</w:t>
      </w:r>
    </w:p>
    <w:p>
      <w:pPr>
        <w:spacing w:after="0" w:line="240" w:lineRule="auto"/>
        <w:ind w:left="-440" w:leftChars="-200" w:right="-933" w:rightChars="-424" w:firstLine="0" w:firstLineChars="0"/>
        <w:jc w:val="both"/>
        <w:rPr>
          <w:rFonts w:hint="default"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        </w:t>
      </w:r>
      <w:r>
        <w:rPr>
          <w:rFonts w:hint="default" w:ascii="Times New Roman" w:hAnsi="Times New Roman" w:eastAsia="Times New Roman" w:cs="Times New Roman"/>
          <w:sz w:val="24"/>
          <w:szCs w:val="24"/>
          <w:lang w:eastAsia="zh-CN"/>
        </w:rPr>
        <w:t xml:space="preserve">    1.1.</w:t>
      </w:r>
      <w:r>
        <w:rPr>
          <w:rFonts w:hint="default" w:ascii="Times New Roman" w:hAnsi="Times New Roman" w:eastAsia="Times New Roman" w:cs="Times New Roman"/>
          <w:b/>
          <w:bCs/>
          <w:sz w:val="24"/>
          <w:szCs w:val="24"/>
          <w:lang w:eastAsia="zh-CN"/>
        </w:rPr>
        <w:t xml:space="preserve"> Виконавець </w:t>
      </w:r>
      <w:r>
        <w:rPr>
          <w:rFonts w:hint="default" w:ascii="Times New Roman" w:hAnsi="Times New Roman" w:eastAsia="Times New Roman" w:cs="Times New Roman"/>
          <w:sz w:val="24"/>
          <w:szCs w:val="24"/>
          <w:lang w:eastAsia="zh-CN"/>
        </w:rPr>
        <w:t xml:space="preserve">зобов’язується надати </w:t>
      </w:r>
      <w:r>
        <w:rPr>
          <w:rFonts w:hint="default" w:ascii="Times New Roman" w:hAnsi="Times New Roman" w:eastAsia="Times New Roman" w:cs="Times New Roman"/>
          <w:b/>
          <w:bCs/>
          <w:sz w:val="24"/>
          <w:szCs w:val="24"/>
          <w:lang w:eastAsia="zh-CN"/>
        </w:rPr>
        <w:t>Замовнику</w:t>
      </w:r>
      <w:r>
        <w:rPr>
          <w:rFonts w:hint="default" w:ascii="Times New Roman" w:hAnsi="Times New Roman" w:eastAsia="Times New Roman" w:cs="Times New Roman"/>
          <w:sz w:val="24"/>
          <w:szCs w:val="24"/>
          <w:lang w:eastAsia="zh-CN"/>
        </w:rPr>
        <w:t xml:space="preserve">, а </w:t>
      </w:r>
      <w:r>
        <w:rPr>
          <w:rFonts w:hint="default" w:ascii="Times New Roman" w:hAnsi="Times New Roman" w:eastAsia="Times New Roman" w:cs="Times New Roman"/>
          <w:b/>
          <w:bCs/>
          <w:sz w:val="24"/>
          <w:szCs w:val="24"/>
          <w:lang w:eastAsia="zh-CN"/>
        </w:rPr>
        <w:t>Замовник</w:t>
      </w:r>
      <w:r>
        <w:rPr>
          <w:rFonts w:hint="default" w:ascii="Times New Roman" w:hAnsi="Times New Roman" w:eastAsia="Times New Roman" w:cs="Times New Roman"/>
          <w:sz w:val="24"/>
          <w:szCs w:val="24"/>
          <w:lang w:eastAsia="zh-CN"/>
        </w:rPr>
        <w:t xml:space="preserve"> зобов’язується прийняти та оплатити вартість послуги </w:t>
      </w:r>
      <w:r>
        <w:rPr>
          <w:rFonts w:hint="default" w:ascii="Times New Roman" w:hAnsi="Times New Roman" w:eastAsia="Times New Roman" w:cs="Times New Roman"/>
          <w:color w:val="000000"/>
          <w:sz w:val="24"/>
          <w:szCs w:val="24"/>
          <w:lang w:eastAsia="zh-CN"/>
        </w:rPr>
        <w:t xml:space="preserve"> </w:t>
      </w:r>
      <w:r>
        <w:rPr>
          <w:rFonts w:hint="default" w:ascii="Times New Roman" w:hAnsi="Times New Roman" w:eastAsia="Times New Roman" w:cs="Times New Roman"/>
          <w:color w:val="000000"/>
          <w:sz w:val="24"/>
          <w:szCs w:val="24"/>
          <w:lang w:eastAsia="ru-RU"/>
        </w:rPr>
        <w:t xml:space="preserve">послуги з технічного обслуговування та поточного ремонту </w:t>
      </w:r>
      <w:r>
        <w:rPr>
          <w:rFonts w:hint="default" w:ascii="Times New Roman" w:hAnsi="Times New Roman" w:cs="Times New Roman"/>
          <w:color w:val="000000"/>
          <w:sz w:val="24"/>
          <w:szCs w:val="24"/>
          <w:lang w:eastAsia="ru-RU" w:bidi="uk-UA"/>
        </w:rPr>
        <w:t xml:space="preserve">важкого механізованого моста ТММ – 3М1 </w:t>
      </w:r>
      <w:r>
        <w:rPr>
          <w:rFonts w:hint="default" w:ascii="Times New Roman" w:hAnsi="Times New Roman" w:eastAsia="Times New Roman" w:cs="Times New Roman"/>
          <w:color w:val="000000"/>
          <w:sz w:val="24"/>
          <w:szCs w:val="24"/>
          <w:lang w:eastAsia="ru-RU"/>
        </w:rPr>
        <w:t>на шасі</w:t>
      </w:r>
      <w:r>
        <w:rPr>
          <w:rFonts w:hint="default" w:ascii="Times New Roman" w:hAnsi="Times New Roman" w:cs="Times New Roman"/>
          <w:sz w:val="24"/>
          <w:szCs w:val="24"/>
          <w:lang w:val="ru-RU" w:eastAsia="ru-RU"/>
        </w:rPr>
        <w:t xml:space="preserve"> </w:t>
      </w:r>
      <w:r>
        <w:rPr>
          <w:rFonts w:hint="default" w:ascii="Times New Roman" w:hAnsi="Times New Roman" w:eastAsia="Times New Roman" w:cs="Times New Roman"/>
          <w:color w:val="000000"/>
          <w:sz w:val="24"/>
          <w:szCs w:val="24"/>
          <w:lang w:eastAsia="ru-RU"/>
        </w:rPr>
        <w:t xml:space="preserve">автомобіля </w:t>
      </w:r>
      <w:r>
        <w:rPr>
          <w:rFonts w:hint="default" w:ascii="Times New Roman" w:hAnsi="Times New Roman" w:eastAsia="Times New Roman" w:cs="Times New Roman"/>
          <w:sz w:val="24"/>
          <w:szCs w:val="24"/>
        </w:rPr>
        <w:t>КрАЗ 260 номерний знак НС 095Е,</w:t>
      </w:r>
      <w:r>
        <w:rPr>
          <w:rFonts w:hint="default" w:ascii="Times New Roman" w:hAnsi="Times New Roman" w:cs="Times New Roman"/>
          <w:sz w:val="24"/>
          <w:szCs w:val="24"/>
          <w:lang w:eastAsia="ru-RU"/>
        </w:rPr>
        <w:t xml:space="preserve"> рік випуску </w:t>
      </w:r>
      <w:r>
        <w:rPr>
          <w:rFonts w:hint="default" w:ascii="Times New Roman" w:hAnsi="Times New Roman" w:eastAsia="Times New Roman" w:cs="Times New Roman"/>
          <w:sz w:val="24"/>
          <w:szCs w:val="24"/>
        </w:rPr>
        <w:t>1988, номер шасі 630515</w:t>
      </w:r>
      <w:r>
        <w:rPr>
          <w:rFonts w:hint="default" w:ascii="Times New Roman" w:hAnsi="Times New Roman" w:eastAsia="Times New Roman" w:cs="Times New Roman"/>
          <w:color w:val="000000"/>
          <w:sz w:val="24"/>
          <w:szCs w:val="24"/>
          <w:lang w:eastAsia="ru-RU"/>
        </w:rPr>
        <w:t xml:space="preserve"> </w:t>
      </w:r>
      <w:r>
        <w:rPr>
          <w:rFonts w:hint="default" w:ascii="Times New Roman" w:hAnsi="Times New Roman" w:eastAsia="Times New Roman" w:cs="Times New Roman"/>
          <w:color w:val="000000"/>
          <w:sz w:val="24"/>
          <w:szCs w:val="24"/>
          <w:lang w:eastAsia="zh-CN"/>
        </w:rPr>
        <w:t xml:space="preserve">за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"http://zakon5.rada.gov.ua/laws/show/v1749731-15/paran14" \l "_blank" </w:instrText>
      </w:r>
      <w:r>
        <w:rPr>
          <w:rFonts w:hint="default" w:ascii="Times New Roman" w:hAnsi="Times New Roman" w:cs="Times New Roman"/>
          <w:sz w:val="24"/>
          <w:szCs w:val="24"/>
        </w:rPr>
        <w:fldChar w:fldCharType="separate"/>
      </w:r>
      <w:r>
        <w:rPr>
          <w:rFonts w:hint="default" w:ascii="Times New Roman" w:hAnsi="Times New Roman" w:eastAsia="Times New Roman" w:cs="Times New Roman"/>
          <w:color w:val="000000"/>
          <w:sz w:val="24"/>
          <w:szCs w:val="24"/>
          <w:lang w:eastAsia="zh-CN"/>
        </w:rPr>
        <w:t>ДК 021:2015 “Єдиний закупівельний словник”</w:t>
      </w:r>
      <w:r>
        <w:rPr>
          <w:rFonts w:hint="default" w:ascii="Times New Roman" w:hAnsi="Times New Roman" w:eastAsia="Times New Roman" w:cs="Times New Roman"/>
          <w:color w:val="000000"/>
          <w:sz w:val="24"/>
          <w:szCs w:val="24"/>
          <w:lang w:eastAsia="zh-CN"/>
        </w:rPr>
        <w:fldChar w:fldCharType="end"/>
      </w:r>
      <w:r>
        <w:rPr>
          <w:rFonts w:hint="default" w:ascii="Times New Roman" w:hAnsi="Times New Roman" w:eastAsia="Times New Roman" w:cs="Times New Roman"/>
          <w:sz w:val="24"/>
          <w:szCs w:val="24"/>
          <w:lang w:eastAsia="zh-CN"/>
        </w:rPr>
        <w:t xml:space="preserve"> – </w:t>
      </w:r>
      <w:r>
        <w:rPr>
          <w:rFonts w:hint="default" w:ascii="Times New Roman" w:hAnsi="Times New Roman" w:eastAsia="Times New Roman" w:cs="Times New Roman"/>
          <w:color w:val="000000"/>
          <w:sz w:val="24"/>
          <w:szCs w:val="24"/>
        </w:rPr>
        <w:t xml:space="preserve">50110000-9 Послуги з ремонту і технічного обслуговування мототранспортних засобів і супутнього обладнання </w:t>
      </w:r>
      <w:r>
        <w:rPr>
          <w:rFonts w:hint="default" w:ascii="Times New Roman" w:hAnsi="Times New Roman" w:eastAsia="Times New Roman" w:cs="Times New Roman"/>
          <w:sz w:val="24"/>
          <w:szCs w:val="24"/>
          <w:lang w:eastAsia="zh-CN"/>
        </w:rPr>
        <w:t>(далі – послуги), визначений в найменуванні, кількості та за ціною, яка зазначена у пункті 1.2 даного Договору,</w:t>
      </w:r>
      <w:r>
        <w:rPr>
          <w:rFonts w:hint="default" w:ascii="Times New Roman" w:hAnsi="Times New Roman" w:eastAsia="Times New Roman" w:cs="Times New Roman"/>
          <w:color w:val="000000"/>
          <w:sz w:val="24"/>
          <w:szCs w:val="24"/>
          <w:lang w:eastAsia="zh-CN"/>
        </w:rPr>
        <w:t xml:space="preserve"> а</w:t>
      </w:r>
      <w:r>
        <w:rPr>
          <w:rFonts w:hint="default" w:ascii="Times New Roman" w:hAnsi="Times New Roman" w:eastAsia="Times New Roman" w:cs="Times New Roman"/>
          <w:b/>
          <w:color w:val="000000"/>
          <w:sz w:val="24"/>
          <w:szCs w:val="24"/>
          <w:lang w:eastAsia="zh-CN"/>
        </w:rPr>
        <w:t xml:space="preserve">  Замовник </w:t>
      </w:r>
      <w:r>
        <w:rPr>
          <w:rFonts w:hint="default" w:ascii="Times New Roman" w:hAnsi="Times New Roman" w:eastAsia="Times New Roman" w:cs="Times New Roman"/>
          <w:color w:val="000000"/>
          <w:sz w:val="24"/>
          <w:szCs w:val="24"/>
          <w:lang w:eastAsia="zh-CN"/>
        </w:rPr>
        <w:t>зобов’язується прийняти послугу та сплатити її вартість</w:t>
      </w:r>
      <w:r>
        <w:rPr>
          <w:rFonts w:hint="default" w:ascii="Times New Roman" w:hAnsi="Times New Roman" w:eastAsia="Times New Roman" w:cs="Times New Roman"/>
          <w:sz w:val="24"/>
          <w:szCs w:val="24"/>
          <w:lang w:eastAsia="zh-CN"/>
        </w:rPr>
        <w:t xml:space="preserve">. </w:t>
      </w:r>
    </w:p>
    <w:p>
      <w:pPr>
        <w:spacing w:after="0" w:line="240" w:lineRule="auto"/>
        <w:ind w:left="-440" w:leftChars="-200" w:right="-933" w:rightChars="-424" w:firstLine="0" w:firstLineChars="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pPr>
        <w:suppressAutoHyphens/>
        <w:spacing w:after="0" w:line="276" w:lineRule="auto"/>
        <w:ind w:left="-440" w:leftChars="-200" w:right="-933" w:rightChars="-424" w:firstLine="0" w:firstLineChars="0"/>
        <w:jc w:val="both"/>
        <w:rPr>
          <w:rFonts w:hint="default" w:ascii="Times New Roman" w:hAnsi="Times New Roman" w:eastAsia="Times New Roman" w:cs="Times New Roman"/>
          <w:sz w:val="24"/>
          <w:szCs w:val="24"/>
          <w:lang w:eastAsia="zh-CN"/>
        </w:rPr>
      </w:pPr>
      <w:r>
        <w:rPr>
          <w:rFonts w:hint="default" w:ascii="Times New Roman" w:hAnsi="Times New Roman" w:eastAsia="Times New Roman" w:cs="Times New Roman"/>
          <w:sz w:val="24"/>
          <w:szCs w:val="24"/>
          <w:lang w:eastAsia="zh-CN"/>
        </w:rPr>
        <w:t xml:space="preserve">            1.2. Найменування, кількість, ціна послуги:</w:t>
      </w:r>
    </w:p>
    <w:tbl>
      <w:tblPr>
        <w:tblStyle w:val="3"/>
        <w:tblW w:w="10140" w:type="dxa"/>
        <w:tblInd w:w="-467" w:type="dxa"/>
        <w:tblLayout w:type="fixed"/>
        <w:tblCellMar>
          <w:top w:w="0" w:type="dxa"/>
          <w:left w:w="5" w:type="dxa"/>
          <w:bottom w:w="0" w:type="dxa"/>
          <w:right w:w="103" w:type="dxa"/>
        </w:tblCellMar>
      </w:tblPr>
      <w:tblGrid>
        <w:gridCol w:w="560"/>
        <w:gridCol w:w="4480"/>
        <w:gridCol w:w="770"/>
        <w:gridCol w:w="730"/>
        <w:gridCol w:w="1200"/>
        <w:gridCol w:w="1200"/>
        <w:gridCol w:w="1200"/>
      </w:tblGrid>
      <w:tr>
        <w:tblPrEx>
          <w:tblCellMar>
            <w:top w:w="0" w:type="dxa"/>
            <w:left w:w="5" w:type="dxa"/>
            <w:bottom w:w="0" w:type="dxa"/>
            <w:right w:w="103" w:type="dxa"/>
          </w:tblCellMar>
        </w:tblPrEx>
        <w:trPr>
          <w:cantSplit/>
          <w:trHeight w:val="1917" w:hRule="exact"/>
        </w:trPr>
        <w:tc>
          <w:tcPr>
            <w:tcW w:w="560" w:type="dxa"/>
            <w:tcBorders>
              <w:top w:val="single" w:color="000080" w:sz="4" w:space="0"/>
              <w:left w:val="single" w:color="000080" w:sz="4" w:space="0"/>
              <w:bottom w:val="single" w:color="000080" w:sz="4" w:space="0"/>
              <w:right w:val="single" w:color="000000" w:sz="4" w:space="0"/>
            </w:tcBorders>
            <w:shd w:val="clear" w:color="auto" w:fill="FFFFFF"/>
            <w:noWrap w:val="0"/>
            <w:vAlign w:val="center"/>
          </w:tcPr>
          <w:p>
            <w:pPr>
              <w:widowControl w:val="0"/>
              <w:suppressAutoHyphens/>
              <w:snapToGrid w:val="0"/>
              <w:spacing w:after="200" w:line="276" w:lineRule="auto"/>
              <w:jc w:val="center"/>
              <w:rPr>
                <w:rFonts w:ascii="Times New Roman" w:hAnsi="Times New Roman" w:eastAsia="Times New Roman" w:cs="Times New Roman"/>
                <w:color w:val="000000"/>
                <w:sz w:val="24"/>
                <w:szCs w:val="24"/>
                <w:lang w:eastAsia="ru-RU"/>
              </w:rPr>
            </w:pPr>
          </w:p>
          <w:p>
            <w:pPr>
              <w:widowControl w:val="0"/>
              <w:suppressAutoHyphens/>
              <w:spacing w:after="200" w:line="276" w:lineRule="auto"/>
              <w:jc w:val="center"/>
              <w:rPr>
                <w:lang w:val="ru-RU" w:eastAsia="zh-CN"/>
              </w:rPr>
            </w:pPr>
            <w:r>
              <w:rPr>
                <w:rFonts w:ascii="Times New Roman" w:hAnsi="Times New Roman" w:eastAsia="Times New Roman" w:cs="Times New Roman"/>
                <w:color w:val="000000"/>
                <w:sz w:val="24"/>
                <w:szCs w:val="24"/>
                <w:lang w:eastAsia="zh-CN"/>
              </w:rPr>
              <w:t>№ п/п</w:t>
            </w:r>
          </w:p>
          <w:p>
            <w:pPr>
              <w:widowControl w:val="0"/>
              <w:suppressAutoHyphens/>
              <w:spacing w:after="200" w:line="276" w:lineRule="auto"/>
              <w:jc w:val="center"/>
              <w:rPr>
                <w:rFonts w:ascii="Times New Roman" w:hAnsi="Times New Roman" w:eastAsia="Times New Roman" w:cs="Times New Roman"/>
                <w:color w:val="000000"/>
                <w:sz w:val="24"/>
                <w:szCs w:val="24"/>
                <w:lang w:eastAsia="zh-CN"/>
              </w:rPr>
            </w:pPr>
          </w:p>
        </w:tc>
        <w:tc>
          <w:tcPr>
            <w:tcW w:w="4480" w:type="dxa"/>
            <w:tcBorders>
              <w:top w:val="single" w:color="000080" w:sz="4" w:space="0"/>
              <w:left w:val="single" w:color="000000" w:sz="4" w:space="0"/>
              <w:bottom w:val="single" w:color="000080" w:sz="4" w:space="0"/>
            </w:tcBorders>
            <w:shd w:val="clear" w:color="auto" w:fill="FFFFFF"/>
            <w:noWrap w:val="0"/>
            <w:vAlign w:val="center"/>
          </w:tcPr>
          <w:p>
            <w:pPr>
              <w:widowControl w:val="0"/>
              <w:suppressAutoHyphens/>
              <w:spacing w:after="200" w:line="276" w:lineRule="auto"/>
              <w:rPr>
                <w:lang w:val="ru-RU" w:eastAsia="zh-CN"/>
              </w:rPr>
            </w:pPr>
            <w:r>
              <w:rPr>
                <w:rFonts w:ascii="Times New Roman" w:hAnsi="Times New Roman" w:eastAsia="Times New Roman" w:cs="Times New Roman"/>
                <w:color w:val="000000"/>
                <w:sz w:val="24"/>
                <w:szCs w:val="24"/>
                <w:lang w:eastAsia="zh-CN"/>
              </w:rPr>
              <w:t xml:space="preserve">                Найменування  товару</w:t>
            </w:r>
          </w:p>
          <w:p>
            <w:pPr>
              <w:widowControl w:val="0"/>
              <w:suppressAutoHyphens/>
              <w:spacing w:after="200" w:line="276" w:lineRule="auto"/>
              <w:jc w:val="center"/>
              <w:rPr>
                <w:rFonts w:ascii="Times New Roman" w:hAnsi="Times New Roman" w:eastAsia="Times New Roman" w:cs="Times New Roman"/>
                <w:color w:val="000000"/>
                <w:sz w:val="24"/>
                <w:szCs w:val="24"/>
                <w:lang w:eastAsia="zh-CN"/>
              </w:rPr>
            </w:pPr>
          </w:p>
        </w:tc>
        <w:tc>
          <w:tcPr>
            <w:tcW w:w="770" w:type="dxa"/>
            <w:tcBorders>
              <w:top w:val="single" w:color="000080" w:sz="4" w:space="0"/>
              <w:left w:val="single" w:color="000080" w:sz="4" w:space="0"/>
              <w:bottom w:val="single" w:color="000080" w:sz="4" w:space="0"/>
            </w:tcBorders>
            <w:shd w:val="clear" w:color="auto" w:fill="FFFFFF"/>
            <w:noWrap w:val="0"/>
            <w:textDirection w:val="btLr"/>
            <w:vAlign w:val="center"/>
          </w:tcPr>
          <w:p>
            <w:pPr>
              <w:widowControl w:val="0"/>
              <w:suppressAutoHyphens/>
              <w:spacing w:after="200" w:line="276" w:lineRule="auto"/>
              <w:jc w:val="center"/>
              <w:rPr>
                <w:lang w:val="ru-RU" w:eastAsia="zh-CN"/>
              </w:rPr>
            </w:pPr>
            <w:r>
              <w:rPr>
                <w:rFonts w:ascii="Times New Roman" w:hAnsi="Times New Roman" w:eastAsia="Times New Roman" w:cs="Times New Roman"/>
                <w:sz w:val="24"/>
                <w:szCs w:val="24"/>
                <w:lang w:val="ru-RU" w:eastAsia="zh-CN"/>
              </w:rPr>
              <w:t>Одиниця виміру</w:t>
            </w:r>
          </w:p>
        </w:tc>
        <w:tc>
          <w:tcPr>
            <w:tcW w:w="730" w:type="dxa"/>
            <w:tcBorders>
              <w:top w:val="single" w:color="000080" w:sz="4" w:space="0"/>
              <w:left w:val="single" w:color="000080" w:sz="4" w:space="0"/>
              <w:bottom w:val="single" w:color="000080" w:sz="4" w:space="0"/>
            </w:tcBorders>
            <w:shd w:val="clear" w:color="auto" w:fill="FFFFFF"/>
            <w:noWrap w:val="0"/>
            <w:textDirection w:val="btLr"/>
            <w:vAlign w:val="center"/>
          </w:tcPr>
          <w:p>
            <w:pPr>
              <w:widowControl w:val="0"/>
              <w:suppressAutoHyphens/>
              <w:spacing w:after="200" w:line="276" w:lineRule="auto"/>
              <w:ind w:firstLine="360"/>
              <w:jc w:val="center"/>
              <w:rPr>
                <w:lang w:val="ru-RU" w:eastAsia="zh-CN"/>
              </w:rPr>
            </w:pPr>
            <w:r>
              <w:rPr>
                <w:rFonts w:ascii="Times New Roman" w:hAnsi="Times New Roman" w:eastAsia="Times New Roman" w:cs="Times New Roman"/>
                <w:sz w:val="24"/>
                <w:szCs w:val="24"/>
                <w:lang w:val="ru-RU" w:eastAsia="zh-CN"/>
              </w:rPr>
              <w:t>Кількість</w:t>
            </w:r>
          </w:p>
        </w:tc>
        <w:tc>
          <w:tcPr>
            <w:tcW w:w="1200" w:type="dxa"/>
            <w:tcBorders>
              <w:top w:val="single" w:color="000080" w:sz="4" w:space="0"/>
              <w:left w:val="single" w:color="000080" w:sz="4" w:space="0"/>
              <w:bottom w:val="single" w:color="000080" w:sz="4" w:space="0"/>
            </w:tcBorders>
            <w:shd w:val="clear" w:color="auto" w:fill="FFFFFF"/>
            <w:noWrap w:val="0"/>
            <w:vAlign w:val="center"/>
          </w:tcPr>
          <w:p>
            <w:pPr>
              <w:widowControl w:val="0"/>
              <w:suppressAutoHyphens/>
              <w:spacing w:after="200" w:line="276" w:lineRule="auto"/>
              <w:jc w:val="center"/>
              <w:rPr>
                <w:lang w:val="ru-RU" w:eastAsia="zh-CN"/>
              </w:rPr>
            </w:pPr>
            <w:r>
              <w:rPr>
                <w:rFonts w:ascii="Times New Roman" w:hAnsi="Times New Roman" w:eastAsia="Times New Roman" w:cs="Times New Roman"/>
                <w:sz w:val="24"/>
                <w:szCs w:val="24"/>
                <w:lang w:val="ru-RU" w:eastAsia="zh-CN"/>
              </w:rPr>
              <w:t>Ціна за одиницю послуги без ПДВ (грн.)</w:t>
            </w:r>
          </w:p>
        </w:tc>
        <w:tc>
          <w:tcPr>
            <w:tcW w:w="1200" w:type="dxa"/>
            <w:tcBorders>
              <w:top w:val="single" w:color="000080" w:sz="4" w:space="0"/>
              <w:left w:val="single" w:color="000080" w:sz="4" w:space="0"/>
              <w:bottom w:val="single" w:color="000080" w:sz="4" w:space="0"/>
            </w:tcBorders>
            <w:shd w:val="clear" w:color="auto" w:fill="FFFFFF"/>
            <w:noWrap w:val="0"/>
            <w:vAlign w:val="center"/>
          </w:tcPr>
          <w:p>
            <w:pPr>
              <w:widowControl w:val="0"/>
              <w:suppressAutoHyphens/>
              <w:spacing w:after="200" w:line="276" w:lineRule="auto"/>
              <w:jc w:val="center"/>
              <w:rPr>
                <w:lang w:val="ru-RU" w:eastAsia="zh-CN"/>
              </w:rPr>
            </w:pPr>
            <w:r>
              <w:rPr>
                <w:rFonts w:ascii="Times New Roman" w:hAnsi="Times New Roman" w:eastAsia="Times New Roman" w:cs="Times New Roman"/>
                <w:sz w:val="24"/>
                <w:szCs w:val="24"/>
                <w:lang w:val="ru-RU" w:eastAsia="zh-CN"/>
              </w:rPr>
              <w:t>Ціна за одиницю послуги з ПДВ (грн.)</w:t>
            </w:r>
          </w:p>
        </w:tc>
        <w:tc>
          <w:tcPr>
            <w:tcW w:w="1200" w:type="dxa"/>
            <w:tcBorders>
              <w:top w:val="single" w:color="000080" w:sz="4" w:space="0"/>
              <w:left w:val="single" w:color="000080" w:sz="4" w:space="0"/>
              <w:bottom w:val="single" w:color="000080" w:sz="4" w:space="0"/>
              <w:right w:val="single" w:color="000080" w:sz="4" w:space="0"/>
            </w:tcBorders>
            <w:shd w:val="clear" w:color="auto" w:fill="FFFFFF"/>
            <w:noWrap w:val="0"/>
            <w:vAlign w:val="center"/>
          </w:tcPr>
          <w:p>
            <w:pPr>
              <w:widowControl w:val="0"/>
              <w:suppressAutoHyphens/>
              <w:spacing w:after="200" w:line="276" w:lineRule="auto"/>
              <w:jc w:val="center"/>
              <w:rPr>
                <w:rFonts w:ascii="Times New Roman" w:hAnsi="Times New Roman" w:eastAsia="Times New Roman" w:cs="Times New Roman"/>
                <w:sz w:val="24"/>
                <w:szCs w:val="24"/>
                <w:lang w:val="ru-RU" w:eastAsia="zh-CN"/>
              </w:rPr>
            </w:pPr>
            <w:r>
              <w:rPr>
                <w:rFonts w:ascii="Times New Roman" w:hAnsi="Times New Roman" w:eastAsia="Times New Roman" w:cs="Times New Roman"/>
                <w:sz w:val="24"/>
                <w:szCs w:val="24"/>
                <w:lang w:val="ru-RU" w:eastAsia="zh-CN"/>
              </w:rPr>
              <w:t xml:space="preserve">Сума  послуги </w:t>
            </w:r>
            <w:r>
              <w:rPr>
                <w:rFonts w:ascii="Times New Roman" w:hAnsi="Times New Roman" w:eastAsia="Times New Roman" w:cs="Times New Roman"/>
                <w:sz w:val="24"/>
                <w:szCs w:val="24"/>
                <w:lang w:eastAsia="zh-CN"/>
              </w:rPr>
              <w:t>без</w:t>
            </w:r>
            <w:r>
              <w:rPr>
                <w:rFonts w:ascii="Times New Roman" w:hAnsi="Times New Roman" w:eastAsia="Times New Roman" w:cs="Times New Roman"/>
                <w:sz w:val="24"/>
                <w:szCs w:val="24"/>
                <w:lang w:val="ru-RU" w:eastAsia="zh-CN"/>
              </w:rPr>
              <w:t xml:space="preserve"> ПДВ</w:t>
            </w:r>
          </w:p>
          <w:p>
            <w:pPr>
              <w:widowControl w:val="0"/>
              <w:suppressAutoHyphens/>
              <w:spacing w:after="200" w:line="276" w:lineRule="auto"/>
              <w:jc w:val="center"/>
              <w:rPr>
                <w:lang w:val="ru-RU" w:eastAsia="zh-CN"/>
              </w:rPr>
            </w:pPr>
            <w:r>
              <w:rPr>
                <w:rFonts w:ascii="Times New Roman" w:hAnsi="Times New Roman" w:eastAsia="Times New Roman" w:cs="Times New Roman"/>
                <w:sz w:val="24"/>
                <w:szCs w:val="24"/>
                <w:lang w:val="ru-RU" w:eastAsia="zh-CN"/>
              </w:rPr>
              <w:t>(грн.)</w:t>
            </w:r>
          </w:p>
        </w:tc>
      </w:tr>
      <w:tr>
        <w:tblPrEx>
          <w:tblCellMar>
            <w:top w:w="0" w:type="dxa"/>
            <w:left w:w="5" w:type="dxa"/>
            <w:bottom w:w="0" w:type="dxa"/>
            <w:right w:w="103" w:type="dxa"/>
          </w:tblCellMar>
        </w:tblPrEx>
        <w:trPr>
          <w:cantSplit/>
          <w:trHeight w:val="291" w:hRule="exact"/>
        </w:trPr>
        <w:tc>
          <w:tcPr>
            <w:tcW w:w="560" w:type="dxa"/>
            <w:tcBorders>
              <w:top w:val="single" w:color="000080" w:sz="4" w:space="0"/>
              <w:left w:val="single" w:color="000080" w:sz="4" w:space="0"/>
              <w:bottom w:val="single" w:color="000080" w:sz="4" w:space="0"/>
              <w:right w:val="single" w:color="000000" w:sz="4" w:space="0"/>
            </w:tcBorders>
            <w:shd w:val="clear" w:color="auto" w:fill="FFFFFF"/>
            <w:noWrap w:val="0"/>
            <w:vAlign w:val="top"/>
          </w:tcPr>
          <w:p>
            <w:pPr>
              <w:widowControl w:val="0"/>
              <w:suppressAutoHyphens/>
              <w:spacing w:after="200" w:line="276" w:lineRule="auto"/>
              <w:jc w:val="center"/>
              <w:rPr>
                <w:lang w:val="ru-RU" w:eastAsia="zh-CN"/>
              </w:rPr>
            </w:pPr>
            <w:r>
              <w:rPr>
                <w:rFonts w:ascii="Times New Roman" w:hAnsi="Times New Roman" w:cs="Times New Roman"/>
                <w:sz w:val="24"/>
                <w:szCs w:val="24"/>
                <w:lang w:eastAsia="zh-CN"/>
              </w:rPr>
              <w:t>1</w:t>
            </w:r>
          </w:p>
        </w:tc>
        <w:tc>
          <w:tcPr>
            <w:tcW w:w="4480" w:type="dxa"/>
            <w:tcBorders>
              <w:top w:val="single" w:color="000080" w:sz="4" w:space="0"/>
              <w:left w:val="single" w:color="000000" w:sz="4" w:space="0"/>
              <w:bottom w:val="single" w:color="000080" w:sz="4" w:space="0"/>
            </w:tcBorders>
            <w:shd w:val="clear" w:color="auto" w:fill="FFFFFF"/>
            <w:noWrap w:val="0"/>
            <w:vAlign w:val="top"/>
          </w:tcPr>
          <w:p>
            <w:pPr>
              <w:widowControl w:val="0"/>
              <w:suppressAutoHyphens/>
              <w:spacing w:after="200" w:line="276" w:lineRule="auto"/>
              <w:jc w:val="center"/>
              <w:rPr>
                <w:lang w:val="ru-RU" w:eastAsia="zh-CN"/>
              </w:rPr>
            </w:pPr>
            <w:r>
              <w:rPr>
                <w:rFonts w:ascii="Times New Roman" w:hAnsi="Times New Roman" w:eastAsia="Times New Roman" w:cs="Times New Roman"/>
                <w:sz w:val="24"/>
                <w:szCs w:val="24"/>
                <w:lang w:eastAsia="zh-CN"/>
              </w:rPr>
              <w:t>2</w:t>
            </w:r>
          </w:p>
        </w:tc>
        <w:tc>
          <w:tcPr>
            <w:tcW w:w="770" w:type="dxa"/>
            <w:tcBorders>
              <w:top w:val="single" w:color="000080" w:sz="4" w:space="0"/>
              <w:left w:val="single" w:color="000080" w:sz="4" w:space="0"/>
              <w:bottom w:val="single" w:color="000080" w:sz="4" w:space="0"/>
            </w:tcBorders>
            <w:shd w:val="clear" w:color="auto" w:fill="FFFFFF"/>
            <w:noWrap w:val="0"/>
            <w:vAlign w:val="top"/>
          </w:tcPr>
          <w:p>
            <w:pPr>
              <w:widowControl w:val="0"/>
              <w:suppressAutoHyphens/>
              <w:spacing w:after="200" w:line="276" w:lineRule="auto"/>
              <w:jc w:val="center"/>
              <w:rPr>
                <w:lang w:val="ru-RU" w:eastAsia="zh-CN"/>
              </w:rPr>
            </w:pPr>
            <w:r>
              <w:rPr>
                <w:rFonts w:ascii="Times New Roman" w:hAnsi="Times New Roman" w:eastAsia="Times New Roman" w:cs="Times New Roman"/>
                <w:sz w:val="24"/>
                <w:szCs w:val="24"/>
                <w:lang w:eastAsia="zh-CN"/>
              </w:rPr>
              <w:t>3</w:t>
            </w:r>
          </w:p>
        </w:tc>
        <w:tc>
          <w:tcPr>
            <w:tcW w:w="730" w:type="dxa"/>
            <w:tcBorders>
              <w:top w:val="single" w:color="000080" w:sz="4" w:space="0"/>
              <w:left w:val="single" w:color="000080" w:sz="4" w:space="0"/>
              <w:bottom w:val="single" w:color="000080" w:sz="4" w:space="0"/>
            </w:tcBorders>
            <w:shd w:val="clear" w:color="auto" w:fill="FFFFFF"/>
            <w:noWrap w:val="0"/>
            <w:vAlign w:val="top"/>
          </w:tcPr>
          <w:p>
            <w:pPr>
              <w:widowControl w:val="0"/>
              <w:suppressAutoHyphens/>
              <w:spacing w:after="200" w:line="276" w:lineRule="auto"/>
              <w:jc w:val="center"/>
              <w:rPr>
                <w:lang w:val="ru-RU" w:eastAsia="zh-CN"/>
              </w:rPr>
            </w:pPr>
            <w:r>
              <w:rPr>
                <w:rFonts w:ascii="Times New Roman" w:hAnsi="Times New Roman" w:eastAsia="Times New Roman" w:cs="Times New Roman"/>
                <w:sz w:val="24"/>
                <w:szCs w:val="24"/>
                <w:lang w:eastAsia="zh-CN"/>
              </w:rPr>
              <w:t>4</w:t>
            </w:r>
          </w:p>
        </w:tc>
        <w:tc>
          <w:tcPr>
            <w:tcW w:w="1200" w:type="dxa"/>
            <w:tcBorders>
              <w:top w:val="single" w:color="000080" w:sz="4" w:space="0"/>
              <w:left w:val="single" w:color="000080" w:sz="4" w:space="0"/>
              <w:bottom w:val="single" w:color="000080" w:sz="4" w:space="0"/>
            </w:tcBorders>
            <w:shd w:val="clear" w:color="auto" w:fill="FFFFFF"/>
            <w:noWrap w:val="0"/>
            <w:vAlign w:val="top"/>
          </w:tcPr>
          <w:p>
            <w:pPr>
              <w:widowControl w:val="0"/>
              <w:suppressAutoHyphens/>
              <w:spacing w:after="200" w:line="276" w:lineRule="auto"/>
              <w:ind w:firstLine="360"/>
              <w:rPr>
                <w:lang w:val="ru-RU" w:eastAsia="zh-CN"/>
              </w:rPr>
            </w:pPr>
            <w:r>
              <w:rPr>
                <w:rFonts w:ascii="Times New Roman" w:hAnsi="Times New Roman" w:eastAsia="Times New Roman" w:cs="Times New Roman"/>
                <w:sz w:val="24"/>
                <w:szCs w:val="24"/>
                <w:lang w:eastAsia="zh-CN"/>
              </w:rPr>
              <w:t>5</w:t>
            </w:r>
          </w:p>
        </w:tc>
        <w:tc>
          <w:tcPr>
            <w:tcW w:w="1200" w:type="dxa"/>
            <w:tcBorders>
              <w:top w:val="single" w:color="000080" w:sz="4" w:space="0"/>
              <w:left w:val="single" w:color="000080" w:sz="4" w:space="0"/>
              <w:bottom w:val="single" w:color="000080" w:sz="4" w:space="0"/>
            </w:tcBorders>
            <w:shd w:val="clear" w:color="auto" w:fill="FFFFFF"/>
            <w:noWrap w:val="0"/>
            <w:vAlign w:val="top"/>
          </w:tcPr>
          <w:p>
            <w:pPr>
              <w:widowControl w:val="0"/>
              <w:suppressAutoHyphens/>
              <w:spacing w:after="200" w:line="276" w:lineRule="auto"/>
              <w:ind w:firstLine="360"/>
              <w:rPr>
                <w:lang w:val="ru-RU" w:eastAsia="zh-CN"/>
              </w:rPr>
            </w:pPr>
            <w:r>
              <w:rPr>
                <w:rFonts w:ascii="Times New Roman" w:hAnsi="Times New Roman" w:eastAsia="Times New Roman" w:cs="Times New Roman"/>
                <w:sz w:val="24"/>
                <w:szCs w:val="24"/>
                <w:lang w:eastAsia="zh-CN"/>
              </w:rPr>
              <w:t>6</w:t>
            </w:r>
          </w:p>
        </w:tc>
        <w:tc>
          <w:tcPr>
            <w:tcW w:w="1200" w:type="dxa"/>
            <w:tcBorders>
              <w:top w:val="single" w:color="000080" w:sz="4" w:space="0"/>
              <w:left w:val="single" w:color="000080" w:sz="4" w:space="0"/>
              <w:bottom w:val="single" w:color="000080" w:sz="4" w:space="0"/>
              <w:right w:val="single" w:color="000080" w:sz="4" w:space="0"/>
            </w:tcBorders>
            <w:shd w:val="clear" w:color="auto" w:fill="FFFFFF"/>
            <w:noWrap w:val="0"/>
            <w:vAlign w:val="top"/>
          </w:tcPr>
          <w:p>
            <w:pPr>
              <w:widowControl w:val="0"/>
              <w:suppressAutoHyphens/>
              <w:spacing w:after="200" w:line="276" w:lineRule="auto"/>
              <w:ind w:firstLine="360"/>
              <w:rPr>
                <w:lang w:val="ru-RU" w:eastAsia="zh-CN"/>
              </w:rPr>
            </w:pPr>
            <w:r>
              <w:rPr>
                <w:rFonts w:ascii="Times New Roman" w:hAnsi="Times New Roman" w:eastAsia="Times New Roman" w:cs="Times New Roman"/>
                <w:sz w:val="24"/>
                <w:szCs w:val="24"/>
                <w:lang w:eastAsia="zh-CN"/>
              </w:rPr>
              <w:t>7</w:t>
            </w:r>
          </w:p>
          <w:p>
            <w:pPr>
              <w:widowControl w:val="0"/>
              <w:suppressAutoHyphens/>
              <w:spacing w:after="200" w:line="276" w:lineRule="auto"/>
              <w:ind w:firstLine="360"/>
              <w:jc w:val="center"/>
              <w:rPr>
                <w:rFonts w:ascii="Times New Roman" w:hAnsi="Times New Roman" w:eastAsia="Times New Roman" w:cs="Times New Roman"/>
                <w:sz w:val="24"/>
                <w:szCs w:val="24"/>
                <w:lang w:eastAsia="zh-CN"/>
              </w:rPr>
            </w:pPr>
          </w:p>
        </w:tc>
      </w:tr>
      <w:tr>
        <w:tblPrEx>
          <w:tblCellMar>
            <w:top w:w="0" w:type="dxa"/>
            <w:left w:w="5" w:type="dxa"/>
            <w:bottom w:w="0" w:type="dxa"/>
            <w:right w:w="103" w:type="dxa"/>
          </w:tblCellMar>
        </w:tblPrEx>
        <w:trPr>
          <w:cantSplit/>
          <w:trHeight w:val="381" w:hRule="exact"/>
        </w:trPr>
        <w:tc>
          <w:tcPr>
            <w:tcW w:w="560" w:type="dxa"/>
            <w:tcBorders>
              <w:left w:val="single" w:color="000080" w:sz="4" w:space="0"/>
              <w:bottom w:val="single" w:color="000080" w:sz="4" w:space="0"/>
              <w:right w:val="single" w:color="000000" w:sz="4" w:space="0"/>
            </w:tcBorders>
            <w:shd w:val="clear" w:color="auto" w:fill="FFFFFF"/>
            <w:noWrap w:val="0"/>
            <w:vAlign w:val="center"/>
          </w:tcPr>
          <w:p>
            <w:pPr>
              <w:widowControl w:val="0"/>
              <w:suppressAutoHyphens/>
              <w:snapToGrid w:val="0"/>
              <w:spacing w:after="0" w:line="240" w:lineRule="auto"/>
              <w:jc w:val="center"/>
              <w:rPr>
                <w:lang w:val="ru-RU" w:eastAsia="zh-CN"/>
              </w:rPr>
            </w:pPr>
            <w:r>
              <w:rPr>
                <w:rFonts w:ascii="Times New Roman" w:hAnsi="Times New Roman" w:eastAsia="Times New Roman" w:cs="Times New Roman"/>
                <w:lang w:eastAsia="zh-CN"/>
              </w:rPr>
              <w:t>1.</w:t>
            </w:r>
          </w:p>
        </w:tc>
        <w:tc>
          <w:tcPr>
            <w:tcW w:w="4480" w:type="dxa"/>
            <w:tcBorders>
              <w:left w:val="single" w:color="000000" w:sz="4" w:space="0"/>
              <w:bottom w:val="single" w:color="000080" w:sz="4" w:space="0"/>
            </w:tcBorders>
            <w:shd w:val="clear" w:color="auto" w:fill="FFFFFF"/>
            <w:noWrap w:val="0"/>
            <w:vAlign w:val="center"/>
          </w:tcPr>
          <w:p>
            <w:pPr>
              <w:widowControl w:val="0"/>
              <w:tabs>
                <w:tab w:val="left" w:pos="567"/>
                <w:tab w:val="left" w:pos="709"/>
              </w:tabs>
              <w:suppressAutoHyphens/>
              <w:autoSpaceDE w:val="0"/>
              <w:spacing w:after="0" w:line="240" w:lineRule="auto"/>
              <w:ind w:left="146"/>
              <w:rPr>
                <w:lang w:val="ru-RU" w:eastAsia="zh-CN"/>
              </w:rPr>
            </w:pPr>
            <w:r>
              <w:rPr>
                <w:rFonts w:ascii="Times New Roman" w:hAnsi="Times New Roman" w:eastAsia="Times New Roman" w:cs="Times New Roman"/>
                <w:color w:val="000000"/>
                <w:lang w:eastAsia="ru-RU"/>
              </w:rPr>
              <w:t xml:space="preserve">Послуга з технічного обслуговування та </w:t>
            </w:r>
          </w:p>
        </w:tc>
        <w:tc>
          <w:tcPr>
            <w:tcW w:w="77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ind w:left="-9"/>
              <w:jc w:val="center"/>
              <w:rPr>
                <w:lang w:val="ru-RU" w:eastAsia="zh-CN"/>
              </w:rPr>
            </w:pPr>
            <w:r>
              <w:rPr>
                <w:rFonts w:ascii="Times New Roman" w:hAnsi="Times New Roman" w:cs="Times New Roman"/>
                <w:lang w:eastAsia="ru-RU"/>
              </w:rPr>
              <w:t>посл</w:t>
            </w:r>
          </w:p>
        </w:tc>
        <w:tc>
          <w:tcPr>
            <w:tcW w:w="73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ind w:firstLine="165"/>
              <w:jc w:val="center"/>
              <w:rPr>
                <w:lang w:val="ru-RU" w:eastAsia="zh-CN"/>
              </w:rPr>
            </w:pPr>
            <w:r>
              <w:rPr>
                <w:rFonts w:ascii="Times New Roman" w:hAnsi="Times New Roman" w:cs="Times New Roman"/>
                <w:lang w:eastAsia="ru-RU"/>
              </w:rPr>
              <w:t>1</w:t>
            </w: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right w:val="single" w:color="000080" w:sz="4" w:space="0"/>
            </w:tcBorders>
            <w:shd w:val="clear" w:color="auto" w:fill="FFFFFF"/>
            <w:noWrap w:val="0"/>
            <w:vAlign w:val="top"/>
          </w:tcPr>
          <w:p>
            <w:pPr>
              <w:widowControl w:val="0"/>
              <w:suppressAutoHyphens/>
              <w:snapToGrid w:val="0"/>
              <w:spacing w:after="200" w:line="240" w:lineRule="auto"/>
              <w:ind w:firstLine="360"/>
              <w:jc w:val="center"/>
              <w:rPr>
                <w:lang w:eastAsia="zh-CN"/>
              </w:rPr>
            </w:pPr>
          </w:p>
        </w:tc>
      </w:tr>
      <w:tr>
        <w:tblPrEx>
          <w:tblCellMar>
            <w:top w:w="0" w:type="dxa"/>
            <w:left w:w="5" w:type="dxa"/>
            <w:bottom w:w="0" w:type="dxa"/>
            <w:right w:w="103" w:type="dxa"/>
          </w:tblCellMar>
        </w:tblPrEx>
        <w:trPr>
          <w:cantSplit/>
          <w:trHeight w:val="306" w:hRule="exact"/>
        </w:trPr>
        <w:tc>
          <w:tcPr>
            <w:tcW w:w="560" w:type="dxa"/>
            <w:tcBorders>
              <w:left w:val="single" w:color="000080" w:sz="4" w:space="0"/>
              <w:bottom w:val="single" w:color="000080" w:sz="4" w:space="0"/>
              <w:right w:val="single" w:color="000000" w:sz="4" w:space="0"/>
            </w:tcBorders>
            <w:shd w:val="clear" w:color="auto" w:fill="FFFFFF"/>
            <w:noWrap w:val="0"/>
            <w:vAlign w:val="center"/>
          </w:tcPr>
          <w:p>
            <w:pPr>
              <w:widowControl w:val="0"/>
              <w:suppressAutoHyphens/>
              <w:snapToGrid w:val="0"/>
              <w:spacing w:after="0" w:line="240" w:lineRule="auto"/>
              <w:jc w:val="center"/>
              <w:rPr>
                <w:rFonts w:ascii="Times New Roman" w:hAnsi="Times New Roman" w:cs="Times New Roman"/>
                <w:lang w:eastAsia="zh-CN"/>
              </w:rPr>
            </w:pPr>
          </w:p>
        </w:tc>
        <w:tc>
          <w:tcPr>
            <w:tcW w:w="4480" w:type="dxa"/>
            <w:tcBorders>
              <w:left w:val="single" w:color="000000" w:sz="4" w:space="0"/>
              <w:bottom w:val="single" w:color="000080" w:sz="4" w:space="0"/>
            </w:tcBorders>
            <w:shd w:val="clear" w:color="auto" w:fill="FFFFFF"/>
            <w:noWrap w:val="0"/>
            <w:vAlign w:val="center"/>
          </w:tcPr>
          <w:p>
            <w:pPr>
              <w:suppressAutoHyphens/>
              <w:snapToGrid w:val="0"/>
              <w:spacing w:after="0" w:line="240" w:lineRule="auto"/>
              <w:ind w:left="146"/>
              <w:rPr>
                <w:lang w:val="ru-RU" w:eastAsia="zh-CN"/>
              </w:rPr>
            </w:pPr>
            <w:r>
              <w:rPr>
                <w:rFonts w:ascii="Times New Roman" w:hAnsi="Times New Roman" w:cs="Times New Roman"/>
                <w:lang w:eastAsia="zh-CN"/>
              </w:rPr>
              <w:t xml:space="preserve"> поточного ремонту важких механізованих</w:t>
            </w:r>
          </w:p>
        </w:tc>
        <w:tc>
          <w:tcPr>
            <w:tcW w:w="77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73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ind w:firstLine="165"/>
              <w:jc w:val="center"/>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right w:val="single" w:color="000080" w:sz="4" w:space="0"/>
            </w:tcBorders>
            <w:shd w:val="clear" w:color="auto" w:fill="FFFFFF"/>
            <w:noWrap w:val="0"/>
            <w:vAlign w:val="top"/>
          </w:tcPr>
          <w:p>
            <w:pPr>
              <w:widowControl w:val="0"/>
              <w:suppressAutoHyphens/>
              <w:snapToGrid w:val="0"/>
              <w:spacing w:after="200" w:line="240" w:lineRule="auto"/>
              <w:ind w:firstLine="360"/>
              <w:jc w:val="center"/>
              <w:rPr>
                <w:lang w:eastAsia="zh-CN"/>
              </w:rPr>
            </w:pPr>
          </w:p>
        </w:tc>
      </w:tr>
      <w:tr>
        <w:tblPrEx>
          <w:tblCellMar>
            <w:top w:w="0" w:type="dxa"/>
            <w:left w:w="5" w:type="dxa"/>
            <w:bottom w:w="0" w:type="dxa"/>
            <w:right w:w="103" w:type="dxa"/>
          </w:tblCellMar>
        </w:tblPrEx>
        <w:trPr>
          <w:cantSplit/>
          <w:trHeight w:val="329" w:hRule="exact"/>
        </w:trPr>
        <w:tc>
          <w:tcPr>
            <w:tcW w:w="560" w:type="dxa"/>
            <w:tcBorders>
              <w:left w:val="single" w:color="000080" w:sz="4" w:space="0"/>
              <w:bottom w:val="single" w:color="000080" w:sz="4" w:space="0"/>
              <w:right w:val="single" w:color="000000" w:sz="4" w:space="0"/>
            </w:tcBorders>
            <w:shd w:val="clear" w:color="auto" w:fill="FFFFFF"/>
            <w:noWrap w:val="0"/>
            <w:vAlign w:val="center"/>
          </w:tcPr>
          <w:p>
            <w:pPr>
              <w:widowControl w:val="0"/>
              <w:suppressAutoHyphens/>
              <w:snapToGrid w:val="0"/>
              <w:spacing w:after="0" w:line="240" w:lineRule="auto"/>
              <w:jc w:val="center"/>
              <w:rPr>
                <w:rFonts w:ascii="Times New Roman" w:hAnsi="Times New Roman" w:cs="Times New Roman"/>
                <w:lang w:eastAsia="zh-CN"/>
              </w:rPr>
            </w:pPr>
          </w:p>
        </w:tc>
        <w:tc>
          <w:tcPr>
            <w:tcW w:w="4480" w:type="dxa"/>
            <w:tcBorders>
              <w:left w:val="single" w:color="000000" w:sz="4" w:space="0"/>
              <w:bottom w:val="single" w:color="000080" w:sz="4" w:space="0"/>
            </w:tcBorders>
            <w:shd w:val="clear" w:color="auto" w:fill="FFFFFF"/>
            <w:noWrap w:val="0"/>
            <w:vAlign w:val="center"/>
          </w:tcPr>
          <w:p>
            <w:pPr>
              <w:widowControl w:val="0"/>
              <w:suppressAutoHyphens/>
              <w:autoSpaceDE w:val="0"/>
              <w:snapToGrid w:val="0"/>
              <w:spacing w:after="0" w:line="240" w:lineRule="auto"/>
              <w:ind w:left="146"/>
              <w:rPr>
                <w:lang w:val="ru-RU" w:eastAsia="zh-CN"/>
              </w:rPr>
            </w:pPr>
            <w:r>
              <w:rPr>
                <w:rFonts w:ascii="Times New Roman" w:hAnsi="Times New Roman" w:cs="Times New Roman"/>
                <w:lang w:eastAsia="zh-CN"/>
              </w:rPr>
              <w:t xml:space="preserve"> мостів на шасі автомобіля Краз 260</w:t>
            </w:r>
          </w:p>
        </w:tc>
        <w:tc>
          <w:tcPr>
            <w:tcW w:w="77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73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right w:val="single" w:color="000080" w:sz="4" w:space="0"/>
            </w:tcBorders>
            <w:shd w:val="clear" w:color="auto" w:fill="FFFFFF"/>
            <w:noWrap w:val="0"/>
            <w:vAlign w:val="top"/>
          </w:tcPr>
          <w:p>
            <w:pPr>
              <w:widowControl w:val="0"/>
              <w:suppressAutoHyphens/>
              <w:snapToGrid w:val="0"/>
              <w:spacing w:after="200" w:line="240" w:lineRule="auto"/>
              <w:ind w:firstLine="360"/>
              <w:jc w:val="center"/>
              <w:rPr>
                <w:lang w:eastAsia="zh-CN"/>
              </w:rPr>
            </w:pPr>
          </w:p>
        </w:tc>
      </w:tr>
      <w:tr>
        <w:tblPrEx>
          <w:tblCellMar>
            <w:top w:w="0" w:type="dxa"/>
            <w:left w:w="5" w:type="dxa"/>
            <w:bottom w:w="0" w:type="dxa"/>
            <w:right w:w="103" w:type="dxa"/>
          </w:tblCellMar>
        </w:tblPrEx>
        <w:trPr>
          <w:cantSplit/>
          <w:trHeight w:val="329" w:hRule="exact"/>
        </w:trPr>
        <w:tc>
          <w:tcPr>
            <w:tcW w:w="560" w:type="dxa"/>
            <w:tcBorders>
              <w:left w:val="single" w:color="000080" w:sz="4" w:space="0"/>
              <w:bottom w:val="single" w:color="000080" w:sz="4" w:space="0"/>
              <w:right w:val="single" w:color="000000" w:sz="4" w:space="0"/>
            </w:tcBorders>
            <w:shd w:val="clear" w:color="auto" w:fill="FFFFFF"/>
            <w:noWrap w:val="0"/>
            <w:vAlign w:val="center"/>
          </w:tcPr>
          <w:p>
            <w:pPr>
              <w:widowControl w:val="0"/>
              <w:suppressAutoHyphens/>
              <w:snapToGrid w:val="0"/>
              <w:spacing w:after="0" w:line="240" w:lineRule="auto"/>
              <w:jc w:val="center"/>
              <w:rPr>
                <w:rFonts w:ascii="Times New Roman" w:hAnsi="Times New Roman" w:cs="Times New Roman"/>
                <w:lang w:eastAsia="zh-CN"/>
              </w:rPr>
            </w:pPr>
          </w:p>
        </w:tc>
        <w:tc>
          <w:tcPr>
            <w:tcW w:w="4480" w:type="dxa"/>
            <w:tcBorders>
              <w:left w:val="single" w:color="000000" w:sz="4" w:space="0"/>
              <w:bottom w:val="single" w:color="000080" w:sz="4" w:space="0"/>
            </w:tcBorders>
            <w:shd w:val="clear" w:color="auto" w:fill="FFFFFF"/>
            <w:noWrap w:val="0"/>
            <w:vAlign w:val="center"/>
          </w:tcPr>
          <w:p>
            <w:pPr>
              <w:widowControl w:val="0"/>
              <w:suppressAutoHyphens/>
              <w:autoSpaceDE w:val="0"/>
              <w:snapToGrid w:val="0"/>
              <w:spacing w:after="0" w:line="240" w:lineRule="auto"/>
              <w:ind w:left="146"/>
              <w:rPr>
                <w:rFonts w:ascii="Times New Roman" w:hAnsi="Times New Roman" w:cs="Times New Roman"/>
                <w:lang w:eastAsia="zh-CN"/>
              </w:rPr>
            </w:pPr>
            <w:r>
              <w:rPr>
                <w:rFonts w:ascii="Times New Roman" w:hAnsi="Times New Roman" w:eastAsia="Times New Roman" w:cs="Times New Roman"/>
                <w:color w:val="000000"/>
                <w:lang w:eastAsia="ru-RU"/>
              </w:rPr>
              <w:t xml:space="preserve">номерний знак НС 095Е, </w:t>
            </w:r>
            <w:r>
              <w:rPr>
                <w:rFonts w:ascii="Times New Roman" w:hAnsi="Times New Roman" w:cs="Times New Roman"/>
                <w:lang w:eastAsia="zh-CN"/>
              </w:rPr>
              <w:t>номер шасі 630515,</w:t>
            </w:r>
            <w:r>
              <w:rPr>
                <w:rFonts w:ascii="Times New Roman" w:hAnsi="Times New Roman" w:eastAsia="Times New Roman" w:cs="Times New Roman"/>
                <w:color w:val="000000"/>
                <w:lang w:eastAsia="ru-RU"/>
              </w:rPr>
              <w:t xml:space="preserve"> </w:t>
            </w:r>
          </w:p>
        </w:tc>
        <w:tc>
          <w:tcPr>
            <w:tcW w:w="77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73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right w:val="single" w:color="000080" w:sz="4" w:space="0"/>
            </w:tcBorders>
            <w:shd w:val="clear" w:color="auto" w:fill="FFFFFF"/>
            <w:noWrap w:val="0"/>
            <w:vAlign w:val="top"/>
          </w:tcPr>
          <w:p>
            <w:pPr>
              <w:widowControl w:val="0"/>
              <w:suppressAutoHyphens/>
              <w:snapToGrid w:val="0"/>
              <w:spacing w:after="200" w:line="240" w:lineRule="auto"/>
              <w:ind w:firstLine="360"/>
              <w:jc w:val="center"/>
              <w:rPr>
                <w:lang w:eastAsia="zh-CN"/>
              </w:rPr>
            </w:pPr>
          </w:p>
        </w:tc>
      </w:tr>
      <w:tr>
        <w:tblPrEx>
          <w:tblCellMar>
            <w:top w:w="0" w:type="dxa"/>
            <w:left w:w="5" w:type="dxa"/>
            <w:bottom w:w="0" w:type="dxa"/>
            <w:right w:w="103" w:type="dxa"/>
          </w:tblCellMar>
        </w:tblPrEx>
        <w:trPr>
          <w:cantSplit/>
          <w:trHeight w:val="329" w:hRule="exact"/>
        </w:trPr>
        <w:tc>
          <w:tcPr>
            <w:tcW w:w="560" w:type="dxa"/>
            <w:tcBorders>
              <w:left w:val="single" w:color="000080" w:sz="4" w:space="0"/>
              <w:bottom w:val="single" w:color="000080" w:sz="4" w:space="0"/>
              <w:right w:val="single" w:color="000000" w:sz="4" w:space="0"/>
            </w:tcBorders>
            <w:shd w:val="clear" w:color="auto" w:fill="FFFFFF"/>
            <w:noWrap w:val="0"/>
            <w:vAlign w:val="center"/>
          </w:tcPr>
          <w:p>
            <w:pPr>
              <w:widowControl w:val="0"/>
              <w:suppressAutoHyphens/>
              <w:snapToGrid w:val="0"/>
              <w:spacing w:after="0" w:line="240" w:lineRule="auto"/>
              <w:jc w:val="center"/>
              <w:rPr>
                <w:rFonts w:ascii="Times New Roman" w:hAnsi="Times New Roman" w:cs="Times New Roman"/>
                <w:lang w:eastAsia="zh-CN"/>
              </w:rPr>
            </w:pPr>
          </w:p>
        </w:tc>
        <w:tc>
          <w:tcPr>
            <w:tcW w:w="4480" w:type="dxa"/>
            <w:tcBorders>
              <w:left w:val="single" w:color="000000" w:sz="4" w:space="0"/>
              <w:bottom w:val="single" w:color="000080" w:sz="4" w:space="0"/>
            </w:tcBorders>
            <w:shd w:val="clear" w:color="auto" w:fill="FFFFFF"/>
            <w:noWrap w:val="0"/>
            <w:vAlign w:val="center"/>
          </w:tcPr>
          <w:p>
            <w:pPr>
              <w:widowControl w:val="0"/>
              <w:suppressAutoHyphens/>
              <w:autoSpaceDE w:val="0"/>
              <w:snapToGrid w:val="0"/>
              <w:spacing w:after="0" w:line="240" w:lineRule="auto"/>
              <w:ind w:left="146"/>
              <w:rPr>
                <w:rFonts w:ascii="Times New Roman" w:hAnsi="Times New Roman" w:cs="Times New Roman"/>
                <w:lang w:eastAsia="zh-CN"/>
              </w:rPr>
            </w:pPr>
            <w:r>
              <w:rPr>
                <w:rFonts w:ascii="Times New Roman" w:hAnsi="Times New Roman" w:eastAsia="Times New Roman" w:cs="Times New Roman"/>
                <w:color w:val="000000"/>
                <w:lang w:eastAsia="ru-RU"/>
              </w:rPr>
              <w:t>рік випуску 1988.</w:t>
            </w:r>
          </w:p>
        </w:tc>
        <w:tc>
          <w:tcPr>
            <w:tcW w:w="77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73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right w:val="single" w:color="000080" w:sz="4" w:space="0"/>
            </w:tcBorders>
            <w:shd w:val="clear" w:color="auto" w:fill="FFFFFF"/>
            <w:noWrap w:val="0"/>
            <w:vAlign w:val="top"/>
          </w:tcPr>
          <w:p>
            <w:pPr>
              <w:widowControl w:val="0"/>
              <w:suppressAutoHyphens/>
              <w:snapToGrid w:val="0"/>
              <w:spacing w:after="200" w:line="240" w:lineRule="auto"/>
              <w:ind w:firstLine="360"/>
              <w:jc w:val="center"/>
              <w:rPr>
                <w:lang w:eastAsia="zh-CN"/>
              </w:rPr>
            </w:pPr>
          </w:p>
        </w:tc>
      </w:tr>
      <w:tr>
        <w:tblPrEx>
          <w:tblCellMar>
            <w:top w:w="0" w:type="dxa"/>
            <w:left w:w="5" w:type="dxa"/>
            <w:bottom w:w="0" w:type="dxa"/>
            <w:right w:w="103" w:type="dxa"/>
          </w:tblCellMar>
        </w:tblPrEx>
        <w:trPr>
          <w:cantSplit/>
          <w:trHeight w:val="329" w:hRule="exact"/>
        </w:trPr>
        <w:tc>
          <w:tcPr>
            <w:tcW w:w="560" w:type="dxa"/>
            <w:tcBorders>
              <w:left w:val="single" w:color="000080" w:sz="4" w:space="0"/>
              <w:bottom w:val="single" w:color="000080" w:sz="4" w:space="0"/>
              <w:right w:val="single" w:color="000000" w:sz="4" w:space="0"/>
            </w:tcBorders>
            <w:shd w:val="clear" w:color="auto" w:fill="FFFFFF"/>
            <w:noWrap w:val="0"/>
            <w:vAlign w:val="center"/>
          </w:tcPr>
          <w:p>
            <w:pPr>
              <w:widowControl w:val="0"/>
              <w:suppressAutoHyphens/>
              <w:snapToGrid w:val="0"/>
              <w:spacing w:after="0" w:line="240" w:lineRule="auto"/>
              <w:jc w:val="center"/>
              <w:rPr>
                <w:rFonts w:ascii="Times New Roman" w:hAnsi="Times New Roman" w:cs="Times New Roman"/>
                <w:lang w:eastAsia="zh-CN"/>
              </w:rPr>
            </w:pPr>
          </w:p>
        </w:tc>
        <w:tc>
          <w:tcPr>
            <w:tcW w:w="4480" w:type="dxa"/>
            <w:tcBorders>
              <w:left w:val="single" w:color="000000" w:sz="4" w:space="0"/>
              <w:bottom w:val="single" w:color="000080" w:sz="4" w:space="0"/>
            </w:tcBorders>
            <w:shd w:val="clear" w:color="auto" w:fill="FFFFFF"/>
            <w:noWrap w:val="0"/>
            <w:vAlign w:val="center"/>
          </w:tcPr>
          <w:p>
            <w:pPr>
              <w:widowControl w:val="0"/>
              <w:tabs>
                <w:tab w:val="left" w:pos="567"/>
                <w:tab w:val="left" w:pos="709"/>
              </w:tabs>
              <w:suppressAutoHyphens/>
              <w:autoSpaceDE w:val="0"/>
              <w:spacing w:after="0" w:line="240" w:lineRule="auto"/>
              <w:ind w:left="146"/>
              <w:rPr>
                <w:lang w:val="ru-RU" w:eastAsia="zh-CN"/>
              </w:rPr>
            </w:pPr>
          </w:p>
        </w:tc>
        <w:tc>
          <w:tcPr>
            <w:tcW w:w="77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730" w:type="dxa"/>
            <w:tcBorders>
              <w:left w:val="single" w:color="000080" w:sz="4" w:space="0"/>
              <w:bottom w:val="single" w:color="000080" w:sz="4" w:space="0"/>
            </w:tcBorders>
            <w:shd w:val="clear" w:color="auto" w:fill="FFFFFF"/>
            <w:noWrap w:val="0"/>
            <w:vAlign w:val="center"/>
          </w:tcPr>
          <w:p>
            <w:pPr>
              <w:suppressAutoHyphens/>
              <w:snapToGrid w:val="0"/>
              <w:spacing w:after="0" w:line="240" w:lineRule="auto"/>
              <w:jc w:val="center"/>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tcBorders>
            <w:shd w:val="clear" w:color="auto" w:fill="FFFFFF"/>
            <w:noWrap w:val="0"/>
            <w:vAlign w:val="top"/>
          </w:tcPr>
          <w:p>
            <w:pPr>
              <w:widowControl w:val="0"/>
              <w:suppressAutoHyphens/>
              <w:snapToGrid w:val="0"/>
              <w:spacing w:after="200" w:line="240" w:lineRule="auto"/>
              <w:ind w:firstLine="360"/>
              <w:rPr>
                <w:rFonts w:ascii="Times New Roman" w:hAnsi="Times New Roman" w:cs="Times New Roman"/>
                <w:lang w:eastAsia="ru-RU"/>
              </w:rPr>
            </w:pPr>
          </w:p>
        </w:tc>
        <w:tc>
          <w:tcPr>
            <w:tcW w:w="1200" w:type="dxa"/>
            <w:tcBorders>
              <w:left w:val="single" w:color="000080" w:sz="4" w:space="0"/>
              <w:bottom w:val="single" w:color="000080" w:sz="4" w:space="0"/>
              <w:right w:val="single" w:color="000080" w:sz="4" w:space="0"/>
            </w:tcBorders>
            <w:shd w:val="clear" w:color="auto" w:fill="FFFFFF"/>
            <w:noWrap w:val="0"/>
            <w:vAlign w:val="top"/>
          </w:tcPr>
          <w:p>
            <w:pPr>
              <w:widowControl w:val="0"/>
              <w:suppressAutoHyphens/>
              <w:snapToGrid w:val="0"/>
              <w:spacing w:after="200" w:line="240" w:lineRule="auto"/>
              <w:ind w:firstLine="360"/>
              <w:jc w:val="center"/>
              <w:rPr>
                <w:lang w:eastAsia="zh-CN"/>
              </w:rPr>
            </w:pPr>
          </w:p>
        </w:tc>
      </w:tr>
      <w:tr>
        <w:tblPrEx>
          <w:tblCellMar>
            <w:top w:w="0" w:type="dxa"/>
            <w:left w:w="5" w:type="dxa"/>
            <w:bottom w:w="0" w:type="dxa"/>
            <w:right w:w="103" w:type="dxa"/>
          </w:tblCellMar>
        </w:tblPrEx>
        <w:trPr>
          <w:cantSplit/>
          <w:trHeight w:val="291" w:hRule="exact"/>
        </w:trPr>
        <w:tc>
          <w:tcPr>
            <w:tcW w:w="8940" w:type="dxa"/>
            <w:gridSpan w:val="6"/>
            <w:tcBorders>
              <w:left w:val="single" w:color="00000A" w:sz="4" w:space="0"/>
              <w:bottom w:val="single" w:color="00000A" w:sz="4" w:space="0"/>
            </w:tcBorders>
            <w:shd w:val="clear" w:color="auto" w:fill="FFFFFF"/>
            <w:noWrap w:val="0"/>
            <w:vAlign w:val="center"/>
          </w:tcPr>
          <w:p>
            <w:pPr>
              <w:widowControl w:val="0"/>
              <w:suppressAutoHyphens/>
              <w:spacing w:after="200" w:line="276" w:lineRule="auto"/>
              <w:rPr>
                <w:lang w:val="ru-RU" w:eastAsia="zh-CN"/>
              </w:rPr>
            </w:pPr>
            <w:r>
              <w:rPr>
                <w:rFonts w:ascii="Times New Roman" w:hAnsi="Times New Roman" w:eastAsia="Times New Roman" w:cs="Times New Roman"/>
                <w:lang w:eastAsia="zh-CN"/>
              </w:rPr>
              <w:t xml:space="preserve">          </w:t>
            </w:r>
            <w:r>
              <w:rPr>
                <w:rFonts w:ascii="Times New Roman" w:hAnsi="Times New Roman" w:cs="Times New Roman"/>
                <w:lang w:eastAsia="zh-CN"/>
              </w:rPr>
              <w:t>Разом без ПДВ</w:t>
            </w:r>
          </w:p>
        </w:tc>
        <w:tc>
          <w:tcPr>
            <w:tcW w:w="1200" w:type="dxa"/>
            <w:tcBorders>
              <w:left w:val="single" w:color="00000A" w:sz="4" w:space="0"/>
              <w:bottom w:val="single" w:color="00000A" w:sz="4" w:space="0"/>
              <w:right w:val="single" w:color="00000A" w:sz="4" w:space="0"/>
            </w:tcBorders>
            <w:shd w:val="clear" w:color="auto" w:fill="FFFFFF"/>
            <w:noWrap w:val="0"/>
            <w:vAlign w:val="top"/>
          </w:tcPr>
          <w:p>
            <w:pPr>
              <w:widowControl w:val="0"/>
              <w:suppressAutoHyphens/>
              <w:snapToGrid w:val="0"/>
              <w:spacing w:after="200" w:line="276" w:lineRule="auto"/>
              <w:ind w:firstLine="360"/>
              <w:jc w:val="center"/>
              <w:rPr>
                <w:lang w:val="ru-RU" w:eastAsia="zh-CN"/>
              </w:rPr>
            </w:pPr>
          </w:p>
        </w:tc>
      </w:tr>
      <w:tr>
        <w:tblPrEx>
          <w:tblCellMar>
            <w:top w:w="0" w:type="dxa"/>
            <w:left w:w="5" w:type="dxa"/>
            <w:bottom w:w="0" w:type="dxa"/>
            <w:right w:w="103" w:type="dxa"/>
          </w:tblCellMar>
        </w:tblPrEx>
        <w:trPr>
          <w:cantSplit/>
          <w:trHeight w:val="291" w:hRule="exact"/>
        </w:trPr>
        <w:tc>
          <w:tcPr>
            <w:tcW w:w="8940" w:type="dxa"/>
            <w:gridSpan w:val="6"/>
            <w:tcBorders>
              <w:left w:val="single" w:color="00000A" w:sz="4" w:space="0"/>
              <w:bottom w:val="single" w:color="00000A" w:sz="4" w:space="0"/>
            </w:tcBorders>
            <w:shd w:val="clear" w:color="auto" w:fill="FFFFFF"/>
            <w:noWrap w:val="0"/>
            <w:vAlign w:val="center"/>
          </w:tcPr>
          <w:p>
            <w:pPr>
              <w:widowControl w:val="0"/>
              <w:suppressAutoHyphens/>
              <w:spacing w:after="200" w:line="276" w:lineRule="auto"/>
              <w:rPr>
                <w:lang w:val="ru-RU" w:eastAsia="zh-CN"/>
              </w:rPr>
            </w:pPr>
            <w:r>
              <w:rPr>
                <w:rFonts w:ascii="Times New Roman" w:hAnsi="Times New Roman" w:eastAsia="Times New Roman" w:cs="Times New Roman"/>
                <w:lang w:eastAsia="zh-CN"/>
              </w:rPr>
              <w:t xml:space="preserve">           </w:t>
            </w:r>
            <w:r>
              <w:rPr>
                <w:rFonts w:ascii="Times New Roman" w:hAnsi="Times New Roman" w:cs="Times New Roman"/>
                <w:lang w:eastAsia="zh-CN"/>
              </w:rPr>
              <w:t>ПДВ</w:t>
            </w:r>
          </w:p>
        </w:tc>
        <w:tc>
          <w:tcPr>
            <w:tcW w:w="1200" w:type="dxa"/>
            <w:tcBorders>
              <w:left w:val="single" w:color="00000A" w:sz="4" w:space="0"/>
              <w:bottom w:val="single" w:color="00000A" w:sz="4" w:space="0"/>
              <w:right w:val="single" w:color="00000A" w:sz="4" w:space="0"/>
            </w:tcBorders>
            <w:shd w:val="clear" w:color="auto" w:fill="FFFFFF"/>
            <w:noWrap w:val="0"/>
            <w:vAlign w:val="top"/>
          </w:tcPr>
          <w:p>
            <w:pPr>
              <w:widowControl w:val="0"/>
              <w:suppressAutoHyphens/>
              <w:snapToGrid w:val="0"/>
              <w:spacing w:after="200" w:line="276" w:lineRule="auto"/>
              <w:ind w:firstLine="360"/>
              <w:jc w:val="center"/>
              <w:rPr>
                <w:lang w:val="ru-RU" w:eastAsia="zh-CN"/>
              </w:rPr>
            </w:pPr>
          </w:p>
        </w:tc>
      </w:tr>
      <w:tr>
        <w:tblPrEx>
          <w:tblCellMar>
            <w:top w:w="0" w:type="dxa"/>
            <w:left w:w="5" w:type="dxa"/>
            <w:bottom w:w="0" w:type="dxa"/>
            <w:right w:w="103" w:type="dxa"/>
          </w:tblCellMar>
        </w:tblPrEx>
        <w:trPr>
          <w:cantSplit/>
          <w:trHeight w:val="291" w:hRule="exact"/>
        </w:trPr>
        <w:tc>
          <w:tcPr>
            <w:tcW w:w="8940" w:type="dxa"/>
            <w:gridSpan w:val="6"/>
            <w:tcBorders>
              <w:left w:val="single" w:color="00000A" w:sz="4" w:space="0"/>
              <w:bottom w:val="single" w:color="00000A" w:sz="4" w:space="0"/>
            </w:tcBorders>
            <w:shd w:val="clear" w:color="auto" w:fill="FFFFFF"/>
            <w:noWrap w:val="0"/>
            <w:vAlign w:val="top"/>
          </w:tcPr>
          <w:p>
            <w:pPr>
              <w:widowControl w:val="0"/>
              <w:suppressAutoHyphens/>
              <w:spacing w:after="200" w:line="276" w:lineRule="auto"/>
              <w:rPr>
                <w:lang w:val="ru-RU" w:eastAsia="zh-CN"/>
              </w:rPr>
            </w:pPr>
            <w:r>
              <w:rPr>
                <w:rFonts w:ascii="Times New Roman" w:hAnsi="Times New Roman" w:eastAsia="Times New Roman" w:cs="Times New Roman"/>
                <w:lang w:eastAsia="zh-CN"/>
              </w:rPr>
              <w:t xml:space="preserve">           </w:t>
            </w:r>
            <w:r>
              <w:rPr>
                <w:rFonts w:ascii="Times New Roman" w:hAnsi="Times New Roman" w:cs="Times New Roman"/>
                <w:lang w:eastAsia="zh-CN"/>
              </w:rPr>
              <w:t>Разом з ПДВ</w:t>
            </w:r>
          </w:p>
        </w:tc>
        <w:tc>
          <w:tcPr>
            <w:tcW w:w="1200" w:type="dxa"/>
            <w:tcBorders>
              <w:left w:val="single" w:color="00000A" w:sz="4" w:space="0"/>
              <w:bottom w:val="single" w:color="00000A" w:sz="4" w:space="0"/>
              <w:right w:val="single" w:color="00000A" w:sz="4" w:space="0"/>
            </w:tcBorders>
            <w:shd w:val="clear" w:color="auto" w:fill="FFFFFF"/>
            <w:noWrap w:val="0"/>
            <w:vAlign w:val="top"/>
          </w:tcPr>
          <w:p>
            <w:pPr>
              <w:widowControl w:val="0"/>
              <w:suppressAutoHyphens/>
              <w:snapToGrid w:val="0"/>
              <w:spacing w:after="200" w:line="276" w:lineRule="auto"/>
              <w:ind w:firstLine="360"/>
              <w:jc w:val="center"/>
              <w:rPr>
                <w:lang w:val="ru-RU" w:eastAsia="zh-CN"/>
              </w:rPr>
            </w:pPr>
          </w:p>
        </w:tc>
      </w:tr>
    </w:tbl>
    <w:p>
      <w:pPr>
        <w:tabs>
          <w:tab w:val="left" w:pos="-180"/>
        </w:tabs>
        <w:suppressAutoHyphens/>
        <w:spacing w:after="0" w:line="240" w:lineRule="auto"/>
        <w:ind w:left="-440" w:leftChars="-200" w:right="-934" w:rightChars="0" w:firstLine="0" w:firstLineChars="0"/>
        <w:jc w:val="both"/>
        <w:rPr>
          <w:sz w:val="24"/>
          <w:szCs w:val="24"/>
          <w:lang w:val="ru-RU" w:eastAsia="zh-CN"/>
        </w:rPr>
      </w:pPr>
      <w:r>
        <w:rPr>
          <w:rFonts w:ascii="Times New Roman" w:hAnsi="Times New Roman" w:eastAsia="Times New Roman" w:cs="Times New Roman"/>
          <w:color w:val="000000"/>
          <w:sz w:val="24"/>
          <w:szCs w:val="24"/>
          <w:lang w:eastAsia="zh-CN"/>
        </w:rPr>
        <w:t xml:space="preserve">1.3. Обсяг закупівлі послуги, що є предметом Договору,  може бути зменшений залежно від реального фінансування (фінансових можливостей, виробничих потреб) </w:t>
      </w:r>
      <w:r>
        <w:rPr>
          <w:rFonts w:ascii="Times New Roman" w:hAnsi="Times New Roman" w:eastAsia="Times New Roman" w:cs="Times New Roman"/>
          <w:b/>
          <w:color w:val="000000"/>
          <w:sz w:val="24"/>
          <w:szCs w:val="24"/>
          <w:lang w:eastAsia="zh-CN"/>
        </w:rPr>
        <w:t>Замовника</w:t>
      </w:r>
      <w:r>
        <w:rPr>
          <w:rFonts w:ascii="Times New Roman" w:hAnsi="Times New Roman" w:eastAsia="Times New Roman" w:cs="Times New Roman"/>
          <w:color w:val="000000"/>
          <w:sz w:val="24"/>
          <w:szCs w:val="24"/>
          <w:lang w:eastAsia="zh-CN"/>
        </w:rPr>
        <w:t>.</w:t>
      </w:r>
    </w:p>
    <w:p>
      <w:pPr>
        <w:tabs>
          <w:tab w:val="left" w:pos="-180"/>
        </w:tabs>
        <w:suppressAutoHyphens/>
        <w:spacing w:after="0" w:line="276" w:lineRule="auto"/>
        <w:ind w:left="-440" w:leftChars="-200" w:right="-934" w:rightChars="0" w:firstLine="0" w:firstLineChars="0"/>
        <w:jc w:val="both"/>
        <w:rPr>
          <w:sz w:val="24"/>
          <w:szCs w:val="24"/>
          <w:lang w:val="ru-RU" w:eastAsia="zh-CN"/>
        </w:rPr>
      </w:pPr>
      <w:r>
        <w:rPr>
          <w:rFonts w:ascii="Times New Roman" w:hAnsi="Times New Roman" w:eastAsia="Times New Roman" w:cs="Times New Roman"/>
          <w:color w:val="000000"/>
          <w:sz w:val="24"/>
          <w:szCs w:val="24"/>
          <w:lang w:eastAsia="zh-CN"/>
        </w:rPr>
        <w:t xml:space="preserve">1.4 Закупівля послуги здійснюється відповідно до </w:t>
      </w:r>
      <w:r>
        <w:rPr>
          <w:rFonts w:ascii="Times New Roman" w:hAnsi="Times New Roman" w:eastAsia="Times New Roman" w:cs="Times New Roman"/>
          <w:sz w:val="24"/>
          <w:szCs w:val="24"/>
        </w:rPr>
        <w:t>Закону України «Про публічні закупівлі», з урахуванням постанови Кабінету Міністрів України від 12 жовтня 2022 року</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pPr>
        <w:suppressAutoHyphens/>
        <w:spacing w:after="0" w:line="276" w:lineRule="auto"/>
        <w:ind w:left="-423" w:leftChars="-200" w:right="-933" w:rightChars="-424" w:hanging="17" w:hangingChars="7"/>
        <w:jc w:val="both"/>
        <w:rPr>
          <w:sz w:val="24"/>
          <w:szCs w:val="24"/>
          <w:lang w:val="ru-RU" w:eastAsia="zh-CN"/>
        </w:rPr>
      </w:pPr>
      <w:r>
        <w:rPr>
          <w:rFonts w:ascii="Times New Roman" w:hAnsi="Times New Roman" w:eastAsia="Times New Roman" w:cs="Times New Roman"/>
          <w:b/>
          <w:sz w:val="24"/>
          <w:szCs w:val="24"/>
          <w:lang w:eastAsia="zh-CN"/>
        </w:rPr>
        <w:t xml:space="preserve">           </w:t>
      </w:r>
      <w:r>
        <w:rPr>
          <w:rFonts w:ascii="Times New Roman" w:hAnsi="Times New Roman" w:cs="Times New Roman"/>
          <w:sz w:val="24"/>
          <w:szCs w:val="24"/>
          <w:lang w:val="ru-RU" w:eastAsia="zh-CN"/>
        </w:rPr>
        <w:t>1.</w:t>
      </w:r>
      <w:r>
        <w:rPr>
          <w:rFonts w:ascii="Times New Roman" w:hAnsi="Times New Roman" w:cs="Times New Roman"/>
          <w:sz w:val="24"/>
          <w:szCs w:val="24"/>
          <w:lang w:eastAsia="zh-CN"/>
        </w:rPr>
        <w:t xml:space="preserve">5 Технічне завдання на виконання </w:t>
      </w:r>
      <w:r>
        <w:rPr>
          <w:rFonts w:ascii="Times New Roman" w:hAnsi="Times New Roman" w:cs="Times New Roman"/>
          <w:sz w:val="24"/>
          <w:szCs w:val="24"/>
          <w:lang w:val="ru-RU" w:eastAsia="zh-CN"/>
        </w:rPr>
        <w:t>послуг</w:t>
      </w:r>
      <w:r>
        <w:rPr>
          <w:rFonts w:ascii="Times New Roman" w:hAnsi="Times New Roman" w:cs="Times New Roman"/>
          <w:sz w:val="24"/>
          <w:szCs w:val="24"/>
          <w:lang w:eastAsia="zh-CN"/>
        </w:rPr>
        <w:t>и</w:t>
      </w:r>
      <w:r>
        <w:rPr>
          <w:rFonts w:ascii="Times New Roman" w:hAnsi="Times New Roman" w:cs="Times New Roman"/>
          <w:sz w:val="24"/>
          <w:szCs w:val="24"/>
          <w:lang w:val="ru-RU" w:eastAsia="zh-CN"/>
        </w:rPr>
        <w:t>, що нада</w:t>
      </w:r>
      <w:r>
        <w:rPr>
          <w:rFonts w:ascii="Times New Roman" w:hAnsi="Times New Roman" w:cs="Times New Roman"/>
          <w:sz w:val="24"/>
          <w:szCs w:val="24"/>
          <w:lang w:eastAsia="zh-CN"/>
        </w:rPr>
        <w:t xml:space="preserve">ється Виконавцем </w:t>
      </w:r>
      <w:r>
        <w:rPr>
          <w:rFonts w:ascii="Times New Roman" w:hAnsi="Times New Roman" w:cs="Times New Roman"/>
          <w:sz w:val="24"/>
          <w:szCs w:val="24"/>
          <w:lang w:val="ru-RU" w:eastAsia="zh-CN"/>
        </w:rPr>
        <w:t xml:space="preserve">визначається Додатком № </w:t>
      </w:r>
      <w:r>
        <w:rPr>
          <w:rFonts w:ascii="Times New Roman" w:hAnsi="Times New Roman" w:cs="Times New Roman"/>
          <w:sz w:val="24"/>
          <w:szCs w:val="24"/>
          <w:lang w:eastAsia="zh-CN"/>
        </w:rPr>
        <w:t>1</w:t>
      </w:r>
      <w:r>
        <w:rPr>
          <w:rFonts w:ascii="Times New Roman" w:hAnsi="Times New Roman" w:cs="Times New Roman"/>
          <w:sz w:val="24"/>
          <w:szCs w:val="24"/>
          <w:lang w:val="ru-RU" w:eastAsia="zh-CN"/>
        </w:rPr>
        <w:t>, який є невід’ємною частиною цього Договору.</w:t>
      </w:r>
      <w:bookmarkStart w:id="0" w:name="_GoBack"/>
      <w:bookmarkEnd w:id="0"/>
    </w:p>
    <w:p>
      <w:pPr>
        <w:tabs>
          <w:tab w:val="left" w:pos="540"/>
          <w:tab w:val="left" w:pos="8505"/>
        </w:tabs>
        <w:suppressAutoHyphens/>
        <w:spacing w:after="0" w:line="240" w:lineRule="auto"/>
        <w:ind w:firstLine="709"/>
        <w:jc w:val="center"/>
        <w:rPr>
          <w:lang w:val="ru-RU" w:eastAsia="zh-CN"/>
        </w:rPr>
      </w:pPr>
      <w:r>
        <w:rPr>
          <w:rFonts w:ascii="Times New Roman" w:hAnsi="Times New Roman" w:eastAsia="Times New Roman" w:cs="Times New Roman"/>
          <w:b/>
          <w:bCs/>
          <w:lang w:eastAsia="zh-CN"/>
        </w:rPr>
        <w:t xml:space="preserve">2.  </w:t>
      </w:r>
      <w:r>
        <w:rPr>
          <w:rFonts w:ascii="Times New Roman" w:hAnsi="Times New Roman" w:cs="Times New Roman"/>
          <w:b/>
          <w:bCs/>
          <w:lang w:val="ru-RU" w:eastAsia="zh-CN"/>
        </w:rPr>
        <w:t>С</w:t>
      </w:r>
      <w:r>
        <w:rPr>
          <w:rFonts w:ascii="Times New Roman" w:hAnsi="Times New Roman" w:cs="Times New Roman"/>
          <w:b/>
          <w:bCs/>
          <w:lang w:eastAsia="zh-CN"/>
        </w:rPr>
        <w:t>ума договору та  умови</w:t>
      </w:r>
      <w:r>
        <w:rPr>
          <w:rFonts w:ascii="Times New Roman" w:hAnsi="Times New Roman" w:cs="Times New Roman"/>
          <w:b/>
          <w:bCs/>
          <w:lang w:val="ru-RU" w:eastAsia="zh-CN"/>
        </w:rPr>
        <w:t xml:space="preserve"> </w:t>
      </w:r>
      <w:r>
        <w:rPr>
          <w:rFonts w:ascii="Times New Roman" w:hAnsi="Times New Roman" w:cs="Times New Roman"/>
          <w:b/>
          <w:bCs/>
          <w:lang w:eastAsia="zh-CN"/>
        </w:rPr>
        <w:t>розрахунку</w:t>
      </w:r>
    </w:p>
    <w:p>
      <w:pPr>
        <w:tabs>
          <w:tab w:val="left" w:pos="540"/>
          <w:tab w:val="left" w:pos="8505"/>
        </w:tabs>
        <w:suppressAutoHyphens/>
        <w:spacing w:after="0" w:line="240" w:lineRule="auto"/>
        <w:ind w:firstLine="709"/>
        <w:rPr>
          <w:rFonts w:ascii="Times New Roman" w:hAnsi="Times New Roman" w:cs="Times New Roman"/>
          <w:b/>
          <w:bCs/>
          <w:lang w:val="ru-RU" w:eastAsia="zh-CN"/>
        </w:rPr>
      </w:pP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2.1 Загальна сума цього Договору складає _________________ ________________________________________________ грн. ____ коп.) ПДВ -  _______  </w:t>
      </w:r>
      <w:r>
        <w:rPr>
          <w:rFonts w:ascii="Times New Roman" w:hAnsi="Times New Roman" w:cs="Times New Roman"/>
          <w:sz w:val="24"/>
          <w:szCs w:val="24"/>
          <w:lang w:eastAsia="zh-CN"/>
        </w:rPr>
        <w:t>грн.</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2.2 Розрахунок за цим Договором між Виконавцем і Замовником проводиться на підставі акту надання послуги.</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2.3 Виконавець виставляє Замовнику рахунок-фактуру в одноденний строк з моменту підписання акту надання послуги. </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2.4 Розрахунок за цим Договором між Виконавцем і Замовником проводиться шляхом 100% оплати коштів на поточний рахунок Виконавця протягом 5 робочих днів з моменту підписання Замовником і Виконавцем акту надання послуги. </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2.5 Оплата наданої послуги здійснюється у безготівковій формі шляхом перерахування грошових коштів на банківський поточний рахунок Виконавця, вказаний в цьому Договорі. Датою оплати вважається дата надходження грошових коштів на банківський поточний рахунок Виконавця.</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2.6 Замовник залишає за собою право здійснити оплату раніше вказаного терміну згідно з актом наданої послуги.</w:t>
      </w:r>
    </w:p>
    <w:p>
      <w:pPr>
        <w:tabs>
          <w:tab w:val="left" w:pos="540"/>
          <w:tab w:val="left" w:pos="8505"/>
        </w:tabs>
        <w:suppressAutoHyphens/>
        <w:spacing w:after="0" w:line="240" w:lineRule="auto"/>
        <w:ind w:left="500"/>
        <w:jc w:val="center"/>
        <w:rPr>
          <w:sz w:val="24"/>
          <w:szCs w:val="24"/>
          <w:lang w:val="ru-RU" w:eastAsia="zh-CN"/>
        </w:rPr>
      </w:pPr>
      <w:r>
        <w:rPr>
          <w:rFonts w:ascii="Times New Roman" w:hAnsi="Times New Roman" w:cs="Times New Roman"/>
          <w:b/>
          <w:bCs/>
          <w:sz w:val="24"/>
          <w:szCs w:val="24"/>
          <w:lang w:eastAsia="zh-CN"/>
        </w:rPr>
        <w:t>3. Якість  послуги</w:t>
      </w:r>
    </w:p>
    <w:p>
      <w:pPr>
        <w:tabs>
          <w:tab w:val="left" w:pos="540"/>
          <w:tab w:val="left" w:pos="8505"/>
        </w:tabs>
        <w:suppressAutoHyphens/>
        <w:spacing w:after="0" w:line="240" w:lineRule="auto"/>
        <w:rPr>
          <w:rFonts w:ascii="Times New Roman" w:hAnsi="Times New Roman" w:cs="Times New Roman"/>
          <w:lang w:val="ru-RU" w:eastAsia="zh-CN"/>
        </w:rPr>
      </w:pP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 xml:space="preserve">3.1. Якість послуги, що надається за цим Договором, повинна відповідати вимогам, які звичайно ставляться до послуги такого виду, відповідати технічним вимогам заводу-виробника. </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3.2. Виконавець повинен надати Замовнику послугу по технічному обслуговуванню та ремонту  з використанням запасних частин, які передбачені технологічною документацією заводу - виробника транспортного засобу, що ремонтуються та витратних матеріалів належної якості.</w:t>
      </w:r>
    </w:p>
    <w:p>
      <w:pPr>
        <w:tabs>
          <w:tab w:val="left" w:pos="540"/>
          <w:tab w:val="left" w:pos="8505"/>
        </w:tabs>
        <w:suppressAutoHyphens/>
        <w:spacing w:after="0" w:line="240" w:lineRule="auto"/>
        <w:jc w:val="center"/>
        <w:rPr>
          <w:sz w:val="24"/>
          <w:szCs w:val="24"/>
          <w:lang w:val="ru-RU" w:eastAsia="zh-CN"/>
        </w:rPr>
      </w:pPr>
      <w:r>
        <w:rPr>
          <w:rFonts w:ascii="Times New Roman" w:hAnsi="Times New Roman" w:cs="Times New Roman"/>
          <w:b/>
          <w:bCs/>
          <w:sz w:val="24"/>
          <w:szCs w:val="24"/>
          <w:lang w:eastAsia="zh-CN"/>
        </w:rPr>
        <w:t>4.   Гарантійні зобов’язання</w:t>
      </w:r>
    </w:p>
    <w:p>
      <w:pPr>
        <w:tabs>
          <w:tab w:val="left" w:pos="540"/>
          <w:tab w:val="left" w:pos="8505"/>
        </w:tabs>
        <w:suppressAutoHyphens/>
        <w:spacing w:after="0" w:line="240" w:lineRule="auto"/>
        <w:rPr>
          <w:rFonts w:ascii="Times New Roman" w:hAnsi="Times New Roman" w:cs="Times New Roman"/>
          <w:lang w:val="ru-RU" w:eastAsia="zh-CN"/>
        </w:rPr>
      </w:pP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4.1 Виконавець надає гарантії на якість наданої послуги протягом</w:t>
      </w:r>
      <w:r>
        <w:rPr>
          <w:rFonts w:ascii="Times New Roman" w:hAnsi="Times New Roman" w:cs="Times New Roman"/>
          <w:sz w:val="24"/>
          <w:szCs w:val="24"/>
          <w:lang w:eastAsia="zh-CN"/>
        </w:rPr>
        <w:t xml:space="preserve"> 12 </w:t>
      </w:r>
      <w:r>
        <w:rPr>
          <w:rFonts w:ascii="Times New Roman" w:hAnsi="Times New Roman" w:cs="Times New Roman"/>
          <w:sz w:val="24"/>
          <w:szCs w:val="24"/>
          <w:lang w:val="ru-RU" w:eastAsia="zh-CN"/>
        </w:rPr>
        <w:t>місяців  з моменту підписання акту наданої послуги, а на автозапчастини та комплектуючі на термін не менше ніж надає виробник автозапчастин (комплектуючих).</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4.2 У разі виявлення недоліків у наданні послуги протягом встановлених гарантійних термінів, Виконавець зобов’язаний усунути їх власними силами та за власні кошти за умови, що такі недоліки виникли з причини неякісного надання послуги Виконавцем або застосування ним неякісних матеріалів (запасних частин) і не є наслідком порушення Замовником правил експлуатації транспортного засобу. </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4.3 Гарантійні зобов’язання за умови якісного надання послуги Виконавцем, не поширюється на випадки несправності транспортного засобу, що виникли внаслідок використання Виконавцем під час ремонту транспортного засобу запасних частин та матеріалів, наданих Замовником.</w:t>
      </w:r>
    </w:p>
    <w:p>
      <w:pPr>
        <w:tabs>
          <w:tab w:val="left" w:pos="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4.4 Претензія по гарантії може бути розглянута тільки при пред’явленні автомобіля з несправною запасною частиною, а також документів, що підтверджують її встановлення та придбання на СТО Виконавця та документу, що підтверджує розрахунок Замовника за надану послугу Виконавцем.</w:t>
      </w:r>
    </w:p>
    <w:p>
      <w:pPr>
        <w:tabs>
          <w:tab w:val="left" w:pos="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4.5 Претензії по гарантії не приймаються, якщо протягом дії гарантії третя особа або Замовник самостійно здійснювали будь-які ремонтні роботи зі складовими ДТЗ, які піддавались технічному обслуговуванню та/чи ремонту Виконавцем, чи якщо третя особа або Замовник самостійно здійснювали будь-які роботи зі складовими ДТЗ, які можуть впливати на роботу складових ДТЗ, які піддавались обслуговуванню та/чи ремонту Виконавцем, якщо саме ці роботи або результат їх проведення вплинули негативно на об’єкт гарантії.</w:t>
      </w:r>
    </w:p>
    <w:p>
      <w:pPr>
        <w:tabs>
          <w:tab w:val="left" w:pos="540"/>
          <w:tab w:val="left" w:pos="8505"/>
        </w:tabs>
        <w:suppressAutoHyphens/>
        <w:spacing w:after="0" w:line="240" w:lineRule="auto"/>
        <w:jc w:val="center"/>
        <w:rPr>
          <w:sz w:val="24"/>
          <w:szCs w:val="24"/>
          <w:lang w:val="ru-RU" w:eastAsia="zh-CN"/>
        </w:rPr>
      </w:pPr>
      <w:r>
        <w:rPr>
          <w:rFonts w:ascii="Times New Roman" w:hAnsi="Times New Roman" w:cs="Times New Roman"/>
          <w:b/>
          <w:bCs/>
          <w:sz w:val="24"/>
          <w:szCs w:val="24"/>
          <w:lang w:val="ru-RU" w:eastAsia="zh-CN"/>
        </w:rPr>
        <w:t xml:space="preserve">5.  </w:t>
      </w:r>
      <w:r>
        <w:rPr>
          <w:rFonts w:ascii="Times New Roman" w:hAnsi="Times New Roman" w:cs="Times New Roman"/>
          <w:b/>
          <w:bCs/>
          <w:sz w:val="24"/>
          <w:szCs w:val="24"/>
          <w:lang w:eastAsia="zh-CN"/>
        </w:rPr>
        <w:t>Порядок надання  послуги</w:t>
      </w:r>
    </w:p>
    <w:p>
      <w:pPr>
        <w:tabs>
          <w:tab w:val="left" w:pos="540"/>
          <w:tab w:val="left" w:pos="8505"/>
        </w:tabs>
        <w:suppressAutoHyphens/>
        <w:spacing w:after="0" w:line="240" w:lineRule="auto"/>
        <w:ind w:firstLine="360"/>
        <w:rPr>
          <w:rFonts w:ascii="Times New Roman" w:hAnsi="Times New Roman" w:cs="Times New Roman"/>
          <w:lang w:val="ru-RU" w:eastAsia="zh-CN"/>
        </w:rPr>
      </w:pPr>
    </w:p>
    <w:p>
      <w:pPr>
        <w:tabs>
          <w:tab w:val="left" w:pos="540"/>
          <w:tab w:val="left" w:pos="567"/>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5.1 Виконавець гарантує обслуговування транспортних засобів Замовника на Станції технічного обслуговування (далі–СТО) за адресою: ___________________________________________ за фактом або за попереднім записом. Обслуговування транспортних засобів за попереднім записом здійснюється на підставі письмового повідомлення Виконавця Замовником.</w:t>
      </w:r>
    </w:p>
    <w:p>
      <w:pPr>
        <w:tabs>
          <w:tab w:val="left" w:pos="540"/>
          <w:tab w:val="left" w:pos="8505"/>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5.2 Замовник для оперативного врегулювання питань за надання послуги призначає відповідальну особу, яку уповноважено передати/прийняти транспортний засіб для/з ремонту та ТО, приймати надану послугу, підписувати відповідні Акти.</w:t>
      </w:r>
    </w:p>
    <w:p>
      <w:pPr>
        <w:tabs>
          <w:tab w:val="left" w:pos="567"/>
          <w:tab w:val="left" w:pos="8505"/>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5.3 Виконавець під час надання послуги приймає транспортний засіб Замовника на відповідальне зберігання (паркування) без оплати з оформленням Акту передачі-прийняття транспортного засобу. Передача транспортного засобу Замовника Виконавцю проводиться представниками Виконавця і Замовника з зазначенням в Акті комплектності транспортного засобу.</w:t>
      </w:r>
    </w:p>
    <w:p>
      <w:pPr>
        <w:tabs>
          <w:tab w:val="left" w:pos="540"/>
          <w:tab w:val="left" w:pos="8505"/>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 xml:space="preserve">5.4 За погодженням Сторін можливість представника Замовника особисто візуально контролювати надання послуги за умов додержання вимог безпеки з охорони праці, передбачених законодавством. </w:t>
      </w:r>
    </w:p>
    <w:p>
      <w:pPr>
        <w:tabs>
          <w:tab w:val="left" w:pos="540"/>
          <w:tab w:val="left" w:pos="8505"/>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5.5 Виконавець повинен надати послугу в термін до 90 робочих днів з дати передачі транспортного засобу Замовника на СТО Виконавця. Термін може бути збільшений за письмовим погодженням Сторін за відсутності на складі потрібних для надання послуг запасних частин та матеріалів на термін поставки запасних частин та матеріалів.</w:t>
      </w:r>
    </w:p>
    <w:p>
      <w:pPr>
        <w:tabs>
          <w:tab w:val="left" w:pos="0"/>
          <w:tab w:val="left" w:pos="8505"/>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5.6 Запасні частини, що були замінені в процесі надання послуги, повертаються Замовнику в момент отримання транспортного засобу з ремонту, при цьому перелік запасних частин повернутих Замовнику вказується у Акті прийому-передачі транспортного засобу.</w:t>
      </w:r>
    </w:p>
    <w:p>
      <w:pPr>
        <w:tabs>
          <w:tab w:val="left" w:pos="142"/>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5.7 Закінчення надання послуг оформляється Актом надання послуги та разом з транспортним засобом видається особі, що належним чином уповноважена Замовником на його отримання. У разі необхідності, на вимогу Замовника послуга надаються разом з документами,  необхідними для приймання наданої послуги. Уповноважений представник Замовника зобов’язаний також прийняти надану Виконавцем послугу згідно Акту надання послуги.</w:t>
      </w:r>
    </w:p>
    <w:p>
      <w:pPr>
        <w:tabs>
          <w:tab w:val="left" w:pos="540"/>
          <w:tab w:val="left" w:pos="567"/>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5.8 Протягом 2 (двох) робочих діб після завершення надання послуги Виконавець зобов’язаний повідомити Замовника про завершення надання послуги і передати Замовнику належним чином оформлений акт надання послуги та транспортний засіб.</w:t>
      </w:r>
    </w:p>
    <w:p>
      <w:pPr>
        <w:tabs>
          <w:tab w:val="left" w:pos="540"/>
          <w:tab w:val="left" w:pos="567"/>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5.9 Замовник зобов’язаний прийняти надані згідно з цим Договором послугу у одноденний строк з дати одержання повідомлення про їх завершення, а також забрати автомобіль з території СТО Виконавця. Виконавець зобов’язаний своєчасно надати всі необхідні документи для приймання наданої Виконавцем послуги.</w:t>
      </w:r>
    </w:p>
    <w:p>
      <w:pPr>
        <w:tabs>
          <w:tab w:val="left" w:pos="0"/>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5.10 Уповноважений представник Замовника зобов’язаний в момент отримання транспортного засобу підписати  акт надання послуги або письмово відмовитись від його підписання, з мотивуванням причин відмови. Підписати протягом 3 (трьох) робочих діб акт надання послуги або направити Виконавцю мотивовану відмові у його підписанні.</w:t>
      </w:r>
    </w:p>
    <w:p>
      <w:pPr>
        <w:tabs>
          <w:tab w:val="left" w:pos="540"/>
          <w:tab w:val="left" w:pos="567"/>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5.11 Виконавець зобов’язаний у разі виявлення недоліків наданої послуги під час прийняття автомобіля Замовником безоплатно усунути недоліки чи відшкодувати Замовнику витрати, пов’язані з усуненням недоліків  наданої послуги.</w:t>
      </w:r>
    </w:p>
    <w:p>
      <w:pPr>
        <w:tabs>
          <w:tab w:val="left" w:pos="540"/>
          <w:tab w:val="left" w:pos="567"/>
        </w:tabs>
        <w:suppressAutoHyphens/>
        <w:spacing w:after="0" w:line="240" w:lineRule="auto"/>
        <w:ind w:left="-424" w:leftChars="-200" w:right="-933" w:rightChars="-424" w:hanging="16" w:hangingChars="7"/>
        <w:jc w:val="both"/>
        <w:rPr>
          <w:sz w:val="24"/>
          <w:szCs w:val="24"/>
          <w:lang w:val="ru-RU" w:eastAsia="zh-CN"/>
        </w:rPr>
      </w:pPr>
      <w:r>
        <w:rPr>
          <w:rFonts w:ascii="Times New Roman" w:hAnsi="Times New Roman" w:cs="Times New Roman"/>
          <w:sz w:val="24"/>
          <w:szCs w:val="24"/>
          <w:lang w:val="ru-RU" w:eastAsia="zh-CN"/>
        </w:rPr>
        <w:t>5.12 У випадку мотивованої відмови Замовника від підписання акту надання послуги, Сторони протягом   5 (п’яти) робочих днів складають двосторонній акт із зазначенням причин відмови та строків їх усунення. Недоліки в роботі транспортного засобу, що виникли в результаті надання послуги, Виконавець зобов’язаний усунути за власний рахунок. Строки усунення недоліків узгоджуються Сторонами додатково.</w:t>
      </w:r>
    </w:p>
    <w:p>
      <w:pPr>
        <w:tabs>
          <w:tab w:val="left" w:pos="540"/>
          <w:tab w:val="left" w:pos="8505"/>
        </w:tabs>
        <w:suppressAutoHyphens/>
        <w:spacing w:after="0" w:line="240" w:lineRule="auto"/>
        <w:jc w:val="center"/>
        <w:rPr>
          <w:rFonts w:ascii="Times New Roman" w:hAnsi="Times New Roman" w:cs="Times New Roman"/>
          <w:lang w:val="ru-RU" w:eastAsia="zh-CN"/>
        </w:rPr>
      </w:pPr>
      <w:r>
        <w:rPr>
          <w:rFonts w:ascii="Times New Roman" w:hAnsi="Times New Roman" w:cs="Times New Roman"/>
          <w:b/>
          <w:bCs/>
          <w:sz w:val="24"/>
          <w:szCs w:val="24"/>
          <w:lang w:eastAsia="zh-CN"/>
        </w:rPr>
        <w:t>6</w:t>
      </w:r>
      <w:r>
        <w:rPr>
          <w:rFonts w:ascii="Times New Roman" w:hAnsi="Times New Roman" w:cs="Times New Roman"/>
          <w:b/>
          <w:bCs/>
          <w:sz w:val="24"/>
          <w:szCs w:val="24"/>
          <w:lang w:val="ru-RU" w:eastAsia="zh-CN"/>
        </w:rPr>
        <w:t xml:space="preserve">. </w:t>
      </w:r>
      <w:r>
        <w:rPr>
          <w:rFonts w:ascii="Times New Roman" w:hAnsi="Times New Roman" w:cs="Times New Roman"/>
          <w:b/>
          <w:bCs/>
          <w:sz w:val="24"/>
          <w:szCs w:val="24"/>
          <w:lang w:eastAsia="zh-CN"/>
        </w:rPr>
        <w:t>Права та обов’язки  сторін</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6.1 Виконавець зобов’язаний:</w:t>
      </w:r>
    </w:p>
    <w:p>
      <w:pPr>
        <w:tabs>
          <w:tab w:val="left" w:pos="567"/>
        </w:tabs>
        <w:suppressAutoHyphens/>
        <w:autoSpaceDE w:val="0"/>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надавати Замовнику повну, доступну, достовірну та своєчасну (до надання послуги) інформацію про вартість послуги;</w:t>
      </w:r>
    </w:p>
    <w:p>
      <w:pPr>
        <w:tabs>
          <w:tab w:val="left" w:pos="567"/>
        </w:tabs>
        <w:suppressAutoHyphens/>
        <w:autoSpaceDE w:val="0"/>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здійснювати послуги лише на сертифікованому і повіреному обладнанні;</w:t>
      </w:r>
    </w:p>
    <w:p>
      <w:pPr>
        <w:tabs>
          <w:tab w:val="left" w:pos="567"/>
        </w:tabs>
        <w:suppressAutoHyphens/>
        <w:autoSpaceDE w:val="0"/>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  забезпечити за власний рахунок відповідальне зберігання транспортного засобу Замовника в повній відповідності з вимогами експлуатаційної чи нормативної документації протягом строку здійснення технічного обслуговування та ремонтування автомобіля. Ризики випадкового знищення або пошкодження транспортного засобу Замовника під час надання послуги несе Виконавець;</w:t>
      </w:r>
    </w:p>
    <w:p>
      <w:pPr>
        <w:tabs>
          <w:tab w:val="left" w:pos="567"/>
        </w:tabs>
        <w:suppressAutoHyphens/>
        <w:autoSpaceDE w:val="0"/>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відшкодувати збитки в разі втрати, псування чи пошкодження транспортного засобу Замовника та його складових частин (систем) або деталей і матеріалів, прийнятих від Замовника для надання послуги;</w:t>
      </w:r>
    </w:p>
    <w:p>
      <w:pPr>
        <w:tabs>
          <w:tab w:val="left" w:pos="567"/>
        </w:tabs>
        <w:suppressAutoHyphens/>
        <w:autoSpaceDE w:val="0"/>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   забезпечити безпеку представника Замовника під час його перебування на території Виконавця з проведенням інструктажу.</w:t>
      </w:r>
    </w:p>
    <w:p>
      <w:pPr>
        <w:tabs>
          <w:tab w:val="left" w:pos="567"/>
          <w:tab w:val="left" w:pos="709"/>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6.2 Виконавець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своєчасно та в повному обсязі отримувати плату за надані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отримувати пояснення від Замовника стосовно змісту документації, отриманої для надання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за погодженням з Замовником надавати послуги дистанційно за допомогою електронних каналів зв’язку.</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6.3 Замовник зобов’язаний:</w:t>
      </w:r>
    </w:p>
    <w:p>
      <w:pPr>
        <w:tabs>
          <w:tab w:val="left" w:pos="567"/>
        </w:tabs>
        <w:suppressAutoHyphens/>
        <w:autoSpaceDE w:val="0"/>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оплатити Виконавцю вартість наданої послуги та запасних частин в порядку і в терміни, визначені у цьому Договорі.</w:t>
      </w:r>
    </w:p>
    <w:p>
      <w:pPr>
        <w:tabs>
          <w:tab w:val="left" w:pos="567"/>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6.4 Замовник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контролювати надання послуги у строки, встановлені цим Договором,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отримавши від Виконавця калькуляцію на послугу, до початку виконання цієї заявки виконання якої не розпочиналося, відкликати її в разі незгоди з калькуляцією послуги, або у випадку втрати актуальності, на участь у перевірці відповідності наданої послуги вимогам технологічної документації Виконавця,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на перевірку повноти та вартості наданої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повернути акт надання послуги Виконавцю без здійснення оплати, в разі його неналежного оформлення,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отримувати на будь-якій стадії надання від Виконавця достовірну, доступну та своєчасну (до отримання послуги) інформацію та (або) пояснення щодо порядку надання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на відшкодування у повному обсязі збитків, завданих його майну, та шкоди, завданої його здоров’ю внаслідок неналежного надання Виконавцем послуги.</w:t>
      </w:r>
    </w:p>
    <w:p>
      <w:pPr>
        <w:tabs>
          <w:tab w:val="left" w:pos="540"/>
          <w:tab w:val="left" w:pos="8505"/>
        </w:tabs>
        <w:suppressAutoHyphens/>
        <w:spacing w:after="0" w:line="240" w:lineRule="auto"/>
        <w:jc w:val="center"/>
        <w:rPr>
          <w:sz w:val="24"/>
          <w:szCs w:val="24"/>
          <w:lang w:val="ru-RU" w:eastAsia="zh-CN"/>
        </w:rPr>
      </w:pPr>
      <w:r>
        <w:rPr>
          <w:rFonts w:ascii="Times New Roman" w:hAnsi="Times New Roman" w:cs="Times New Roman"/>
          <w:b/>
          <w:bCs/>
          <w:sz w:val="24"/>
          <w:szCs w:val="24"/>
          <w:lang w:val="ru-RU" w:eastAsia="zh-CN"/>
        </w:rPr>
        <w:t xml:space="preserve">7. </w:t>
      </w:r>
      <w:r>
        <w:rPr>
          <w:rFonts w:ascii="Times New Roman" w:hAnsi="Times New Roman" w:cs="Times New Roman"/>
          <w:b/>
          <w:bCs/>
          <w:sz w:val="24"/>
          <w:szCs w:val="24"/>
          <w:lang w:eastAsia="zh-CN"/>
        </w:rPr>
        <w:t>Відповідальність сторін</w:t>
      </w:r>
    </w:p>
    <w:p>
      <w:pPr>
        <w:tabs>
          <w:tab w:val="left" w:pos="540"/>
          <w:tab w:val="left" w:pos="709"/>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pPr>
        <w:tabs>
          <w:tab w:val="left" w:pos="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7.2 Порушенням Договору є його невиконання або неналежне виконання, тобто виконання з порушенням умов, визначених змістом цього Договору.</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7.3 Виконавець за порушення термінів надання послуг, вказаних в п. 5 цього Договору, зобов’язаний сплатити Замовнику штраф у розмірі 8 (вісім) відсотків від вартості не наданих у строк послуг. У випадку, коли протермінування надання послуг становить понад 30 (тридцять) днів, Виконавець додатково сплачує штраф у розмірі 10 (десять) відсотків від вартості не наданих у строк послуг. </w:t>
      </w:r>
    </w:p>
    <w:p>
      <w:pPr>
        <w:tabs>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7.4 Замовник має право в односторонньому порядку розірвати цей Договір та вимагати повернення коштів, сплачених Виконавцю за не надані послуги, у випадку:</w:t>
      </w: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якщо Виконавець не усунув недоліки послуг неналежної якості протягом 5 (п’яти) робочих днів з моменту отримання відповідної вимоги Замовника,</w:t>
      </w:r>
    </w:p>
    <w:p>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порушення строку надання послуг понад 30 (тридцять) календарних днів,</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невиконання або неналежного виконання Виконавцем зобов’язань, якщо строк невиконання або неналежного виконання таких зобов’язань становить понад 30 (тридцять) календарних днів.</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   Договір в такому випадку вважається розірваним з моменту письмового повідомлення Замовником Виконавця.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Виконавця від виконання усіх інших зобов’язань за цим Договором та відповідальності за їх порушення.</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7.5 У випадку надання послуг неналежної якості, Виконавець за свій рахунок зобов’язаний усунути недоліки протягом 5 (п’яти) робочих днів з моменту отримання відповідної вимоги Замовника. В разі прострочення Виконавцем строку, вказаного цим пунктом, або відмови від виконання обов’язків, передбачених даним пунктом, Виконавець сплачує в користь Замовника штраф в розмірі 20 (двадцять) відсотків від вартості послуг, наданих з недоліками.</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7.6 Обсяг послуг, не наданих Виконавцем у один здавальний період (квартал), додається до іншого здавального періоду. У цьому разі Замовник має право накласти на Виконавця штрафні санкції за загальний обсяг не наданих послуг.</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 7.7 В разі прострочення Виконавцем строку виконання гарантійних зобов’язань або відмови від їх виконання, Виконавець сплачує в користь Замовника штраф в розмірі 20 (двадцять) відсотків від вартості послуг, наданих з недоліками.</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7.8 За порушення строку здійснення розрахунків Замовник зобов’язується виплатити Виконавцю пеню з розрахунку подвійної облікової ставки Національного банку України, яка діє у період, за який нараховується пеня, від вартості несплачених сум за кожний день прострочення.</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7.9 За надання неякісної послуги Виконавець сплачує штраф в розмірі 5 (п’ять) відсотків від вартості послуги, наданої з неналежною якістю.</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7.11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pPr>
        <w:tabs>
          <w:tab w:val="left" w:pos="540"/>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7.12 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pPr>
        <w:tabs>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7.13 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pPr>
        <w:tabs>
          <w:tab w:val="left" w:pos="851"/>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7.14 Замовник не несе відповідальності за затримку оплати за цим Договором, у випадку порушення зобов’язань за цим Договором з боку Виконавця.</w:t>
      </w:r>
    </w:p>
    <w:p>
      <w:pPr>
        <w:tabs>
          <w:tab w:val="left" w:pos="540"/>
          <w:tab w:val="left" w:pos="8505"/>
        </w:tabs>
        <w:suppressAutoHyphens/>
        <w:spacing w:after="0" w:line="240" w:lineRule="auto"/>
        <w:jc w:val="center"/>
        <w:rPr>
          <w:lang w:val="ru-RU" w:eastAsia="zh-CN"/>
        </w:rPr>
      </w:pPr>
      <w:r>
        <w:rPr>
          <w:rFonts w:ascii="Times New Roman" w:hAnsi="Times New Roman" w:cs="Times New Roman"/>
          <w:b/>
          <w:bCs/>
          <w:lang w:val="ru-RU" w:eastAsia="zh-CN"/>
        </w:rPr>
        <w:t xml:space="preserve">8.  </w:t>
      </w:r>
      <w:r>
        <w:rPr>
          <w:rFonts w:ascii="Times New Roman" w:hAnsi="Times New Roman" w:cs="Times New Roman"/>
          <w:b/>
          <w:bCs/>
          <w:lang w:eastAsia="zh-CN"/>
        </w:rPr>
        <w:t>Оперативно - господарські санкції</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8.1 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Виконавцем як із стороною, яка порушує зобов’язання.</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8.2 Оперативно-господарська санкція застосовується, у разі порушення Виконавцем виконання зобов’язань, невиконання та/або неналежного виконання договірних зобов’язань, а саме:</w:t>
      </w:r>
    </w:p>
    <w:p>
      <w:pPr>
        <w:tabs>
          <w:tab w:val="left" w:pos="567"/>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надання послуг неналежної якості;</w:t>
      </w:r>
    </w:p>
    <w:p>
      <w:pPr>
        <w:tabs>
          <w:tab w:val="left" w:pos="567"/>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розірвання аналогічного за своєю природою договору з Виконавцем у разі прострочення строку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розірвання аналогічного за своєю природою договору з Виконавцем у разі прострочення строку усунення недоліків наданих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прострочення виконання зобов’язань на строк більш ніж 30 (тридцять) календарних днів при наданні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неповернення авансових платежів відповідно до умов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відмова Замовника від прийняття зобов’язань у зв’язку з невідповідністю виконаного Виконавцем зобов’язання умовам цього Договору та/або законодавству;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відмова від усунення недоліків, в тому числі прихованих недоліків наданих послуг, у порядку, передбаченому цим Договором;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невиконання та/або неналежне виконання гарантійних зобов’язань;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виявлення в ході виконання цього Договору факту подання Виконавцем недостовірної інформації та/або підроблених документів, тощо.</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8.3 Строк прострочення виконання зобов’язань обчислюється сумарно на підставі положень цього Договору.</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8.4 Рішення щодо застосування оперативно-господарської санкції, у вигляді відмови від встановлення на майбутнє господарських відносин із Виконавцем як стороною, яка порушує зобов’язання, приймається Замовником самостійно.</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8.5 У разі прийняття Замовником рішення про застосування оперативно-господарської санкції, він письмово повідомляє про її застосування Виконавця за його юридичною адресою, зазначеною в цьому Договорі, та надсилає копію листа на електронну адресу Виконавця.</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8.6 Термін, протягом якого застосовується оперативно-господарська санкція, становить 36 (тридцять шість) календарних місяців з дати направлення Виконавцю повідомлення про її застосування.</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8.7 Застосування оперативно-господарської санкції може бути оскаржено в судовому порядку.</w:t>
      </w:r>
    </w:p>
    <w:p>
      <w:pPr>
        <w:tabs>
          <w:tab w:val="left" w:pos="540"/>
          <w:tab w:val="left" w:pos="8505"/>
        </w:tabs>
        <w:suppressAutoHyphens/>
        <w:spacing w:after="0" w:line="240" w:lineRule="auto"/>
        <w:jc w:val="center"/>
        <w:rPr>
          <w:sz w:val="24"/>
          <w:szCs w:val="24"/>
          <w:lang w:val="ru-RU" w:eastAsia="zh-CN"/>
        </w:rPr>
      </w:pPr>
      <w:r>
        <w:rPr>
          <w:rFonts w:ascii="Times New Roman" w:hAnsi="Times New Roman" w:cs="Times New Roman"/>
          <w:b/>
          <w:bCs/>
          <w:sz w:val="24"/>
          <w:szCs w:val="24"/>
          <w:lang w:val="ru-RU" w:eastAsia="zh-CN"/>
        </w:rPr>
        <w:t>9. Ф</w:t>
      </w:r>
      <w:r>
        <w:rPr>
          <w:rFonts w:ascii="Times New Roman" w:hAnsi="Times New Roman" w:cs="Times New Roman"/>
          <w:b/>
          <w:bCs/>
          <w:sz w:val="24"/>
          <w:szCs w:val="24"/>
          <w:lang w:eastAsia="zh-CN"/>
        </w:rPr>
        <w:t>орс - мажорні обставини</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9.1 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9.2 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9.3  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кібернетичні атаки, збої сервера державної фіскальної служби України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9.4 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9.5 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9.3, та строку їх дії служать довідки, які видаються відповідною торговою палатою чи повноважними органами місцевої (за місцем форс-мажорних обставин) державної адміністрації.</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9.6. 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9.7 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9.8 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9.6 цього Договору.</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9.9 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15 (п’ятнадцять) робочих днів з дня отримання письмового повідомлення провести остаточні взаєморозрахунки, якщо між ними існує заборгованість. </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9.10 Наслідки припинення цього Договору, в тому числі його одностороннього розірвання, на підставі пп. 9.8 та 9.9 цього Договору визначаються у відповідності до чинного законодавства України.</w:t>
      </w:r>
    </w:p>
    <w:p>
      <w:pPr>
        <w:tabs>
          <w:tab w:val="left" w:pos="540"/>
          <w:tab w:val="left" w:pos="8505"/>
        </w:tabs>
        <w:suppressAutoHyphens/>
        <w:spacing w:after="0" w:line="240" w:lineRule="auto"/>
        <w:jc w:val="center"/>
        <w:rPr>
          <w:sz w:val="24"/>
          <w:szCs w:val="24"/>
          <w:lang w:val="ru-RU" w:eastAsia="zh-CN"/>
        </w:rPr>
      </w:pPr>
      <w:r>
        <w:rPr>
          <w:rFonts w:ascii="Times New Roman" w:hAnsi="Times New Roman" w:cs="Times New Roman"/>
          <w:b/>
          <w:bCs/>
          <w:sz w:val="24"/>
          <w:szCs w:val="24"/>
          <w:lang w:val="ru-RU" w:eastAsia="zh-CN"/>
        </w:rPr>
        <w:t>10. П</w:t>
      </w:r>
      <w:r>
        <w:rPr>
          <w:rFonts w:ascii="Times New Roman" w:hAnsi="Times New Roman" w:cs="Times New Roman"/>
          <w:b/>
          <w:bCs/>
          <w:sz w:val="24"/>
          <w:szCs w:val="24"/>
          <w:lang w:eastAsia="zh-CN"/>
        </w:rPr>
        <w:t xml:space="preserve">орядок розгляду спорів </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10.1 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10.2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фахівців Замовника або сторонніх експертів, експертів незалежних лабораторії тощо, продовження строків врегулювання розбіжностей, внесення змін в умови цього Договору тощо.</w:t>
      </w:r>
    </w:p>
    <w:p>
      <w:pPr>
        <w:tabs>
          <w:tab w:val="left" w:pos="540"/>
          <w:tab w:val="left" w:pos="8505"/>
        </w:tabs>
        <w:suppressAutoHyphens/>
        <w:spacing w:after="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val="ru-RU" w:eastAsia="zh-CN"/>
        </w:rPr>
        <w:t xml:space="preserve">11. </w:t>
      </w:r>
      <w:r>
        <w:rPr>
          <w:rFonts w:ascii="Times New Roman" w:hAnsi="Times New Roman" w:cs="Times New Roman"/>
          <w:b/>
          <w:bCs/>
          <w:sz w:val="24"/>
          <w:szCs w:val="24"/>
          <w:lang w:eastAsia="zh-CN"/>
        </w:rPr>
        <w:t>Порядок внесення змін до договору</w:t>
      </w:r>
    </w:p>
    <w:p>
      <w:pPr>
        <w:pBdr>
          <w:top w:val="none" w:color="auto" w:sz="0" w:space="0"/>
          <w:left w:val="none" w:color="auto" w:sz="0" w:space="0"/>
          <w:bottom w:val="none" w:color="auto" w:sz="0" w:space="0"/>
          <w:right w:val="none" w:color="auto" w:sz="0" w:space="0"/>
          <w:between w:val="none" w:color="auto" w:sz="0" w:space="0"/>
        </w:pBdr>
        <w:tabs>
          <w:tab w:val="left" w:pos="709"/>
          <w:tab w:val="left" w:pos="851"/>
        </w:tabs>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xml:space="preserve">— невиконання або неналежного виконання протилежною стороною своїх зобов’язань за цим договором про закупівлю більш як на 30 </w:t>
      </w:r>
      <w:r>
        <w:rPr>
          <w:rFonts w:ascii="Times New Roman" w:hAnsi="Times New Roman" w:cs="Times New Roman"/>
          <w:sz w:val="24"/>
          <w:szCs w:val="24"/>
          <w:lang w:eastAsia="zh-CN"/>
        </w:rPr>
        <w:t>днів</w:t>
      </w:r>
      <w:r>
        <w:rPr>
          <w:rFonts w:ascii="Times New Roman" w:hAnsi="Times New Roman" w:cs="Times New Roman"/>
          <w:sz w:val="24"/>
          <w:szCs w:val="24"/>
          <w:lang w:val="ru-RU" w:eastAsia="zh-CN"/>
        </w:rPr>
        <w:t>, визначеного пунктом 7.4  договору про закупівлю;</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в інших випадках, передбачених договором про закупівлю та чинним законодавством України.</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11.10. У випадках, не передбачених дійсним договором про закупівлю, Сторони керуються чинним законодавством України.</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11.11. Жодна зі Сторін не має права передавати права та обов’язки за цим Договором третім особам без отримання письмової згоди другої Сторони.</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11.12. Договір викладений українською мовою в двох примірниках, які мають однакову юридичну силу, по одному для кожної зі Сторін.</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Підставою для зміни ціни є письмове звернення Сторони Договору та коливання ціни на ринку;</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результат порівняння цін у відсотковому вираженні;</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4) продовження строку дії договору про закупівлю та/або строку виконання зобов’язань щодо передачі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5) погодження зміни ціни в договорі про закупівлю в бік зменшення (без зміни обсягу та якості послуг). Сторони можуть внести зміни до Договору в разі узгодженої зміни ціни в бік зменшення (без зміни обсягу та якості послуг);</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pPr>
        <w:spacing w:after="0" w:line="240" w:lineRule="auto"/>
        <w:ind w:left="-419" w:leftChars="-200" w:right="-933" w:rightChars="-424" w:hanging="21" w:hangingChars="9"/>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tabs>
          <w:tab w:val="left" w:pos="540"/>
          <w:tab w:val="left" w:pos="8505"/>
        </w:tabs>
        <w:suppressAutoHyphens/>
        <w:spacing w:after="0" w:line="240" w:lineRule="auto"/>
        <w:jc w:val="center"/>
        <w:rPr>
          <w:sz w:val="24"/>
          <w:szCs w:val="24"/>
          <w:lang w:val="ru-RU" w:eastAsia="zh-CN"/>
        </w:rPr>
      </w:pPr>
      <w:r>
        <w:rPr>
          <w:rFonts w:ascii="Times New Roman" w:hAnsi="Times New Roman" w:cs="Times New Roman"/>
          <w:b/>
          <w:bCs/>
          <w:sz w:val="24"/>
          <w:szCs w:val="24"/>
          <w:lang w:val="ru-RU" w:eastAsia="zh-CN"/>
        </w:rPr>
        <w:t xml:space="preserve">12 . </w:t>
      </w:r>
      <w:r>
        <w:rPr>
          <w:rFonts w:ascii="Times New Roman" w:hAnsi="Times New Roman" w:cs="Times New Roman"/>
          <w:b/>
          <w:bCs/>
          <w:sz w:val="24"/>
          <w:szCs w:val="24"/>
          <w:lang w:eastAsia="zh-CN"/>
        </w:rPr>
        <w:t>Інші умови</w:t>
      </w:r>
    </w:p>
    <w:p>
      <w:pPr>
        <w:tabs>
          <w:tab w:val="left" w:pos="540"/>
          <w:tab w:val="left" w:pos="8505"/>
        </w:tabs>
        <w:suppressAutoHyphens/>
        <w:spacing w:after="0" w:line="240" w:lineRule="auto"/>
        <w:ind w:left="-440" w:leftChars="-200" w:right="-933" w:rightChars="-424" w:firstLine="0" w:firstLineChars="0"/>
        <w:jc w:val="both"/>
        <w:rPr>
          <w:rFonts w:ascii="Times New Roman" w:hAnsi="Times New Roman" w:cs="Times New Roman"/>
          <w:sz w:val="24"/>
          <w:szCs w:val="24"/>
          <w:lang w:val="ru-RU" w:eastAsia="zh-CN"/>
        </w:rPr>
      </w:pPr>
      <w:r>
        <w:rPr>
          <w:rFonts w:ascii="Times New Roman" w:hAnsi="Times New Roman" w:cs="Times New Roman"/>
          <w:sz w:val="24"/>
          <w:szCs w:val="24"/>
          <w:lang w:val="ru-RU" w:eastAsia="zh-CN"/>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до  «31» грудня 2024 року. </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12.2 Виконавець зобов’язується дотримуватись антикорупційного законодавства, у тому числі Закону України «Про запобігання корупції», та повідомляти Замовника про всі підтверджені судовими рішеннями випадки порушення посадовими особами Виконавця антикорупційного законодавства, а також про дії посадових осіб Замовника, що мають ознаки порушень антикорупційного законодавства.</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12.3 Замовник зобов’язується дотримуватись антикорупційного законодавства, у тому числі Закону України «Про запобігання корупції», та повідомляти Виконавця про всі підтверджені судовими рішеннями випадки порушення посадовими особами Замовника антикорупційного законодавства, а також про дії посадових осіб Виконавця, що містять ознаки порушень антикорупційного законодавства.</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12.4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12.5 Замовник має право в односторонньому порядку розірвати цей Договір у випадку: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якщо Виконавець не усунув недоліки послуг неналежної якості протягом 5 (п’яти) робочих днів з моменту отримання відповідної вимоги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порушення строку надання послуг понад 30 (тридцять) календарних днів,</w:t>
      </w:r>
    </w:p>
    <w:p>
      <w:pPr>
        <w:tabs>
          <w:tab w:val="left" w:pos="567"/>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невиконання або неналежного виконання Виконавцем зобов’язань, якщо строк невиконання або неналежного виконання таких зобов’язань становить понад 30 (тридцять) календарних днів.</w:t>
      </w:r>
    </w:p>
    <w:p>
      <w:pPr>
        <w:tabs>
          <w:tab w:val="left" w:pos="567"/>
        </w:tabs>
        <w:suppressAutoHyphens/>
        <w:autoSpaceDE w:val="0"/>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У разі розірвання договору за ініціативою Замовника Замовник оплачує Виконавцю вартість фактично наданих послуг належної якості.</w:t>
      </w:r>
    </w:p>
    <w:p>
      <w:pPr>
        <w:tabs>
          <w:tab w:val="left" w:pos="567"/>
        </w:tabs>
        <w:suppressAutoHyphens/>
        <w:autoSpaceDE w:val="0"/>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Договір в такому випадку вважається розірваним з моменту письмового повідомлення Замовником Виконавця.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здіснене відправлення. Розірвання договору не звільняє Виконавця від виконання усіх інших зобов’язань за цим Договором та відповідальності за їх порушення.</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12.6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12.7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pPr>
        <w:tabs>
          <w:tab w:val="left" w:pos="540"/>
          <w:tab w:val="left" w:pos="709"/>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12.8 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12.9 Дія цього Договору може продовжуватися на строк, достатній для проведення спрощеної закупівлі/процедури закупівлі на початку наступного року, в обсязі, що не перевищує 20 (двадцять) відсотків суми, визначеної в цьому Договорі, якщо видатки на цю мету затверджено в установленому порядку.</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 xml:space="preserve"> 12.10 Дія цього Договору припиняється:</w:t>
      </w:r>
    </w:p>
    <w:p>
      <w:pPr>
        <w:tabs>
          <w:tab w:val="left" w:pos="567"/>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за згодою Сторін;</w:t>
      </w:r>
    </w:p>
    <w:p>
      <w:pPr>
        <w:tabs>
          <w:tab w:val="left" w:pos="567"/>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val="ru-RU" w:eastAsia="zh-CN"/>
        </w:rPr>
        <w:t xml:space="preserve"> </w:t>
      </w:r>
      <w:r>
        <w:rPr>
          <w:rFonts w:ascii="Times New Roman" w:hAnsi="Times New Roman" w:cs="Times New Roman"/>
          <w:sz w:val="24"/>
          <w:szCs w:val="24"/>
          <w:lang w:val="ru-RU" w:eastAsia="zh-CN"/>
        </w:rPr>
        <w:t>з інших підстав, передбачених цим Договором та чинним законодавством України.</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cs="Times New Roman"/>
          <w:sz w:val="24"/>
          <w:szCs w:val="24"/>
          <w:lang w:val="ru-RU" w:eastAsia="zh-CN"/>
        </w:rPr>
        <w:t>12.11 Жодна із Сторін не має права передавати права та обов’язки за цим Договором третім особам без отримання письмової згоди другої Сторони.</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sz w:val="24"/>
          <w:szCs w:val="24"/>
          <w:lang w:eastAsia="zh-CN"/>
        </w:rPr>
        <w:t>12.12 Цей Договір складений українською мовою, на ____ сторінках, в двох примірниках, кожний з яких має однакову юридичну силу.</w:t>
      </w:r>
    </w:p>
    <w:p>
      <w:pPr>
        <w:tabs>
          <w:tab w:val="left" w:pos="540"/>
          <w:tab w:val="left" w:pos="8505"/>
        </w:tabs>
        <w:suppressAutoHyphens/>
        <w:spacing w:after="0" w:line="240" w:lineRule="auto"/>
        <w:ind w:firstLine="709"/>
        <w:jc w:val="both"/>
        <w:rPr>
          <w:rFonts w:ascii="Times New Roman" w:hAnsi="Times New Roman" w:eastAsia="Times New Roman" w:cs="Times New Roman"/>
          <w:b/>
          <w:sz w:val="24"/>
          <w:szCs w:val="24"/>
          <w:lang w:eastAsia="zh-CN"/>
        </w:rPr>
      </w:pPr>
      <w:r>
        <w:rPr>
          <w:rFonts w:ascii="Times New Roman" w:hAnsi="Times New Roman" w:eastAsia="Times New Roman" w:cs="Times New Roman"/>
          <w:b/>
          <w:sz w:val="24"/>
          <w:szCs w:val="24"/>
          <w:lang w:eastAsia="zh-CN"/>
        </w:rPr>
        <w:t xml:space="preserve">                                               13. Додатки до договору:</w:t>
      </w:r>
    </w:p>
    <w:p>
      <w:pPr>
        <w:tabs>
          <w:tab w:val="left" w:pos="540"/>
          <w:tab w:val="left" w:pos="8505"/>
        </w:tabs>
        <w:suppressAutoHyphens/>
        <w:spacing w:after="0" w:line="240" w:lineRule="auto"/>
        <w:ind w:left="-440" w:leftChars="-200" w:right="-933" w:rightChars="-424" w:firstLine="0" w:firstLineChars="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zh-CN"/>
        </w:rPr>
        <w:t xml:space="preserve">13.1. Додаток № 1: Технічне завдання </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color w:val="000000"/>
          <w:sz w:val="24"/>
          <w:szCs w:val="24"/>
          <w:lang w:eastAsia="ru-RU"/>
        </w:rPr>
        <w:t xml:space="preserve">на послугу з технічного обслуговування та поточного ремонту </w:t>
      </w:r>
      <w:r>
        <w:rPr>
          <w:rFonts w:ascii="Times New Roman" w:hAnsi="Times New Roman" w:cs="Times New Roman"/>
          <w:color w:val="000000"/>
          <w:sz w:val="24"/>
          <w:szCs w:val="24"/>
          <w:lang w:eastAsia="ru-RU" w:bidi="uk-UA"/>
        </w:rPr>
        <w:t xml:space="preserve">важкого механізованого мосту ТММ – 3М1 </w:t>
      </w:r>
      <w:r>
        <w:rPr>
          <w:rFonts w:ascii="Times New Roman" w:hAnsi="Times New Roman" w:eastAsia="Times New Roman" w:cs="Times New Roman"/>
          <w:color w:val="000000"/>
          <w:sz w:val="24"/>
          <w:szCs w:val="24"/>
          <w:lang w:eastAsia="ru-RU"/>
        </w:rPr>
        <w:t>на базі автомобіля КрАЗ 260,</w:t>
      </w:r>
    </w:p>
    <w:p>
      <w:pPr>
        <w:tabs>
          <w:tab w:val="left" w:pos="540"/>
          <w:tab w:val="left" w:pos="8505"/>
        </w:tabs>
        <w:suppressAutoHyphens/>
        <w:spacing w:after="0" w:line="240" w:lineRule="auto"/>
        <w:ind w:left="-440" w:leftChars="-200" w:right="-933" w:rightChars="-424" w:firstLine="0" w:firstLineChars="0"/>
        <w:jc w:val="both"/>
        <w:rPr>
          <w:sz w:val="24"/>
          <w:szCs w:val="24"/>
          <w:lang w:val="ru-RU" w:eastAsia="zh-CN"/>
        </w:rPr>
      </w:pPr>
      <w:r>
        <w:rPr>
          <w:rFonts w:ascii="Times New Roman" w:hAnsi="Times New Roman" w:eastAsia="Times New Roman" w:cs="Times New Roman"/>
          <w:color w:val="000000"/>
          <w:sz w:val="24"/>
          <w:szCs w:val="24"/>
          <w:lang w:eastAsia="ru-RU"/>
        </w:rPr>
        <w:t xml:space="preserve">номерний знак НС 095Е, номер шасі </w:t>
      </w:r>
      <w:r>
        <w:rPr>
          <w:rFonts w:ascii="Times New Roman" w:hAnsi="Times New Roman" w:eastAsia="Times New Roman" w:cs="Times New Roman"/>
          <w:sz w:val="24"/>
          <w:szCs w:val="24"/>
        </w:rPr>
        <w:t>630515</w:t>
      </w:r>
      <w:r>
        <w:rPr>
          <w:rFonts w:ascii="Times New Roman" w:hAnsi="Times New Roman" w:eastAsia="Times New Roman" w:cs="Times New Roman"/>
          <w:color w:val="000000"/>
          <w:sz w:val="24"/>
          <w:szCs w:val="24"/>
          <w:lang w:eastAsia="ru-RU"/>
        </w:rPr>
        <w:t>, рік випуску 1988.</w:t>
      </w:r>
    </w:p>
    <w:p>
      <w:pPr>
        <w:tabs>
          <w:tab w:val="left" w:pos="540"/>
          <w:tab w:val="left" w:pos="8505"/>
        </w:tabs>
        <w:suppressAutoHyphens/>
        <w:spacing w:after="0" w:line="240" w:lineRule="auto"/>
        <w:ind w:firstLine="709"/>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p>
    <w:p>
      <w:pPr>
        <w:tabs>
          <w:tab w:val="left" w:pos="540"/>
          <w:tab w:val="left" w:pos="8505"/>
        </w:tabs>
        <w:suppressAutoHyphens/>
        <w:spacing w:after="0" w:line="240" w:lineRule="auto"/>
        <w:ind w:firstLine="709"/>
        <w:jc w:val="center"/>
        <w:rPr>
          <w:lang w:val="ru-RU" w:eastAsia="zh-CN"/>
        </w:rPr>
      </w:pPr>
      <w:r>
        <w:rPr>
          <w:rFonts w:ascii="Times New Roman" w:hAnsi="Times New Roman" w:eastAsia="Times New Roman" w:cs="Times New Roman"/>
          <w:b/>
          <w:sz w:val="24"/>
          <w:szCs w:val="24"/>
          <w:lang w:eastAsia="zh-CN"/>
        </w:rPr>
        <w:t>14. Місце знаходження та банківські реквізити Сторін:</w:t>
      </w:r>
    </w:p>
    <w:p>
      <w:pPr>
        <w:suppressAutoHyphens/>
        <w:spacing w:after="200" w:line="276" w:lineRule="auto"/>
        <w:rPr>
          <w:lang w:val="ru-RU" w:eastAsia="zh-CN"/>
        </w:rPr>
      </w:pPr>
      <w:r>
        <w:rPr>
          <w:rFonts w:ascii="Times New Roman" w:hAnsi="Times New Roman" w:eastAsia="Times New Roman" w:cs="Times New Roman"/>
          <w:sz w:val="24"/>
          <w:szCs w:val="24"/>
          <w:lang w:eastAsia="zh-CN"/>
        </w:rPr>
        <w:t>ВИКОНАВЕЦЬ                                                                    ЗАМОВНИК</w:t>
      </w:r>
    </w:p>
    <w:p>
      <w:pPr>
        <w:suppressAutoHyphens/>
        <w:spacing w:after="0" w:line="276" w:lineRule="auto"/>
        <w:rPr>
          <w:lang w:val="ru-RU" w:eastAsia="zh-CN"/>
        </w:rPr>
      </w:pPr>
      <w:r>
        <w:rPr>
          <w:rFonts w:ascii="Times New Roman" w:hAnsi="Times New Roman" w:eastAsia="Times New Roman" w:cs="Times New Roman"/>
          <w:sz w:val="24"/>
          <w:szCs w:val="24"/>
          <w:lang w:eastAsia="zh-CN"/>
        </w:rPr>
        <w:t xml:space="preserve">                                                                               2 Спеціальний центр швидкого реагування</w:t>
      </w:r>
    </w:p>
    <w:p>
      <w:pPr>
        <w:suppressAutoHyphens/>
        <w:spacing w:after="0" w:line="276" w:lineRule="auto"/>
        <w:rPr>
          <w:lang w:val="ru-RU" w:eastAsia="zh-CN"/>
        </w:rPr>
      </w:pPr>
      <w:r>
        <w:rPr>
          <w:rFonts w:ascii="Times New Roman" w:hAnsi="Times New Roman" w:eastAsia="Times New Roman" w:cs="Times New Roman"/>
          <w:sz w:val="24"/>
          <w:szCs w:val="24"/>
          <w:lang w:eastAsia="zh-CN"/>
        </w:rPr>
        <w:t xml:space="preserve">                                                                               Державної служби України  з надзвичайних</w:t>
      </w:r>
    </w:p>
    <w:p>
      <w:pPr>
        <w:suppressAutoHyphens/>
        <w:spacing w:after="0" w:line="276" w:lineRule="auto"/>
        <w:jc w:val="center"/>
        <w:rPr>
          <w:lang w:val="ru-RU" w:eastAsia="zh-CN"/>
        </w:rPr>
      </w:pPr>
      <w:r>
        <w:rPr>
          <w:rFonts w:ascii="Times New Roman" w:hAnsi="Times New Roman" w:eastAsia="Times New Roman" w:cs="Times New Roman"/>
          <w:sz w:val="24"/>
          <w:szCs w:val="24"/>
          <w:lang w:eastAsia="zh-CN"/>
        </w:rPr>
        <w:t xml:space="preserve">             ситуацій  </w:t>
      </w:r>
    </w:p>
    <w:tbl>
      <w:tblPr>
        <w:tblStyle w:val="3"/>
        <w:tblW w:w="0" w:type="auto"/>
        <w:tblInd w:w="-425" w:type="dxa"/>
        <w:tblLayout w:type="fixed"/>
        <w:tblCellMar>
          <w:top w:w="0" w:type="dxa"/>
          <w:left w:w="108" w:type="dxa"/>
          <w:bottom w:w="0" w:type="dxa"/>
          <w:right w:w="108" w:type="dxa"/>
        </w:tblCellMar>
      </w:tblPr>
      <w:tblGrid>
        <w:gridCol w:w="5246"/>
        <w:gridCol w:w="5002"/>
      </w:tblGrid>
      <w:tr>
        <w:tblPrEx>
          <w:tblCellMar>
            <w:top w:w="0" w:type="dxa"/>
            <w:left w:w="108" w:type="dxa"/>
            <w:bottom w:w="0" w:type="dxa"/>
            <w:right w:w="108" w:type="dxa"/>
          </w:tblCellMar>
        </w:tblPrEx>
        <w:tc>
          <w:tcPr>
            <w:tcW w:w="5246" w:type="dxa"/>
            <w:shd w:val="clear" w:color="auto" w:fill="auto"/>
            <w:noWrap w:val="0"/>
            <w:vAlign w:val="top"/>
          </w:tcPr>
          <w:p>
            <w:pPr>
              <w:widowControl w:val="0"/>
              <w:suppressAutoHyphens/>
              <w:snapToGrid w:val="0"/>
              <w:spacing w:after="0" w:line="276" w:lineRule="auto"/>
              <w:rPr>
                <w:rFonts w:ascii="Times New Roman" w:hAnsi="Times New Roman" w:eastAsia="Times New Roman" w:cs="Times New Roman"/>
                <w:sz w:val="24"/>
                <w:szCs w:val="24"/>
                <w:lang w:eastAsia="zh-CN"/>
              </w:rPr>
            </w:pPr>
          </w:p>
        </w:tc>
        <w:tc>
          <w:tcPr>
            <w:tcW w:w="5002" w:type="dxa"/>
            <w:shd w:val="clear" w:color="auto" w:fill="auto"/>
            <w:noWrap w:val="0"/>
            <w:vAlign w:val="top"/>
          </w:tcPr>
          <w:p>
            <w:pPr>
              <w:widowControl w:val="0"/>
              <w:suppressAutoHyphens/>
              <w:spacing w:after="0" w:line="240" w:lineRule="auto"/>
              <w:rPr>
                <w:lang w:val="ru-RU" w:eastAsia="zh-CN"/>
              </w:rPr>
            </w:pPr>
            <w:r>
              <w:rPr>
                <w:rFonts w:ascii="Times New Roman" w:hAnsi="Times New Roman" w:eastAsia="Times New Roman" w:cs="Times New Roman"/>
                <w:sz w:val="24"/>
                <w:szCs w:val="24"/>
                <w:lang w:eastAsia="zh-CN"/>
              </w:rPr>
              <w:t>Адреса: 82100, Львівська обл.,                                   м. Дрогобич,вул. Спортивна, 44</w:t>
            </w:r>
          </w:p>
          <w:p>
            <w:pPr>
              <w:widowControl w:val="0"/>
              <w:tabs>
                <w:tab w:val="left" w:pos="1254"/>
              </w:tabs>
              <w:suppressAutoHyphens/>
              <w:spacing w:after="0" w:line="240" w:lineRule="auto"/>
              <w:rPr>
                <w:lang w:val="ru-RU" w:eastAsia="zh-CN"/>
              </w:rPr>
            </w:pPr>
            <w:r>
              <w:rPr>
                <w:rFonts w:ascii="Times New Roman" w:hAnsi="Times New Roman" w:eastAsia="Times New Roman" w:cs="Times New Roman"/>
                <w:sz w:val="24"/>
                <w:szCs w:val="24"/>
                <w:lang w:eastAsia="zh-CN"/>
              </w:rPr>
              <w:t>р/р UA698201720343130001000008317</w:t>
            </w:r>
          </w:p>
        </w:tc>
      </w:tr>
      <w:tr>
        <w:tblPrEx>
          <w:tblCellMar>
            <w:top w:w="0" w:type="dxa"/>
            <w:left w:w="108" w:type="dxa"/>
            <w:bottom w:w="0" w:type="dxa"/>
            <w:right w:w="108" w:type="dxa"/>
          </w:tblCellMar>
        </w:tblPrEx>
        <w:tc>
          <w:tcPr>
            <w:tcW w:w="5246" w:type="dxa"/>
            <w:shd w:val="clear" w:color="auto" w:fill="auto"/>
            <w:noWrap w:val="0"/>
            <w:vAlign w:val="top"/>
          </w:tcPr>
          <w:p>
            <w:pPr>
              <w:widowControl w:val="0"/>
              <w:suppressAutoHyphens/>
              <w:snapToGrid w:val="0"/>
              <w:spacing w:after="0" w:line="276" w:lineRule="auto"/>
              <w:rPr>
                <w:rFonts w:ascii="Times New Roman" w:hAnsi="Times New Roman" w:eastAsia="Times New Roman" w:cs="Times New Roman"/>
                <w:sz w:val="24"/>
                <w:szCs w:val="24"/>
                <w:lang w:eastAsia="zh-CN"/>
              </w:rPr>
            </w:pPr>
          </w:p>
        </w:tc>
        <w:tc>
          <w:tcPr>
            <w:tcW w:w="5002" w:type="dxa"/>
            <w:shd w:val="clear" w:color="auto" w:fill="auto"/>
            <w:noWrap w:val="0"/>
            <w:vAlign w:val="top"/>
          </w:tcPr>
          <w:p>
            <w:pPr>
              <w:widowControl w:val="0"/>
              <w:tabs>
                <w:tab w:val="left" w:pos="1254"/>
              </w:tabs>
              <w:suppressAutoHyphens/>
              <w:spacing w:after="0" w:line="240" w:lineRule="auto"/>
              <w:rPr>
                <w:lang w:val="ru-RU" w:eastAsia="zh-CN"/>
              </w:rPr>
            </w:pPr>
            <w:r>
              <w:rPr>
                <w:rFonts w:ascii="Times New Roman" w:hAnsi="Times New Roman" w:eastAsia="Times New Roman" w:cs="Times New Roman"/>
                <w:sz w:val="24"/>
                <w:szCs w:val="24"/>
                <w:lang w:eastAsia="zh-CN"/>
              </w:rPr>
              <w:t>р/р UA858201720343121001200008317</w:t>
            </w:r>
          </w:p>
          <w:p>
            <w:pPr>
              <w:widowControl w:val="0"/>
              <w:tabs>
                <w:tab w:val="left" w:pos="1254"/>
              </w:tabs>
              <w:suppressAutoHyphens/>
              <w:spacing w:after="0" w:line="240" w:lineRule="auto"/>
              <w:rPr>
                <w:lang w:val="ru-RU" w:eastAsia="zh-CN"/>
              </w:rPr>
            </w:pPr>
            <w:r>
              <w:rPr>
                <w:rFonts w:ascii="Times New Roman" w:hAnsi="Times New Roman" w:eastAsia="Times New Roman" w:cs="Times New Roman"/>
                <w:sz w:val="24"/>
                <w:szCs w:val="24"/>
                <w:lang w:eastAsia="zh-CN"/>
              </w:rPr>
              <w:t>в ДКСУ м. Києві</w:t>
            </w:r>
          </w:p>
          <w:p>
            <w:pPr>
              <w:widowControl w:val="0"/>
              <w:suppressAutoHyphens/>
              <w:spacing w:after="0" w:line="240" w:lineRule="auto"/>
              <w:rPr>
                <w:lang w:val="ru-RU" w:eastAsia="zh-CN"/>
              </w:rPr>
            </w:pPr>
            <w:r>
              <w:rPr>
                <w:rFonts w:ascii="Times New Roman" w:hAnsi="Times New Roman" w:eastAsia="Times New Roman" w:cs="Times New Roman"/>
                <w:sz w:val="24"/>
                <w:szCs w:val="24"/>
                <w:lang w:eastAsia="zh-CN"/>
              </w:rPr>
              <w:t>МФО 820172, код  ЄДРПОУ 14372923</w:t>
            </w:r>
          </w:p>
          <w:p>
            <w:pPr>
              <w:widowControl w:val="0"/>
              <w:suppressAutoHyphens/>
              <w:spacing w:after="0" w:line="240" w:lineRule="auto"/>
              <w:rPr>
                <w:lang w:val="ru-RU" w:eastAsia="zh-CN"/>
              </w:rPr>
            </w:pPr>
            <w:r>
              <w:rPr>
                <w:rFonts w:ascii="Times New Roman" w:hAnsi="Times New Roman" w:eastAsia="Times New Roman" w:cs="Times New Roman"/>
                <w:sz w:val="24"/>
                <w:szCs w:val="24"/>
                <w:lang w:eastAsia="zh-CN"/>
              </w:rPr>
              <w:t>тел. (03244) 3-94-88</w:t>
            </w:r>
          </w:p>
        </w:tc>
      </w:tr>
    </w:tbl>
    <w:p>
      <w:pPr>
        <w:tabs>
          <w:tab w:val="left" w:pos="4678"/>
          <w:tab w:val="left" w:pos="4820"/>
        </w:tabs>
        <w:suppressAutoHyphens/>
        <w:spacing w:after="0" w:line="240" w:lineRule="auto"/>
        <w:rPr>
          <w:lang w:val="ru-RU" w:eastAsia="zh-CN"/>
        </w:rPr>
      </w:pPr>
      <w:r>
        <w:rPr>
          <w:rFonts w:ascii="Times New Roman" w:hAnsi="Times New Roman" w:eastAsia="Times New Roman" w:cs="Times New Roman"/>
          <w:sz w:val="24"/>
          <w:szCs w:val="24"/>
          <w:lang w:eastAsia="zh-CN"/>
        </w:rPr>
        <w:t xml:space="preserve">                                                                                </w:t>
      </w:r>
    </w:p>
    <w:p>
      <w:pPr>
        <w:tabs>
          <w:tab w:val="left" w:pos="4678"/>
          <w:tab w:val="left" w:pos="4820"/>
        </w:tabs>
        <w:suppressAutoHyphens/>
        <w:spacing w:after="0" w:line="240" w:lineRule="auto"/>
        <w:rPr>
          <w:lang w:val="ru-RU" w:eastAsia="zh-CN"/>
        </w:rPr>
      </w:pPr>
      <w:r>
        <w:rPr>
          <w:rFonts w:ascii="Times New Roman" w:hAnsi="Times New Roman" w:eastAsia="Times New Roman" w:cs="Times New Roman"/>
          <w:sz w:val="24"/>
          <w:szCs w:val="24"/>
          <w:lang w:eastAsia="zh-CN"/>
        </w:rPr>
        <w:t xml:space="preserve">                                                                                   Начальник центру</w:t>
      </w:r>
    </w:p>
    <w:p>
      <w:pPr>
        <w:tabs>
          <w:tab w:val="left" w:pos="4678"/>
          <w:tab w:val="left" w:pos="4820"/>
        </w:tabs>
        <w:suppressAutoHyphens/>
        <w:spacing w:after="0" w:line="240" w:lineRule="auto"/>
        <w:rPr>
          <w:rFonts w:ascii="Times New Roman" w:hAnsi="Times New Roman" w:eastAsia="Times New Roman" w:cs="Times New Roman"/>
          <w:sz w:val="24"/>
          <w:szCs w:val="24"/>
          <w:lang w:eastAsia="zh-CN"/>
        </w:rPr>
      </w:pPr>
    </w:p>
    <w:p>
      <w:pPr>
        <w:tabs>
          <w:tab w:val="left" w:pos="4678"/>
          <w:tab w:val="left" w:pos="4820"/>
        </w:tabs>
        <w:suppressAutoHyphens/>
        <w:spacing w:after="0" w:line="240" w:lineRule="auto"/>
        <w:rPr>
          <w:lang w:val="ru-RU" w:eastAsia="zh-CN"/>
        </w:rPr>
      </w:pPr>
      <w:r>
        <w:rPr>
          <w:rFonts w:ascii="Times New Roman" w:hAnsi="Times New Roman" w:eastAsia="Times New Roman" w:cs="Times New Roman"/>
          <w:sz w:val="24"/>
          <w:szCs w:val="24"/>
          <w:lang w:eastAsia="zh-CN"/>
        </w:rPr>
        <w:tab/>
      </w:r>
      <w:r>
        <w:rPr>
          <w:rFonts w:ascii="Times New Roman" w:hAnsi="Times New Roman" w:eastAsia="Times New Roman" w:cs="Times New Roman"/>
          <w:sz w:val="24"/>
          <w:szCs w:val="24"/>
          <w:lang w:eastAsia="zh-CN"/>
        </w:rPr>
        <w:t xml:space="preserve">   _________________ Роман МОВЧАН </w:t>
      </w:r>
    </w:p>
    <w:p>
      <w:pPr>
        <w:tabs>
          <w:tab w:val="left" w:pos="4678"/>
          <w:tab w:val="left" w:pos="4820"/>
        </w:tabs>
        <w:suppressAutoHyphens/>
        <w:spacing w:after="0" w:line="240" w:lineRule="auto"/>
        <w:rPr>
          <w:rFonts w:ascii="Times New Roman" w:hAnsi="Times New Roman" w:eastAsia="Times New Roman" w:cs="Times New Roman"/>
          <w:sz w:val="24"/>
          <w:szCs w:val="24"/>
          <w:lang w:eastAsia="zh-CN"/>
        </w:rPr>
      </w:pPr>
    </w:p>
    <w:p>
      <w:r>
        <w:rPr>
          <w:rFonts w:ascii="Times New Roman" w:hAnsi="Times New Roman" w:eastAsia="Times New Roman" w:cs="Times New Roman"/>
          <w:sz w:val="24"/>
          <w:szCs w:val="24"/>
          <w:lang w:eastAsia="zh-CN"/>
        </w:rPr>
        <w:t xml:space="preserve">                                                                                            </w:t>
      </w:r>
    </w:p>
    <w:sectPr>
      <w:pgSz w:w="11906" w:h="16838"/>
      <w:pgMar w:top="780" w:right="1800" w:bottom="1440" w:left="13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F0BF9"/>
    <w:rsid w:val="44671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Calibri" w:hAnsi="Calibri" w:eastAsia="Calibri" w:cs="Calibri"/>
      <w:sz w:val="22"/>
      <w:szCs w:val="22"/>
      <w:lang w:val="uk-UA" w:eastAsia="uk-UA"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2024-04-22T11:47:08Z</dcterms:created>
  <dc:creator>Admin</dc:creator>
  <cp:lastModifiedBy>Оксана Павлюк</cp:lastModifiedBy>
  <dcterms:modified xsi:type="dcterms:W3CDTF">2024-04-22T12:03:46Z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87F7A027C636460CB92E54E7943271E2_12</vt:lpwstr>
  </property>
</Properties>
</file>