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3E4624" w:rsidP="003858DD">
            <w:pPr>
              <w:jc w:val="both"/>
            </w:pPr>
            <w:r>
              <w:t>146</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3E4624" w:rsidP="00BA69C0">
            <w:pPr>
              <w:tabs>
                <w:tab w:val="left" w:pos="825"/>
              </w:tabs>
              <w:ind w:firstLine="29"/>
              <w:jc w:val="both"/>
            </w:pPr>
            <w:r>
              <w:t>14.03</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903386" w:rsidRPr="009A2F38" w:rsidRDefault="00903386" w:rsidP="00903386">
      <w:pPr>
        <w:jc w:val="center"/>
        <w:rPr>
          <w:b/>
          <w:i/>
          <w:sz w:val="36"/>
          <w:szCs w:val="36"/>
        </w:rPr>
      </w:pPr>
      <w:r w:rsidRPr="00612F24">
        <w:rPr>
          <w:b/>
          <w:i/>
          <w:sz w:val="36"/>
          <w:szCs w:val="36"/>
        </w:rPr>
        <w:t xml:space="preserve">Послуги </w:t>
      </w:r>
      <w:r w:rsidR="004A65D5" w:rsidRPr="004A65D5">
        <w:rPr>
          <w:b/>
          <w:i/>
          <w:sz w:val="36"/>
          <w:szCs w:val="36"/>
        </w:rPr>
        <w:t xml:space="preserve">з </w:t>
      </w:r>
      <w:r w:rsidR="006B5472" w:rsidRPr="006B5472">
        <w:rPr>
          <w:b/>
          <w:i/>
          <w:sz w:val="36"/>
          <w:szCs w:val="36"/>
        </w:rPr>
        <w:t xml:space="preserve"> вивезення та захоронення твердих побутових відходів</w:t>
      </w:r>
    </w:p>
    <w:p w:rsidR="008F75B0" w:rsidRPr="004A65D5" w:rsidRDefault="00903386" w:rsidP="004A65D5">
      <w:pPr>
        <w:jc w:val="center"/>
        <w:rPr>
          <w:b/>
          <w:i/>
          <w:sz w:val="36"/>
          <w:szCs w:val="36"/>
        </w:rPr>
      </w:pPr>
      <w:r w:rsidRPr="004A65D5">
        <w:rPr>
          <w:b/>
          <w:i/>
          <w:sz w:val="36"/>
          <w:szCs w:val="36"/>
        </w:rPr>
        <w:t xml:space="preserve"> </w:t>
      </w:r>
      <w:r w:rsidR="008F75B0" w:rsidRPr="004A65D5">
        <w:rPr>
          <w:b/>
          <w:i/>
          <w:sz w:val="36"/>
          <w:szCs w:val="36"/>
        </w:rPr>
        <w:t>(код ДК 021:2015</w:t>
      </w:r>
      <w:r w:rsidR="004A65D5" w:rsidRPr="004A65D5">
        <w:rPr>
          <w:b/>
          <w:i/>
          <w:sz w:val="36"/>
          <w:szCs w:val="36"/>
        </w:rPr>
        <w:t xml:space="preserve">- </w:t>
      </w:r>
      <w:r w:rsidR="008F75B0" w:rsidRPr="004A65D5">
        <w:rPr>
          <w:b/>
          <w:i/>
          <w:sz w:val="36"/>
          <w:szCs w:val="36"/>
        </w:rPr>
        <w:t xml:space="preserve"> </w:t>
      </w:r>
      <w:r w:rsidR="006B5472" w:rsidRPr="006B5472">
        <w:rPr>
          <w:b/>
          <w:i/>
          <w:sz w:val="36"/>
          <w:szCs w:val="36"/>
        </w:rPr>
        <w:t> 90510000-5 - Утилізація/видалення сміття та поводження зі сміттям</w:t>
      </w:r>
      <w:r w:rsidR="008F75B0" w:rsidRPr="004A65D5">
        <w:rPr>
          <w:b/>
          <w:i/>
          <w:sz w:val="36"/>
          <w:szCs w:val="36"/>
        </w:rPr>
        <w:t>)</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8F75B0" w:rsidRPr="005C1FDF" w:rsidRDefault="008F75B0"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92"/>
        <w:gridCol w:w="5314"/>
      </w:tblGrid>
      <w:tr w:rsidR="00B33E85" w:rsidRPr="005C1FDF" w:rsidTr="00393F9D">
        <w:tc>
          <w:tcPr>
            <w:tcW w:w="10514"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8406"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8406"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8406"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3092"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314"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p>
        </w:tc>
        <w:tc>
          <w:tcPr>
            <w:tcW w:w="3092"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314"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8406" w:type="dxa"/>
            <w:gridSpan w:val="2"/>
            <w:vAlign w:val="center"/>
          </w:tcPr>
          <w:p w:rsidR="00A10FC6" w:rsidRPr="005C1FDF" w:rsidRDefault="00890593" w:rsidP="00F074C2">
            <w:pPr>
              <w:pStyle w:val="a5"/>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w:t>
            </w:r>
            <w:proofErr w:type="spellStart"/>
            <w:r w:rsidR="00A10FC6" w:rsidRPr="005C1FDF">
              <w:rPr>
                <w:color w:val="000000" w:themeColor="text1"/>
              </w:rPr>
              <w:t>Прикарпаттяобленерго</w:t>
            </w:r>
            <w:proofErr w:type="spellEnd"/>
            <w:r w:rsidR="00A10FC6" w:rsidRPr="005C1FDF">
              <w:rPr>
                <w:color w:val="000000" w:themeColor="text1"/>
              </w:rPr>
              <w:t>»,</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w:t>
            </w:r>
            <w:proofErr w:type="spellStart"/>
            <w:r w:rsidR="00A10FC6" w:rsidRPr="005C1FDF">
              <w:rPr>
                <w:color w:val="000000" w:themeColor="text1"/>
              </w:rPr>
              <w:t>м.Івано</w:t>
            </w:r>
            <w:proofErr w:type="spellEnd"/>
            <w:r w:rsidR="00A10FC6" w:rsidRPr="005C1FDF">
              <w:rPr>
                <w:color w:val="000000" w:themeColor="text1"/>
              </w:rPr>
              <w:t xml:space="preserve">-Франківськ вул.Індустріальна,34  </w:t>
            </w:r>
            <w:r w:rsidR="00A10FC6" w:rsidRPr="005C1FDF">
              <w:t>–  e-</w:t>
            </w:r>
            <w:proofErr w:type="spellStart"/>
            <w:r w:rsidR="00A10FC6" w:rsidRPr="005C1FDF">
              <w:t>mail</w:t>
            </w:r>
            <w:proofErr w:type="spellEnd"/>
            <w:r w:rsidR="00A10FC6" w:rsidRPr="005C1FDF">
              <w:t xml:space="preserve">: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xml:space="preserve">, </w:t>
            </w:r>
            <w:proofErr w:type="spellStart"/>
            <w:r w:rsidR="00A10FC6" w:rsidRPr="005C1FDF">
              <w:rPr>
                <w:rStyle w:val="af8"/>
              </w:rPr>
              <w:t>тел</w:t>
            </w:r>
            <w:proofErr w:type="spellEnd"/>
            <w:r w:rsidR="00A10FC6" w:rsidRPr="005C1FDF">
              <w:rPr>
                <w:rStyle w:val="af8"/>
              </w:rPr>
              <w:t>. 034594336</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8406"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8406"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8406" w:type="dxa"/>
            <w:gridSpan w:val="2"/>
            <w:vAlign w:val="center"/>
          </w:tcPr>
          <w:p w:rsidR="006B5472" w:rsidRPr="006B5472" w:rsidRDefault="006B5472" w:rsidP="006B5472">
            <w:pPr>
              <w:jc w:val="center"/>
              <w:rPr>
                <w:b/>
                <w:i/>
                <w:sz w:val="28"/>
                <w:szCs w:val="28"/>
              </w:rPr>
            </w:pPr>
            <w:r w:rsidRPr="006B5472">
              <w:rPr>
                <w:b/>
                <w:i/>
                <w:sz w:val="28"/>
                <w:szCs w:val="28"/>
              </w:rPr>
              <w:t>Послуги з послуги з вивезення та захоронення твердих побутових відходів</w:t>
            </w:r>
          </w:p>
          <w:p w:rsidR="006B5472" w:rsidRPr="006B5472" w:rsidRDefault="006B5472" w:rsidP="006B5472">
            <w:pPr>
              <w:jc w:val="center"/>
              <w:rPr>
                <w:b/>
                <w:i/>
                <w:sz w:val="28"/>
                <w:szCs w:val="28"/>
              </w:rPr>
            </w:pPr>
            <w:r w:rsidRPr="006B5472">
              <w:rPr>
                <w:b/>
                <w:i/>
                <w:sz w:val="28"/>
                <w:szCs w:val="28"/>
              </w:rPr>
              <w:t xml:space="preserve"> (код ДК 021:2015-   90510000-5 - Утилізація/видалення сміття та поводження зі сміттям)</w:t>
            </w:r>
          </w:p>
          <w:p w:rsidR="004A65D5" w:rsidRPr="004A65D5" w:rsidRDefault="004A65D5" w:rsidP="004A65D5">
            <w:pPr>
              <w:jc w:val="center"/>
            </w:pPr>
          </w:p>
          <w:p w:rsidR="00A10FC6" w:rsidRPr="00D5091E" w:rsidRDefault="00A10FC6" w:rsidP="00612F24">
            <w:pPr>
              <w:jc w:val="both"/>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393F9D">
        <w:trPr>
          <w:trHeight w:val="298"/>
        </w:trPr>
        <w:tc>
          <w:tcPr>
            <w:tcW w:w="2108" w:type="dxa"/>
            <w:vAlign w:val="center"/>
          </w:tcPr>
          <w:p w:rsidR="00A10FC6" w:rsidRPr="003E4624" w:rsidRDefault="00A10FC6" w:rsidP="00A10FC6">
            <w:pPr>
              <w:pStyle w:val="a5"/>
              <w:tabs>
                <w:tab w:val="clear" w:pos="4677"/>
                <w:tab w:val="clear" w:pos="9355"/>
                <w:tab w:val="left" w:pos="1260"/>
                <w:tab w:val="left" w:pos="1980"/>
              </w:tabs>
            </w:pPr>
            <w:r w:rsidRPr="003E4624">
              <w:t>обсяг послуг</w:t>
            </w:r>
          </w:p>
        </w:tc>
        <w:tc>
          <w:tcPr>
            <w:tcW w:w="8406" w:type="dxa"/>
            <w:gridSpan w:val="2"/>
            <w:vAlign w:val="center"/>
          </w:tcPr>
          <w:p w:rsidR="00A10FC6" w:rsidRPr="003E4624" w:rsidRDefault="0097403F" w:rsidP="00A10FC6">
            <w:pPr>
              <w:pStyle w:val="a5"/>
              <w:tabs>
                <w:tab w:val="clear" w:pos="4677"/>
                <w:tab w:val="clear" w:pos="9355"/>
                <w:tab w:val="left" w:pos="1260"/>
                <w:tab w:val="left" w:pos="1980"/>
              </w:tabs>
              <w:rPr>
                <w:iCs/>
              </w:rPr>
            </w:pPr>
            <w:r w:rsidRPr="003E4624">
              <w:rPr>
                <w:b/>
                <w:iCs/>
                <w:color w:val="000000" w:themeColor="text1"/>
              </w:rPr>
              <w:t xml:space="preserve">780 </w:t>
            </w:r>
            <w:proofErr w:type="spellStart"/>
            <w:r w:rsidRPr="003E4624">
              <w:rPr>
                <w:b/>
                <w:iCs/>
                <w:color w:val="000000" w:themeColor="text1"/>
              </w:rPr>
              <w:t>м.куб</w:t>
            </w:r>
            <w:proofErr w:type="spellEnd"/>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місце надання послуг</w:t>
            </w:r>
          </w:p>
        </w:tc>
        <w:tc>
          <w:tcPr>
            <w:tcW w:w="8406" w:type="dxa"/>
            <w:gridSpan w:val="2"/>
            <w:vAlign w:val="center"/>
          </w:tcPr>
          <w:p w:rsidR="00A10FC6" w:rsidRPr="00437172" w:rsidRDefault="006B5472" w:rsidP="00A50552">
            <w:pPr>
              <w:pStyle w:val="affa"/>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вул. Індустріальна,34 </w:t>
            </w:r>
            <w:proofErr w:type="spellStart"/>
            <w:r>
              <w:rPr>
                <w:rFonts w:ascii="Times New Roman" w:hAnsi="Times New Roman" w:cs="Times New Roman"/>
                <w:iCs/>
                <w:sz w:val="24"/>
                <w:szCs w:val="24"/>
                <w:lang w:val="uk-UA"/>
              </w:rPr>
              <w:t>м.Івано</w:t>
            </w:r>
            <w:proofErr w:type="spellEnd"/>
            <w:r>
              <w:rPr>
                <w:rFonts w:ascii="Times New Roman" w:hAnsi="Times New Roman" w:cs="Times New Roman"/>
                <w:iCs/>
                <w:sz w:val="24"/>
                <w:szCs w:val="24"/>
                <w:lang w:val="uk-UA"/>
              </w:rPr>
              <w:t>-Франківськ АТ «</w:t>
            </w:r>
            <w:proofErr w:type="spellStart"/>
            <w:r>
              <w:rPr>
                <w:rFonts w:ascii="Times New Roman" w:hAnsi="Times New Roman" w:cs="Times New Roman"/>
                <w:iCs/>
                <w:sz w:val="24"/>
                <w:szCs w:val="24"/>
                <w:lang w:val="uk-UA"/>
              </w:rPr>
              <w:t>Прикарпаттяобленерго</w:t>
            </w:r>
            <w:proofErr w:type="spellEnd"/>
            <w:r>
              <w:rPr>
                <w:rFonts w:ascii="Times New Roman" w:hAnsi="Times New Roman" w:cs="Times New Roman"/>
                <w:iCs/>
                <w:sz w:val="24"/>
                <w:szCs w:val="24"/>
                <w:lang w:val="uk-UA"/>
              </w:rPr>
              <w:t xml:space="preserve">; вул.Максимовича,7 </w:t>
            </w:r>
            <w:proofErr w:type="spellStart"/>
            <w:r>
              <w:rPr>
                <w:rFonts w:ascii="Times New Roman" w:hAnsi="Times New Roman" w:cs="Times New Roman"/>
                <w:iCs/>
                <w:sz w:val="24"/>
                <w:szCs w:val="24"/>
                <w:lang w:val="uk-UA"/>
              </w:rPr>
              <w:t>м.Івано</w:t>
            </w:r>
            <w:proofErr w:type="spellEnd"/>
            <w:r>
              <w:rPr>
                <w:rFonts w:ascii="Times New Roman" w:hAnsi="Times New Roman" w:cs="Times New Roman"/>
                <w:iCs/>
                <w:sz w:val="24"/>
                <w:szCs w:val="24"/>
                <w:lang w:val="uk-UA"/>
              </w:rPr>
              <w:t>-Франківськ філія АТ «</w:t>
            </w:r>
            <w:proofErr w:type="spellStart"/>
            <w:r>
              <w:rPr>
                <w:rFonts w:ascii="Times New Roman" w:hAnsi="Times New Roman" w:cs="Times New Roman"/>
                <w:iCs/>
                <w:sz w:val="24"/>
                <w:szCs w:val="24"/>
                <w:lang w:val="uk-UA"/>
              </w:rPr>
              <w:t>П</w:t>
            </w:r>
            <w:r w:rsidR="004976C2">
              <w:rPr>
                <w:rFonts w:ascii="Times New Roman" w:hAnsi="Times New Roman" w:cs="Times New Roman"/>
                <w:iCs/>
                <w:sz w:val="24"/>
                <w:szCs w:val="24"/>
                <w:lang w:val="uk-UA"/>
              </w:rPr>
              <w:t>рикарпа</w:t>
            </w:r>
            <w:r>
              <w:rPr>
                <w:rFonts w:ascii="Times New Roman" w:hAnsi="Times New Roman" w:cs="Times New Roman"/>
                <w:iCs/>
                <w:sz w:val="24"/>
                <w:szCs w:val="24"/>
                <w:lang w:val="uk-UA"/>
              </w:rPr>
              <w:t>ттяобленерго</w:t>
            </w:r>
            <w:proofErr w:type="spellEnd"/>
            <w:r>
              <w:rPr>
                <w:rFonts w:ascii="Times New Roman" w:hAnsi="Times New Roman" w:cs="Times New Roman"/>
                <w:iCs/>
                <w:sz w:val="24"/>
                <w:szCs w:val="24"/>
                <w:lang w:val="uk-UA"/>
              </w:rPr>
              <w:t>» «Центральна»</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8406" w:type="dxa"/>
            <w:gridSpan w:val="2"/>
            <w:vAlign w:val="center"/>
          </w:tcPr>
          <w:p w:rsidR="00A10FC6" w:rsidRPr="005C1FDF" w:rsidRDefault="004A65D5" w:rsidP="004976C2">
            <w:pPr>
              <w:pStyle w:val="a5"/>
              <w:tabs>
                <w:tab w:val="clear" w:pos="4677"/>
                <w:tab w:val="clear" w:pos="9355"/>
                <w:tab w:val="left" w:pos="1260"/>
                <w:tab w:val="left" w:pos="1980"/>
              </w:tabs>
              <w:jc w:val="both"/>
              <w:rPr>
                <w:color w:val="FF0000"/>
                <w:lang w:val="en-US"/>
              </w:rPr>
            </w:pPr>
            <w:r>
              <w:rPr>
                <w:bCs/>
                <w:color w:val="000000" w:themeColor="text1"/>
              </w:rPr>
              <w:t xml:space="preserve">До </w:t>
            </w:r>
            <w:r w:rsidR="004976C2">
              <w:rPr>
                <w:bCs/>
                <w:color w:val="000000" w:themeColor="text1"/>
              </w:rPr>
              <w:t>31.12.2023р</w:t>
            </w:r>
            <w:r>
              <w:rPr>
                <w:bCs/>
                <w:color w:val="000000" w:themeColor="text1"/>
              </w:rPr>
              <w:t>.</w:t>
            </w:r>
            <w:r w:rsidR="00A10FC6" w:rsidRPr="005C1FDF">
              <w:rPr>
                <w:color w:val="000000" w:themeColor="text1"/>
              </w:rPr>
              <w:t xml:space="preserve"> </w:t>
            </w:r>
          </w:p>
        </w:tc>
      </w:tr>
      <w:tr w:rsidR="00A10FC6" w:rsidRPr="005C1FDF" w:rsidTr="00393F9D">
        <w:tc>
          <w:tcPr>
            <w:tcW w:w="2108"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w:t>
            </w:r>
            <w:r w:rsidRPr="005C1FDF">
              <w:rPr>
                <w:lang w:eastAsia="uk-UA"/>
              </w:rPr>
              <w:lastRenderedPageBreak/>
              <w:t>закупівлі, які закупляються за затвердженою інвестиційною програмою)</w:t>
            </w:r>
          </w:p>
        </w:tc>
        <w:tc>
          <w:tcPr>
            <w:tcW w:w="8406"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8406"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8406"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8406" w:type="dxa"/>
            <w:gridSpan w:val="2"/>
          </w:tcPr>
          <w:p w:rsidR="00A451E6" w:rsidRDefault="00A451E6" w:rsidP="00A451E6">
            <w:pPr>
              <w:widowControl w:val="0"/>
              <w:jc w:val="both"/>
              <w:rPr>
                <w:color w:val="000000"/>
              </w:rPr>
            </w:pPr>
            <w:r>
              <w:rPr>
                <w:color w:val="000000"/>
              </w:rPr>
              <w:t>Мова тендерної пропозиції – українська.</w:t>
            </w:r>
          </w:p>
          <w:p w:rsidR="00A451E6" w:rsidRDefault="00A451E6" w:rsidP="00A451E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A451E6" w:rsidRDefault="00A451E6" w:rsidP="00A451E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51E6" w:rsidRDefault="00A451E6" w:rsidP="00A451E6">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A451E6" w:rsidRDefault="00A451E6" w:rsidP="00A451E6">
            <w:pPr>
              <w:widowControl w:val="0"/>
              <w:jc w:val="both"/>
              <w:rPr>
                <w:b/>
                <w:color w:val="000000"/>
              </w:rPr>
            </w:pPr>
            <w:r>
              <w:rPr>
                <w:b/>
                <w:color w:val="000000"/>
              </w:rPr>
              <w:t>Виключення:</w:t>
            </w:r>
          </w:p>
          <w:p w:rsidR="00A451E6" w:rsidRDefault="00A451E6" w:rsidP="00A451E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A451E6" w:rsidRDefault="00A451E6" w:rsidP="00A451E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51E6" w:rsidRPr="005C1FDF" w:rsidTr="00393F9D">
        <w:tc>
          <w:tcPr>
            <w:tcW w:w="10514" w:type="dxa"/>
            <w:gridSpan w:val="3"/>
            <w:shd w:val="clear" w:color="auto" w:fill="D9D9D9" w:themeFill="background1" w:themeFillShade="D9"/>
            <w:vAlign w:val="center"/>
          </w:tcPr>
          <w:p w:rsidR="00A451E6" w:rsidRPr="005C1FDF" w:rsidRDefault="00A451E6" w:rsidP="00A451E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451E6" w:rsidRPr="005C1FDF" w:rsidTr="00393F9D">
        <w:tc>
          <w:tcPr>
            <w:tcW w:w="2108" w:type="dxa"/>
            <w:vAlign w:val="center"/>
          </w:tcPr>
          <w:p w:rsidR="00A451E6" w:rsidRPr="001378A5" w:rsidRDefault="00A451E6" w:rsidP="00A451E6">
            <w:pPr>
              <w:pStyle w:val="af6"/>
              <w:rPr>
                <w:lang w:val="uk-UA"/>
              </w:rPr>
            </w:pPr>
            <w:r w:rsidRPr="001378A5">
              <w:rPr>
                <w:lang w:val="uk-UA"/>
              </w:rPr>
              <w:t xml:space="preserve">1. Надання роз’яснень щодо тендерної документації </w:t>
            </w:r>
          </w:p>
        </w:tc>
        <w:tc>
          <w:tcPr>
            <w:tcW w:w="8406" w:type="dxa"/>
            <w:gridSpan w:val="2"/>
          </w:tcPr>
          <w:p w:rsidR="00A451E6" w:rsidRDefault="00A451E6" w:rsidP="00A451E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51E6" w:rsidRDefault="00A451E6" w:rsidP="00A451E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Pr>
                <w:highlight w:val="white"/>
              </w:rPr>
              <w:lastRenderedPageBreak/>
              <w:t xml:space="preserve">ідентифікації особи, яка звернулася до замовника. </w:t>
            </w:r>
          </w:p>
          <w:p w:rsidR="00A451E6" w:rsidRDefault="00A451E6" w:rsidP="00A451E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A451E6" w:rsidRDefault="00A451E6" w:rsidP="00A451E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51E6" w:rsidRPr="001378A5" w:rsidRDefault="00A451E6" w:rsidP="00A451E6">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A451E6" w:rsidRPr="005C1FDF" w:rsidTr="00393F9D">
        <w:tc>
          <w:tcPr>
            <w:tcW w:w="2108" w:type="dxa"/>
            <w:vAlign w:val="center"/>
          </w:tcPr>
          <w:p w:rsidR="00A451E6" w:rsidRPr="001378A5" w:rsidRDefault="00A451E6" w:rsidP="00A451E6">
            <w:pPr>
              <w:pStyle w:val="af6"/>
              <w:rPr>
                <w:lang w:val="uk-UA"/>
              </w:rPr>
            </w:pPr>
            <w:r w:rsidRPr="001378A5">
              <w:rPr>
                <w:lang w:val="uk-UA"/>
              </w:rPr>
              <w:lastRenderedPageBreak/>
              <w:t>2. Внесення змін до тендерної документації</w:t>
            </w:r>
          </w:p>
        </w:tc>
        <w:tc>
          <w:tcPr>
            <w:tcW w:w="8406" w:type="dxa"/>
            <w:gridSpan w:val="2"/>
          </w:tcPr>
          <w:p w:rsidR="00A451E6" w:rsidRDefault="00A451E6" w:rsidP="00A451E6">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51E6" w:rsidRDefault="00A451E6" w:rsidP="00A451E6">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451E6" w:rsidRPr="005C1FDF" w:rsidTr="00393F9D">
        <w:tc>
          <w:tcPr>
            <w:tcW w:w="10514" w:type="dxa"/>
            <w:gridSpan w:val="3"/>
            <w:shd w:val="clear" w:color="auto" w:fill="D9D9D9" w:themeFill="background1" w:themeFillShade="D9"/>
            <w:vAlign w:val="center"/>
          </w:tcPr>
          <w:p w:rsidR="00A451E6" w:rsidRPr="00C941C6" w:rsidRDefault="00A451E6" w:rsidP="00A451E6">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A451E6" w:rsidRPr="005C1FDF" w:rsidTr="00393F9D">
        <w:tc>
          <w:tcPr>
            <w:tcW w:w="2108" w:type="dxa"/>
            <w:vAlign w:val="center"/>
          </w:tcPr>
          <w:p w:rsidR="00A451E6" w:rsidRPr="00C941C6" w:rsidRDefault="00A451E6" w:rsidP="00A451E6">
            <w:pPr>
              <w:pStyle w:val="a5"/>
              <w:tabs>
                <w:tab w:val="clear" w:pos="4677"/>
                <w:tab w:val="clear" w:pos="9355"/>
                <w:tab w:val="left" w:pos="1260"/>
                <w:tab w:val="left" w:pos="1980"/>
              </w:tabs>
            </w:pPr>
            <w:r w:rsidRPr="00C941C6">
              <w:t>1. Зміст і спосіб подання тендерної пропозиції</w:t>
            </w:r>
          </w:p>
        </w:tc>
        <w:tc>
          <w:tcPr>
            <w:tcW w:w="8406" w:type="dxa"/>
            <w:gridSpan w:val="2"/>
            <w:vAlign w:val="center"/>
          </w:tcPr>
          <w:p w:rsidR="00A451E6" w:rsidRPr="00C941C6" w:rsidRDefault="00A451E6" w:rsidP="00A451E6">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451E6" w:rsidRPr="00C941C6" w:rsidRDefault="00A451E6" w:rsidP="00A451E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451E6" w:rsidRPr="00C941C6" w:rsidRDefault="00A451E6" w:rsidP="00A451E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A451E6" w:rsidRPr="00C941C6" w:rsidRDefault="00A451E6" w:rsidP="00A451E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A451E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A451E6" w:rsidRPr="00C417B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A451E6" w:rsidRPr="00175BC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106BEF" w:rsidRDefault="00A451E6" w:rsidP="00A451E6">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A451E6" w:rsidRPr="00106BEF" w:rsidRDefault="00A451E6" w:rsidP="00A451E6">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A451E6" w:rsidRPr="00106BEF" w:rsidRDefault="00A451E6" w:rsidP="00A451E6">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A451E6" w:rsidRPr="00106BEF" w:rsidRDefault="00A451E6" w:rsidP="00A451E6">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A451E6" w:rsidRDefault="00A451E6" w:rsidP="00A451E6">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451E6" w:rsidRPr="00405A5B" w:rsidRDefault="00A451E6" w:rsidP="00A451E6">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A451E6" w:rsidRPr="000E2590" w:rsidRDefault="00A451E6" w:rsidP="00A451E6">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A451E6" w:rsidRPr="000E2590" w:rsidRDefault="00A451E6" w:rsidP="00A451E6">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A451E6" w:rsidRPr="00C941C6" w:rsidRDefault="00A451E6" w:rsidP="00A451E6">
            <w:pPr>
              <w:pStyle w:val="HTML"/>
              <w:jc w:val="both"/>
              <w:rPr>
                <w:rFonts w:ascii="Times New Roman" w:hAnsi="Times New Roman"/>
                <w:color w:val="00B0F0"/>
                <w:sz w:val="24"/>
              </w:rPr>
            </w:pPr>
          </w:p>
          <w:p w:rsidR="00A451E6" w:rsidRPr="00C941C6" w:rsidRDefault="00A451E6" w:rsidP="00A451E6">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A451E6" w:rsidRPr="00C941C6" w:rsidRDefault="00A451E6" w:rsidP="00A451E6">
            <w:pPr>
              <w:tabs>
                <w:tab w:val="left" w:pos="1260"/>
                <w:tab w:val="left" w:pos="1980"/>
              </w:tabs>
              <w:jc w:val="both"/>
            </w:pPr>
          </w:p>
          <w:p w:rsidR="00A451E6" w:rsidRPr="00106BEF" w:rsidRDefault="00A451E6" w:rsidP="00A451E6">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A451E6" w:rsidRPr="00106BEF" w:rsidRDefault="00A451E6" w:rsidP="00A451E6">
            <w:pPr>
              <w:tabs>
                <w:tab w:val="left" w:pos="1260"/>
                <w:tab w:val="left" w:pos="1980"/>
              </w:tabs>
              <w:jc w:val="both"/>
            </w:pPr>
          </w:p>
          <w:p w:rsidR="00A451E6" w:rsidRPr="00106BEF" w:rsidRDefault="00A451E6" w:rsidP="00A451E6">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A451E6" w:rsidRPr="00175BC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451E6" w:rsidRPr="00175BC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lastRenderedPageBreak/>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C941C6" w:rsidRDefault="00A451E6" w:rsidP="00A451E6">
            <w:pPr>
              <w:pStyle w:val="HTML"/>
              <w:jc w:val="both"/>
              <w:rPr>
                <w:rFonts w:ascii="Times New Roman" w:hAnsi="Times New Roman"/>
                <w:sz w:val="24"/>
              </w:rPr>
            </w:pP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Default="00A451E6" w:rsidP="00A451E6">
            <w:pPr>
              <w:widowControl w:val="0"/>
              <w:jc w:val="both"/>
              <w:rPr>
                <w:b/>
                <w:i/>
              </w:rPr>
            </w:pPr>
            <w:r>
              <w:rPr>
                <w:b/>
                <w:i/>
              </w:rPr>
              <w:t>Опис та приклади формальних несуттєвих помилок.</w:t>
            </w:r>
          </w:p>
          <w:p w:rsidR="00A451E6" w:rsidRDefault="00A451E6" w:rsidP="00A451E6">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51E6" w:rsidRDefault="00A451E6" w:rsidP="00A451E6">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51E6" w:rsidRPr="00C941C6" w:rsidRDefault="00A451E6" w:rsidP="00A451E6">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proofErr w:type="spellStart"/>
            <w:r>
              <w:rPr>
                <w:rFonts w:ascii="Times New Roman" w:hAnsi="Times New Roman"/>
                <w:sz w:val="24"/>
                <w:lang w:eastAsia="uk-UA"/>
              </w:rPr>
              <w:t>луцьк</w:t>
            </w:r>
            <w:proofErr w:type="spellEnd"/>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w:t>
            </w:r>
            <w:proofErr w:type="spellStart"/>
            <w:r w:rsidRPr="00C941C6">
              <w:rPr>
                <w:rFonts w:ascii="Times New Roman" w:hAnsi="Times New Roman"/>
                <w:sz w:val="24"/>
              </w:rPr>
              <w:t>невстановлення</w:t>
            </w:r>
            <w:proofErr w:type="spellEnd"/>
            <w:r w:rsidRPr="00C941C6">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w:t>
            </w:r>
            <w:r w:rsidRPr="00C941C6">
              <w:rPr>
                <w:rFonts w:ascii="Times New Roman" w:hAnsi="Times New Roman"/>
                <w:sz w:val="24"/>
              </w:rPr>
              <w:lastRenderedPageBreak/>
              <w:t>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C941C6">
              <w:rPr>
                <w:rFonts w:ascii="Times New Roman" w:hAnsi="Times New Roman"/>
                <w:sz w:val="24"/>
              </w:rPr>
              <w:t>Іванівної</w:t>
            </w:r>
            <w:proofErr w:type="spellEnd"/>
            <w:r w:rsidRPr="00C941C6">
              <w:rPr>
                <w:rFonts w:ascii="Times New Roman" w:hAnsi="Times New Roman"/>
                <w:sz w:val="24"/>
              </w:rPr>
              <w:t>» замість «Іванівни», «</w:t>
            </w:r>
            <w:proofErr w:type="spellStart"/>
            <w:r w:rsidRPr="00C941C6">
              <w:rPr>
                <w:rFonts w:ascii="Times New Roman" w:hAnsi="Times New Roman"/>
                <w:sz w:val="24"/>
              </w:rPr>
              <w:t>дев’ятиста</w:t>
            </w:r>
            <w:proofErr w:type="spellEnd"/>
            <w:r w:rsidRPr="00C941C6">
              <w:rPr>
                <w:rFonts w:ascii="Times New Roman" w:hAnsi="Times New Roman"/>
                <w:sz w:val="24"/>
              </w:rPr>
              <w:t>» замість «дев’ятистам» тощо);</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використання слова або </w:t>
            </w:r>
            <w:proofErr w:type="spellStart"/>
            <w:r w:rsidRPr="00C941C6">
              <w:rPr>
                <w:rFonts w:ascii="Times New Roman" w:hAnsi="Times New Roman"/>
                <w:sz w:val="24"/>
              </w:rPr>
              <w:t>мовного</w:t>
            </w:r>
            <w:proofErr w:type="spellEnd"/>
            <w:r w:rsidRPr="00C941C6">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C941C6">
              <w:rPr>
                <w:rFonts w:ascii="Times New Roman" w:hAnsi="Times New Roman"/>
                <w:sz w:val="24"/>
              </w:rPr>
              <w:t>слідуючий</w:t>
            </w:r>
            <w:proofErr w:type="spellEnd"/>
            <w:r w:rsidRPr="00C941C6">
              <w:rPr>
                <w:rFonts w:ascii="Times New Roman" w:hAnsi="Times New Roman"/>
                <w:sz w:val="24"/>
              </w:rPr>
              <w:t>» замість «наступний» тощо);</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w:t>
            </w:r>
            <w:proofErr w:type="spellStart"/>
            <w:r w:rsidRPr="00C941C6">
              <w:rPr>
                <w:rFonts w:ascii="Times New Roman" w:hAnsi="Times New Roman"/>
                <w:sz w:val="24"/>
              </w:rPr>
              <w:t>процед-ури</w:t>
            </w:r>
            <w:proofErr w:type="spellEnd"/>
            <w:r w:rsidRPr="00C941C6">
              <w:rPr>
                <w:rFonts w:ascii="Times New Roman" w:hAnsi="Times New Roman"/>
                <w:sz w:val="24"/>
              </w:rPr>
              <w:t>» замість «</w:t>
            </w:r>
            <w:proofErr w:type="spellStart"/>
            <w:r w:rsidRPr="00C941C6">
              <w:rPr>
                <w:rFonts w:ascii="Times New Roman" w:hAnsi="Times New Roman"/>
                <w:sz w:val="24"/>
              </w:rPr>
              <w:t>процеду-ри</w:t>
            </w:r>
            <w:proofErr w:type="spellEnd"/>
            <w:r w:rsidRPr="00C941C6">
              <w:rPr>
                <w:rFonts w:ascii="Times New Roman" w:hAnsi="Times New Roman"/>
                <w:sz w:val="24"/>
              </w:rPr>
              <w:t>», «</w:t>
            </w:r>
            <w:proofErr w:type="spellStart"/>
            <w:r w:rsidRPr="00C941C6">
              <w:rPr>
                <w:rFonts w:ascii="Times New Roman" w:hAnsi="Times New Roman"/>
                <w:sz w:val="24"/>
              </w:rPr>
              <w:t>зобов</w:t>
            </w:r>
            <w:proofErr w:type="spellEnd"/>
            <w:r w:rsidRPr="00C941C6">
              <w:rPr>
                <w:rFonts w:ascii="Times New Roman" w:hAnsi="Times New Roman"/>
                <w:sz w:val="24"/>
              </w:rPr>
              <w:t>-‘</w:t>
            </w:r>
            <w:proofErr w:type="spellStart"/>
            <w:r w:rsidRPr="00C941C6">
              <w:rPr>
                <w:rFonts w:ascii="Times New Roman" w:hAnsi="Times New Roman"/>
                <w:sz w:val="24"/>
              </w:rPr>
              <w:t>язаний</w:t>
            </w:r>
            <w:proofErr w:type="spellEnd"/>
            <w:r w:rsidRPr="00C941C6">
              <w:rPr>
                <w:rFonts w:ascii="Times New Roman" w:hAnsi="Times New Roman"/>
                <w:sz w:val="24"/>
              </w:rPr>
              <w:t>» замість «</w:t>
            </w:r>
            <w:proofErr w:type="spellStart"/>
            <w:r w:rsidRPr="00C941C6">
              <w:rPr>
                <w:rFonts w:ascii="Times New Roman" w:hAnsi="Times New Roman"/>
                <w:sz w:val="24"/>
              </w:rPr>
              <w:t>зобов’я-заний</w:t>
            </w:r>
            <w:proofErr w:type="spellEnd"/>
            <w:r w:rsidRPr="00C941C6">
              <w:rPr>
                <w:rFonts w:ascii="Times New Roman" w:hAnsi="Times New Roman"/>
                <w:sz w:val="24"/>
              </w:rPr>
              <w:t>» тощо);</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w:t>
            </w:r>
            <w:proofErr w:type="spellStart"/>
            <w:r w:rsidRPr="00C941C6">
              <w:rPr>
                <w:rFonts w:ascii="Times New Roman" w:hAnsi="Times New Roman"/>
                <w:sz w:val="24"/>
              </w:rPr>
              <w:t>невимагається</w:t>
            </w:r>
            <w:proofErr w:type="spellEnd"/>
            <w:r w:rsidRPr="00C941C6">
              <w:rPr>
                <w:rFonts w:ascii="Times New Roman" w:hAnsi="Times New Roman"/>
                <w:sz w:val="24"/>
              </w:rPr>
              <w:t>» замість «не вимагається» або «будь-ласка» замість «будь ласка» тощо);</w:t>
            </w:r>
          </w:p>
          <w:p w:rsidR="00A451E6" w:rsidRPr="00C941C6" w:rsidRDefault="00A451E6" w:rsidP="00A451E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C941C6">
              <w:rPr>
                <w:rFonts w:ascii="Times New Roman" w:hAnsi="Times New Roman"/>
                <w:sz w:val="24"/>
              </w:rPr>
              <w:lastRenderedPageBreak/>
              <w:t xml:space="preserve">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51E6" w:rsidRPr="00C941C6" w:rsidRDefault="00A451E6" w:rsidP="00A451E6">
            <w:pPr>
              <w:pStyle w:val="HTML"/>
              <w:numPr>
                <w:ilvl w:val="0"/>
                <w:numId w:val="28"/>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w:t>
            </w:r>
            <w:proofErr w:type="spellStart"/>
            <w:r w:rsidRPr="00C941C6">
              <w:rPr>
                <w:rFonts w:ascii="Times New Roman" w:hAnsi="Times New Roman"/>
                <w:sz w:val="24"/>
                <w:lang w:eastAsia="uk-UA"/>
              </w:rPr>
              <w:t>pdf</w:t>
            </w:r>
            <w:proofErr w:type="spellEnd"/>
            <w:r w:rsidRPr="00C941C6">
              <w:rPr>
                <w:rFonts w:ascii="Times New Roman" w:hAnsi="Times New Roman"/>
                <w:sz w:val="24"/>
                <w:lang w:eastAsia="uk-UA"/>
              </w:rPr>
              <w:t xml:space="preserve"> тощо)</w:t>
            </w:r>
            <w:r w:rsidRPr="00C941C6">
              <w:rPr>
                <w:rFonts w:ascii="Times New Roman" w:hAnsi="Times New Roman"/>
                <w:sz w:val="24"/>
              </w:rPr>
              <w:t>.</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A451E6" w:rsidRPr="00C941C6" w:rsidRDefault="00A451E6" w:rsidP="00A451E6">
            <w:pPr>
              <w:pStyle w:val="HTML"/>
              <w:tabs>
                <w:tab w:val="clear" w:pos="916"/>
                <w:tab w:val="clear" w:pos="1832"/>
              </w:tabs>
              <w:jc w:val="both"/>
              <w:rPr>
                <w:rFonts w:ascii="Times New Roman" w:hAnsi="Times New Roman"/>
                <w:sz w:val="24"/>
              </w:rPr>
            </w:pPr>
          </w:p>
          <w:p w:rsidR="00A451E6" w:rsidRPr="00405A5B" w:rsidRDefault="00A451E6" w:rsidP="00A451E6">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A451E6" w:rsidRPr="00C941C6" w:rsidRDefault="00A451E6" w:rsidP="00A451E6">
            <w:pPr>
              <w:pStyle w:val="HTML"/>
              <w:tabs>
                <w:tab w:val="clear" w:pos="916"/>
                <w:tab w:val="clear" w:pos="1832"/>
              </w:tabs>
              <w:jc w:val="both"/>
              <w:rPr>
                <w:rFonts w:ascii="Times New Roman" w:hAnsi="Times New Roman"/>
                <w:sz w:val="24"/>
              </w:rPr>
            </w:pP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C941C6" w:rsidRDefault="00A451E6" w:rsidP="00A451E6">
            <w:pPr>
              <w:jc w:val="both"/>
            </w:pPr>
            <w:r w:rsidRPr="00C941C6">
              <w:lastRenderedPageBreak/>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A451E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widowControl w:val="0"/>
              <w:jc w:val="both"/>
            </w:pPr>
            <w:r>
              <w:rPr>
                <w:b/>
                <w:i/>
                <w:color w:val="000000"/>
                <w:u w:val="single"/>
              </w:rPr>
              <w:t>Інші умови тендерної документації:</w:t>
            </w:r>
          </w:p>
          <w:p w:rsidR="00A451E6" w:rsidRDefault="00A451E6" w:rsidP="00A451E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A451E6" w:rsidRDefault="00A451E6" w:rsidP="00A451E6">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w:t>
            </w:r>
            <w:proofErr w:type="spellStart"/>
            <w:r>
              <w:rPr>
                <w:color w:val="000000"/>
              </w:rPr>
              <w:t>нь</w:t>
            </w:r>
            <w:proofErr w:type="spellEnd"/>
            <w:r>
              <w:rPr>
                <w:color w:val="000000"/>
              </w:rPr>
              <w:t xml:space="preserve"> державних органів або </w:t>
            </w:r>
            <w:proofErr w:type="spellStart"/>
            <w:r>
              <w:rPr>
                <w:color w:val="000000"/>
              </w:rPr>
              <w:t>ненакладення</w:t>
            </w:r>
            <w:proofErr w:type="spellEnd"/>
            <w:r>
              <w:rPr>
                <w:color w:val="000000"/>
              </w:rPr>
              <w:t xml:space="preserve"> електронного підпису.</w:t>
            </w:r>
          </w:p>
          <w:p w:rsidR="00A451E6" w:rsidRDefault="00A451E6" w:rsidP="00A451E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A451E6" w:rsidRDefault="00A451E6" w:rsidP="00A451E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A451E6" w:rsidRDefault="00A451E6" w:rsidP="00A451E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51E6" w:rsidRDefault="00A451E6" w:rsidP="00A451E6">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451E6" w:rsidRDefault="00A451E6" w:rsidP="00A451E6">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451E6" w:rsidRDefault="00A451E6" w:rsidP="00A451E6">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451E6" w:rsidRDefault="00A451E6" w:rsidP="00A451E6">
            <w:pPr>
              <w:widowControl w:val="0"/>
              <w:jc w:val="both"/>
              <w:rPr>
                <w:color w:val="000000"/>
              </w:rPr>
            </w:pPr>
            <w:r>
              <w:rPr>
                <w:color w:val="000000"/>
              </w:rPr>
              <w:lastRenderedPageBreak/>
              <w:t xml:space="preserve">8. Учасник, який подав тендерну пропозицію, вважається таким, що згодний з </w:t>
            </w:r>
            <w:proofErr w:type="spellStart"/>
            <w:r>
              <w:rPr>
                <w:color w:val="000000"/>
              </w:rPr>
              <w:t>про</w:t>
            </w:r>
            <w:r>
              <w:t>є</w:t>
            </w:r>
            <w:r>
              <w:rPr>
                <w:color w:val="000000"/>
              </w:rPr>
              <w:t>ктом</w:t>
            </w:r>
            <w:proofErr w:type="spellEnd"/>
            <w:r>
              <w:rPr>
                <w:color w:val="000000"/>
              </w:rPr>
              <w:t xml:space="preserve">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A451E6" w:rsidRDefault="00A451E6" w:rsidP="00A451E6">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51E6" w:rsidRDefault="00A451E6" w:rsidP="00A451E6">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51E6" w:rsidRDefault="00A451E6" w:rsidP="00A451E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A451E6" w:rsidRDefault="00A451E6" w:rsidP="00A451E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51E6" w:rsidRDefault="00A451E6" w:rsidP="00A451E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51E6" w:rsidRDefault="00A451E6" w:rsidP="00A451E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51E6" w:rsidRDefault="00A451E6" w:rsidP="00A451E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A451E6" w:rsidRPr="008C25C5" w:rsidRDefault="00A451E6" w:rsidP="00A451E6">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451E6" w:rsidRDefault="00A451E6" w:rsidP="00A451E6">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Pr="00C941C6" w:rsidRDefault="00A451E6" w:rsidP="00A451E6">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A451E6" w:rsidRPr="00C941C6" w:rsidRDefault="00A451E6" w:rsidP="00A451E6">
            <w:pPr>
              <w:shd w:val="clear" w:color="auto" w:fill="FFFFFF"/>
              <w:jc w:val="both"/>
            </w:pPr>
          </w:p>
          <w:p w:rsidR="00A451E6" w:rsidRPr="00405A5B" w:rsidRDefault="00A451E6" w:rsidP="00A451E6">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 xml:space="preserve">та/або накладати електронний підпис, то він надає лист-роз’яснення в довільній формі, в якому зазначає законодавчі підстави </w:t>
            </w:r>
            <w:proofErr w:type="spellStart"/>
            <w:r w:rsidRPr="00405A5B">
              <w:rPr>
                <w:color w:val="000000" w:themeColor="text1"/>
              </w:rPr>
              <w:t>ненакладення</w:t>
            </w:r>
            <w:proofErr w:type="spellEnd"/>
            <w:r w:rsidRPr="00405A5B">
              <w:rPr>
                <w:color w:val="000000" w:themeColor="text1"/>
              </w:rPr>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A451E6" w:rsidRPr="00405A5B"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A451E6" w:rsidRDefault="00A451E6" w:rsidP="00A451E6">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AD5928" w:rsidRPr="00AD5928" w:rsidRDefault="00AD5928" w:rsidP="00AD5928">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sidRPr="00AD5928">
              <w:rPr>
                <w:b/>
                <w:color w:val="000000"/>
              </w:rPr>
              <w:t xml:space="preserve">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5928">
              <w:rPr>
                <w:b/>
                <w:color w:val="000000"/>
              </w:rPr>
              <w:t>скан</w:t>
            </w:r>
            <w:proofErr w:type="spellEnd"/>
            <w:r w:rsidRPr="00AD5928">
              <w:rPr>
                <w:b/>
                <w:color w:val="000000"/>
              </w:rPr>
              <w:t xml:space="preserve">-копій через електронну систему закупівель. Тендерна пропозиція учасника має відповідати ряду вимог: </w:t>
            </w:r>
          </w:p>
          <w:p w:rsidR="00AD5928" w:rsidRPr="00AD5928" w:rsidRDefault="00AD5928" w:rsidP="00AD5928">
            <w:pPr>
              <w:jc w:val="both"/>
              <w:rPr>
                <w:b/>
                <w:color w:val="000000"/>
              </w:rPr>
            </w:pPr>
            <w:r w:rsidRPr="00AD5928">
              <w:rPr>
                <w:b/>
                <w:color w:val="000000"/>
              </w:rPr>
              <w:t>1) документи мають бути чіткими та розбірливими для читання;</w:t>
            </w:r>
          </w:p>
          <w:p w:rsidR="00AD5928" w:rsidRPr="00AD5928" w:rsidRDefault="00AD5928" w:rsidP="00AD5928">
            <w:pPr>
              <w:jc w:val="both"/>
              <w:rPr>
                <w:b/>
                <w:color w:val="000000"/>
              </w:rPr>
            </w:pPr>
            <w:r w:rsidRPr="00AD5928">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D5928">
              <w:rPr>
                <w:b/>
              </w:rPr>
              <w:t>сом (УЕП)</w:t>
            </w:r>
            <w:r w:rsidRPr="00AD5928">
              <w:rPr>
                <w:b/>
                <w:color w:val="000000"/>
              </w:rPr>
              <w:t>;</w:t>
            </w:r>
          </w:p>
          <w:p w:rsidR="00AD5928" w:rsidRPr="00AD5928" w:rsidRDefault="00AD5928" w:rsidP="00AD5928">
            <w:pPr>
              <w:jc w:val="both"/>
              <w:rPr>
                <w:b/>
                <w:color w:val="000000"/>
              </w:rPr>
            </w:pPr>
            <w:r w:rsidRPr="00AD5928">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5928" w:rsidRPr="00AD5928" w:rsidRDefault="00AD5928" w:rsidP="00AD5928">
            <w:pPr>
              <w:jc w:val="both"/>
              <w:rPr>
                <w:b/>
                <w:color w:val="000000"/>
              </w:rPr>
            </w:pPr>
            <w:r w:rsidRPr="00AD5928">
              <w:rPr>
                <w:b/>
                <w:color w:val="000000"/>
              </w:rPr>
              <w:t>Винятки:</w:t>
            </w:r>
          </w:p>
          <w:p w:rsidR="00AD5928" w:rsidRPr="00AD5928" w:rsidRDefault="00AD5928" w:rsidP="00AD5928">
            <w:pPr>
              <w:jc w:val="both"/>
              <w:rPr>
                <w:b/>
                <w:color w:val="000000"/>
              </w:rPr>
            </w:pPr>
            <w:r w:rsidRPr="00AD5928">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5928" w:rsidRPr="00AD5928" w:rsidRDefault="00AD5928" w:rsidP="00AD5928">
            <w:pPr>
              <w:widowControl w:val="0"/>
              <w:jc w:val="both"/>
              <w:rPr>
                <w:b/>
                <w:color w:val="000000"/>
              </w:rPr>
            </w:pPr>
            <w:r w:rsidRPr="00AD5928">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5928" w:rsidRPr="00AD5928" w:rsidRDefault="00AD5928" w:rsidP="00AD5928">
            <w:pPr>
              <w:widowControl w:val="0"/>
              <w:ind w:left="40" w:hanging="20"/>
              <w:jc w:val="both"/>
              <w:rPr>
                <w:b/>
              </w:rPr>
            </w:pPr>
            <w:r w:rsidRPr="00AD5928">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D5928">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5928" w:rsidRDefault="00AD5928" w:rsidP="00AD5928">
            <w:pPr>
              <w:widowControl w:val="0"/>
              <w:ind w:left="40" w:hanging="20"/>
              <w:jc w:val="both"/>
              <w:rPr>
                <w:b/>
                <w:color w:val="000000"/>
              </w:rPr>
            </w:pPr>
            <w:r w:rsidRPr="00AD5928">
              <w:rPr>
                <w:b/>
                <w:color w:val="000000"/>
              </w:rPr>
              <w:t xml:space="preserve">Замовник перевіряє КЕП/УЕП учасника на сайті центрального </w:t>
            </w:r>
            <w:proofErr w:type="spellStart"/>
            <w:r w:rsidRPr="00AD5928">
              <w:rPr>
                <w:b/>
                <w:color w:val="000000"/>
              </w:rPr>
              <w:t>засвідчувального</w:t>
            </w:r>
            <w:proofErr w:type="spellEnd"/>
            <w:r w:rsidRPr="00AD5928">
              <w:rPr>
                <w:b/>
                <w:color w:val="000000"/>
              </w:rPr>
              <w:t xml:space="preserve"> органу за посиланням https://czo.gov.ua/verify. Під час перевірки КЕП/УЕП повинні</w:t>
            </w:r>
            <w:r>
              <w:rPr>
                <w:b/>
                <w:color w:val="000000"/>
              </w:rPr>
              <w:t xml:space="preserve"> відображатися: прізвище та ініціали особи, уповноваженої на підписання тендерної пропозиції (власника ключа). </w:t>
            </w:r>
          </w:p>
          <w:p w:rsidR="00AD5928" w:rsidRDefault="00AD5928" w:rsidP="00A451E6">
            <w:pPr>
              <w:pStyle w:val="HTML"/>
              <w:jc w:val="both"/>
              <w:rPr>
                <w:rFonts w:ascii="Times New Roman" w:hAnsi="Times New Roman"/>
                <w:sz w:val="24"/>
              </w:rPr>
            </w:pP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451E6" w:rsidRPr="00175BCF" w:rsidRDefault="00A451E6" w:rsidP="00A451E6">
            <w:pPr>
              <w:pStyle w:val="HTML"/>
              <w:jc w:val="both"/>
              <w:rPr>
                <w:rFonts w:ascii="Times New Roman" w:hAnsi="Times New Roman"/>
                <w:sz w:val="24"/>
              </w:rPr>
            </w:pPr>
          </w:p>
          <w:p w:rsidR="00A451E6" w:rsidRPr="00175BCF" w:rsidRDefault="00A451E6" w:rsidP="00A451E6">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A451E6" w:rsidRPr="003E17B1" w:rsidRDefault="00A451E6" w:rsidP="00A451E6">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w:t>
            </w:r>
            <w:proofErr w:type="spellStart"/>
            <w:r w:rsidRPr="003E17B1">
              <w:t>засвідчувального</w:t>
            </w:r>
            <w:proofErr w:type="spellEnd"/>
            <w:r w:rsidRPr="003E17B1">
              <w:t xml:space="preserve">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A451E6" w:rsidRPr="005D6814" w:rsidRDefault="00A451E6" w:rsidP="00A451E6">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код ЄДРПОУ, прізвище, ім’я, по батькові особи, уповноваженої на підписання тендерної пропозиції (</w:t>
            </w:r>
            <w:proofErr w:type="spellStart"/>
            <w:r w:rsidRPr="003E17B1">
              <w:rPr>
                <w:color w:val="000000"/>
              </w:rPr>
              <w:t>підписувача</w:t>
            </w:r>
            <w:proofErr w:type="spellEnd"/>
            <w:r w:rsidRPr="003E17B1">
              <w:rPr>
                <w:color w:val="000000"/>
              </w:rPr>
              <w:t xml:space="preserve">).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A451E6" w:rsidRPr="00405A5B" w:rsidRDefault="00A451E6" w:rsidP="00A451E6">
            <w:pPr>
              <w:jc w:val="both"/>
              <w:rPr>
                <w:color w:val="000000" w:themeColor="text1"/>
              </w:rPr>
            </w:pPr>
            <w:r w:rsidRPr="00405A5B">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405A5B">
              <w:rPr>
                <w:color w:val="000000" w:themeColor="text1"/>
              </w:rPr>
              <w:t>ненакладення</w:t>
            </w:r>
            <w:proofErr w:type="spellEnd"/>
            <w:r w:rsidRPr="00405A5B">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405A5B">
              <w:rPr>
                <w:color w:val="000000" w:themeColor="text1"/>
              </w:rPr>
              <w:t>відхилено</w:t>
            </w:r>
            <w:proofErr w:type="spellEnd"/>
            <w:r w:rsidRPr="00405A5B">
              <w:rPr>
                <w:color w:val="000000" w:themeColor="text1"/>
              </w:rPr>
              <w:t xml:space="preserve"> підставі абзацу шостого підпункту 2 пункту 41 Особливостей.</w:t>
            </w:r>
          </w:p>
          <w:p w:rsidR="00A451E6" w:rsidRPr="00C941C6" w:rsidRDefault="00A451E6" w:rsidP="00A451E6">
            <w:pPr>
              <w:jc w:val="both"/>
            </w:pP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w:t>
            </w:r>
            <w:r w:rsidRPr="00C941C6">
              <w:lastRenderedPageBreak/>
              <w:t>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451E6" w:rsidRPr="00C941C6" w:rsidRDefault="00A451E6" w:rsidP="00A451E6">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451E6" w:rsidRPr="00405A5B" w:rsidRDefault="00A451E6" w:rsidP="00A451E6">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A451E6" w:rsidRPr="00C941C6" w:rsidRDefault="00A451E6" w:rsidP="00A451E6">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A451E6" w:rsidRPr="00C941C6" w:rsidRDefault="00A451E6" w:rsidP="00A451E6">
            <w:pPr>
              <w:jc w:val="both"/>
            </w:pPr>
          </w:p>
          <w:p w:rsidR="00A451E6" w:rsidRPr="00C941C6" w:rsidRDefault="00A451E6" w:rsidP="00A451E6">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A451E6" w:rsidRPr="00C941C6" w:rsidRDefault="00A451E6" w:rsidP="00A451E6">
            <w:pPr>
              <w:jc w:val="both"/>
            </w:pPr>
          </w:p>
          <w:p w:rsidR="00A451E6" w:rsidRPr="00C941C6" w:rsidRDefault="00A451E6" w:rsidP="00A451E6">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A451E6" w:rsidRPr="00C941C6" w:rsidRDefault="00A451E6" w:rsidP="00A451E6">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451E6" w:rsidRPr="00C941C6" w:rsidRDefault="00A451E6" w:rsidP="00A451E6">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41C6">
              <w:t>Apostille</w:t>
            </w:r>
            <w:proofErr w:type="spellEnd"/>
            <w:r w:rsidRPr="00C941C6">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451E6" w:rsidRPr="00C941C6" w:rsidRDefault="00A451E6" w:rsidP="00A451E6">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A451E6" w:rsidRPr="002A58B9"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w:t>
            </w:r>
            <w:proofErr w:type="spellStart"/>
            <w:r w:rsidRPr="002A58B9">
              <w:rPr>
                <w:rFonts w:ascii="Times New Roman" w:hAnsi="Times New Roman"/>
                <w:sz w:val="24"/>
              </w:rPr>
              <w:t>Apostille</w:t>
            </w:r>
            <w:proofErr w:type="spellEnd"/>
            <w:r w:rsidRPr="002A58B9">
              <w:rPr>
                <w:rFonts w:ascii="Times New Roman" w:hAnsi="Times New Roman"/>
                <w:sz w:val="24"/>
              </w:rPr>
              <w:t>» (апостилю) відповідно до статей 3 та 4 Гаазької Конвенції від 05 жовтня 1961 р.</w:t>
            </w:r>
          </w:p>
          <w:p w:rsidR="00A451E6" w:rsidRPr="00C941C6" w:rsidRDefault="00A451E6" w:rsidP="00A451E6">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451E6" w:rsidRPr="00C941C6" w:rsidRDefault="00A451E6" w:rsidP="00A451E6">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A451E6" w:rsidRPr="00C941C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A40106" w:rsidRDefault="00A451E6" w:rsidP="00A451E6">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A451E6" w:rsidRDefault="00A451E6" w:rsidP="00A451E6">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A451E6" w:rsidRPr="00CA24CA" w:rsidRDefault="00A451E6" w:rsidP="00A451E6">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A451E6" w:rsidRPr="007D46DA"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00764A" w:rsidRPr="005C1FDF" w:rsidTr="00393F9D">
        <w:tc>
          <w:tcPr>
            <w:tcW w:w="2108" w:type="dxa"/>
            <w:vAlign w:val="center"/>
          </w:tcPr>
          <w:p w:rsidR="0000764A" w:rsidRPr="00C941C6" w:rsidRDefault="0000764A" w:rsidP="0000764A">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8406" w:type="dxa"/>
            <w:gridSpan w:val="2"/>
          </w:tcPr>
          <w:p w:rsidR="0000764A" w:rsidRPr="00405A5B" w:rsidRDefault="0000764A" w:rsidP="0000764A">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00764A" w:rsidRPr="00405A5B" w:rsidRDefault="0000764A" w:rsidP="0000764A">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00764A" w:rsidRPr="00405A5B" w:rsidRDefault="0000764A" w:rsidP="0000764A">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00764A" w:rsidRPr="00405A5B" w:rsidRDefault="0000764A" w:rsidP="0000764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00764A" w:rsidRPr="00405A5B" w:rsidRDefault="0000764A" w:rsidP="0000764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00764A" w:rsidRPr="00C941C6" w:rsidRDefault="0000764A" w:rsidP="0000764A">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64A" w:rsidRPr="005C1FDF" w:rsidTr="00393F9D">
        <w:tc>
          <w:tcPr>
            <w:tcW w:w="2108" w:type="dxa"/>
            <w:vAlign w:val="center"/>
          </w:tcPr>
          <w:p w:rsidR="0000764A" w:rsidRPr="00C941C6" w:rsidRDefault="0000764A" w:rsidP="0000764A">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w:t>
            </w:r>
            <w:r w:rsidRPr="009F3E82">
              <w:lastRenderedPageBreak/>
              <w:t>процедури закупівлі</w:t>
            </w:r>
          </w:p>
        </w:tc>
        <w:tc>
          <w:tcPr>
            <w:tcW w:w="8406" w:type="dxa"/>
            <w:gridSpan w:val="2"/>
            <w:vAlign w:val="center"/>
          </w:tcPr>
          <w:p w:rsidR="0000764A" w:rsidRPr="00C941C6" w:rsidRDefault="0000764A" w:rsidP="0000764A">
            <w:pPr>
              <w:pStyle w:val="a5"/>
              <w:tabs>
                <w:tab w:val="clear" w:pos="4677"/>
                <w:tab w:val="clear" w:pos="9355"/>
                <w:tab w:val="left" w:pos="1260"/>
                <w:tab w:val="left" w:pos="1980"/>
              </w:tabs>
              <w:jc w:val="both"/>
            </w:pPr>
            <w: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lastRenderedPageBreak/>
              <w:t>електронною системою закупівель до закінчення кінцевого строку подання тендерних пропозицій.</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8406" w:type="dxa"/>
            <w:gridSpan w:val="2"/>
          </w:tcPr>
          <w:p w:rsidR="00A451E6" w:rsidRPr="005C1FDF" w:rsidRDefault="00A451E6" w:rsidP="00A451E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451E6" w:rsidRPr="005C1FDF" w:rsidRDefault="00A451E6" w:rsidP="00A451E6">
            <w:pPr>
              <w:pStyle w:val="HTML"/>
              <w:tabs>
                <w:tab w:val="clear" w:pos="916"/>
                <w:tab w:val="clear" w:pos="1832"/>
                <w:tab w:val="num" w:pos="1260"/>
              </w:tabs>
              <w:jc w:val="both"/>
              <w:rPr>
                <w:rFonts w:ascii="Times New Roman" w:hAnsi="Times New Roman"/>
                <w:color w:val="538135" w:themeColor="accent6" w:themeShade="BF"/>
                <w:sz w:val="24"/>
              </w:rPr>
            </w:pPr>
          </w:p>
          <w:p w:rsidR="00A451E6" w:rsidRPr="005C1FDF" w:rsidRDefault="00A451E6" w:rsidP="00A451E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451E6" w:rsidRPr="005C1FDF"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lastRenderedPageBreak/>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8. Кваліфікаційні критерії до учасників</w:t>
            </w:r>
          </w:p>
        </w:tc>
        <w:tc>
          <w:tcPr>
            <w:tcW w:w="8406" w:type="dxa"/>
            <w:gridSpan w:val="2"/>
          </w:tcPr>
          <w:p w:rsidR="00A451E6" w:rsidRPr="00A428E4" w:rsidRDefault="00A451E6" w:rsidP="00A451E6">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A451E6" w:rsidRPr="00A428E4" w:rsidRDefault="00A451E6" w:rsidP="00A451E6">
            <w:pPr>
              <w:pStyle w:val="HTML"/>
              <w:tabs>
                <w:tab w:val="clear" w:pos="916"/>
                <w:tab w:val="clear" w:pos="1832"/>
                <w:tab w:val="num" w:pos="1260"/>
              </w:tabs>
              <w:jc w:val="both"/>
              <w:rPr>
                <w:rFonts w:ascii="Times New Roman" w:hAnsi="Times New Roman"/>
                <w:b/>
                <w:i/>
                <w:sz w:val="24"/>
                <w:u w:val="single"/>
              </w:rPr>
            </w:pPr>
          </w:p>
          <w:p w:rsidR="00A451E6" w:rsidRPr="00C937E7" w:rsidRDefault="00A451E6" w:rsidP="00A451E6">
            <w:pPr>
              <w:pStyle w:val="HTML"/>
              <w:tabs>
                <w:tab w:val="clear" w:pos="916"/>
                <w:tab w:val="clear" w:pos="1832"/>
                <w:tab w:val="num"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451E6" w:rsidRPr="008602C7"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виду (</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w:t>
            </w:r>
            <w:proofErr w:type="spellStart"/>
            <w:r w:rsidRPr="008602C7">
              <w:rPr>
                <w:rFonts w:ascii="Times New Roman" w:hAnsi="Times New Roman"/>
                <w:sz w:val="24"/>
              </w:rPr>
              <w:t>mail</w:t>
            </w:r>
            <w:proofErr w:type="spellEnd"/>
            <w:r w:rsidRPr="008602C7">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A451E6" w:rsidRPr="008602C7" w:rsidRDefault="00A451E6" w:rsidP="00A451E6">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A451E6" w:rsidRPr="008602C7" w:rsidRDefault="00A451E6" w:rsidP="00A451E6">
            <w:pPr>
              <w:pStyle w:val="a5"/>
              <w:tabs>
                <w:tab w:val="clear" w:pos="4677"/>
                <w:tab w:val="clear" w:pos="9355"/>
                <w:tab w:val="num" w:pos="540"/>
              </w:tabs>
              <w:jc w:val="both"/>
            </w:pPr>
            <w:r w:rsidRPr="008602C7">
              <w:t>Довідка повинна супроводжуватись:</w:t>
            </w:r>
          </w:p>
          <w:p w:rsidR="00A451E6" w:rsidRPr="008602C7"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A451E6" w:rsidRPr="008602C7"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A451E6"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A451E6" w:rsidRPr="00EB6798" w:rsidRDefault="00A451E6" w:rsidP="00A451E6">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A451E6" w:rsidRPr="00EB6798" w:rsidRDefault="00A451E6" w:rsidP="00A451E6">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xml:space="preserve">,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w:t>
            </w:r>
            <w:r w:rsidRPr="00EB6798">
              <w:rPr>
                <w:lang w:eastAsia="uk-UA"/>
              </w:rPr>
              <w:lastRenderedPageBreak/>
              <w:t>підпис або інші дані, що дають змогу ідентифікувати особу, яка брала участь у здійсненні господарської операції.</w:t>
            </w:r>
          </w:p>
          <w:p w:rsidR="00A451E6" w:rsidRDefault="00A451E6" w:rsidP="00A451E6">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A451E6" w:rsidRPr="00EB6798" w:rsidRDefault="00A451E6" w:rsidP="00A451E6">
            <w:pPr>
              <w:jc w:val="both"/>
              <w:rPr>
                <w:lang w:eastAsia="uk-UA"/>
              </w:rPr>
            </w:pPr>
          </w:p>
          <w:p w:rsidR="00A451E6" w:rsidRPr="00EB6798" w:rsidRDefault="00A451E6" w:rsidP="00A451E6">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A451E6" w:rsidRDefault="00A451E6" w:rsidP="00A451E6">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A451E6" w:rsidRPr="00076C6B" w:rsidRDefault="00A451E6" w:rsidP="00A451E6">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A451E6" w:rsidRPr="00933C28" w:rsidRDefault="00A451E6" w:rsidP="00A451E6">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A451E6" w:rsidRPr="0012324A" w:rsidRDefault="00A451E6" w:rsidP="00A451E6">
            <w:pPr>
              <w:jc w:val="both"/>
              <w:rPr>
                <w:lang w:eastAsia="uk-UA"/>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451E6" w:rsidRPr="00376823" w:rsidRDefault="00A451E6" w:rsidP="00A451E6">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A451E6" w:rsidRDefault="00A451E6" w:rsidP="00A451E6">
            <w:pPr>
              <w:jc w:val="both"/>
            </w:pPr>
            <w:r w:rsidRPr="00376823">
              <w:t xml:space="preserve">власна довідка з інформацією про наявність обладнання та матеріально-технічної бази </w:t>
            </w:r>
            <w:r>
              <w:t xml:space="preserve">та </w:t>
            </w:r>
            <w:r w:rsidRPr="00376823">
              <w:t xml:space="preserve">технологій, необхідних для </w:t>
            </w:r>
            <w:r>
              <w:t>надання послуг</w:t>
            </w:r>
            <w:r w:rsidRPr="00376823">
              <w:t>, оформл</w:t>
            </w:r>
            <w:r>
              <w:t>ена згідно з вимогами Додатку №6.</w:t>
            </w:r>
          </w:p>
          <w:p w:rsidR="00B57B54" w:rsidRPr="000C0F24" w:rsidRDefault="00B57B54" w:rsidP="00B57B54">
            <w:pPr>
              <w:ind w:left="430"/>
              <w:jc w:val="both"/>
              <w:rPr>
                <w:color w:val="000000"/>
                <w:lang w:eastAsia="uk-UA"/>
              </w:rPr>
            </w:pPr>
            <w:r>
              <w:rPr>
                <w:color w:val="000000"/>
                <w:lang w:eastAsia="uk-UA"/>
              </w:rPr>
              <w:t>-</w:t>
            </w:r>
            <w:r w:rsidRPr="000C0F24">
              <w:rPr>
                <w:color w:val="000000"/>
                <w:lang w:eastAsia="uk-UA"/>
              </w:rPr>
              <w:t xml:space="preserve"> нада</w:t>
            </w:r>
            <w:r>
              <w:rPr>
                <w:color w:val="000000"/>
                <w:lang w:eastAsia="uk-UA"/>
              </w:rPr>
              <w:t>ння</w:t>
            </w:r>
            <w:r w:rsidRPr="000C0F24">
              <w:rPr>
                <w:color w:val="000000"/>
                <w:lang w:eastAsia="uk-UA"/>
              </w:rPr>
              <w:t xml:space="preserve"> послуги спеціальними автотранспортними засобами, обладнаними бункерами для збору ТПВ заднього завантаження. В складі матеріально-технічної бази учасника повинно бути не менше 3-х одиниць спеціалізованих автомобілів сміттєвозів. Вимоги до сміттєвозів: не старіше 2009 року випуску; рівень екологічної норми не нижче Євро-5.</w:t>
            </w:r>
          </w:p>
          <w:p w:rsidR="00B57B54" w:rsidRDefault="00B57B54" w:rsidP="00A451E6">
            <w:pPr>
              <w:jc w:val="both"/>
            </w:pPr>
          </w:p>
          <w:p w:rsidR="00A451E6" w:rsidRPr="00376823" w:rsidRDefault="00A451E6" w:rsidP="00A451E6">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w:t>
            </w:r>
            <w:r>
              <w:rPr>
                <w:rFonts w:ascii="Times New Roman" w:hAnsi="Times New Roman"/>
                <w:sz w:val="24"/>
              </w:rPr>
              <w:t>о довідки включаються всі власне</w:t>
            </w:r>
            <w:r w:rsidRPr="00376823">
              <w:rPr>
                <w:rFonts w:ascii="Times New Roman" w:hAnsi="Times New Roman"/>
                <w:sz w:val="24"/>
              </w:rPr>
              <w:t xml:space="preserve"> та залучен</w:t>
            </w:r>
            <w:r>
              <w:rPr>
                <w:rFonts w:ascii="Times New Roman" w:hAnsi="Times New Roman"/>
                <w:sz w:val="24"/>
              </w:rPr>
              <w:t>е</w:t>
            </w:r>
            <w:r w:rsidRPr="00376823">
              <w:rPr>
                <w:rFonts w:ascii="Times New Roman" w:hAnsi="Times New Roman"/>
                <w:sz w:val="24"/>
              </w:rPr>
              <w:t xml:space="preserve">, обладнання та устаткування,   технології (в тому числі ліцензоване програмне забезпечення), які будуть використовуватися при </w:t>
            </w:r>
            <w:r>
              <w:rPr>
                <w:rFonts w:ascii="Times New Roman" w:hAnsi="Times New Roman"/>
                <w:sz w:val="24"/>
              </w:rPr>
              <w:t>наданні послуг</w:t>
            </w:r>
            <w:r w:rsidRPr="00376823">
              <w:rPr>
                <w:rFonts w:ascii="Times New Roman" w:hAnsi="Times New Roman"/>
                <w:sz w:val="24"/>
              </w:rPr>
              <w:t xml:space="preserve"> за предметом закупівлі, відповідно до технічного завдання та чинного законодавства України у цій сфері.</w:t>
            </w:r>
          </w:p>
          <w:p w:rsidR="00A451E6" w:rsidRPr="00376823" w:rsidRDefault="00A451E6" w:rsidP="00A451E6">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A451E6" w:rsidRPr="00376823" w:rsidRDefault="00A451E6" w:rsidP="00A451E6">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 xml:space="preserve">Документальне підтвердження учасник процедури закупівлі повинен надати на всі власні та залучені машини,  спеціальну техніку, механізми, обладнання та устаткування, засоби вимірювальної техніки, необхідні для </w:t>
            </w:r>
            <w:r w:rsidR="00AD5928">
              <w:rPr>
                <w:rFonts w:ascii="Times New Roman" w:hAnsi="Times New Roman"/>
                <w:sz w:val="24"/>
              </w:rPr>
              <w:t>надання послуг</w:t>
            </w:r>
            <w:r w:rsidRPr="00376823">
              <w:rPr>
                <w:rFonts w:ascii="Times New Roman" w:hAnsi="Times New Roman"/>
                <w:sz w:val="24"/>
              </w:rPr>
              <w:t>.</w:t>
            </w:r>
          </w:p>
          <w:p w:rsidR="00A451E6" w:rsidRPr="00376823" w:rsidRDefault="00A451E6" w:rsidP="00A451E6">
            <w:pPr>
              <w:pStyle w:val="HTML"/>
              <w:tabs>
                <w:tab w:val="clear" w:pos="916"/>
                <w:tab w:val="clear" w:pos="1832"/>
              </w:tabs>
              <w:jc w:val="both"/>
              <w:rPr>
                <w:rFonts w:ascii="Times New Roman" w:hAnsi="Times New Roman"/>
                <w:sz w:val="24"/>
              </w:rPr>
            </w:pPr>
          </w:p>
          <w:p w:rsidR="00E272AE" w:rsidRPr="003E4624" w:rsidRDefault="00A451E6" w:rsidP="00E272AE">
            <w:pPr>
              <w:pStyle w:val="HTML"/>
              <w:rPr>
                <w:rFonts w:ascii="Times New Roman" w:hAnsi="Times New Roman"/>
                <w:color w:val="000000" w:themeColor="text1"/>
                <w:sz w:val="24"/>
              </w:rPr>
            </w:pPr>
            <w:r w:rsidRPr="00376823">
              <w:rPr>
                <w:rFonts w:ascii="Times New Roman" w:hAnsi="Times New Roman"/>
                <w:sz w:val="24"/>
              </w:rPr>
              <w:t xml:space="preserve">Для документального підтвердження </w:t>
            </w:r>
            <w:r w:rsidRPr="003E4624">
              <w:rPr>
                <w:rFonts w:ascii="Times New Roman" w:hAnsi="Times New Roman"/>
                <w:color w:val="000000" w:themeColor="text1"/>
                <w:sz w:val="24"/>
              </w:rPr>
              <w:t xml:space="preserve">наявності </w:t>
            </w:r>
            <w:proofErr w:type="spellStart"/>
            <w:r w:rsidR="00E272AE" w:rsidRPr="003E4624">
              <w:rPr>
                <w:rFonts w:ascii="Times New Roman" w:hAnsi="Times New Roman"/>
                <w:color w:val="000000" w:themeColor="text1"/>
                <w:sz w:val="24"/>
              </w:rPr>
              <w:t>траснпортних</w:t>
            </w:r>
            <w:proofErr w:type="spellEnd"/>
            <w:r w:rsidR="00E272AE" w:rsidRPr="003E4624">
              <w:rPr>
                <w:rFonts w:ascii="Times New Roman" w:hAnsi="Times New Roman"/>
                <w:color w:val="000000" w:themeColor="text1"/>
                <w:sz w:val="24"/>
              </w:rPr>
              <w:t xml:space="preserve"> засобів – надати скановані з </w:t>
            </w:r>
            <w:proofErr w:type="spellStart"/>
            <w:r w:rsidR="00E272AE" w:rsidRPr="003E4624">
              <w:rPr>
                <w:rFonts w:ascii="Times New Roman" w:hAnsi="Times New Roman"/>
                <w:color w:val="000000" w:themeColor="text1"/>
                <w:sz w:val="24"/>
              </w:rPr>
              <w:t>оргиніалів</w:t>
            </w:r>
            <w:proofErr w:type="spellEnd"/>
            <w:r w:rsidR="00E272AE" w:rsidRPr="003E4624">
              <w:rPr>
                <w:rFonts w:ascii="Times New Roman" w:hAnsi="Times New Roman"/>
                <w:color w:val="000000" w:themeColor="text1"/>
                <w:sz w:val="24"/>
              </w:rPr>
              <w:t xml:space="preserve"> копії </w:t>
            </w:r>
            <w:proofErr w:type="spellStart"/>
            <w:r w:rsidR="00E272AE" w:rsidRPr="003E4624">
              <w:rPr>
                <w:rFonts w:ascii="Times New Roman" w:hAnsi="Times New Roman"/>
                <w:color w:val="000000" w:themeColor="text1"/>
                <w:sz w:val="24"/>
              </w:rPr>
              <w:t>свідоцтв</w:t>
            </w:r>
            <w:proofErr w:type="spellEnd"/>
            <w:r w:rsidR="00E272AE" w:rsidRPr="003E4624">
              <w:rPr>
                <w:rFonts w:ascii="Times New Roman" w:hAnsi="Times New Roman"/>
                <w:color w:val="000000" w:themeColor="text1"/>
                <w:sz w:val="24"/>
              </w:rPr>
              <w:t xml:space="preserve"> про реєстрацію транспортних засобів (що посвідчує право власності учасника); у разі залучення  транспортних засобів: </w:t>
            </w:r>
            <w:r w:rsidR="00E272AE" w:rsidRPr="003E4624">
              <w:rPr>
                <w:rFonts w:ascii="Times New Roman" w:hAnsi="Times New Roman"/>
                <w:color w:val="000000" w:themeColor="text1"/>
                <w:sz w:val="24"/>
              </w:rPr>
              <w:lastRenderedPageBreak/>
              <w:t>скановані з оригіналів свідоцтва про реєстрацію транспортних засобів та сканований з оригіналу чинний договір оренди автотранспорту (на кожну одиницю техніки, вказаної в довідці про наявність обладнання та матеріально-технічної бази), що містять підпис і печатку Учасника (у випаду використання) та контрагента за договором, який діє протягом усього строку надання послуг згідно умов документації, та документи, що підтверджують факт передачі цього автотранспорту (акт приймання-передачі або накладна). Договори, укладені з фізичною особою/фізичною особою - підприємцем, яка/який надає техніку в користування (оренду) мають бути нотаріально посвідчені;</w:t>
            </w:r>
          </w:p>
          <w:p w:rsidR="00A451E6" w:rsidRPr="003E4624" w:rsidRDefault="00E272AE" w:rsidP="00A451E6">
            <w:pPr>
              <w:pStyle w:val="HTML"/>
              <w:tabs>
                <w:tab w:val="clear" w:pos="916"/>
                <w:tab w:val="clear" w:pos="1832"/>
              </w:tabs>
              <w:jc w:val="both"/>
              <w:rPr>
                <w:rFonts w:ascii="Times New Roman" w:hAnsi="Times New Roman"/>
                <w:color w:val="000000" w:themeColor="text1"/>
                <w:sz w:val="24"/>
              </w:rPr>
            </w:pPr>
            <w:r w:rsidRPr="003E4624">
              <w:rPr>
                <w:rFonts w:ascii="Times New Roman" w:hAnsi="Times New Roman"/>
                <w:color w:val="000000" w:themeColor="text1"/>
                <w:sz w:val="24"/>
              </w:rPr>
              <w:t xml:space="preserve">    Для документального підтвердження іншого </w:t>
            </w:r>
            <w:r w:rsidR="00A451E6" w:rsidRPr="003E4624">
              <w:rPr>
                <w:rFonts w:ascii="Times New Roman" w:hAnsi="Times New Roman"/>
                <w:color w:val="000000" w:themeColor="text1"/>
                <w:sz w:val="24"/>
              </w:rPr>
              <w:t>обладнання необхідного для надання послуг, на кожну одиницю, зазначену у довідці, учасник процедури закупівлі повинен надати:</w:t>
            </w:r>
          </w:p>
          <w:p w:rsidR="00A451E6" w:rsidRPr="003E4624"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E4624">
              <w:rPr>
                <w:rFonts w:ascii="Times New Roman" w:hAnsi="Times New Roman"/>
                <w:color w:val="000000" w:themeColor="text1"/>
                <w:sz w:val="24"/>
              </w:rPr>
              <w:t xml:space="preserve">бухгалтерську довідку та/або </w:t>
            </w:r>
            <w:proofErr w:type="spellStart"/>
            <w:r w:rsidRPr="003E4624">
              <w:rPr>
                <w:rFonts w:ascii="Times New Roman" w:hAnsi="Times New Roman"/>
                <w:color w:val="000000" w:themeColor="text1"/>
                <w:sz w:val="24"/>
              </w:rPr>
              <w:t>оборотно</w:t>
            </w:r>
            <w:proofErr w:type="spellEnd"/>
            <w:r w:rsidRPr="003E4624">
              <w:rPr>
                <w:rFonts w:ascii="Times New Roman" w:hAnsi="Times New Roman"/>
                <w:color w:val="000000" w:themeColor="text1"/>
                <w:sz w:val="24"/>
              </w:rPr>
              <w:t xml:space="preserve">-сальдову відомість/витяг з </w:t>
            </w:r>
            <w:proofErr w:type="spellStart"/>
            <w:r w:rsidRPr="003E4624">
              <w:rPr>
                <w:rFonts w:ascii="Times New Roman" w:hAnsi="Times New Roman"/>
                <w:color w:val="000000" w:themeColor="text1"/>
                <w:sz w:val="24"/>
              </w:rPr>
              <w:t>оборотно</w:t>
            </w:r>
            <w:proofErr w:type="spellEnd"/>
            <w:r w:rsidRPr="003E4624">
              <w:rPr>
                <w:rFonts w:ascii="Times New Roman" w:hAnsi="Times New Roman"/>
                <w:color w:val="000000" w:themeColor="text1"/>
                <w:sz w:val="24"/>
              </w:rPr>
              <w:t>-сальдової відомості та/або інвентарну картку обліку основних засобів тощо (подається для власного</w:t>
            </w:r>
            <w:r w:rsidRPr="003E4624">
              <w:rPr>
                <w:rFonts w:ascii="Times New Roman" w:hAnsi="Times New Roman"/>
                <w:color w:val="000000" w:themeColor="text1"/>
                <w:sz w:val="24"/>
                <w:lang w:eastAsia="uk-UA"/>
              </w:rPr>
              <w:t xml:space="preserve"> </w:t>
            </w:r>
            <w:r w:rsidRPr="003E4624">
              <w:rPr>
                <w:rFonts w:ascii="Times New Roman" w:hAnsi="Times New Roman"/>
                <w:color w:val="000000" w:themeColor="text1"/>
                <w:sz w:val="24"/>
              </w:rPr>
              <w:t>обладнання та матеріально-технічної бази учасника/субпідрядника</w:t>
            </w:r>
            <w:r w:rsidRPr="003E4624">
              <w:rPr>
                <w:rFonts w:ascii="Times New Roman" w:hAnsi="Times New Roman"/>
                <w:color w:val="000000" w:themeColor="text1"/>
                <w:sz w:val="24"/>
                <w:lang w:eastAsia="uk-UA"/>
              </w:rPr>
              <w:t>);</w:t>
            </w:r>
          </w:p>
          <w:p w:rsidR="00A451E6" w:rsidRPr="002A3AD7" w:rsidRDefault="00A451E6"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2A3AD7">
              <w:rPr>
                <w:rFonts w:ascii="Times New Roman" w:hAnsi="Times New Roman"/>
                <w:color w:val="000000" w:themeColor="text1"/>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надання послуг (подається в разі наявності орендованого/отриманого на підставі договору лізингу/позиченого обладнання та матеріально-технічної бази);</w:t>
            </w:r>
          </w:p>
          <w:p w:rsidR="00A451E6" w:rsidRPr="006051E8" w:rsidRDefault="006051E8" w:rsidP="00A451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E4624">
              <w:rPr>
                <w:rFonts w:ascii="Times New Roman" w:hAnsi="Times New Roman"/>
                <w:color w:val="000000" w:themeColor="text1"/>
                <w:sz w:val="24"/>
              </w:rPr>
              <w:t xml:space="preserve">у випадку якщо строк дії договору оренди є меншим ніж строк надання послуг, які є предметом даної закупівлі – учасник повинен надати </w:t>
            </w:r>
            <w:r w:rsidR="00A451E6" w:rsidRPr="006051E8">
              <w:rPr>
                <w:rFonts w:ascii="Times New Roman" w:hAnsi="Times New Roman"/>
                <w:color w:val="000000" w:themeColor="text1"/>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надання послуг за предметом закупівлі.</w:t>
            </w:r>
          </w:p>
          <w:p w:rsidR="00B57B54" w:rsidRPr="00376823" w:rsidRDefault="00B57B54" w:rsidP="00B57B54">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E4624" w:rsidRPr="003E4624" w:rsidRDefault="00B57B54" w:rsidP="001C2D2B">
            <w:pPr>
              <w:pStyle w:val="HTML"/>
              <w:numPr>
                <w:ilvl w:val="0"/>
                <w:numId w:val="2"/>
              </w:numPr>
              <w:tabs>
                <w:tab w:val="clear" w:pos="916"/>
                <w:tab w:val="clear" w:pos="1832"/>
                <w:tab w:val="num" w:pos="252"/>
                <w:tab w:val="num" w:pos="299"/>
                <w:tab w:val="num" w:pos="1352"/>
                <w:tab w:val="num" w:pos="2911"/>
              </w:tabs>
              <w:suppressAutoHyphens/>
              <w:ind w:left="430" w:hanging="16"/>
              <w:jc w:val="both"/>
              <w:rPr>
                <w:color w:val="000000"/>
                <w:lang w:eastAsia="uk-UA"/>
              </w:rPr>
            </w:pPr>
            <w:r w:rsidRPr="003E4624">
              <w:rPr>
                <w:rFonts w:ascii="Times New Roman" w:hAnsi="Times New Roman"/>
                <w:color w:val="000000" w:themeColor="text1"/>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№6.</w:t>
            </w:r>
            <w:r w:rsidR="002A3AD7" w:rsidRPr="003E4624">
              <w:rPr>
                <w:rFonts w:ascii="Times New Roman" w:hAnsi="Times New Roman"/>
                <w:color w:val="000000" w:themeColor="text1"/>
                <w:sz w:val="24"/>
              </w:rPr>
              <w:t xml:space="preserve">   </w:t>
            </w:r>
          </w:p>
          <w:p w:rsidR="00B57B54" w:rsidRPr="003E4624" w:rsidRDefault="003E4624" w:rsidP="001C2D2B">
            <w:pPr>
              <w:pStyle w:val="HTML"/>
              <w:numPr>
                <w:ilvl w:val="0"/>
                <w:numId w:val="2"/>
              </w:numPr>
              <w:tabs>
                <w:tab w:val="clear" w:pos="916"/>
                <w:tab w:val="clear" w:pos="1832"/>
                <w:tab w:val="num" w:pos="252"/>
                <w:tab w:val="num" w:pos="299"/>
                <w:tab w:val="num" w:pos="1352"/>
                <w:tab w:val="num" w:pos="2911"/>
              </w:tabs>
              <w:suppressAutoHyphens/>
              <w:ind w:left="430" w:hanging="16"/>
              <w:jc w:val="both"/>
              <w:rPr>
                <w:rFonts w:ascii="Times New Roman" w:hAnsi="Times New Roman"/>
                <w:color w:val="000000" w:themeColor="text1"/>
                <w:sz w:val="24"/>
              </w:rPr>
            </w:pPr>
            <w:r>
              <w:rPr>
                <w:rFonts w:ascii="Times New Roman" w:hAnsi="Times New Roman"/>
                <w:color w:val="000000" w:themeColor="text1"/>
                <w:sz w:val="24"/>
              </w:rPr>
              <w:t>Д</w:t>
            </w:r>
            <w:r w:rsidR="00B57B54" w:rsidRPr="003E4624">
              <w:rPr>
                <w:rFonts w:ascii="Times New Roman" w:hAnsi="Times New Roman"/>
                <w:color w:val="000000" w:themeColor="text1"/>
                <w:sz w:val="24"/>
              </w:rPr>
              <w:t xml:space="preserve">ля надання послуг учасник повинен мати достатню к-ть працівників, що мають відповідні знання і досвід. </w:t>
            </w:r>
          </w:p>
          <w:p w:rsidR="00B57B54" w:rsidRPr="000C0F24" w:rsidRDefault="00B57B54" w:rsidP="00B57B54">
            <w:pPr>
              <w:suppressAutoHyphens/>
              <w:ind w:left="430"/>
              <w:jc w:val="both"/>
              <w:rPr>
                <w:color w:val="000000"/>
                <w:lang w:eastAsia="uk-UA"/>
              </w:rPr>
            </w:pPr>
            <w:r w:rsidRPr="00BB5578">
              <w:rPr>
                <w:lang w:eastAsia="ar-SA"/>
              </w:rPr>
              <w:t xml:space="preserve"> </w:t>
            </w:r>
            <w:r w:rsidRPr="000C0F24">
              <w:rPr>
                <w:color w:val="000000"/>
                <w:lang w:eastAsia="uk-UA"/>
              </w:rPr>
              <w:t>Учасник повинен мати в наявності не менше одного водія та одного вантажника на кожну одиницю спеціалізованого транспорту, що буде залучатись до виконання договору про закупівлю та вказаного в Довідці про наявність обладнання та матеріально-технічної бази.</w:t>
            </w:r>
          </w:p>
          <w:p w:rsidR="00B57B54" w:rsidRPr="001C07F3" w:rsidRDefault="00B57B54" w:rsidP="00B57B54">
            <w:pPr>
              <w:suppressAutoHyphens/>
              <w:jc w:val="both"/>
              <w:rPr>
                <w:lang w:eastAsia="ar-SA"/>
              </w:rPr>
            </w:pPr>
            <w:r w:rsidRPr="001C07F3">
              <w:rPr>
                <w:lang w:eastAsia="ar-SA"/>
              </w:rPr>
              <w:t>Для документального підтвердження наявності працівників Учасник повинен надати наступні документи, а саме:</w:t>
            </w:r>
          </w:p>
          <w:p w:rsidR="00B57B54" w:rsidRDefault="00B57B54" w:rsidP="00B57B54">
            <w:pPr>
              <w:numPr>
                <w:ilvl w:val="0"/>
                <w:numId w:val="31"/>
              </w:numPr>
              <w:tabs>
                <w:tab w:val="left" w:pos="314"/>
              </w:tabs>
              <w:suppressAutoHyphens/>
              <w:ind w:left="31" w:firstLine="19"/>
              <w:jc w:val="both"/>
              <w:rPr>
                <w:lang w:eastAsia="ar-SA"/>
              </w:rPr>
            </w:pPr>
            <w:r w:rsidRPr="003E4624">
              <w:rPr>
                <w:color w:val="000000" w:themeColor="text1"/>
                <w:lang w:eastAsia="ar-SA"/>
              </w:rPr>
              <w:t xml:space="preserve">Інформаційну довідку </w:t>
            </w:r>
            <w:r w:rsidR="006051E8" w:rsidRPr="003E4624">
              <w:rPr>
                <w:color w:val="000000" w:themeColor="text1"/>
              </w:rPr>
              <w:t>згідно з вимогами Додатку №6</w:t>
            </w:r>
            <w:r w:rsidR="006051E8" w:rsidRPr="003E4624">
              <w:rPr>
                <w:color w:val="000000" w:themeColor="text1"/>
                <w:lang w:eastAsia="ar-SA"/>
              </w:rPr>
              <w:t xml:space="preserve">  </w:t>
            </w:r>
            <w:r>
              <w:rPr>
                <w:lang w:eastAsia="ar-SA"/>
              </w:rPr>
              <w:t>(із вказанням прізвища, імені, по-батькові працівника, посади та стажу роботи за фахом)</w:t>
            </w:r>
            <w:r w:rsidRPr="001C07F3">
              <w:rPr>
                <w:lang w:eastAsia="ar-SA"/>
              </w:rPr>
              <w:t xml:space="preserve"> про наявність в учасника працівників відповідної кваліфікації, які мають необхідні знання та досвід, необхідних для виконання умов договору та підтверджуючі документи</w:t>
            </w:r>
            <w:r>
              <w:rPr>
                <w:lang w:eastAsia="ar-SA"/>
              </w:rPr>
              <w:t>:</w:t>
            </w:r>
          </w:p>
          <w:p w:rsidR="00B57B54" w:rsidRPr="001C07F3" w:rsidRDefault="00B57B54" w:rsidP="00B57B54">
            <w:pPr>
              <w:numPr>
                <w:ilvl w:val="0"/>
                <w:numId w:val="31"/>
              </w:numPr>
              <w:tabs>
                <w:tab w:val="left" w:pos="314"/>
              </w:tabs>
              <w:suppressAutoHyphens/>
              <w:ind w:left="31" w:firstLine="19"/>
              <w:jc w:val="both"/>
              <w:rPr>
                <w:lang w:eastAsia="ar-SA"/>
              </w:rPr>
            </w:pPr>
            <w:r w:rsidRPr="001C07F3">
              <w:rPr>
                <w:lang w:eastAsia="ar-SA"/>
              </w:rPr>
              <w:t xml:space="preserve">для штатних працівників (сумісників) - оригінали наказів про прийом на роботу, про сумісництво (за наявності);  </w:t>
            </w:r>
          </w:p>
          <w:p w:rsidR="00B57B54" w:rsidRPr="001C07F3" w:rsidRDefault="00B57B54" w:rsidP="00B57B54">
            <w:pPr>
              <w:numPr>
                <w:ilvl w:val="0"/>
                <w:numId w:val="31"/>
              </w:numPr>
              <w:tabs>
                <w:tab w:val="left" w:pos="314"/>
              </w:tabs>
              <w:suppressAutoHyphens/>
              <w:ind w:left="31" w:firstLine="19"/>
              <w:jc w:val="both"/>
              <w:rPr>
                <w:lang w:eastAsia="ar-SA"/>
              </w:rPr>
            </w:pPr>
            <w:r w:rsidRPr="001C07F3">
              <w:rPr>
                <w:lang w:eastAsia="ar-SA"/>
              </w:rPr>
              <w:t>для працівників, що будуть залучені учасником під час виконання договору про закупівлю за цивільно-правовими угодами -  оригінали цивільно-правових угоди з відповідними особами;</w:t>
            </w:r>
          </w:p>
          <w:p w:rsidR="00B57B54" w:rsidRPr="001C07F3" w:rsidRDefault="00B57B54" w:rsidP="00B57B54">
            <w:pPr>
              <w:numPr>
                <w:ilvl w:val="0"/>
                <w:numId w:val="31"/>
              </w:numPr>
              <w:tabs>
                <w:tab w:val="left" w:pos="314"/>
              </w:tabs>
              <w:suppressAutoHyphens/>
              <w:ind w:left="31" w:firstLine="19"/>
              <w:jc w:val="both"/>
              <w:rPr>
                <w:lang w:eastAsia="ar-SA"/>
              </w:rPr>
            </w:pPr>
            <w:r w:rsidRPr="001C07F3">
              <w:rPr>
                <w:lang w:eastAsia="ar-SA"/>
              </w:rPr>
              <w:lastRenderedPageBreak/>
              <w:t xml:space="preserve">для працівників, залучених по договорах надання послуг технікою або по договорах оренди техніки з </w:t>
            </w:r>
            <w:proofErr w:type="spellStart"/>
            <w:r w:rsidRPr="001C07F3">
              <w:rPr>
                <w:lang w:eastAsia="ar-SA"/>
              </w:rPr>
              <w:t>екіпажем</w:t>
            </w:r>
            <w:proofErr w:type="spellEnd"/>
            <w:r w:rsidRPr="001C07F3">
              <w:rPr>
                <w:lang w:eastAsia="ar-SA"/>
              </w:rPr>
              <w:t xml:space="preserve"> – довідку від надавача послуг технікою/орендодавця техніки з підтвердженням кількості задіяних працівників із зазначенням прізвища, ім’я, по батькові та посади</w:t>
            </w:r>
            <w:r>
              <w:rPr>
                <w:lang w:eastAsia="ar-SA"/>
              </w:rPr>
              <w:t>.</w:t>
            </w:r>
          </w:p>
          <w:p w:rsidR="00B57B54" w:rsidRPr="00376823" w:rsidRDefault="00B57B54" w:rsidP="00B57B54">
            <w:pPr>
              <w:pStyle w:val="HTML"/>
              <w:tabs>
                <w:tab w:val="clear" w:pos="916"/>
                <w:tab w:val="clear" w:pos="1832"/>
                <w:tab w:val="num" w:pos="1352"/>
                <w:tab w:val="num" w:pos="2911"/>
              </w:tabs>
              <w:ind w:left="16"/>
              <w:jc w:val="both"/>
              <w:rPr>
                <w:rFonts w:ascii="Times New Roman" w:hAnsi="Times New Roman"/>
                <w:sz w:val="24"/>
              </w:rPr>
            </w:pPr>
          </w:p>
          <w:p w:rsidR="00A451E6" w:rsidRPr="008A5A45" w:rsidRDefault="00A451E6" w:rsidP="00A451E6">
            <w:pPr>
              <w:pStyle w:val="HTML"/>
              <w:tabs>
                <w:tab w:val="clear" w:pos="916"/>
                <w:tab w:val="clear" w:pos="1832"/>
                <w:tab w:val="num" w:pos="2911"/>
              </w:tabs>
              <w:jc w:val="both"/>
              <w:rPr>
                <w:noProof/>
              </w:rPr>
            </w:pPr>
          </w:p>
        </w:tc>
      </w:tr>
      <w:tr w:rsidR="00A451E6" w:rsidRPr="005C1FDF" w:rsidTr="00393F9D">
        <w:tc>
          <w:tcPr>
            <w:tcW w:w="2108" w:type="dxa"/>
            <w:vAlign w:val="center"/>
          </w:tcPr>
          <w:p w:rsidR="00A451E6" w:rsidRDefault="00A451E6" w:rsidP="00A451E6">
            <w:pPr>
              <w:pStyle w:val="a5"/>
              <w:tabs>
                <w:tab w:val="clear" w:pos="4677"/>
                <w:tab w:val="clear" w:pos="9355"/>
                <w:tab w:val="left" w:pos="1260"/>
                <w:tab w:val="left" w:pos="1980"/>
              </w:tabs>
            </w:pPr>
            <w:r w:rsidRPr="005C1FDF">
              <w:lastRenderedPageBreak/>
              <w:t xml:space="preserve">9. </w:t>
            </w:r>
            <w:r w:rsidRPr="0061379E">
              <w:t>Інформація про характер і обсяги послуг</w:t>
            </w:r>
          </w:p>
          <w:p w:rsidR="002A3AD7" w:rsidRDefault="002A3AD7" w:rsidP="00A451E6">
            <w:pPr>
              <w:pStyle w:val="a5"/>
              <w:tabs>
                <w:tab w:val="clear" w:pos="4677"/>
                <w:tab w:val="clear" w:pos="9355"/>
                <w:tab w:val="left" w:pos="1260"/>
                <w:tab w:val="left" w:pos="1980"/>
              </w:tabs>
            </w:pPr>
          </w:p>
          <w:p w:rsidR="002A3AD7" w:rsidRPr="002A3AD7" w:rsidRDefault="002A3AD7" w:rsidP="00A451E6">
            <w:pPr>
              <w:pStyle w:val="a5"/>
              <w:tabs>
                <w:tab w:val="clear" w:pos="4677"/>
                <w:tab w:val="clear" w:pos="9355"/>
                <w:tab w:val="left" w:pos="1260"/>
                <w:tab w:val="left" w:pos="1980"/>
              </w:tabs>
              <w:rPr>
                <w:color w:val="FF0000"/>
              </w:rPr>
            </w:pPr>
          </w:p>
        </w:tc>
        <w:tc>
          <w:tcPr>
            <w:tcW w:w="8406" w:type="dxa"/>
            <w:gridSpan w:val="2"/>
            <w:vAlign w:val="center"/>
          </w:tcPr>
          <w:p w:rsidR="00A451E6" w:rsidRPr="003E4624" w:rsidRDefault="00A451E6" w:rsidP="00A451E6">
            <w:pPr>
              <w:jc w:val="both"/>
              <w:rPr>
                <w:color w:val="000000" w:themeColor="text1"/>
              </w:rPr>
            </w:pPr>
            <w:r w:rsidRPr="003E4624">
              <w:rPr>
                <w:color w:val="000000" w:themeColor="text1"/>
              </w:rPr>
              <w:t xml:space="preserve">Перелік і обсяги </w:t>
            </w:r>
            <w:r w:rsidRPr="003E4624">
              <w:rPr>
                <w:color w:val="000000" w:themeColor="text1"/>
                <w:lang w:val="uk" w:eastAsia="uk-UA"/>
              </w:rPr>
              <w:t xml:space="preserve">до </w:t>
            </w:r>
            <w:r w:rsidRPr="003E4624">
              <w:rPr>
                <w:color w:val="000000" w:themeColor="text1"/>
                <w:lang w:eastAsia="uk-UA"/>
              </w:rPr>
              <w:t>п</w:t>
            </w:r>
            <w:proofErr w:type="spellStart"/>
            <w:r w:rsidRPr="003E4624">
              <w:rPr>
                <w:color w:val="000000" w:themeColor="text1"/>
                <w:lang w:val="uk" w:eastAsia="uk-UA"/>
              </w:rPr>
              <w:t>ослуг</w:t>
            </w:r>
            <w:proofErr w:type="spellEnd"/>
            <w:r w:rsidRPr="003E4624">
              <w:rPr>
                <w:color w:val="000000" w:themeColor="text1"/>
              </w:rPr>
              <w:t>, що пропонуються на відкриті торги, наведений в Додатку №4.</w:t>
            </w:r>
          </w:p>
          <w:p w:rsidR="00A451E6" w:rsidRPr="003E4624" w:rsidRDefault="00A451E6" w:rsidP="00A451E6">
            <w:pPr>
              <w:pStyle w:val="HTML"/>
              <w:tabs>
                <w:tab w:val="clear" w:pos="916"/>
                <w:tab w:val="clear" w:pos="1832"/>
                <w:tab w:val="num" w:pos="540"/>
              </w:tabs>
              <w:jc w:val="both"/>
              <w:rPr>
                <w:rFonts w:ascii="Times New Roman" w:hAnsi="Times New Roman"/>
                <w:color w:val="000000" w:themeColor="text1"/>
                <w:sz w:val="24"/>
              </w:rPr>
            </w:pPr>
            <w:r w:rsidRPr="003E4624">
              <w:rPr>
                <w:rFonts w:ascii="Times New Roman" w:hAnsi="Times New Roman"/>
                <w:color w:val="000000" w:themeColor="text1"/>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p>
          <w:p w:rsidR="00A451E6" w:rsidRPr="006051E8" w:rsidRDefault="00A451E6" w:rsidP="00A451E6">
            <w:pPr>
              <w:pStyle w:val="HTML"/>
              <w:tabs>
                <w:tab w:val="clear" w:pos="916"/>
                <w:tab w:val="clear" w:pos="1832"/>
                <w:tab w:val="num" w:pos="1352"/>
                <w:tab w:val="num" w:pos="2911"/>
              </w:tabs>
              <w:jc w:val="both"/>
              <w:rPr>
                <w:rFonts w:ascii="Times New Roman" w:hAnsi="Times New Roman"/>
                <w:color w:val="000000" w:themeColor="text1"/>
                <w:sz w:val="24"/>
              </w:rPr>
            </w:pPr>
            <w:r w:rsidRPr="003E4624">
              <w:rPr>
                <w:rFonts w:ascii="Times New Roman" w:hAnsi="Times New Roman"/>
                <w:color w:val="000000" w:themeColor="text1"/>
                <w:sz w:val="24"/>
              </w:rPr>
              <w:t>вимоги до</w:t>
            </w:r>
            <w:r w:rsidR="003E4624" w:rsidRPr="003E4624">
              <w:rPr>
                <w:rFonts w:ascii="Times New Roman" w:hAnsi="Times New Roman"/>
                <w:color w:val="000000" w:themeColor="text1"/>
                <w:sz w:val="24"/>
              </w:rPr>
              <w:t xml:space="preserve"> послуг </w:t>
            </w:r>
            <w:r w:rsidRPr="003E4624">
              <w:rPr>
                <w:rFonts w:ascii="Times New Roman" w:hAnsi="Times New Roman"/>
                <w:color w:val="000000" w:themeColor="text1"/>
                <w:sz w:val="24"/>
              </w:rPr>
              <w:t>, що пропонуються</w:t>
            </w:r>
            <w:r w:rsidRPr="006051E8">
              <w:rPr>
                <w:rFonts w:ascii="Times New Roman" w:hAnsi="Times New Roman"/>
                <w:color w:val="000000" w:themeColor="text1"/>
                <w:sz w:val="24"/>
              </w:rPr>
              <w:t xml:space="preserve"> на торги, погоджені згідно з вимогами Додатку №5.</w:t>
            </w:r>
          </w:p>
          <w:p w:rsidR="00A451E6" w:rsidRPr="006051E8" w:rsidRDefault="00A451E6" w:rsidP="00A451E6">
            <w:pPr>
              <w:pStyle w:val="HTML"/>
              <w:tabs>
                <w:tab w:val="num" w:pos="540"/>
              </w:tabs>
              <w:jc w:val="both"/>
              <w:rPr>
                <w:rFonts w:ascii="Times New Roman" w:hAnsi="Times New Roman"/>
                <w:color w:val="000000" w:themeColor="text1"/>
                <w:sz w:val="24"/>
              </w:rPr>
            </w:pPr>
            <w:r w:rsidRPr="006051E8">
              <w:rPr>
                <w:rFonts w:ascii="Times New Roman" w:hAnsi="Times New Roman"/>
                <w:color w:val="000000" w:themeColor="text1"/>
                <w:sz w:val="24"/>
              </w:rPr>
              <w:t>Тендерна пропозиція, що не відповідає вимогам до послуг , наведеним у Додатку №4, буде відхилена на підставі абзацу другого підпункту 2 пункту 41 Особливостей.</w:t>
            </w:r>
          </w:p>
          <w:p w:rsidR="00A451E6" w:rsidRPr="00082A73" w:rsidRDefault="00A451E6" w:rsidP="00A451E6">
            <w:pPr>
              <w:pStyle w:val="HTML"/>
              <w:tabs>
                <w:tab w:val="num" w:pos="540"/>
              </w:tabs>
              <w:rPr>
                <w:rFonts w:ascii="Times New Roman" w:hAnsi="Times New Roman"/>
                <w:sz w:val="24"/>
              </w:rPr>
            </w:pP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10</w:t>
            </w:r>
            <w:r w:rsidRPr="00D243C0">
              <w:rPr>
                <w:b/>
              </w:rPr>
              <w:t xml:space="preserve">. </w:t>
            </w:r>
            <w:r w:rsidRPr="0061379E">
              <w:t>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451E6" w:rsidRPr="0030799B" w:rsidRDefault="00A451E6" w:rsidP="00A451E6">
            <w:pPr>
              <w:tabs>
                <w:tab w:val="num" w:pos="252"/>
                <w:tab w:val="num" w:pos="299"/>
                <w:tab w:val="left" w:pos="851"/>
                <w:tab w:val="left" w:pos="1980"/>
                <w:tab w:val="center" w:pos="4677"/>
                <w:tab w:val="right" w:pos="9355"/>
              </w:tabs>
              <w:jc w:val="both"/>
              <w:rPr>
                <w:color w:val="000000" w:themeColor="text1"/>
              </w:rPr>
            </w:pPr>
            <w:r w:rsidRPr="00141D05">
              <w:rPr>
                <w:color w:val="000000" w:themeColor="text1"/>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AD5928" w:rsidRPr="005C1FDF" w:rsidTr="00393F9D">
        <w:tc>
          <w:tcPr>
            <w:tcW w:w="2108" w:type="dxa"/>
            <w:vAlign w:val="center"/>
          </w:tcPr>
          <w:p w:rsidR="00AD5928" w:rsidRPr="000E698A" w:rsidRDefault="00AD5928" w:rsidP="00AD5928">
            <w:pPr>
              <w:pStyle w:val="a5"/>
              <w:tabs>
                <w:tab w:val="clear" w:pos="4677"/>
                <w:tab w:val="clear" w:pos="9355"/>
                <w:tab w:val="left" w:pos="1260"/>
                <w:tab w:val="left" w:pos="1980"/>
              </w:tabs>
            </w:pPr>
            <w:r w:rsidRPr="00C941C6">
              <w:t xml:space="preserve">11. Підстави, </w:t>
            </w:r>
            <w:r>
              <w:t>визначені  пунктом 44 Особливостей</w:t>
            </w:r>
          </w:p>
        </w:tc>
        <w:tc>
          <w:tcPr>
            <w:tcW w:w="8406" w:type="dxa"/>
            <w:gridSpan w:val="2"/>
          </w:tcPr>
          <w:p w:rsidR="00AD5928" w:rsidRPr="00D45EB3" w:rsidRDefault="00AD5928" w:rsidP="00AD5928">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D5928" w:rsidRPr="00D45EB3" w:rsidRDefault="00AD5928" w:rsidP="00AD5928">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AD5928" w:rsidRPr="00D45EB3" w:rsidRDefault="00AD5928" w:rsidP="00AD5928">
            <w:pPr>
              <w:pStyle w:val="HTML"/>
              <w:tabs>
                <w:tab w:val="clear" w:pos="916"/>
                <w:tab w:val="clear" w:pos="1832"/>
                <w:tab w:val="num" w:pos="1352"/>
                <w:tab w:val="num" w:pos="2911"/>
              </w:tabs>
              <w:jc w:val="both"/>
              <w:rPr>
                <w:rFonts w:ascii="Times New Roman" w:hAnsi="Times New Roman"/>
                <w:color w:val="000000" w:themeColor="text1"/>
                <w:sz w:val="24"/>
              </w:rPr>
            </w:pP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D45EB3">
              <w:rPr>
                <w:color w:val="000000" w:themeColor="text1"/>
              </w:rPr>
              <w:lastRenderedPageBreak/>
              <w:t>корупцією;</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11) учасник процедури закупівлі або кінцевий </w:t>
            </w:r>
            <w:proofErr w:type="spellStart"/>
            <w:r w:rsidRPr="00D45EB3">
              <w:rPr>
                <w:color w:val="000000" w:themeColor="text1"/>
              </w:rPr>
              <w:t>бенефіціарний</w:t>
            </w:r>
            <w:proofErr w:type="spellEnd"/>
            <w:r w:rsidRPr="00D45EB3">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928" w:rsidRDefault="00AD5928" w:rsidP="00AD5928">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7B54" w:rsidRDefault="00B57B54" w:rsidP="00B57B54">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w:t>
            </w:r>
            <w:r>
              <w:rPr>
                <w:i/>
                <w:sz w:val="20"/>
                <w:szCs w:val="20"/>
              </w:rPr>
              <w:lastRenderedPageBreak/>
              <w:t>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57B54" w:rsidRDefault="00B57B54" w:rsidP="00B57B54">
            <w:pPr>
              <w:spacing w:after="80"/>
              <w:jc w:val="both"/>
              <w:rPr>
                <w:b/>
                <w:i/>
                <w:sz w:val="20"/>
                <w:szCs w:val="20"/>
              </w:rPr>
            </w:pPr>
            <w:r>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szCs w:val="20"/>
              </w:rPr>
              <w:t>бенефіціарний</w:t>
            </w:r>
            <w:proofErr w:type="spellEnd"/>
            <w:r>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AD5928" w:rsidRPr="005C1FDF" w:rsidTr="00393F9D">
        <w:trPr>
          <w:trHeight w:val="438"/>
        </w:trPr>
        <w:tc>
          <w:tcPr>
            <w:tcW w:w="2108" w:type="dxa"/>
            <w:vAlign w:val="center"/>
          </w:tcPr>
          <w:p w:rsidR="00AD5928" w:rsidRPr="00C941C6" w:rsidRDefault="00AD5928" w:rsidP="00AD5928">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AD5928" w:rsidRPr="00C941C6" w:rsidRDefault="00AD5928" w:rsidP="00AD5928">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AD5928" w:rsidRPr="00C417B6" w:rsidRDefault="00AD5928" w:rsidP="00AD5928">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AD5928" w:rsidRDefault="00AD5928" w:rsidP="00AD5928">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AD5928" w:rsidRPr="0010027E" w:rsidRDefault="00AD5928" w:rsidP="00AD5928">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AD5928" w:rsidRDefault="00AD5928" w:rsidP="00AD5928">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w:t>
            </w:r>
            <w:r w:rsidRPr="0010027E">
              <w:lastRenderedPageBreak/>
              <w:t xml:space="preserve">метою виправлення арифметичних помилок, допущених в результаті арифметичних дій, </w:t>
            </w:r>
            <w:r>
              <w:t>відповідно до пункту 40 Особливостей.</w:t>
            </w:r>
          </w:p>
          <w:p w:rsidR="00AD5928" w:rsidRDefault="00AD5928" w:rsidP="00AD5928">
            <w:pPr>
              <w:pStyle w:val="a5"/>
              <w:tabs>
                <w:tab w:val="left" w:pos="1260"/>
                <w:tab w:val="left" w:pos="1980"/>
              </w:tabs>
              <w:jc w:val="both"/>
            </w:pPr>
          </w:p>
          <w:p w:rsidR="00AD5928" w:rsidRPr="00137C87" w:rsidRDefault="00AD5928" w:rsidP="00AD5928">
            <w:pPr>
              <w:pStyle w:val="a5"/>
              <w:tabs>
                <w:tab w:val="left" w:pos="1260"/>
                <w:tab w:val="left" w:pos="1980"/>
              </w:tabs>
              <w:jc w:val="both"/>
            </w:pPr>
          </w:p>
        </w:tc>
      </w:tr>
      <w:tr w:rsidR="00AD5928" w:rsidRPr="005C1FDF" w:rsidTr="00393F9D">
        <w:tc>
          <w:tcPr>
            <w:tcW w:w="2108" w:type="dxa"/>
            <w:vAlign w:val="center"/>
          </w:tcPr>
          <w:p w:rsidR="00AD5928" w:rsidRPr="005C1FDF" w:rsidRDefault="00AD5928" w:rsidP="00AD5928">
            <w:pPr>
              <w:pStyle w:val="a5"/>
              <w:tabs>
                <w:tab w:val="clear" w:pos="4677"/>
                <w:tab w:val="clear" w:pos="9355"/>
                <w:tab w:val="left" w:pos="1260"/>
                <w:tab w:val="left" w:pos="1980"/>
              </w:tabs>
              <w:ind w:left="16"/>
            </w:pPr>
            <w:r>
              <w:lastRenderedPageBreak/>
              <w:t>13</w:t>
            </w:r>
            <w:r w:rsidRPr="005C1FDF">
              <w:t>.Інші документи</w:t>
            </w:r>
          </w:p>
        </w:tc>
        <w:tc>
          <w:tcPr>
            <w:tcW w:w="8406" w:type="dxa"/>
            <w:gridSpan w:val="2"/>
            <w:vAlign w:val="center"/>
          </w:tcPr>
          <w:p w:rsidR="00AD5928" w:rsidRPr="005C1FDF" w:rsidRDefault="00AD5928" w:rsidP="00AD592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AD5928" w:rsidRPr="003D524A" w:rsidRDefault="00AD5928" w:rsidP="00AD5928">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5928" w:rsidRPr="003D524A" w:rsidRDefault="00AD5928" w:rsidP="00AD5928">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D5928" w:rsidRDefault="00AD5928" w:rsidP="00AD592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D5928" w:rsidRPr="00411FFD" w:rsidRDefault="00AD5928" w:rsidP="00AD592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AD5928" w:rsidRDefault="00AD5928" w:rsidP="00AD5928">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AD5928" w:rsidRPr="00411FFD" w:rsidRDefault="00AD5928" w:rsidP="00AD592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AD5928" w:rsidRPr="00FF5FC8" w:rsidRDefault="00AD5928" w:rsidP="00AD5928">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AD5928" w:rsidRPr="005C1FDF" w:rsidTr="00393F9D">
        <w:tc>
          <w:tcPr>
            <w:tcW w:w="2108" w:type="dxa"/>
            <w:shd w:val="clear" w:color="auto" w:fill="auto"/>
            <w:vAlign w:val="center"/>
          </w:tcPr>
          <w:p w:rsidR="00AD5928" w:rsidRPr="005C1FDF" w:rsidRDefault="00AD5928" w:rsidP="00AD5928">
            <w:pPr>
              <w:pStyle w:val="a5"/>
              <w:tabs>
                <w:tab w:val="clear" w:pos="4677"/>
                <w:tab w:val="clear" w:pos="9355"/>
                <w:tab w:val="left" w:pos="1260"/>
                <w:tab w:val="left" w:pos="1980"/>
              </w:tabs>
            </w:pPr>
            <w:r w:rsidRPr="005C1FDF">
              <w:t>1</w:t>
            </w:r>
            <w:r>
              <w:t>4</w:t>
            </w:r>
            <w:r w:rsidRPr="005C1FDF">
              <w:t>. Інформація про співвиконавця (співвиконавців)</w:t>
            </w:r>
          </w:p>
          <w:p w:rsidR="00AD5928" w:rsidRPr="005C1FDF" w:rsidRDefault="00AD5928" w:rsidP="00AD5928">
            <w:pPr>
              <w:pStyle w:val="a5"/>
              <w:tabs>
                <w:tab w:val="clear" w:pos="4677"/>
                <w:tab w:val="clear" w:pos="9355"/>
                <w:tab w:val="left" w:pos="1260"/>
                <w:tab w:val="left" w:pos="1980"/>
              </w:tabs>
            </w:pPr>
          </w:p>
        </w:tc>
        <w:tc>
          <w:tcPr>
            <w:tcW w:w="8406" w:type="dxa"/>
            <w:gridSpan w:val="2"/>
            <w:shd w:val="clear" w:color="auto" w:fill="auto"/>
            <w:vAlign w:val="center"/>
          </w:tcPr>
          <w:p w:rsidR="00AD5928" w:rsidRPr="005C1FDF" w:rsidRDefault="00AD5928" w:rsidP="00AD5928">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AD5928" w:rsidRPr="005C1FDF" w:rsidRDefault="00AD5928" w:rsidP="00AD5928">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 xml:space="preserve">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w:t>
            </w:r>
            <w:r w:rsidRPr="005C1FDF">
              <w:rPr>
                <w:rFonts w:ascii="Times New Roman" w:hAnsi="Times New Roman"/>
                <w:sz w:val="24"/>
              </w:rPr>
              <w:lastRenderedPageBreak/>
              <w:t>адреси, П.І.Б., посад керівників; переліку та обсягу послуг, які будуть надаватись; телефону, факсу, e-</w:t>
            </w:r>
            <w:proofErr w:type="spellStart"/>
            <w:r w:rsidRPr="005C1FDF">
              <w:rPr>
                <w:rFonts w:ascii="Times New Roman" w:hAnsi="Times New Roman"/>
                <w:sz w:val="24"/>
              </w:rPr>
              <w:t>mail</w:t>
            </w:r>
            <w:proofErr w:type="spellEnd"/>
            <w:r w:rsidRPr="005C1FDF">
              <w:rPr>
                <w:rFonts w:ascii="Times New Roman" w:hAnsi="Times New Roman"/>
                <w:sz w:val="24"/>
              </w:rPr>
              <w:t>). Довідка надається в довільній формі.</w:t>
            </w:r>
          </w:p>
          <w:p w:rsidR="00AD5928" w:rsidRPr="005C1FDF" w:rsidRDefault="00AD5928" w:rsidP="00AD5928">
            <w:pPr>
              <w:pStyle w:val="a5"/>
              <w:tabs>
                <w:tab w:val="clear" w:pos="4677"/>
                <w:tab w:val="clear" w:pos="9355"/>
                <w:tab w:val="left" w:pos="1260"/>
                <w:tab w:val="left" w:pos="1980"/>
              </w:tabs>
            </w:pPr>
            <w:r w:rsidRPr="005C1FDF">
              <w:t>Довідка повинна супроводжуватись:</w:t>
            </w:r>
          </w:p>
          <w:p w:rsidR="00AD5928" w:rsidRPr="005C1FDF" w:rsidRDefault="00AD5928" w:rsidP="00AD5928">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AD5928" w:rsidRPr="005C1FDF" w:rsidRDefault="00AD5928" w:rsidP="00AD5928">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AD5928" w:rsidRPr="005C1FDF" w:rsidRDefault="00AD5928" w:rsidP="00AD5928">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AD5928" w:rsidRDefault="00AD5928" w:rsidP="00AD5928">
            <w:pPr>
              <w:pStyle w:val="a5"/>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AD5928" w:rsidRPr="005C1FDF" w:rsidRDefault="00AD5928" w:rsidP="00AD5928">
            <w:pPr>
              <w:pStyle w:val="a5"/>
              <w:tabs>
                <w:tab w:val="left" w:pos="1260"/>
                <w:tab w:val="left" w:pos="1980"/>
              </w:tabs>
              <w:jc w:val="both"/>
              <w:rPr>
                <w:b/>
              </w:rPr>
            </w:pP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AD5928" w:rsidRPr="005C1FDF" w:rsidTr="00393F9D">
        <w:tc>
          <w:tcPr>
            <w:tcW w:w="2108" w:type="dxa"/>
            <w:vAlign w:val="center"/>
          </w:tcPr>
          <w:p w:rsidR="00AD5928" w:rsidRPr="005C1FDF" w:rsidRDefault="00AD5928" w:rsidP="00AD5928">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AD5928" w:rsidRPr="000E4457" w:rsidRDefault="00AD5928" w:rsidP="00AD5928">
            <w:pPr>
              <w:widowControl w:val="0"/>
              <w:ind w:right="120"/>
              <w:jc w:val="both"/>
              <w:rPr>
                <w:b/>
                <w:color w:val="000000" w:themeColor="text1"/>
              </w:rPr>
            </w:pPr>
            <w:r>
              <w:rPr>
                <w:b/>
                <w:color w:val="000000" w:themeColor="text1"/>
              </w:rPr>
              <w:t xml:space="preserve"> </w:t>
            </w:r>
            <w:r w:rsidR="007D1545">
              <w:rPr>
                <w:b/>
                <w:color w:val="000000" w:themeColor="text1"/>
              </w:rPr>
              <w:t>23</w:t>
            </w:r>
            <w:bookmarkStart w:id="0" w:name="_GoBack"/>
            <w:bookmarkEnd w:id="0"/>
            <w:r>
              <w:rPr>
                <w:b/>
                <w:color w:val="000000" w:themeColor="text1"/>
              </w:rPr>
              <w:t>.03</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AD5928" w:rsidRPr="005C1FDF" w:rsidRDefault="00AD5928" w:rsidP="00AD5928">
            <w:pPr>
              <w:widowControl w:val="0"/>
              <w:jc w:val="both"/>
            </w:pPr>
            <w:r w:rsidRPr="005C1FDF">
              <w:t>Отримана тендерна пропозиція вноситься автоматично до реєстру отриманих тендерних пропозицій.</w:t>
            </w:r>
          </w:p>
          <w:p w:rsidR="00AD5928" w:rsidRPr="005C1FDF" w:rsidRDefault="00AD5928" w:rsidP="00AD5928">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D5928" w:rsidRPr="005C1FDF" w:rsidRDefault="00AD5928" w:rsidP="00AD5928">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8406" w:type="dxa"/>
            <w:gridSpan w:val="2"/>
          </w:tcPr>
          <w:p w:rsidR="00393F9D" w:rsidRPr="00C941C6" w:rsidRDefault="00393F9D" w:rsidP="00393F9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393F9D" w:rsidRPr="005C1FDF" w:rsidTr="00393F9D">
        <w:tc>
          <w:tcPr>
            <w:tcW w:w="2108" w:type="dxa"/>
            <w:shd w:val="clear" w:color="auto" w:fill="auto"/>
            <w:vAlign w:val="center"/>
          </w:tcPr>
          <w:p w:rsidR="00393F9D" w:rsidRPr="00C941C6" w:rsidRDefault="00393F9D" w:rsidP="00393F9D">
            <w:pPr>
              <w:pStyle w:val="a5"/>
              <w:tabs>
                <w:tab w:val="clear" w:pos="4677"/>
                <w:tab w:val="clear" w:pos="9355"/>
                <w:tab w:val="left" w:pos="1260"/>
                <w:tab w:val="left" w:pos="1980"/>
              </w:tabs>
            </w:pPr>
            <w:r w:rsidRPr="00C941C6">
              <w:t>3. Розкриття тендерних пропозицій</w:t>
            </w:r>
          </w:p>
        </w:tc>
        <w:tc>
          <w:tcPr>
            <w:tcW w:w="8406" w:type="dxa"/>
            <w:gridSpan w:val="2"/>
            <w:shd w:val="clear" w:color="auto" w:fill="auto"/>
          </w:tcPr>
          <w:p w:rsidR="00393F9D" w:rsidRPr="00C941C6" w:rsidRDefault="00393F9D" w:rsidP="00393F9D">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393F9D" w:rsidRPr="00C941C6" w:rsidRDefault="00393F9D" w:rsidP="00393F9D">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Pr="009A4665">
              <w:rPr>
                <w:color w:val="000000" w:themeColor="text1"/>
                <w:lang w:val="ru-RU"/>
              </w:rPr>
              <w:t>35</w:t>
            </w:r>
            <w:r>
              <w:rPr>
                <w:color w:val="000000" w:themeColor="text1"/>
              </w:rPr>
              <w:t>,37 і  38</w:t>
            </w:r>
            <w:r w:rsidRPr="00131F87">
              <w:rPr>
                <w:color w:val="000000" w:themeColor="text1"/>
              </w:rPr>
              <w:t xml:space="preserve"> Особливостей.</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393F9D" w:rsidRPr="003072DA" w:rsidRDefault="00393F9D" w:rsidP="00393F9D">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393F9D" w:rsidRPr="003072DA" w:rsidRDefault="00393F9D" w:rsidP="00393F9D">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393F9D" w:rsidRPr="003072DA" w:rsidRDefault="00393F9D" w:rsidP="00393F9D">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393F9D" w:rsidRPr="003072DA" w:rsidRDefault="00393F9D" w:rsidP="00393F9D">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w:t>
            </w:r>
            <w:r w:rsidRPr="00C941C6">
              <w:rPr>
                <w:color w:val="000000"/>
                <w:lang w:eastAsia="uk-UA"/>
              </w:rPr>
              <w:lastRenderedPageBreak/>
              <w:t xml:space="preserve">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393F9D" w:rsidRPr="00C941C6" w:rsidRDefault="00393F9D" w:rsidP="00393F9D">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lastRenderedPageBreak/>
              <w:t>2. Розгляд та оцінка тендерних пропозицій</w:t>
            </w:r>
          </w:p>
        </w:tc>
        <w:tc>
          <w:tcPr>
            <w:tcW w:w="8406" w:type="dxa"/>
            <w:gridSpan w:val="2"/>
            <w:vAlign w:val="center"/>
          </w:tcPr>
          <w:p w:rsidR="00393F9D" w:rsidRPr="00131F87" w:rsidRDefault="00393F9D" w:rsidP="00393F9D">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393F9D" w:rsidRPr="00131F87" w:rsidRDefault="00393F9D" w:rsidP="00393F9D">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393F9D" w:rsidRPr="00131F87" w:rsidRDefault="00393F9D" w:rsidP="00393F9D">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393F9D" w:rsidRPr="00131F87" w:rsidRDefault="00393F9D" w:rsidP="00393F9D">
            <w:pPr>
              <w:pStyle w:val="a5"/>
              <w:tabs>
                <w:tab w:val="left" w:pos="1260"/>
                <w:tab w:val="left" w:pos="1980"/>
              </w:tabs>
              <w:jc w:val="both"/>
              <w:rPr>
                <w:color w:val="000000" w:themeColor="text1"/>
              </w:rPr>
            </w:pP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93F9D" w:rsidRPr="00131F87" w:rsidRDefault="00393F9D" w:rsidP="00393F9D">
            <w:pPr>
              <w:pStyle w:val="a5"/>
              <w:tabs>
                <w:tab w:val="left" w:pos="1260"/>
                <w:tab w:val="left" w:pos="1980"/>
              </w:tabs>
              <w:jc w:val="both"/>
              <w:rPr>
                <w:color w:val="000000" w:themeColor="text1"/>
                <w:lang w:eastAsia="uk-UA"/>
              </w:rPr>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F9D" w:rsidRPr="00131F87" w:rsidRDefault="00393F9D" w:rsidP="00393F9D">
            <w:pPr>
              <w:jc w:val="both"/>
              <w:rPr>
                <w:color w:val="000000" w:themeColor="text1"/>
              </w:rPr>
            </w:pPr>
            <w:bookmarkStart w:id="1" w:name="n487"/>
            <w:bookmarkEnd w:id="1"/>
          </w:p>
          <w:p w:rsidR="00393F9D" w:rsidRPr="00131F87" w:rsidRDefault="00393F9D" w:rsidP="00393F9D">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393F9D" w:rsidRPr="00131F87" w:rsidRDefault="00393F9D" w:rsidP="00393F9D">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393F9D" w:rsidRPr="00131F87" w:rsidRDefault="00393F9D" w:rsidP="00393F9D">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Обґрунтування аномально низької тендерної пропозиції може містити інформацію про:</w:t>
            </w:r>
          </w:p>
          <w:p w:rsidR="00393F9D" w:rsidRPr="00131F87" w:rsidRDefault="00393F9D" w:rsidP="00393F9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3F9D" w:rsidRPr="00131F87" w:rsidRDefault="00393F9D" w:rsidP="00393F9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393F9D" w:rsidRDefault="00393F9D" w:rsidP="00393F9D">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3F9D" w:rsidRPr="00166699" w:rsidRDefault="00393F9D" w:rsidP="00393F9D">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F9D" w:rsidRPr="00166699" w:rsidRDefault="00393F9D" w:rsidP="00393F9D">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3F9D" w:rsidRDefault="00393F9D" w:rsidP="00393F9D">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F9D" w:rsidRDefault="00393F9D" w:rsidP="00393F9D">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3F9D" w:rsidRDefault="00393F9D" w:rsidP="00393F9D">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F9D" w:rsidRDefault="00393F9D" w:rsidP="00393F9D">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F9D" w:rsidRDefault="00393F9D" w:rsidP="00393F9D">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393F9D" w:rsidRDefault="00393F9D" w:rsidP="00393F9D">
            <w:pPr>
              <w:widowControl w:val="0"/>
              <w:jc w:val="both"/>
            </w:pPr>
            <w:r>
              <w:lastRenderedPageBreak/>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393F9D" w:rsidRPr="00131F87" w:rsidRDefault="00393F9D" w:rsidP="00393F9D">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lastRenderedPageBreak/>
              <w:t>3. Інша інформація</w:t>
            </w:r>
          </w:p>
        </w:tc>
        <w:tc>
          <w:tcPr>
            <w:tcW w:w="8406" w:type="dxa"/>
            <w:gridSpan w:val="2"/>
            <w:vAlign w:val="center"/>
          </w:tcPr>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F9D" w:rsidRPr="0095025B" w:rsidRDefault="00393F9D" w:rsidP="00393F9D">
            <w:pPr>
              <w:rPr>
                <w:b/>
                <w:color w:val="000000" w:themeColor="text1"/>
                <w:sz w:val="20"/>
                <w:szCs w:val="20"/>
                <w:highlight w:val="yellow"/>
              </w:rPr>
            </w:pPr>
          </w:p>
          <w:p w:rsidR="00393F9D" w:rsidRPr="0095025B" w:rsidRDefault="00393F9D" w:rsidP="00393F9D">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93F9D" w:rsidRPr="0095025B" w:rsidTr="00BA69C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393F9D" w:rsidRPr="0095025B" w:rsidRDefault="00393F9D" w:rsidP="003E4624">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393F9D" w:rsidRPr="0095025B" w:rsidTr="00BA69C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393F9D" w:rsidRPr="0095025B" w:rsidRDefault="00393F9D" w:rsidP="003E462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393F9D" w:rsidRPr="0095025B" w:rsidRDefault="00393F9D" w:rsidP="003E462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393F9D" w:rsidRPr="0095025B" w:rsidTr="00BA69C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F9D" w:rsidRPr="0095025B" w:rsidRDefault="00393F9D" w:rsidP="003E4624">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393F9D" w:rsidRPr="0095025B" w:rsidRDefault="00393F9D" w:rsidP="003E4624">
                  <w:pPr>
                    <w:framePr w:hSpace="180" w:wrap="around" w:vAnchor="text" w:hAnchor="text" w:xAlign="right" w:y="1"/>
                    <w:suppressOverlap/>
                    <w:jc w:val="both"/>
                    <w:rPr>
                      <w:b/>
                      <w:color w:val="000000" w:themeColor="text1"/>
                      <w:sz w:val="20"/>
                      <w:szCs w:val="20"/>
                    </w:rPr>
                  </w:pP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393F9D" w:rsidRPr="0095025B" w:rsidRDefault="00393F9D" w:rsidP="003E462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393F9D" w:rsidRPr="0095025B" w:rsidTr="00BA69C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93F9D" w:rsidRPr="0095025B" w:rsidTr="00BA69C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F9D" w:rsidRPr="0095025B" w:rsidRDefault="00393F9D" w:rsidP="003E462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F9D" w:rsidRPr="0095025B" w:rsidRDefault="00393F9D" w:rsidP="00393F9D">
            <w:pPr>
              <w:rPr>
                <w:b/>
                <w:color w:val="000000" w:themeColor="text1"/>
                <w:sz w:val="20"/>
                <w:szCs w:val="20"/>
              </w:rPr>
            </w:pPr>
          </w:p>
          <w:p w:rsidR="00393F9D" w:rsidRPr="0095025B" w:rsidRDefault="00393F9D" w:rsidP="00393F9D">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93F9D" w:rsidRPr="0095025B" w:rsidTr="00BA69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393F9D" w:rsidRPr="0095025B" w:rsidRDefault="00393F9D" w:rsidP="003E462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393F9D" w:rsidRPr="0095025B" w:rsidTr="00BA69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393F9D" w:rsidRPr="0095025B" w:rsidTr="00BA69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3F9D" w:rsidRPr="0095025B" w:rsidRDefault="00393F9D" w:rsidP="003E4624">
                  <w:pPr>
                    <w:framePr w:hSpace="180" w:wrap="around" w:vAnchor="text" w:hAnchor="text" w:xAlign="right" w:y="1"/>
                    <w:suppressOverlap/>
                    <w:jc w:val="both"/>
                    <w:rPr>
                      <w:b/>
                      <w:color w:val="000000" w:themeColor="text1"/>
                      <w:sz w:val="20"/>
                      <w:szCs w:val="20"/>
                    </w:rPr>
                  </w:pPr>
                </w:p>
                <w:p w:rsidR="00393F9D" w:rsidRPr="0095025B" w:rsidRDefault="00393F9D" w:rsidP="003E462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393F9D" w:rsidRPr="0095025B" w:rsidTr="00BA69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F9D" w:rsidRPr="0095025B" w:rsidRDefault="00393F9D" w:rsidP="003E462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93F9D" w:rsidRPr="0095025B" w:rsidTr="00BA69C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F9D" w:rsidRPr="0095025B" w:rsidRDefault="00393F9D" w:rsidP="003E4624">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3E462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393F9D" w:rsidRPr="0095025B" w:rsidRDefault="00393F9D" w:rsidP="00393F9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393F9D" w:rsidRPr="0095025B" w:rsidRDefault="00393F9D" w:rsidP="00393F9D">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393F9D" w:rsidRPr="0095025B" w:rsidRDefault="00393F9D" w:rsidP="00393F9D">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393F9D" w:rsidRPr="0095025B"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393F9D" w:rsidRPr="0095025B"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393F9D" w:rsidRPr="0095025B"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393F9D" w:rsidRPr="0095025B" w:rsidRDefault="00393F9D" w:rsidP="00393F9D">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393F9D" w:rsidRPr="0095025B" w:rsidRDefault="00393F9D" w:rsidP="00393F9D">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пункту 44 </w:t>
            </w:r>
            <w:r w:rsidRPr="002A3AD7">
              <w:rPr>
                <w:color w:val="000000" w:themeColor="text1"/>
              </w:rPr>
              <w:t>Особливостей .</w:t>
            </w:r>
          </w:p>
          <w:p w:rsidR="00393F9D" w:rsidRPr="0095025B" w:rsidRDefault="00393F9D" w:rsidP="00393F9D">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393F9D" w:rsidRPr="0095025B" w:rsidRDefault="00393F9D" w:rsidP="00393F9D">
            <w:pPr>
              <w:pStyle w:val="a5"/>
              <w:tabs>
                <w:tab w:val="left" w:pos="1260"/>
                <w:tab w:val="left" w:pos="1980"/>
              </w:tabs>
              <w:jc w:val="both"/>
              <w:rPr>
                <w:color w:val="000000" w:themeColor="text1"/>
              </w:rPr>
            </w:pPr>
          </w:p>
          <w:p w:rsidR="00393F9D" w:rsidRPr="0095025B" w:rsidRDefault="00393F9D" w:rsidP="00393F9D">
            <w:pPr>
              <w:pStyle w:val="a5"/>
              <w:tabs>
                <w:tab w:val="left" w:pos="1260"/>
                <w:tab w:val="left" w:pos="1980"/>
              </w:tabs>
              <w:jc w:val="both"/>
              <w:rPr>
                <w:color w:val="000000" w:themeColor="text1"/>
              </w:rPr>
            </w:pPr>
          </w:p>
          <w:p w:rsidR="00393F9D" w:rsidRDefault="00393F9D" w:rsidP="00393F9D">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B57B54" w:rsidRPr="0095025B" w:rsidRDefault="00B57B54" w:rsidP="00393F9D">
            <w:pPr>
              <w:pStyle w:val="a5"/>
              <w:tabs>
                <w:tab w:val="clear" w:pos="4677"/>
                <w:tab w:val="clear" w:pos="9355"/>
                <w:tab w:val="left" w:pos="1260"/>
                <w:tab w:val="left" w:pos="1980"/>
              </w:tabs>
              <w:jc w:val="both"/>
              <w:rPr>
                <w:color w:val="000000" w:themeColor="text1"/>
              </w:rPr>
            </w:pPr>
            <w:r>
              <w:rPr>
                <w:color w:val="000000" w:themeColor="text1"/>
              </w:rPr>
              <w:t>-</w:t>
            </w:r>
            <w:r>
              <w:rPr>
                <w:b/>
                <w:color w:val="000000"/>
                <w:sz w:val="20"/>
                <w:szCs w:val="20"/>
              </w:rPr>
              <w:t xml:space="preserve"> 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p w:rsidR="00393F9D" w:rsidRPr="0095025B" w:rsidRDefault="00393F9D" w:rsidP="00393F9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393F9D" w:rsidRPr="0095025B" w:rsidRDefault="00393F9D" w:rsidP="00393F9D">
            <w:pPr>
              <w:spacing w:line="259" w:lineRule="auto"/>
              <w:jc w:val="both"/>
              <w:rPr>
                <w:rFonts w:eastAsia="Calibri"/>
                <w:color w:val="000000" w:themeColor="text1"/>
              </w:rPr>
            </w:pPr>
          </w:p>
          <w:p w:rsidR="00393F9D" w:rsidRPr="0095025B" w:rsidRDefault="00393F9D" w:rsidP="00393F9D">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93F9D" w:rsidRPr="0095025B" w:rsidRDefault="00393F9D" w:rsidP="00393F9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393F9D" w:rsidRPr="0095025B" w:rsidRDefault="00393F9D" w:rsidP="00393F9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93F9D" w:rsidRPr="0095025B"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393F9D" w:rsidRPr="0095025B" w:rsidRDefault="00393F9D" w:rsidP="00393F9D">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93F9D" w:rsidRPr="0095025B"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393F9D" w:rsidRPr="0095025B" w:rsidRDefault="00393F9D" w:rsidP="00393F9D">
            <w:pPr>
              <w:pStyle w:val="HTML"/>
              <w:tabs>
                <w:tab w:val="clear" w:pos="916"/>
                <w:tab w:val="clear" w:pos="1832"/>
                <w:tab w:val="num" w:pos="1260"/>
              </w:tabs>
              <w:jc w:val="both"/>
              <w:rPr>
                <w:rFonts w:ascii="Times New Roman" w:hAnsi="Times New Roman"/>
                <w:color w:val="000000" w:themeColor="text1"/>
                <w:sz w:val="24"/>
              </w:rPr>
            </w:pPr>
          </w:p>
          <w:p w:rsidR="00393F9D" w:rsidRPr="0095025B" w:rsidRDefault="00393F9D" w:rsidP="00393F9D">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393F9D" w:rsidRPr="0095025B" w:rsidRDefault="00393F9D" w:rsidP="00393F9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xml:space="preserve">* документ про створення об’єднання учасників (установчий документ об’єднання учасників відповідно до законодавства України (установчий </w:t>
            </w:r>
            <w:r w:rsidRPr="0095025B">
              <w:rPr>
                <w:rFonts w:ascii="Times New Roman" w:hAnsi="Times New Roman"/>
                <w:color w:val="000000" w:themeColor="text1"/>
                <w:sz w:val="24"/>
                <w:lang w:eastAsia="uk-UA"/>
              </w:rPr>
              <w:lastRenderedPageBreak/>
              <w:t>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5025B">
              <w:rPr>
                <w:rFonts w:ascii="Times New Roman" w:hAnsi="Times New Roman"/>
                <w:color w:val="000000" w:themeColor="text1"/>
                <w:sz w:val="24"/>
                <w:lang w:eastAsia="uk-UA"/>
              </w:rPr>
              <w:t>субсидіарно</w:t>
            </w:r>
            <w:proofErr w:type="spellEnd"/>
            <w:r w:rsidRPr="0095025B">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406" w:type="dxa"/>
            <w:gridSpan w:val="2"/>
            <w:vAlign w:val="center"/>
          </w:tcPr>
          <w:p w:rsidR="00393F9D" w:rsidRDefault="00393F9D" w:rsidP="00393F9D">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393F9D" w:rsidRDefault="00393F9D" w:rsidP="00393F9D">
            <w:pPr>
              <w:widowControl w:val="0"/>
              <w:spacing w:line="228" w:lineRule="auto"/>
              <w:jc w:val="both"/>
              <w:rPr>
                <w:b/>
                <w:i/>
              </w:rPr>
            </w:pPr>
            <w:r>
              <w:rPr>
                <w:b/>
                <w:i/>
              </w:rPr>
              <w:t>1) учасник процедури закупівлі:</w:t>
            </w:r>
          </w:p>
          <w:p w:rsidR="00393F9D" w:rsidRDefault="00393F9D" w:rsidP="00393F9D">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F9D" w:rsidRPr="008C25C5" w:rsidRDefault="00393F9D" w:rsidP="00393F9D">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393F9D" w:rsidRPr="008C25C5" w:rsidRDefault="00393F9D" w:rsidP="00393F9D">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F9D" w:rsidRPr="008C25C5" w:rsidRDefault="00393F9D" w:rsidP="00393F9D">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393F9D" w:rsidRPr="008C25C5" w:rsidRDefault="00393F9D" w:rsidP="00393F9D">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93F9D" w:rsidRPr="008C25C5" w:rsidRDefault="00393F9D" w:rsidP="00393F9D">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w:t>
            </w:r>
            <w:r w:rsidRPr="008C25C5">
              <w:rPr>
                <w:color w:val="000000" w:themeColor="text1"/>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3F9D" w:rsidRPr="008C25C5" w:rsidRDefault="00393F9D" w:rsidP="00393F9D">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393F9D" w:rsidRDefault="00393F9D" w:rsidP="00393F9D">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F9D" w:rsidRDefault="00393F9D" w:rsidP="00393F9D">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393F9D" w:rsidRDefault="00393F9D" w:rsidP="00393F9D">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393F9D" w:rsidRDefault="00393F9D" w:rsidP="00393F9D">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393F9D" w:rsidRDefault="00393F9D" w:rsidP="00393F9D">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393F9D" w:rsidRDefault="00393F9D" w:rsidP="00393F9D">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393F9D" w:rsidRDefault="00393F9D" w:rsidP="00393F9D">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93F9D" w:rsidRDefault="00393F9D" w:rsidP="00393F9D">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93F9D" w:rsidRDefault="00393F9D" w:rsidP="00393F9D">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393F9D" w:rsidRDefault="00393F9D" w:rsidP="00393F9D">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F9D" w:rsidRDefault="00393F9D" w:rsidP="00393F9D">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F9D" w:rsidRDefault="00393F9D" w:rsidP="00393F9D">
            <w:pPr>
              <w:widowControl w:val="0"/>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lastRenderedPageBreak/>
              <w:t>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3F9D" w:rsidRDefault="00393F9D" w:rsidP="00393F9D">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393F9D" w:rsidRPr="005C1FDF" w:rsidTr="00BA69C0">
        <w:tc>
          <w:tcPr>
            <w:tcW w:w="2108" w:type="dxa"/>
            <w:vAlign w:val="center"/>
          </w:tcPr>
          <w:p w:rsidR="00393F9D" w:rsidRPr="00131F87" w:rsidRDefault="00393F9D" w:rsidP="00393F9D">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406" w:type="dxa"/>
            <w:gridSpan w:val="2"/>
          </w:tcPr>
          <w:p w:rsidR="00393F9D" w:rsidRDefault="00393F9D" w:rsidP="00393F9D">
            <w:pPr>
              <w:widowControl w:val="0"/>
              <w:jc w:val="both"/>
              <w:rPr>
                <w:b/>
                <w:i/>
              </w:rPr>
            </w:pPr>
            <w:r>
              <w:rPr>
                <w:b/>
                <w:i/>
              </w:rPr>
              <w:t>Замовник відміняє відкриті торги у разі:</w:t>
            </w:r>
          </w:p>
          <w:p w:rsidR="00393F9D" w:rsidRDefault="00393F9D" w:rsidP="00393F9D">
            <w:pPr>
              <w:widowControl w:val="0"/>
              <w:jc w:val="both"/>
            </w:pPr>
            <w:r>
              <w:t>1) відсутності подальшої потреби в закупівлі товарів, робіт чи послуг;</w:t>
            </w:r>
          </w:p>
          <w:p w:rsidR="00393F9D" w:rsidRDefault="00393F9D" w:rsidP="00393F9D">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F9D" w:rsidRDefault="00393F9D" w:rsidP="00393F9D">
            <w:pPr>
              <w:widowControl w:val="0"/>
              <w:jc w:val="both"/>
            </w:pPr>
            <w:r>
              <w:t>3) скорочення обсягу видатків на здійснення закупівлі товарів, робіт чи послуг;</w:t>
            </w:r>
          </w:p>
          <w:p w:rsidR="00393F9D" w:rsidRDefault="00393F9D" w:rsidP="00393F9D">
            <w:pPr>
              <w:widowControl w:val="0"/>
              <w:jc w:val="both"/>
            </w:pPr>
            <w:r>
              <w:t>4) коли здійснення закупівлі стало неможливим внаслідок дії обставин непереборної сили.</w:t>
            </w:r>
          </w:p>
          <w:p w:rsidR="00393F9D" w:rsidRDefault="00393F9D" w:rsidP="00393F9D">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393F9D" w:rsidRDefault="00393F9D" w:rsidP="00393F9D">
            <w:pPr>
              <w:widowControl w:val="0"/>
              <w:jc w:val="both"/>
              <w:rPr>
                <w:b/>
                <w:i/>
              </w:rPr>
            </w:pPr>
            <w:r>
              <w:rPr>
                <w:b/>
                <w:i/>
              </w:rPr>
              <w:t>Відкриті торги автоматично відміняються електронною системою закупівель у разі:</w:t>
            </w:r>
          </w:p>
          <w:p w:rsidR="00393F9D" w:rsidRDefault="00393F9D" w:rsidP="00393F9D">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393F9D" w:rsidRDefault="00393F9D" w:rsidP="00393F9D">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393F9D" w:rsidRDefault="00393F9D" w:rsidP="00393F9D">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F9D" w:rsidRDefault="00393F9D" w:rsidP="00393F9D">
            <w:pPr>
              <w:widowControl w:val="0"/>
              <w:jc w:val="both"/>
            </w:pPr>
            <w:r>
              <w:t>Відкриті торги можуть бути відмінені частково (за лотом).</w:t>
            </w:r>
          </w:p>
          <w:p w:rsidR="00393F9D" w:rsidRPr="00131F87" w:rsidRDefault="00393F9D" w:rsidP="00393F9D">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393F9D" w:rsidRPr="005C1FDF" w:rsidTr="00BA69C0">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t>2. Строк укладання договору</w:t>
            </w:r>
          </w:p>
        </w:tc>
        <w:tc>
          <w:tcPr>
            <w:tcW w:w="8406" w:type="dxa"/>
            <w:gridSpan w:val="2"/>
          </w:tcPr>
          <w:p w:rsidR="00393F9D" w:rsidRDefault="00393F9D" w:rsidP="00393F9D">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393F9D" w:rsidRDefault="00393F9D" w:rsidP="00393F9D">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F9D" w:rsidRPr="00131F87" w:rsidRDefault="00393F9D" w:rsidP="00393F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3. Проект договору про закупівлю</w:t>
            </w:r>
          </w:p>
        </w:tc>
        <w:tc>
          <w:tcPr>
            <w:tcW w:w="8406" w:type="dxa"/>
            <w:gridSpan w:val="2"/>
            <w:vAlign w:val="center"/>
          </w:tcPr>
          <w:p w:rsidR="00393F9D" w:rsidRPr="000713BE" w:rsidRDefault="00393F9D" w:rsidP="00393F9D">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393F9D" w:rsidRPr="000713BE" w:rsidRDefault="00393F9D" w:rsidP="00393F9D">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393F9D" w:rsidRPr="000713BE"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393F9D" w:rsidRDefault="00393F9D" w:rsidP="00393F9D">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393F9D" w:rsidRDefault="00393F9D" w:rsidP="00393F9D">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393F9D" w:rsidRDefault="00393F9D" w:rsidP="00393F9D">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393F9D" w:rsidRDefault="00393F9D" w:rsidP="00393F9D">
            <w:pPr>
              <w:widowControl w:val="0"/>
              <w:numPr>
                <w:ilvl w:val="0"/>
                <w:numId w:val="29"/>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393F9D" w:rsidRDefault="00393F9D" w:rsidP="00393F9D">
            <w:pPr>
              <w:widowControl w:val="0"/>
              <w:numPr>
                <w:ilvl w:val="0"/>
                <w:numId w:val="29"/>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3F9D" w:rsidRPr="00C941C6" w:rsidRDefault="00393F9D" w:rsidP="00393F9D">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393F9D" w:rsidRPr="005C1FDF" w:rsidTr="00393F9D">
        <w:tc>
          <w:tcPr>
            <w:tcW w:w="2108" w:type="dxa"/>
            <w:vAlign w:val="center"/>
          </w:tcPr>
          <w:p w:rsidR="00393F9D" w:rsidRPr="001378A5" w:rsidRDefault="00393F9D" w:rsidP="00393F9D">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8406" w:type="dxa"/>
            <w:gridSpan w:val="2"/>
            <w:vAlign w:val="center"/>
          </w:tcPr>
          <w:p w:rsidR="00393F9D" w:rsidRDefault="00393F9D" w:rsidP="00393F9D">
            <w:pPr>
              <w:pStyle w:val="HTML"/>
              <w:jc w:val="both"/>
              <w:rPr>
                <w:rFonts w:ascii="Times New Roman" w:hAnsi="Times New Roman"/>
                <w:color w:val="000000" w:themeColor="text1"/>
                <w:sz w:val="24"/>
              </w:rPr>
            </w:pPr>
          </w:p>
          <w:p w:rsidR="00393F9D" w:rsidRPr="0095025B" w:rsidRDefault="00393F9D" w:rsidP="00393F9D">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93F9D" w:rsidRPr="0095025B" w:rsidRDefault="00393F9D" w:rsidP="00393F9D">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393F9D" w:rsidRPr="0095025B" w:rsidRDefault="00393F9D" w:rsidP="00393F9D">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393F9D" w:rsidRPr="00131F87" w:rsidRDefault="00393F9D" w:rsidP="00393F9D">
            <w:pPr>
              <w:pStyle w:val="HTML"/>
              <w:jc w:val="both"/>
              <w:rPr>
                <w:rFonts w:ascii="Times New Roman" w:hAnsi="Times New Roman"/>
                <w:color w:val="000000" w:themeColor="text1"/>
                <w:sz w:val="24"/>
              </w:rPr>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393F9D" w:rsidRPr="00131F87" w:rsidRDefault="00393F9D" w:rsidP="00393F9D">
            <w:pPr>
              <w:pStyle w:val="a5"/>
              <w:tabs>
                <w:tab w:val="clear" w:pos="4677"/>
                <w:tab w:val="clear" w:pos="9355"/>
                <w:tab w:val="left" w:pos="1260"/>
                <w:tab w:val="left" w:pos="1980"/>
              </w:tabs>
              <w:jc w:val="both"/>
              <w:rPr>
                <w:color w:val="000000" w:themeColor="text1"/>
              </w:rPr>
            </w:pPr>
          </w:p>
          <w:p w:rsidR="00393F9D" w:rsidRPr="00131F87"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93F9D" w:rsidRPr="003E4624"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 xml:space="preserve">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w:t>
            </w:r>
            <w:r w:rsidRPr="003E4624">
              <w:rPr>
                <w:color w:val="000000" w:themeColor="text1"/>
              </w:rPr>
              <w:t>Нотаріальне посвідчення договору не є обов’язковим, але на вимогу замовника договір підлягає нотаріальному посвідченню.</w:t>
            </w:r>
          </w:p>
          <w:p w:rsidR="00393F9D" w:rsidRPr="00131F87" w:rsidRDefault="00393F9D" w:rsidP="003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131F87">
              <w:rPr>
                <w:color w:val="000000" w:themeColor="text1"/>
              </w:rPr>
              <w:t>розцінено</w:t>
            </w:r>
            <w:proofErr w:type="spellEnd"/>
            <w:r w:rsidRPr="00131F87">
              <w:rPr>
                <w:color w:val="000000" w:themeColor="text1"/>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93F9D" w:rsidRPr="00131F87" w:rsidRDefault="00393F9D" w:rsidP="00393F9D">
            <w:pPr>
              <w:pStyle w:val="HTML"/>
              <w:jc w:val="both"/>
              <w:rPr>
                <w:rFonts w:ascii="Times New Roman" w:hAnsi="Times New Roman"/>
                <w:color w:val="000000" w:themeColor="text1"/>
                <w:sz w:val="24"/>
              </w:rPr>
            </w:pPr>
          </w:p>
          <w:p w:rsidR="00393F9D" w:rsidRPr="00131F87" w:rsidRDefault="00393F9D" w:rsidP="00393F9D">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F87">
              <w:rPr>
                <w:rFonts w:ascii="Times New Roman" w:hAnsi="Times New Roman"/>
                <w:color w:val="000000" w:themeColor="text1"/>
                <w:sz w:val="24"/>
                <w:lang w:eastAsia="uk-UA"/>
              </w:rPr>
              <w:t>Platts</w:t>
            </w:r>
            <w:proofErr w:type="spellEnd"/>
            <w:r w:rsidRPr="00131F87">
              <w:rPr>
                <w:rFonts w:ascii="Times New Roman" w:hAnsi="Times New Roman"/>
                <w:color w:val="000000" w:themeColor="text1"/>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393F9D" w:rsidRPr="001378A5" w:rsidRDefault="00393F9D" w:rsidP="00393F9D">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393F9D" w:rsidRPr="004400C3" w:rsidRDefault="00393F9D" w:rsidP="00393F9D">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lastRenderedPageBreak/>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393F9D" w:rsidRPr="001378A5" w:rsidRDefault="00393F9D" w:rsidP="00393F9D">
            <w:pPr>
              <w:pStyle w:val="a5"/>
              <w:tabs>
                <w:tab w:val="clear" w:pos="4677"/>
                <w:tab w:val="clear" w:pos="9355"/>
                <w:tab w:val="left" w:pos="1260"/>
                <w:tab w:val="left" w:pos="1980"/>
              </w:tabs>
              <w:jc w:val="both"/>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93F9D" w:rsidRPr="00131F87" w:rsidRDefault="00393F9D" w:rsidP="00393F9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393F9D" w:rsidRPr="001378A5" w:rsidRDefault="00393F9D" w:rsidP="00393F9D">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93F9D" w:rsidRPr="005C1FDF" w:rsidTr="00393F9D">
        <w:trPr>
          <w:trHeight w:val="530"/>
        </w:trPr>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406" w:type="dxa"/>
            <w:gridSpan w:val="2"/>
          </w:tcPr>
          <w:p w:rsidR="00393F9D" w:rsidRPr="00131F87" w:rsidRDefault="00393F9D" w:rsidP="00393F9D">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1F87">
              <w:rPr>
                <w:color w:val="000000" w:themeColor="text1"/>
                <w:lang w:eastAsia="uk-UA"/>
              </w:rPr>
              <w:t>неукладення</w:t>
            </w:r>
            <w:proofErr w:type="spellEnd"/>
            <w:r w:rsidRPr="00131F87">
              <w:rPr>
                <w:color w:val="000000" w:themeColor="text1"/>
                <w:lang w:eastAsia="uk-UA"/>
              </w:rPr>
              <w:t xml:space="preserve">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393F9D" w:rsidRPr="00131F87" w:rsidRDefault="00393F9D" w:rsidP="00393F9D">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393F9D" w:rsidRPr="00C941C6" w:rsidRDefault="00393F9D" w:rsidP="00393F9D">
            <w:pPr>
              <w:pStyle w:val="a5"/>
              <w:tabs>
                <w:tab w:val="left" w:pos="1260"/>
                <w:tab w:val="left" w:pos="1980"/>
              </w:tabs>
              <w:jc w:val="both"/>
            </w:pPr>
          </w:p>
        </w:tc>
      </w:tr>
    </w:tbl>
    <w:p w:rsidR="00F02488" w:rsidRPr="005C1FDF" w:rsidRDefault="00A702AA" w:rsidP="00A67519">
      <w:pPr>
        <w:pStyle w:val="HTML"/>
        <w:ind w:firstLine="540"/>
        <w:jc w:val="both"/>
        <w:rPr>
          <w:sz w:val="24"/>
        </w:rPr>
        <w:sectPr w:rsidR="00F02488" w:rsidRPr="005C1FDF" w:rsidSect="009826FF">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6D7706" w:rsidRDefault="00DC424F" w:rsidP="008E7D85">
      <w:pPr>
        <w:widowControl w:val="0"/>
        <w:pBdr>
          <w:bottom w:val="single" w:sz="12" w:space="1" w:color="auto"/>
        </w:pBdr>
      </w:pPr>
      <w:r w:rsidRPr="005C1FDF">
        <w:t>великими літерами), посада)</w:t>
      </w:r>
    </w:p>
    <w:p w:rsidR="006D7706" w:rsidRDefault="006D7706" w:rsidP="006D7706"/>
    <w:p w:rsidR="00B57B54" w:rsidRPr="009A4665" w:rsidRDefault="006D7706" w:rsidP="00B57B54">
      <w:pPr>
        <w:ind w:firstLine="528"/>
        <w:jc w:val="center"/>
        <w:rPr>
          <w:b/>
          <w:u w:val="single"/>
          <w:lang w:val="ru-RU"/>
        </w:rPr>
      </w:pPr>
      <w:r>
        <w:tab/>
      </w:r>
      <w:r w:rsidR="00B57B54" w:rsidRPr="00DC1B61">
        <w:rPr>
          <w:b/>
        </w:rPr>
        <w:t>ДОГОВІР</w:t>
      </w:r>
      <w:r w:rsidR="004976C2">
        <w:rPr>
          <w:b/>
        </w:rPr>
        <w:t xml:space="preserve"> (ПРОЕКТ) </w:t>
      </w:r>
      <w:r w:rsidR="00B57B54" w:rsidRPr="00DC1B61">
        <w:rPr>
          <w:b/>
        </w:rPr>
        <w:t xml:space="preserve"> № </w:t>
      </w:r>
      <w:r w:rsidR="00B57B54">
        <w:rPr>
          <w:b/>
        </w:rPr>
        <w:t>202</w:t>
      </w:r>
      <w:r w:rsidR="00B57B54" w:rsidRPr="009A4665">
        <w:rPr>
          <w:b/>
          <w:lang w:val="ru-RU"/>
        </w:rPr>
        <w:t>3/</w:t>
      </w:r>
    </w:p>
    <w:p w:rsidR="00B57B54" w:rsidRPr="00DC1B61" w:rsidRDefault="00B57B54" w:rsidP="00B57B54">
      <w:pPr>
        <w:ind w:left="180"/>
        <w:jc w:val="center"/>
      </w:pPr>
      <w:r w:rsidRPr="00DC1B61">
        <w:t xml:space="preserve">про надання послуг з вивезення та захоронення твердих  побутових відходів </w:t>
      </w:r>
    </w:p>
    <w:p w:rsidR="00B57B54" w:rsidRPr="00DC1B61" w:rsidRDefault="00B57B54" w:rsidP="00B57B54">
      <w:pPr>
        <w:jc w:val="center"/>
      </w:pPr>
    </w:p>
    <w:p w:rsidR="00B57B54" w:rsidRPr="00DC1B61" w:rsidRDefault="00B57B54" w:rsidP="00B57B54">
      <w:pPr>
        <w:jc w:val="center"/>
      </w:pPr>
      <w:r w:rsidRPr="00DC1B61">
        <w:t xml:space="preserve">  м. Івано-Франківськ                                                         </w:t>
      </w:r>
      <w:r w:rsidR="004976C2">
        <w:tab/>
      </w:r>
      <w:r w:rsidRPr="00DC1B61">
        <w:t>“_____”  ________________   202</w:t>
      </w:r>
      <w:r w:rsidRPr="009A4665">
        <w:t>3</w:t>
      </w:r>
      <w:r w:rsidRPr="00DC1B61">
        <w:t xml:space="preserve">  р.</w:t>
      </w:r>
    </w:p>
    <w:p w:rsidR="00B57B54" w:rsidRPr="00DC1B61" w:rsidRDefault="00B57B54" w:rsidP="00B57B54">
      <w:pPr>
        <w:jc w:val="center"/>
      </w:pPr>
    </w:p>
    <w:p w:rsidR="00B57B54" w:rsidRPr="00BB2365" w:rsidRDefault="00B57B54" w:rsidP="00B57B54">
      <w:pPr>
        <w:spacing w:line="360" w:lineRule="auto"/>
      </w:pPr>
      <w:r w:rsidRPr="00DC1B61">
        <w:t xml:space="preserve">____________________________________________________________________________, що діє на підставі Статуту , надалі </w:t>
      </w:r>
      <w:r w:rsidRPr="00DC1B61">
        <w:rPr>
          <w:b/>
        </w:rPr>
        <w:t>Виконавець</w:t>
      </w:r>
      <w:r w:rsidRPr="00DC1B61">
        <w:t xml:space="preserve">,  з однієї сторони та  </w:t>
      </w:r>
      <w:r w:rsidRPr="00DC1B61">
        <w:rPr>
          <w:b/>
        </w:rPr>
        <w:t xml:space="preserve">Споживач  </w:t>
      </w:r>
      <w:r w:rsidRPr="00BB2365">
        <w:rPr>
          <w:b/>
          <w:color w:val="000000"/>
        </w:rPr>
        <w:t>Приватне акціонерне товариство</w:t>
      </w:r>
      <w:r w:rsidRPr="00BB2365">
        <w:rPr>
          <w:b/>
        </w:rPr>
        <w:t xml:space="preserve"> “</w:t>
      </w:r>
      <w:proofErr w:type="spellStart"/>
      <w:r w:rsidRPr="00BB2365">
        <w:rPr>
          <w:b/>
        </w:rPr>
        <w:t>Прикарпаттяобленерго</w:t>
      </w:r>
      <w:proofErr w:type="spellEnd"/>
      <w:r w:rsidRPr="00BB2365">
        <w:rPr>
          <w:b/>
        </w:rPr>
        <w:t>”</w:t>
      </w:r>
      <w:r w:rsidRPr="00DC1B61">
        <w:rPr>
          <w:b/>
        </w:rPr>
        <w:t xml:space="preserve"> </w:t>
      </w:r>
      <w:r w:rsidRPr="00BB2365">
        <w:rPr>
          <w:snapToGrid w:val="0"/>
        </w:rPr>
        <w:t xml:space="preserve">в особі Заступника Голови Правління </w:t>
      </w:r>
      <w:r w:rsidRPr="00DC1B61">
        <w:rPr>
          <w:snapToGrid w:val="0"/>
        </w:rPr>
        <w:t xml:space="preserve"> </w:t>
      </w:r>
      <w:r w:rsidRPr="00BB2365">
        <w:rPr>
          <w:snapToGrid w:val="0"/>
        </w:rPr>
        <w:t>з</w:t>
      </w:r>
      <w:r w:rsidRPr="00DC1B61">
        <w:rPr>
          <w:snapToGrid w:val="0"/>
        </w:rPr>
        <w:t xml:space="preserve"> </w:t>
      </w:r>
      <w:r w:rsidRPr="00BB2365">
        <w:rPr>
          <w:snapToGrid w:val="0"/>
        </w:rPr>
        <w:t xml:space="preserve"> адміністративної </w:t>
      </w:r>
      <w:r w:rsidRPr="00DC1B61">
        <w:rPr>
          <w:snapToGrid w:val="0"/>
        </w:rPr>
        <w:t xml:space="preserve"> </w:t>
      </w:r>
      <w:r w:rsidRPr="00BB2365">
        <w:rPr>
          <w:snapToGrid w:val="0"/>
        </w:rPr>
        <w:t xml:space="preserve">діяльності </w:t>
      </w:r>
      <w:r w:rsidRPr="00DC1B61">
        <w:rPr>
          <w:snapToGrid w:val="0"/>
        </w:rPr>
        <w:t xml:space="preserve"> </w:t>
      </w:r>
      <w:proofErr w:type="spellStart"/>
      <w:r w:rsidRPr="00BB2365">
        <w:rPr>
          <w:snapToGrid w:val="0"/>
        </w:rPr>
        <w:t>Чернявського</w:t>
      </w:r>
      <w:proofErr w:type="spellEnd"/>
      <w:r w:rsidRPr="00BB2365">
        <w:rPr>
          <w:snapToGrid w:val="0"/>
        </w:rPr>
        <w:t xml:space="preserve"> Миколи Олександровича, що діє на підставі довіреності № 415 від 14.02.2019 р.,</w:t>
      </w:r>
      <w:r w:rsidRPr="00BB2365">
        <w:rPr>
          <w:rStyle w:val="affb"/>
          <w:b w:val="0"/>
        </w:rPr>
        <w:t xml:space="preserve"> </w:t>
      </w:r>
      <w:r w:rsidRPr="00DC1B61">
        <w:t>з іншої сторони, уклали даний Договір про наступне:</w:t>
      </w:r>
    </w:p>
    <w:p w:rsidR="00B57B54" w:rsidRPr="00DC1B61" w:rsidRDefault="00B57B54" w:rsidP="00B57B54">
      <w:pPr>
        <w:spacing w:line="360" w:lineRule="auto"/>
        <w:jc w:val="center"/>
        <w:rPr>
          <w:b/>
        </w:rPr>
      </w:pPr>
      <w:r w:rsidRPr="00DC1B61">
        <w:rPr>
          <w:b/>
        </w:rPr>
        <w:t>1. Предмет Договору.</w:t>
      </w:r>
    </w:p>
    <w:p w:rsidR="00B57B54" w:rsidRPr="00DC1B61" w:rsidRDefault="00B57B54" w:rsidP="00B57B54">
      <w:pPr>
        <w:jc w:val="both"/>
      </w:pPr>
      <w:r w:rsidRPr="000F2C31">
        <w:t>1.1.</w:t>
      </w:r>
      <w:r w:rsidRPr="00DC1B61">
        <w:tab/>
        <w:t>Виконавець зобов’язується згідно з графіком, або заявкою, надавати послуги з вивезення та захоронення твердих побутових відходів ( крім негабаритних та будівельних відходів розмірами 50*50*50 см ) , а Споживач зобов’язується своєчасно оплачувати послуги за встановленими тарифами у строки і на умовах, передбачених цим договором (далі – Послуги).</w:t>
      </w:r>
    </w:p>
    <w:p w:rsidR="00B57B54" w:rsidRPr="00DC1B61" w:rsidRDefault="00B57B54" w:rsidP="00B57B54">
      <w:pPr>
        <w:jc w:val="center"/>
        <w:rPr>
          <w:b/>
        </w:rPr>
      </w:pPr>
      <w:r w:rsidRPr="00DC1B61">
        <w:rPr>
          <w:b/>
        </w:rPr>
        <w:t>2. Перелік послуг</w:t>
      </w:r>
    </w:p>
    <w:p w:rsidR="00B57B54" w:rsidRPr="00DC1B61" w:rsidRDefault="00B57B54" w:rsidP="00B57B54">
      <w:pPr>
        <w:shd w:val="clear" w:color="auto" w:fill="FFFFFF"/>
        <w:jc w:val="both"/>
        <w:rPr>
          <w:bCs/>
        </w:rPr>
      </w:pPr>
      <w:r w:rsidRPr="00DC1B61">
        <w:t>2.1. Виконавець надає Споживачеві послуги з вивезення твердих побутових відходів.</w:t>
      </w:r>
    </w:p>
    <w:p w:rsidR="00B57B54" w:rsidRPr="00DC1B61" w:rsidRDefault="00B57B54" w:rsidP="00B57B54">
      <w:pPr>
        <w:jc w:val="both"/>
      </w:pPr>
      <w:r w:rsidRPr="00DC1B61">
        <w:t>2.2. Послуги з вивезення твердих відходів надаються за контейнерною схемою.</w:t>
      </w:r>
    </w:p>
    <w:p w:rsidR="00B57B54" w:rsidRPr="00DC1B61" w:rsidRDefault="00B57B54" w:rsidP="00B57B54">
      <w:pPr>
        <w:shd w:val="clear" w:color="auto" w:fill="FFFFFF"/>
        <w:jc w:val="both"/>
      </w:pPr>
      <w:r w:rsidRPr="00DC1B61">
        <w:t xml:space="preserve">2.3. Для вивезення твердих відходів за контейнерною схемою використовуються технічно справні контейнери місткістю </w:t>
      </w:r>
      <w:r w:rsidRPr="00DC1B61">
        <w:rPr>
          <w:u w:val="single"/>
        </w:rPr>
        <w:t>1,1</w:t>
      </w:r>
      <w:r w:rsidRPr="00DC1B61">
        <w:t xml:space="preserve"> куб. метрів, що належать Виконавцю та передаються у користування Споживачу згідно Акту приймання-передачі майна.</w:t>
      </w:r>
    </w:p>
    <w:p w:rsidR="00B57B54" w:rsidRPr="00DC1B61" w:rsidRDefault="00B57B54" w:rsidP="00B57B54">
      <w:pPr>
        <w:shd w:val="clear" w:color="auto" w:fill="FFFFFF"/>
        <w:jc w:val="both"/>
      </w:pPr>
      <w:r w:rsidRPr="00DC1B61">
        <w:t>2.4.  Виконавець вивозить тверді відходи за контейнерною схемою згідно графіку, затвердженого у Додатку 1 до цього Договору.</w:t>
      </w:r>
    </w:p>
    <w:p w:rsidR="00B57B54" w:rsidRPr="00DC1B61" w:rsidRDefault="00B57B54" w:rsidP="00B57B54">
      <w:pPr>
        <w:jc w:val="both"/>
      </w:pPr>
      <w:r w:rsidRPr="00DC1B61">
        <w:t xml:space="preserve">2.5.   Завантаження відходів у спеціально обладнаний для цього транспортний засіб Виконавця здійснюється його працівниками. </w:t>
      </w:r>
    </w:p>
    <w:p w:rsidR="00B57B54" w:rsidRPr="00DC1B61" w:rsidRDefault="00B57B54" w:rsidP="00B57B54">
      <w:pPr>
        <w:jc w:val="both"/>
      </w:pPr>
      <w:r w:rsidRPr="00DC1B61">
        <w:t xml:space="preserve">2.6.  Тип та кількість спеціально обладнаних транспортних засобів, необхідних для перевезення відходів, визначаються Виконавцем.  </w:t>
      </w:r>
    </w:p>
    <w:p w:rsidR="00B57B54" w:rsidRPr="00DC1B61" w:rsidRDefault="00B57B54" w:rsidP="00B57B54">
      <w:pPr>
        <w:jc w:val="both"/>
      </w:pPr>
      <w:r w:rsidRPr="00DC1B61">
        <w:rPr>
          <w:bCs/>
        </w:rPr>
        <w:t>2.7.</w:t>
      </w:r>
      <w:r w:rsidRPr="00DC1B61">
        <w:rPr>
          <w:b/>
          <w:bCs/>
        </w:rPr>
        <w:t xml:space="preserve">  </w:t>
      </w:r>
      <w:r w:rsidRPr="00DC1B61">
        <w:rPr>
          <w:bCs/>
        </w:rPr>
        <w:t xml:space="preserve"> </w:t>
      </w:r>
      <w:r w:rsidRPr="00DC1B61">
        <w:t>Вивезення великогабаритних і ремонтних відходів здійснюється за заявкою Споживача за додаткову оплату.</w:t>
      </w:r>
    </w:p>
    <w:p w:rsidR="00B57B54" w:rsidRPr="00DC1B61" w:rsidRDefault="00B57B54" w:rsidP="00B57B54">
      <w:pPr>
        <w:jc w:val="center"/>
        <w:rPr>
          <w:b/>
        </w:rPr>
      </w:pPr>
      <w:r w:rsidRPr="00DC1B61">
        <w:rPr>
          <w:b/>
        </w:rPr>
        <w:t>3. Обсяг та оплата  послуг.</w:t>
      </w:r>
    </w:p>
    <w:p w:rsidR="00B57B54" w:rsidRPr="00DC1B61" w:rsidRDefault="00B57B54" w:rsidP="00B57B54">
      <w:pPr>
        <w:jc w:val="both"/>
      </w:pPr>
      <w:r w:rsidRPr="00DC1B61">
        <w:t xml:space="preserve">3.1. Місячний обсяг надання послуг розраховується Виконавцем на основі фактично наданих послуг та актів виконаних робіт. </w:t>
      </w:r>
    </w:p>
    <w:p w:rsidR="00B57B54" w:rsidRPr="00DC1B61" w:rsidRDefault="00B57B54" w:rsidP="00B57B54">
      <w:pPr>
        <w:jc w:val="both"/>
      </w:pPr>
      <w:r w:rsidRPr="00DC1B61">
        <w:t>3.2. Вартість та обсяг послуг розраховуються відповідно до Правил надання послуг з вивезення побутових відходів .</w:t>
      </w:r>
    </w:p>
    <w:p w:rsidR="00B57B54" w:rsidRPr="00DC1B61" w:rsidRDefault="00B57B54" w:rsidP="00B57B54">
      <w:pPr>
        <w:jc w:val="both"/>
      </w:pPr>
      <w:r w:rsidRPr="00DC1B61">
        <w:t xml:space="preserve">3.3. Вартість вивозу та захоронення одного куб. м. ТПВ становить    </w:t>
      </w:r>
      <w:r w:rsidRPr="00DC1B61">
        <w:rPr>
          <w:i/>
          <w:u w:val="single"/>
        </w:rPr>
        <w:t xml:space="preserve">      </w:t>
      </w:r>
      <w:r>
        <w:rPr>
          <w:i/>
          <w:u w:val="single"/>
        </w:rPr>
        <w:t>_____</w:t>
      </w:r>
      <w:r w:rsidRPr="00DC1B61">
        <w:rPr>
          <w:i/>
          <w:u w:val="single"/>
        </w:rPr>
        <w:t xml:space="preserve">     </w:t>
      </w:r>
      <w:r w:rsidRPr="00DC1B61">
        <w:t xml:space="preserve"> грн., </w:t>
      </w:r>
      <w:r>
        <w:t xml:space="preserve">в </w:t>
      </w:r>
      <w:proofErr w:type="spellStart"/>
      <w:r>
        <w:t>т.ч</w:t>
      </w:r>
      <w:proofErr w:type="spellEnd"/>
      <w:r>
        <w:t>.</w:t>
      </w:r>
      <w:r w:rsidRPr="00DC1B61">
        <w:t xml:space="preserve"> ПДВ.</w:t>
      </w:r>
    </w:p>
    <w:p w:rsidR="00B57B54" w:rsidRPr="00DC1B61" w:rsidRDefault="00B57B54" w:rsidP="00B57B54">
      <w:pPr>
        <w:jc w:val="both"/>
        <w:rPr>
          <w:b/>
        </w:rPr>
      </w:pPr>
      <w:r w:rsidRPr="00DC1B61">
        <w:t>3.4. Загальна вартість послуг, що будуть надаватися згідно цього договору становить об’єм вивезених відходів  що нараховується відповідно до фактичних послуг та розраховується згідно актів виконаних робіт.</w:t>
      </w:r>
    </w:p>
    <w:p w:rsidR="00B57B54" w:rsidRPr="00DC1B61" w:rsidRDefault="00B57B54" w:rsidP="00B57B54">
      <w:pPr>
        <w:jc w:val="both"/>
      </w:pPr>
      <w:r w:rsidRPr="00DC1B61">
        <w:t>3.5. Розрахунковим періодом для оплати послуг є календарний місяць. Плата за послуги із збирання та вивезення побутових відходів вноситься не пізніше 20 числа наступного за розрахунковим місяцем на підставі виставлених Виконавцем рахунків та актів виконаних робіт за фактично вивезений об’єм ТПВ.</w:t>
      </w:r>
    </w:p>
    <w:p w:rsidR="00B57B54" w:rsidRPr="00DC1B61" w:rsidRDefault="00B57B54" w:rsidP="00B57B54">
      <w:pPr>
        <w:jc w:val="both"/>
      </w:pPr>
      <w:r w:rsidRPr="00DC1B61">
        <w:lastRenderedPageBreak/>
        <w:t>3.6. Споживач,</w:t>
      </w:r>
      <w:r w:rsidRPr="00DC1B61">
        <w:rPr>
          <w:b/>
        </w:rPr>
        <w:t xml:space="preserve"> </w:t>
      </w:r>
      <w:r w:rsidRPr="00DC1B61">
        <w:t>у разі відсутності претензій, повинен підписати акт приймання-передачі послуг (робіт) і повернути один примірник Виконавцю протягом  7-ми днів після офіційного надходження.</w:t>
      </w:r>
    </w:p>
    <w:p w:rsidR="00B57B54" w:rsidRPr="00DC1B61" w:rsidRDefault="00B57B54" w:rsidP="00B57B54">
      <w:pPr>
        <w:jc w:val="both"/>
      </w:pPr>
      <w:r w:rsidRPr="00DC1B61">
        <w:t>3.7. У разі</w:t>
      </w:r>
      <w:r w:rsidRPr="00DC1B61">
        <w:rPr>
          <w:b/>
        </w:rPr>
        <w:t xml:space="preserve"> </w:t>
      </w:r>
      <w:r w:rsidRPr="00DC1B61">
        <w:t>відсутності претензій у Споживача і не підписання, і не направлення ним акту Виконавцеві протягом 3 днів – акт приймання-передачі послуг (робіт) вважається підписаним Споживачем, що тягне за собою всі юридичні наслідки підписаного акту, послуга вважається наданою в повному обсязі</w:t>
      </w:r>
      <w:r>
        <w:t xml:space="preserve"> </w:t>
      </w:r>
      <w:r w:rsidRPr="00DC1B61">
        <w:t>та належної якості.</w:t>
      </w:r>
    </w:p>
    <w:p w:rsidR="00B57B54" w:rsidRPr="00DC1B61" w:rsidRDefault="00B57B54" w:rsidP="00B57B54">
      <w:pPr>
        <w:jc w:val="both"/>
      </w:pPr>
      <w:r w:rsidRPr="00DC1B61">
        <w:t xml:space="preserve">3.8. У разі потреби Виконавець здійснює в 10-денний строк перерахунок вартості фактично наданих послуг та повідомляє Споживачеві про його результати. </w:t>
      </w:r>
    </w:p>
    <w:p w:rsidR="00B57B54" w:rsidRPr="00DC1B61" w:rsidRDefault="00B57B54" w:rsidP="00B57B54">
      <w:pPr>
        <w:jc w:val="both"/>
      </w:pPr>
      <w:r w:rsidRPr="00DC1B61">
        <w:t>3.9. Оплата послуг здійснюється у безготівковій формі шляхом внесення плати на розрахунковий рахунок Виконавця.</w:t>
      </w:r>
    </w:p>
    <w:p w:rsidR="00B57B54" w:rsidRDefault="00B57B54" w:rsidP="00B57B54">
      <w:pPr>
        <w:jc w:val="both"/>
      </w:pPr>
      <w:r w:rsidRPr="00DC1B61">
        <w:t>3.10. При зміні тарифів на послуги Виконавець письмово доводить до відома Споживача нові величини тарифів не пізніше 30 днів до ведення їх в дію.</w:t>
      </w:r>
    </w:p>
    <w:p w:rsidR="00B57B54" w:rsidRPr="00BB2365" w:rsidRDefault="00B57B54" w:rsidP="00B57B54">
      <w:pPr>
        <w:jc w:val="both"/>
      </w:pPr>
      <w:r w:rsidRPr="00BB2365">
        <w:t xml:space="preserve">3.11. </w:t>
      </w:r>
      <w:r w:rsidRPr="00697ADE">
        <w:t>Орієнтовна вартість Послуги, що буде надана згідно даного договору, складає</w:t>
      </w:r>
      <w:r w:rsidRPr="00BB2365">
        <w:t xml:space="preserve">_____________ </w:t>
      </w:r>
      <w:r>
        <w:t>грн.</w:t>
      </w:r>
    </w:p>
    <w:p w:rsidR="00B57B54" w:rsidRPr="00DC1B61" w:rsidRDefault="00B57B54" w:rsidP="00B57B54">
      <w:pPr>
        <w:jc w:val="both"/>
      </w:pPr>
    </w:p>
    <w:p w:rsidR="00B57B54" w:rsidRPr="00DC1B61" w:rsidRDefault="00B57B54" w:rsidP="00B57B54">
      <w:pPr>
        <w:jc w:val="center"/>
        <w:rPr>
          <w:b/>
        </w:rPr>
      </w:pPr>
      <w:r w:rsidRPr="00DC1B61">
        <w:rPr>
          <w:b/>
        </w:rPr>
        <w:t>4. Права і обов’язки Сторін.</w:t>
      </w:r>
    </w:p>
    <w:p w:rsidR="00B57B54" w:rsidRDefault="00B57B54" w:rsidP="00B57B54">
      <w:pPr>
        <w:jc w:val="both"/>
        <w:rPr>
          <w:b/>
          <w:i/>
        </w:rPr>
      </w:pPr>
      <w:r w:rsidRPr="00DC1B61">
        <w:t>4.1</w:t>
      </w:r>
      <w:r w:rsidRPr="00BB2365">
        <w:t>.</w:t>
      </w:r>
      <w:r w:rsidRPr="00B767FB">
        <w:rPr>
          <w:b/>
        </w:rPr>
        <w:t>Споживач має право на :</w:t>
      </w:r>
    </w:p>
    <w:p w:rsidR="00B57B54" w:rsidRDefault="00B57B54" w:rsidP="00B57B54">
      <w:pPr>
        <w:jc w:val="both"/>
      </w:pPr>
      <w:r w:rsidRPr="00BB2365">
        <w:t xml:space="preserve">4.1.1. </w:t>
      </w:r>
      <w:r w:rsidRPr="00DC1B61">
        <w:t>Одержання достовірної та своєчасної інформації про послуги з вивезення відходів, зокрема про їх вартість, структуру тарифів, норми надання послуг і графік вивезення відходів;</w:t>
      </w:r>
    </w:p>
    <w:p w:rsidR="00B57B54" w:rsidRPr="00DC1B61" w:rsidRDefault="00B57B54" w:rsidP="00B57B54">
      <w:pPr>
        <w:jc w:val="both"/>
      </w:pPr>
      <w:r>
        <w:t>4</w:t>
      </w:r>
      <w:r w:rsidRPr="00BB2365">
        <w:t xml:space="preserve">.1.2. </w:t>
      </w:r>
      <w:r w:rsidRPr="00DC1B61">
        <w:t>Відшкодування в повному обсязі збитків, заподіяних Виконавцем у наслідок ненадання, або надання послуг не в повному обсязі;</w:t>
      </w:r>
    </w:p>
    <w:p w:rsidR="00B57B54" w:rsidRPr="00B767FB" w:rsidRDefault="00B57B54" w:rsidP="00B57B54">
      <w:pPr>
        <w:numPr>
          <w:ilvl w:val="2"/>
          <w:numId w:val="35"/>
        </w:numPr>
        <w:ind w:left="0" w:firstLine="0"/>
        <w:jc w:val="both"/>
      </w:pPr>
      <w:r w:rsidRPr="00DC1B61">
        <w:t xml:space="preserve">Усунення Виконавцем недоліків у наданні послуг у п’ятиденний термін з моменту звернення </w:t>
      </w:r>
      <w:r w:rsidRPr="00B767FB">
        <w:t>Споживача;</w:t>
      </w:r>
    </w:p>
    <w:p w:rsidR="00B57B54" w:rsidRPr="00B767FB" w:rsidRDefault="00B57B54" w:rsidP="00B57B54">
      <w:pPr>
        <w:numPr>
          <w:ilvl w:val="2"/>
          <w:numId w:val="35"/>
        </w:numPr>
        <w:ind w:left="0" w:firstLine="0"/>
        <w:jc w:val="both"/>
      </w:pPr>
      <w:r w:rsidRPr="00B767FB">
        <w:t>Внесення за погодженням з виконавцем у цей договір змін, що впливають на розмір плати за Перевірку стану дотримання критеріїв якості послуг;</w:t>
      </w:r>
      <w:r w:rsidRPr="00BB2365">
        <w:t xml:space="preserve"> </w:t>
      </w:r>
    </w:p>
    <w:p w:rsidR="00B57B54" w:rsidRPr="00B767FB" w:rsidRDefault="00B57B54" w:rsidP="00B57B54">
      <w:pPr>
        <w:numPr>
          <w:ilvl w:val="2"/>
          <w:numId w:val="35"/>
        </w:numPr>
        <w:ind w:left="0" w:firstLine="0"/>
        <w:jc w:val="both"/>
      </w:pPr>
      <w:r w:rsidRPr="00B767FB">
        <w:t>послуги;</w:t>
      </w:r>
    </w:p>
    <w:p w:rsidR="00B57B54" w:rsidRPr="00B767FB" w:rsidRDefault="00B57B54" w:rsidP="00B57B54">
      <w:pPr>
        <w:numPr>
          <w:ilvl w:val="2"/>
          <w:numId w:val="35"/>
        </w:numPr>
        <w:tabs>
          <w:tab w:val="num" w:pos="709"/>
        </w:tabs>
        <w:ind w:left="0" w:firstLine="0"/>
        <w:jc w:val="both"/>
        <w:rPr>
          <w:u w:val="single"/>
        </w:rPr>
      </w:pPr>
      <w:r w:rsidRPr="00B767FB">
        <w:t>Зменшення розміру плати за послуги в разі недотримання графіку вивезення відходів;</w:t>
      </w:r>
    </w:p>
    <w:p w:rsidR="00B57B54" w:rsidRPr="00B767FB" w:rsidRDefault="00B57B54" w:rsidP="00B57B54">
      <w:pPr>
        <w:jc w:val="both"/>
        <w:rPr>
          <w:b/>
          <w:u w:val="single"/>
        </w:rPr>
      </w:pPr>
      <w:r w:rsidRPr="00B767FB">
        <w:rPr>
          <w:lang w:val="en-US"/>
        </w:rPr>
        <w:t>4.2</w:t>
      </w:r>
      <w:proofErr w:type="gramStart"/>
      <w:r w:rsidRPr="00B767FB">
        <w:rPr>
          <w:lang w:val="en-US"/>
        </w:rPr>
        <w:t>..</w:t>
      </w:r>
      <w:r w:rsidRPr="00B767FB">
        <w:rPr>
          <w:b/>
        </w:rPr>
        <w:t>Споживач</w:t>
      </w:r>
      <w:proofErr w:type="gramEnd"/>
      <w:r w:rsidRPr="00B767FB">
        <w:rPr>
          <w:b/>
        </w:rPr>
        <w:t xml:space="preserve"> зобов’язується:</w:t>
      </w:r>
    </w:p>
    <w:p w:rsidR="00B57B54" w:rsidRPr="00B767FB" w:rsidRDefault="00B57B54" w:rsidP="00B57B54">
      <w:pPr>
        <w:numPr>
          <w:ilvl w:val="2"/>
          <w:numId w:val="36"/>
        </w:numPr>
        <w:jc w:val="both"/>
        <w:rPr>
          <w:u w:val="single"/>
        </w:rPr>
      </w:pPr>
      <w:r w:rsidRPr="00B767FB">
        <w:t>Оплачувати в установлений договором строк надані йому послуги з вивезення відходів;</w:t>
      </w:r>
    </w:p>
    <w:p w:rsidR="00B57B54" w:rsidRPr="00B767FB" w:rsidRDefault="00B57B54" w:rsidP="00B57B54">
      <w:pPr>
        <w:numPr>
          <w:ilvl w:val="2"/>
          <w:numId w:val="36"/>
        </w:numPr>
        <w:ind w:left="0" w:firstLine="0"/>
        <w:jc w:val="both"/>
      </w:pPr>
      <w:r w:rsidRPr="00B767FB">
        <w:t>Підписувати направлені йому Акти приймання-передачі послуг і надсилати підписані Акти приймання-передачі послуг Виконавцю протягом трьох днів з моменту їх отримання від Виконавця</w:t>
      </w:r>
    </w:p>
    <w:p w:rsidR="00B57B54" w:rsidRPr="00B767FB" w:rsidRDefault="00B57B54" w:rsidP="00B57B54">
      <w:pPr>
        <w:numPr>
          <w:ilvl w:val="2"/>
          <w:numId w:val="36"/>
        </w:numPr>
        <w:ind w:left="0" w:firstLine="0"/>
        <w:jc w:val="both"/>
      </w:pPr>
      <w:r w:rsidRPr="00B767FB">
        <w:t>Сприяти Виконавцю у наданні послуг в обсязі та порядку, передбачених договором;</w:t>
      </w:r>
    </w:p>
    <w:p w:rsidR="00B57B54" w:rsidRPr="00B767FB" w:rsidRDefault="00B57B54" w:rsidP="00B57B54">
      <w:pPr>
        <w:numPr>
          <w:ilvl w:val="2"/>
          <w:numId w:val="36"/>
        </w:numPr>
        <w:tabs>
          <w:tab w:val="num" w:pos="709"/>
          <w:tab w:val="num" w:pos="1410"/>
        </w:tabs>
        <w:ind w:left="0" w:firstLine="0"/>
        <w:jc w:val="both"/>
      </w:pPr>
      <w:r w:rsidRPr="00B767FB">
        <w:t>Визначати разом з виконавцем місця розташування контейнерних майданчиків, створювати умови для вільного доступу до контейнерних майданчиків;</w:t>
      </w:r>
    </w:p>
    <w:p w:rsidR="00B57B54" w:rsidRPr="00B767FB" w:rsidRDefault="00B57B54" w:rsidP="00B57B54">
      <w:pPr>
        <w:numPr>
          <w:ilvl w:val="2"/>
          <w:numId w:val="36"/>
        </w:numPr>
        <w:tabs>
          <w:tab w:val="num" w:pos="709"/>
          <w:tab w:val="num" w:pos="993"/>
        </w:tabs>
        <w:ind w:left="0" w:firstLine="0"/>
        <w:jc w:val="both"/>
      </w:pPr>
      <w:r w:rsidRPr="00B767FB">
        <w:t>Обладнати контейнерні майданчики, утримувати їх у належному стані, забезпечувати освітлення в темний час доби;</w:t>
      </w:r>
    </w:p>
    <w:p w:rsidR="00B57B54" w:rsidRPr="00B767FB" w:rsidRDefault="00B57B54" w:rsidP="00B57B54">
      <w:pPr>
        <w:numPr>
          <w:ilvl w:val="2"/>
          <w:numId w:val="36"/>
        </w:numPr>
        <w:tabs>
          <w:tab w:val="num" w:pos="709"/>
          <w:tab w:val="num" w:pos="1230"/>
          <w:tab w:val="num" w:pos="1410"/>
        </w:tabs>
        <w:ind w:left="0" w:firstLine="0"/>
        <w:jc w:val="both"/>
      </w:pPr>
      <w:r w:rsidRPr="00B767FB">
        <w:t>Забезпечити належне збирання та зберігання відходів,</w:t>
      </w:r>
      <w:r>
        <w:t xml:space="preserve"> </w:t>
      </w:r>
      <w:r w:rsidRPr="00B767FB">
        <w:t>установлення необхідної кількості контейнерів для твердих відходів з урахуванням унеможливлення їх переповнення; утримувати контейнери відповідно до санітарних вимог норм та правил;</w:t>
      </w:r>
    </w:p>
    <w:p w:rsidR="00B57B54" w:rsidRPr="00B767FB" w:rsidRDefault="00B57B54" w:rsidP="00B57B54">
      <w:pPr>
        <w:numPr>
          <w:ilvl w:val="2"/>
          <w:numId w:val="36"/>
        </w:numPr>
        <w:tabs>
          <w:tab w:val="num" w:pos="709"/>
          <w:tab w:val="num" w:pos="1230"/>
          <w:tab w:val="num" w:pos="1410"/>
        </w:tabs>
        <w:ind w:left="0" w:firstLine="0"/>
        <w:jc w:val="both"/>
      </w:pPr>
      <w:r w:rsidRPr="00B767FB">
        <w:t>Не допускати скидання в контейнери інших відходів не передбачених договором : будівельних відходів, металобрухту, телерадіоапаратури, рідких нечистот.</w:t>
      </w:r>
    </w:p>
    <w:p w:rsidR="00B57B54" w:rsidRPr="00B767FB" w:rsidRDefault="00B57B54" w:rsidP="00B57B54">
      <w:pPr>
        <w:numPr>
          <w:ilvl w:val="2"/>
          <w:numId w:val="36"/>
        </w:numPr>
        <w:tabs>
          <w:tab w:val="num" w:pos="709"/>
          <w:tab w:val="num" w:pos="1230"/>
          <w:tab w:val="num" w:pos="1410"/>
        </w:tabs>
        <w:ind w:left="0" w:firstLine="0"/>
        <w:jc w:val="both"/>
      </w:pPr>
      <w:r w:rsidRPr="00B767FB">
        <w:t>Утримувати контейнери відповідно до санітарних вимог норм та правил, зокрема Правил користування контейнерами, які викладені у Додатку 2 до цього Договору.</w:t>
      </w:r>
    </w:p>
    <w:p w:rsidR="00B57B54" w:rsidRPr="00B767FB" w:rsidRDefault="00B57B54" w:rsidP="00B57B54">
      <w:pPr>
        <w:tabs>
          <w:tab w:val="num" w:pos="709"/>
        </w:tabs>
        <w:jc w:val="both"/>
      </w:pPr>
      <w:r w:rsidRPr="00B767FB">
        <w:t>4.3.</w:t>
      </w:r>
      <w:r w:rsidRPr="00B767FB">
        <w:tab/>
      </w:r>
      <w:r w:rsidRPr="00B767FB">
        <w:rPr>
          <w:b/>
        </w:rPr>
        <w:t>Виконавець має право вимагати від споживача:</w:t>
      </w:r>
      <w:r w:rsidRPr="00B767FB">
        <w:t xml:space="preserve"> </w:t>
      </w:r>
    </w:p>
    <w:p w:rsidR="00B57B54" w:rsidRPr="00B767FB" w:rsidRDefault="00B57B54" w:rsidP="00B57B54">
      <w:pPr>
        <w:tabs>
          <w:tab w:val="num" w:pos="709"/>
        </w:tabs>
        <w:jc w:val="both"/>
      </w:pPr>
      <w:r w:rsidRPr="00B767FB">
        <w:t>4.3.1</w:t>
      </w:r>
      <w:r w:rsidRPr="00BB2365">
        <w:t xml:space="preserve"> </w:t>
      </w:r>
      <w:r w:rsidRPr="00B767FB">
        <w:t>.Забезпечувати належний санітарно-технічний стан контейнерів та контейнерних майданчиків;</w:t>
      </w:r>
    </w:p>
    <w:p w:rsidR="00B57B54" w:rsidRPr="00B767FB" w:rsidRDefault="00B57B54" w:rsidP="00B57B54">
      <w:pPr>
        <w:tabs>
          <w:tab w:val="num" w:pos="709"/>
        </w:tabs>
        <w:jc w:val="both"/>
      </w:pPr>
      <w:r w:rsidRPr="00BB2365">
        <w:t xml:space="preserve">4.3.2. </w:t>
      </w:r>
      <w:r w:rsidRPr="00B767FB">
        <w:t>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57B54" w:rsidRPr="00B767FB" w:rsidRDefault="00B57B54" w:rsidP="00B57B54">
      <w:pPr>
        <w:tabs>
          <w:tab w:val="num" w:pos="709"/>
        </w:tabs>
        <w:jc w:val="both"/>
      </w:pPr>
      <w:r w:rsidRPr="00BB2365">
        <w:t>4.3.3.</w:t>
      </w:r>
      <w:r w:rsidRPr="00B767FB">
        <w:t xml:space="preserve"> Своєчасно проводити оплату за надані послуги.</w:t>
      </w:r>
    </w:p>
    <w:p w:rsidR="00B57B54" w:rsidRPr="00B767FB" w:rsidRDefault="00B57B54" w:rsidP="00B57B54">
      <w:pPr>
        <w:tabs>
          <w:tab w:val="num" w:pos="709"/>
        </w:tabs>
        <w:jc w:val="both"/>
      </w:pPr>
      <w:r w:rsidRPr="00BB2365">
        <w:lastRenderedPageBreak/>
        <w:t>4.3.4</w:t>
      </w:r>
      <w:r w:rsidRPr="00B767FB">
        <w:t>Дотримуватись Правил користування контейнерами, які викладені у Додатку №2 до даного Договору</w:t>
      </w:r>
    </w:p>
    <w:p w:rsidR="00B57B54" w:rsidRPr="00B767FB" w:rsidRDefault="00B57B54" w:rsidP="00B57B54">
      <w:pPr>
        <w:tabs>
          <w:tab w:val="num" w:pos="709"/>
        </w:tabs>
        <w:jc w:val="both"/>
        <w:rPr>
          <w:u w:val="single"/>
        </w:rPr>
      </w:pPr>
      <w:r w:rsidRPr="00B767FB">
        <w:t>4.4.</w:t>
      </w:r>
      <w:r w:rsidRPr="00B767FB">
        <w:tab/>
      </w:r>
      <w:r w:rsidRPr="00B767FB">
        <w:rPr>
          <w:b/>
        </w:rPr>
        <w:t>Виконавець зобов’язується:</w:t>
      </w:r>
    </w:p>
    <w:p w:rsidR="00B57B54" w:rsidRDefault="00B57B54" w:rsidP="00B57B54">
      <w:pPr>
        <w:jc w:val="both"/>
      </w:pPr>
      <w:r w:rsidRPr="00B767FB">
        <w:t>4.4.1. Надавати</w:t>
      </w:r>
      <w:r w:rsidRPr="00DC1B61">
        <w:t xml:space="preserve"> послуги відповідно до вимог законодавства про відходи, санітарних норм і правил, Правил з надання послуг з вивезення побутових відходів, затверджених Кабінетом Міністрів України, та цього договору;</w:t>
      </w:r>
    </w:p>
    <w:p w:rsidR="00B57B54" w:rsidRDefault="00B57B54" w:rsidP="00B57B54">
      <w:pPr>
        <w:jc w:val="both"/>
      </w:pPr>
      <w:r w:rsidRPr="00BB2365">
        <w:t xml:space="preserve">4.4.2. </w:t>
      </w:r>
      <w:r w:rsidRPr="00DC1B61">
        <w:t>Погодити із споживачем розташування контейнерних майданчиків;</w:t>
      </w:r>
    </w:p>
    <w:p w:rsidR="00B57B54" w:rsidRDefault="00B57B54" w:rsidP="00B57B54">
      <w:pPr>
        <w:jc w:val="both"/>
      </w:pPr>
      <w:r w:rsidRPr="00BB2365">
        <w:t xml:space="preserve">4.4.3. </w:t>
      </w:r>
      <w:r w:rsidRPr="00DC1B61">
        <w:t>Здійснювати контроль за санітарно-технічним станом контейнерів;</w:t>
      </w:r>
    </w:p>
    <w:p w:rsidR="00B57B54" w:rsidRDefault="00B57B54" w:rsidP="00B57B54">
      <w:pPr>
        <w:jc w:val="both"/>
      </w:pPr>
      <w:r w:rsidRPr="00BB2365">
        <w:t xml:space="preserve">4.4.4. </w:t>
      </w:r>
      <w:r w:rsidRPr="00DC1B61">
        <w:t>Збирати і перевозити відходи спеціальними автотранспортними засобами;</w:t>
      </w:r>
    </w:p>
    <w:p w:rsidR="00B57B54" w:rsidRPr="00DC1B61" w:rsidRDefault="00B57B54" w:rsidP="00B57B54">
      <w:pPr>
        <w:jc w:val="both"/>
      </w:pPr>
      <w:r w:rsidRPr="00BB2365">
        <w:t xml:space="preserve">4.4.5. </w:t>
      </w:r>
      <w:r w:rsidRPr="00DC1B61">
        <w:t>Ліквідувати звалище твердих відходів у разі його утворення на контейнерному майданчику через недотримання графіка перевезення, або несвоєчасне виконання заявки, проводити прибирання в разі розсипання твердих відходів під час завантаження у спеціальний автотранспортний засіб;</w:t>
      </w:r>
    </w:p>
    <w:p w:rsidR="00B57B54" w:rsidRPr="00DC1B61" w:rsidRDefault="00B57B54" w:rsidP="00B57B54">
      <w:pPr>
        <w:jc w:val="both"/>
      </w:pPr>
      <w:r w:rsidRPr="00BB2365">
        <w:t xml:space="preserve">4.4.6. </w:t>
      </w:r>
      <w:r w:rsidRPr="00DC1B61">
        <w:t>Перевозити відходи тільки в спеціально відведені місця чи на об’єкти поводження з побутовими відходами;</w:t>
      </w:r>
    </w:p>
    <w:p w:rsidR="00B57B54" w:rsidRPr="00DC1B61" w:rsidRDefault="00B57B54" w:rsidP="00B57B54">
      <w:pPr>
        <w:jc w:val="both"/>
      </w:pPr>
      <w:r w:rsidRPr="00BB2365">
        <w:t xml:space="preserve">4.4.7. </w:t>
      </w:r>
      <w:r w:rsidRPr="00DC1B61">
        <w:t>Надавати своєчасну та достовірну інформацію про тарифи на надання послуг, умови оплати, графік вивезення відходів;</w:t>
      </w:r>
    </w:p>
    <w:p w:rsidR="00B57B54" w:rsidRPr="00DC1B61" w:rsidRDefault="00B57B54" w:rsidP="00B57B54">
      <w:pPr>
        <w:jc w:val="both"/>
      </w:pPr>
      <w:r w:rsidRPr="00BB2365">
        <w:t xml:space="preserve">4.4.8. </w:t>
      </w:r>
      <w:r w:rsidRPr="00DC1B61">
        <w:t>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B57B54" w:rsidRPr="00DC1B61" w:rsidRDefault="00B57B54" w:rsidP="00B57B54">
      <w:pPr>
        <w:numPr>
          <w:ilvl w:val="2"/>
          <w:numId w:val="37"/>
        </w:numPr>
        <w:ind w:left="0" w:firstLine="0"/>
        <w:jc w:val="both"/>
      </w:pPr>
      <w:r w:rsidRPr="00DC1B61">
        <w:t>Прибувати протягом трьох днів на виклик споживача і усувати протягом 48 годин недоліки. У разі коли недоліки не усунено протягом трьох робочих днів з вини Виконавця, проводити відповідний перерахунок розміру плати;</w:t>
      </w:r>
    </w:p>
    <w:p w:rsidR="00B57B54" w:rsidRPr="00DC1B61" w:rsidRDefault="00B57B54" w:rsidP="00B57B54">
      <w:pPr>
        <w:jc w:val="both"/>
      </w:pPr>
      <w:r>
        <w:t>4.4.10.</w:t>
      </w:r>
      <w:r w:rsidRPr="00DC1B61">
        <w:t xml:space="preserve"> Відшкодувати відповідно до закону та умов цього договору збитки, завдані споживачеві внаслідок ненадання або надання послуг не в повному обсязі.</w:t>
      </w:r>
    </w:p>
    <w:p w:rsidR="00B57B54" w:rsidRPr="00DC1B61" w:rsidRDefault="00B57B54" w:rsidP="00B57B54">
      <w:pPr>
        <w:numPr>
          <w:ilvl w:val="0"/>
          <w:numId w:val="32"/>
        </w:numPr>
        <w:spacing w:before="240" w:after="120"/>
        <w:ind w:right="113" w:firstLine="113"/>
        <w:jc w:val="center"/>
        <w:rPr>
          <w:b/>
          <w:bCs/>
        </w:rPr>
      </w:pPr>
      <w:r w:rsidRPr="00DC1B61">
        <w:rPr>
          <w:b/>
          <w:bCs/>
        </w:rPr>
        <w:t>ВІДПОВІДАЛЬНІСТЬ СТОРІН</w:t>
      </w:r>
    </w:p>
    <w:p w:rsidR="00B57B54" w:rsidRPr="00DC1B61" w:rsidRDefault="00B57B54" w:rsidP="00B57B54">
      <w:pPr>
        <w:numPr>
          <w:ilvl w:val="1"/>
          <w:numId w:val="32"/>
        </w:numPr>
        <w:tabs>
          <w:tab w:val="clear" w:pos="0"/>
          <w:tab w:val="left" w:pos="426"/>
        </w:tabs>
        <w:ind w:firstLine="0"/>
        <w:jc w:val="both"/>
      </w:pPr>
      <w:r w:rsidRPr="00DC1B61">
        <w:t>За невиконання або неналежне виконання зобов’язань за цим Договором «Виконавець» і «Замовник» несуть майнову відповідальність відповідно до діючого законодавства України.</w:t>
      </w:r>
    </w:p>
    <w:p w:rsidR="00B57B54" w:rsidRPr="00DC1B61" w:rsidRDefault="00B57B54" w:rsidP="00B57B54">
      <w:pPr>
        <w:numPr>
          <w:ilvl w:val="1"/>
          <w:numId w:val="32"/>
        </w:numPr>
        <w:tabs>
          <w:tab w:val="clear" w:pos="0"/>
          <w:tab w:val="left" w:pos="426"/>
        </w:tabs>
        <w:ind w:firstLine="0"/>
        <w:jc w:val="both"/>
      </w:pPr>
      <w:r w:rsidRPr="00DC1B61">
        <w:t>У випадку неякісного надання послуг «Виконавець» зобов’язаний протягом одного робочого дня виконати за свій рахуно</w:t>
      </w:r>
      <w:r>
        <w:t xml:space="preserve">к усунення виявлених недоліків. </w:t>
      </w:r>
      <w:r w:rsidRPr="00DC1B61">
        <w:t>При простроченні вищевказаного строку або в разі відмови від виконання обов’язків «Виконавець» сплачує «Замовнику» штраф у розмірі 100% від вартості неякісного надання послуги.</w:t>
      </w:r>
    </w:p>
    <w:p w:rsidR="00B57B54" w:rsidRPr="00DC1B61" w:rsidRDefault="00B57B54" w:rsidP="00B57B54">
      <w:pPr>
        <w:numPr>
          <w:ilvl w:val="1"/>
          <w:numId w:val="32"/>
        </w:numPr>
        <w:tabs>
          <w:tab w:val="clear" w:pos="0"/>
          <w:tab w:val="left" w:pos="426"/>
        </w:tabs>
        <w:ind w:firstLine="0"/>
        <w:jc w:val="both"/>
      </w:pPr>
      <w:r w:rsidRPr="00DC1B61">
        <w:t>За несвоєчасне надання послуг, згідно  даного Договору, «Виконавець» сплачує «Замовнику» штраф у розмірі 50% від вартості несвоєчасно наданих послуг.</w:t>
      </w:r>
    </w:p>
    <w:p w:rsidR="00B57B54" w:rsidRPr="00697ADE" w:rsidRDefault="00B57B54" w:rsidP="00B57B54">
      <w:pPr>
        <w:numPr>
          <w:ilvl w:val="1"/>
          <w:numId w:val="32"/>
        </w:numPr>
        <w:tabs>
          <w:tab w:val="clear" w:pos="0"/>
          <w:tab w:val="left" w:pos="426"/>
        </w:tabs>
        <w:ind w:firstLine="0"/>
        <w:jc w:val="both"/>
      </w:pPr>
      <w:r w:rsidRPr="00697ADE">
        <w:t xml:space="preserve"> «Сторони» несуть відповідальність за шкоду, спричинену невиконанням, неналежним виконанням умов даного Договору у повному обсязі.</w:t>
      </w:r>
    </w:p>
    <w:p w:rsidR="00B57B54" w:rsidRPr="00697ADE" w:rsidRDefault="00B57B54" w:rsidP="00B57B54">
      <w:pPr>
        <w:numPr>
          <w:ilvl w:val="1"/>
          <w:numId w:val="32"/>
        </w:numPr>
        <w:tabs>
          <w:tab w:val="clear" w:pos="0"/>
          <w:tab w:val="left" w:pos="426"/>
        </w:tabs>
        <w:ind w:firstLine="0"/>
        <w:jc w:val="both"/>
      </w:pPr>
      <w:r w:rsidRPr="00697ADE">
        <w:t>За порушення термінів оплати «Замовник» виплачує «Виконавцю» пеню в розмірі подвійної облікової ставки Національного банку України від суми заборгованості за кожний день прострочення.</w:t>
      </w:r>
    </w:p>
    <w:p w:rsidR="00B57B54" w:rsidRPr="00697ADE" w:rsidRDefault="00B57B54" w:rsidP="00B57B54">
      <w:pPr>
        <w:numPr>
          <w:ilvl w:val="1"/>
          <w:numId w:val="32"/>
        </w:numPr>
        <w:tabs>
          <w:tab w:val="clear" w:pos="0"/>
          <w:tab w:val="left" w:pos="426"/>
        </w:tabs>
        <w:ind w:firstLine="0"/>
        <w:jc w:val="both"/>
      </w:pPr>
      <w:r w:rsidRPr="00697ADE">
        <w:t xml:space="preserve">У разі </w:t>
      </w:r>
      <w:r>
        <w:t xml:space="preserve"> </w:t>
      </w:r>
      <w:r w:rsidRPr="00697ADE">
        <w:t>відмови від виконання даного Договору «Виконавець» сплачує «Замовнику» штраф в розмірі 100% від вартості ненаданих послуг.</w:t>
      </w:r>
    </w:p>
    <w:p w:rsidR="00B57B54" w:rsidRPr="00697ADE" w:rsidRDefault="00B57B54" w:rsidP="00B57B54">
      <w:pPr>
        <w:numPr>
          <w:ilvl w:val="1"/>
          <w:numId w:val="32"/>
        </w:numPr>
        <w:tabs>
          <w:tab w:val="clear" w:pos="0"/>
          <w:tab w:val="left" w:pos="426"/>
        </w:tabs>
        <w:ind w:firstLine="0"/>
        <w:jc w:val="both"/>
      </w:pPr>
      <w:r w:rsidRPr="00697ADE">
        <w:t>Сплата штрафних санкцій не звільняє «Сторони» від виконання зобов’язань по Договору. «</w:t>
      </w:r>
      <w:r w:rsidRPr="00697ADE">
        <w:rPr>
          <w:bCs/>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B57B54" w:rsidRPr="00697ADE" w:rsidRDefault="00B57B54" w:rsidP="00B57B54">
      <w:pPr>
        <w:numPr>
          <w:ilvl w:val="1"/>
          <w:numId w:val="32"/>
        </w:numPr>
        <w:tabs>
          <w:tab w:val="clear" w:pos="0"/>
          <w:tab w:val="left" w:pos="426"/>
        </w:tabs>
        <w:ind w:firstLine="0"/>
        <w:jc w:val="both"/>
      </w:pPr>
      <w:r w:rsidRPr="00697ADE">
        <w:rPr>
          <w:bCs/>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B57B54" w:rsidRPr="00697ADE" w:rsidRDefault="00B57B54" w:rsidP="00B57B54">
      <w:pPr>
        <w:numPr>
          <w:ilvl w:val="1"/>
          <w:numId w:val="5"/>
        </w:numPr>
        <w:ind w:left="0" w:firstLine="0"/>
        <w:jc w:val="both"/>
        <w:rPr>
          <w:rStyle w:val="FontStyle21"/>
          <w:color w:val="000000"/>
        </w:rPr>
      </w:pPr>
      <w:r w:rsidRPr="00697ADE">
        <w:rPr>
          <w:rStyle w:val="FontStyle21"/>
          <w:color w:val="000000"/>
        </w:rPr>
        <w:t>прострочення виконання зобов’язань на строк більш ніж 30 (тридцять) календарних днів при наданні послуг;</w:t>
      </w:r>
    </w:p>
    <w:p w:rsidR="00B57B54" w:rsidRPr="00697ADE" w:rsidRDefault="00B57B54" w:rsidP="00B57B54">
      <w:pPr>
        <w:numPr>
          <w:ilvl w:val="1"/>
          <w:numId w:val="5"/>
        </w:numPr>
        <w:ind w:left="0" w:firstLine="0"/>
        <w:jc w:val="both"/>
        <w:rPr>
          <w:rStyle w:val="FontStyle21"/>
          <w:color w:val="000000"/>
        </w:rPr>
      </w:pPr>
      <w:r w:rsidRPr="00697ADE">
        <w:rPr>
          <w:rStyle w:val="FontStyle21"/>
          <w:color w:val="000000"/>
        </w:rPr>
        <w:t>неповернення авансових платежів відповідно до умов цього Договору;</w:t>
      </w:r>
    </w:p>
    <w:p w:rsidR="00B57B54" w:rsidRPr="00697ADE" w:rsidRDefault="00B57B54" w:rsidP="00B57B54">
      <w:pPr>
        <w:numPr>
          <w:ilvl w:val="1"/>
          <w:numId w:val="5"/>
        </w:numPr>
        <w:ind w:left="0" w:firstLine="0"/>
        <w:jc w:val="both"/>
        <w:rPr>
          <w:rStyle w:val="FontStyle21"/>
          <w:color w:val="000000"/>
        </w:rPr>
      </w:pPr>
      <w:r w:rsidRPr="00697ADE">
        <w:rPr>
          <w:rStyle w:val="FontStyle21"/>
          <w:color w:val="000000"/>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B57B54" w:rsidRPr="00697ADE" w:rsidRDefault="00B57B54" w:rsidP="00B57B54">
      <w:pPr>
        <w:numPr>
          <w:ilvl w:val="1"/>
          <w:numId w:val="5"/>
        </w:numPr>
        <w:ind w:left="0" w:firstLine="0"/>
        <w:jc w:val="both"/>
        <w:rPr>
          <w:rStyle w:val="FontStyle21"/>
          <w:color w:val="000000"/>
        </w:rPr>
      </w:pPr>
      <w:r w:rsidRPr="00697ADE">
        <w:rPr>
          <w:rStyle w:val="FontStyle21"/>
          <w:color w:val="000000"/>
        </w:rPr>
        <w:lastRenderedPageBreak/>
        <w:t>порушення умов цього Договору в частині виконання податкових зобов’язань, а саме:</w:t>
      </w:r>
    </w:p>
    <w:p w:rsidR="00B57B54" w:rsidRPr="00697ADE" w:rsidRDefault="00B57B54" w:rsidP="00B57B54">
      <w:pPr>
        <w:pStyle w:val="Style6"/>
        <w:widowControl/>
        <w:numPr>
          <w:ilvl w:val="0"/>
          <w:numId w:val="33"/>
        </w:numPr>
        <w:ind w:left="0" w:firstLine="0"/>
        <w:jc w:val="both"/>
        <w:rPr>
          <w:rStyle w:val="FontStyle21"/>
          <w:color w:val="000000"/>
        </w:rPr>
      </w:pPr>
      <w:r w:rsidRPr="00697ADE">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B57B54" w:rsidRPr="00697ADE" w:rsidRDefault="00B57B54" w:rsidP="00B57B54">
      <w:pPr>
        <w:pStyle w:val="Style6"/>
        <w:widowControl/>
        <w:numPr>
          <w:ilvl w:val="0"/>
          <w:numId w:val="33"/>
        </w:numPr>
        <w:ind w:left="0" w:firstLine="0"/>
        <w:jc w:val="both"/>
        <w:rPr>
          <w:rStyle w:val="FontStyle21"/>
          <w:color w:val="000000"/>
        </w:rPr>
      </w:pPr>
      <w:r w:rsidRPr="00697ADE">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B57B54" w:rsidRPr="00697ADE" w:rsidRDefault="00B57B54" w:rsidP="00B57B54">
      <w:pPr>
        <w:numPr>
          <w:ilvl w:val="1"/>
          <w:numId w:val="6"/>
        </w:numPr>
        <w:ind w:left="0" w:firstLine="0"/>
        <w:jc w:val="both"/>
        <w:rPr>
          <w:rStyle w:val="FontStyle21"/>
          <w:color w:val="000000"/>
        </w:rPr>
      </w:pPr>
      <w:r w:rsidRPr="00697ADE">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B57B54" w:rsidRPr="00697ADE" w:rsidRDefault="00B57B54" w:rsidP="00B57B54">
      <w:pPr>
        <w:numPr>
          <w:ilvl w:val="1"/>
          <w:numId w:val="6"/>
        </w:numPr>
        <w:ind w:left="0" w:firstLine="0"/>
        <w:jc w:val="both"/>
        <w:rPr>
          <w:rStyle w:val="FontStyle21"/>
          <w:color w:val="000000"/>
        </w:rPr>
      </w:pPr>
      <w:r w:rsidRPr="00697ADE">
        <w:rPr>
          <w:rStyle w:val="FontStyle21"/>
          <w:color w:val="000000"/>
        </w:rPr>
        <w:t>невиконання та/або неналежне виконання гарантійних зобов’язань;</w:t>
      </w:r>
    </w:p>
    <w:p w:rsidR="00B57B54" w:rsidRPr="00697ADE" w:rsidRDefault="00B57B54" w:rsidP="00B57B54">
      <w:pPr>
        <w:numPr>
          <w:ilvl w:val="1"/>
          <w:numId w:val="6"/>
        </w:numPr>
        <w:ind w:left="0" w:firstLine="0"/>
        <w:jc w:val="both"/>
        <w:rPr>
          <w:rStyle w:val="FontStyle21"/>
          <w:color w:val="000000"/>
        </w:rPr>
      </w:pPr>
      <w:r w:rsidRPr="00697ADE">
        <w:rPr>
          <w:rStyle w:val="FontStyle21"/>
          <w:color w:val="000000"/>
        </w:rPr>
        <w:t xml:space="preserve">розголошення передбаченої умовами цього Договору конфіденційної інформації та іншої </w:t>
      </w:r>
      <w:proofErr w:type="spellStart"/>
      <w:r w:rsidRPr="00697ADE">
        <w:rPr>
          <w:rStyle w:val="FontStyle21"/>
          <w:color w:val="000000"/>
        </w:rPr>
        <w:t>ін</w:t>
      </w:r>
      <w:proofErr w:type="spellEnd"/>
      <w:r w:rsidRPr="00697ADE">
        <w:rPr>
          <w:rStyle w:val="FontStyle21"/>
          <w:color w:val="000000"/>
        </w:rPr>
        <w:t>-формації з обмеженим доступом;</w:t>
      </w:r>
    </w:p>
    <w:p w:rsidR="00B57B54" w:rsidRPr="00697ADE" w:rsidRDefault="00B57B54" w:rsidP="00B57B54">
      <w:pPr>
        <w:numPr>
          <w:ilvl w:val="1"/>
          <w:numId w:val="6"/>
        </w:numPr>
        <w:ind w:left="0" w:firstLine="0"/>
        <w:jc w:val="both"/>
        <w:rPr>
          <w:rStyle w:val="FontStyle21"/>
          <w:color w:val="000000"/>
        </w:rPr>
      </w:pPr>
      <w:r w:rsidRPr="00697ADE">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B57B54" w:rsidRPr="00697ADE" w:rsidRDefault="00B57B54" w:rsidP="00B57B54">
      <w:pPr>
        <w:numPr>
          <w:ilvl w:val="1"/>
          <w:numId w:val="32"/>
        </w:numPr>
        <w:tabs>
          <w:tab w:val="clear" w:pos="0"/>
          <w:tab w:val="left" w:pos="567"/>
        </w:tabs>
        <w:ind w:firstLine="0"/>
        <w:jc w:val="both"/>
        <w:rPr>
          <w:bCs/>
        </w:rPr>
      </w:pPr>
      <w:r w:rsidRPr="00697ADE">
        <w:rPr>
          <w:bCs/>
        </w:rPr>
        <w:t>Строк прострочення виконання зобов’язань обчислюється сумарно на підставі положень цього Договору.</w:t>
      </w:r>
    </w:p>
    <w:p w:rsidR="00B57B54" w:rsidRPr="00697ADE" w:rsidRDefault="00B57B54" w:rsidP="00B57B54">
      <w:pPr>
        <w:numPr>
          <w:ilvl w:val="1"/>
          <w:numId w:val="32"/>
        </w:numPr>
        <w:tabs>
          <w:tab w:val="clear" w:pos="0"/>
          <w:tab w:val="left" w:pos="567"/>
        </w:tabs>
        <w:ind w:firstLine="0"/>
        <w:jc w:val="both"/>
        <w:rPr>
          <w:bCs/>
        </w:rPr>
      </w:pPr>
      <w:r w:rsidRPr="00697ADE">
        <w:rPr>
          <w:bCs/>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697ADE">
        <w:rPr>
          <w:rStyle w:val="FontStyle21"/>
          <w:color w:val="000000"/>
        </w:rPr>
        <w:t>’</w:t>
      </w:r>
      <w:r w:rsidRPr="00697ADE">
        <w:rPr>
          <w:bCs/>
        </w:rPr>
        <w:t>язання, приймається «Замовником» самостійно.</w:t>
      </w:r>
    </w:p>
    <w:p w:rsidR="00B57B54" w:rsidRPr="00697ADE" w:rsidRDefault="00B57B54" w:rsidP="00B57B54">
      <w:pPr>
        <w:numPr>
          <w:ilvl w:val="1"/>
          <w:numId w:val="32"/>
        </w:numPr>
        <w:tabs>
          <w:tab w:val="clear" w:pos="0"/>
          <w:tab w:val="left" w:pos="567"/>
        </w:tabs>
        <w:ind w:firstLine="0"/>
        <w:jc w:val="both"/>
        <w:rPr>
          <w:bCs/>
        </w:rPr>
      </w:pPr>
      <w:r w:rsidRPr="00697ADE">
        <w:rPr>
          <w:bCs/>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w:t>
      </w:r>
    </w:p>
    <w:p w:rsidR="00B57B54" w:rsidRPr="00697ADE" w:rsidRDefault="00B57B54" w:rsidP="00B57B54">
      <w:pPr>
        <w:numPr>
          <w:ilvl w:val="1"/>
          <w:numId w:val="32"/>
        </w:numPr>
        <w:tabs>
          <w:tab w:val="clear" w:pos="0"/>
          <w:tab w:val="left" w:pos="567"/>
        </w:tabs>
        <w:ind w:firstLine="0"/>
        <w:jc w:val="both"/>
        <w:rPr>
          <w:bCs/>
        </w:rPr>
      </w:pPr>
      <w:r w:rsidRPr="00697ADE">
        <w:rPr>
          <w:bCs/>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B57B54" w:rsidRPr="00697ADE" w:rsidRDefault="00B57B54" w:rsidP="00B57B54">
      <w:pPr>
        <w:numPr>
          <w:ilvl w:val="1"/>
          <w:numId w:val="32"/>
        </w:numPr>
        <w:tabs>
          <w:tab w:val="clear" w:pos="0"/>
        </w:tabs>
        <w:ind w:firstLine="0"/>
        <w:jc w:val="both"/>
        <w:rPr>
          <w:bCs/>
        </w:rPr>
      </w:pPr>
      <w:r w:rsidRPr="00697ADE">
        <w:rPr>
          <w:bCs/>
        </w:rPr>
        <w:t>Застосування оперативної господарської санкції може бути оскаржено в судовому порядку.</w:t>
      </w:r>
    </w:p>
    <w:p w:rsidR="00B57B54" w:rsidRPr="00697ADE" w:rsidRDefault="00B57B54" w:rsidP="00B57B54">
      <w:pPr>
        <w:numPr>
          <w:ilvl w:val="0"/>
          <w:numId w:val="32"/>
        </w:numPr>
        <w:tabs>
          <w:tab w:val="left" w:pos="426"/>
        </w:tabs>
        <w:spacing w:before="240" w:after="120"/>
        <w:ind w:left="0" w:right="113" w:firstLine="0"/>
        <w:jc w:val="center"/>
        <w:rPr>
          <w:b/>
          <w:bCs/>
        </w:rPr>
      </w:pPr>
      <w:r w:rsidRPr="00697ADE">
        <w:rPr>
          <w:b/>
          <w:bCs/>
        </w:rPr>
        <w:t>ОБСТАВИНИ ФОРС-МАЖОР</w:t>
      </w:r>
    </w:p>
    <w:p w:rsidR="00B57B54" w:rsidRPr="00697ADE" w:rsidRDefault="00B57B54" w:rsidP="00B57B54">
      <w:pPr>
        <w:numPr>
          <w:ilvl w:val="1"/>
          <w:numId w:val="32"/>
        </w:numPr>
        <w:tabs>
          <w:tab w:val="clear" w:pos="0"/>
          <w:tab w:val="left" w:pos="426"/>
        </w:tabs>
        <w:ind w:firstLine="0"/>
        <w:jc w:val="both"/>
      </w:pPr>
      <w:r w:rsidRPr="00697ADE">
        <w:t xml:space="preserve">«Сторони» звільняються від відповідальності за невиконання або неналежне виконання своїх зобов’язань по даному Договору, якщо це стало наслідком обставин непереборної сили (стихійного лиха, війни, блокади, державних рішень і </w:t>
      </w:r>
      <w:proofErr w:type="spellStart"/>
      <w:r w:rsidRPr="00697ADE">
        <w:t>т.п</w:t>
      </w:r>
      <w:proofErr w:type="spellEnd"/>
      <w:r w:rsidRPr="00697ADE">
        <w:t>. обставин, не залежних від волі «Сторін»), і таких, які безпосередньо впливають на виконання Договору.</w:t>
      </w:r>
    </w:p>
    <w:p w:rsidR="00B57B54" w:rsidRPr="00697ADE" w:rsidRDefault="00B57B54" w:rsidP="00B57B54">
      <w:pPr>
        <w:numPr>
          <w:ilvl w:val="1"/>
          <w:numId w:val="32"/>
        </w:numPr>
        <w:tabs>
          <w:tab w:val="clear" w:pos="0"/>
          <w:tab w:val="left" w:pos="426"/>
        </w:tabs>
        <w:ind w:firstLine="0"/>
        <w:jc w:val="both"/>
      </w:pPr>
      <w:r w:rsidRPr="00697ADE">
        <w:t>У випадку, якщо такі обставини продовжуються більше ніж два календарних тижні, кожна із «Сторін» в силі відмовитися від подальшого виконання своїх зобов’язань по даному Договору. В даному випадку жодна із «Сторін» не має права вимагати компенсації можливих збитків.</w:t>
      </w:r>
    </w:p>
    <w:p w:rsidR="00B57B54" w:rsidRPr="00697ADE" w:rsidRDefault="00B57B54" w:rsidP="00B57B54">
      <w:pPr>
        <w:numPr>
          <w:ilvl w:val="1"/>
          <w:numId w:val="32"/>
        </w:numPr>
        <w:tabs>
          <w:tab w:val="clear" w:pos="0"/>
          <w:tab w:val="left" w:pos="426"/>
        </w:tabs>
        <w:ind w:firstLine="0"/>
        <w:jc w:val="both"/>
      </w:pPr>
      <w:r w:rsidRPr="00697ADE">
        <w:t>«Сторона», для якої склалася неможливість виконання зобов’язань по даному Договору через обставини,  зобов’язана в термін не більше 5 днів письмово повідомити іншу «Сторону» (лист, факс, телекс, телеграф).</w:t>
      </w:r>
    </w:p>
    <w:p w:rsidR="00B57B54" w:rsidRPr="00697ADE" w:rsidRDefault="00B57B54" w:rsidP="00B57B54">
      <w:pPr>
        <w:numPr>
          <w:ilvl w:val="1"/>
          <w:numId w:val="32"/>
        </w:numPr>
        <w:tabs>
          <w:tab w:val="clear" w:pos="0"/>
          <w:tab w:val="left" w:pos="426"/>
        </w:tabs>
        <w:ind w:firstLine="0"/>
        <w:jc w:val="both"/>
      </w:pPr>
      <w:r w:rsidRPr="00697ADE">
        <w:t>Неповідомлення або несвоєчасне повідомлення одної із сторін про неможливість виконання прийнятих по даному Договорі зобов’язань, позбавляє «Сторону» права посилатись на будь-яку вищевказану обставину.</w:t>
      </w:r>
    </w:p>
    <w:p w:rsidR="00B57B54" w:rsidRPr="00697ADE" w:rsidRDefault="00B57B54" w:rsidP="00B57B54">
      <w:pPr>
        <w:numPr>
          <w:ilvl w:val="0"/>
          <w:numId w:val="32"/>
        </w:numPr>
        <w:spacing w:before="240" w:after="120"/>
        <w:ind w:left="0" w:right="113" w:firstLine="0"/>
        <w:jc w:val="center"/>
        <w:rPr>
          <w:b/>
          <w:bCs/>
        </w:rPr>
      </w:pPr>
      <w:r w:rsidRPr="00697ADE">
        <w:rPr>
          <w:b/>
          <w:bCs/>
        </w:rPr>
        <w:t>РОЗВ’ЯЗАННЯ СПОРІВ</w:t>
      </w:r>
    </w:p>
    <w:p w:rsidR="00B57B54" w:rsidRPr="00697ADE" w:rsidRDefault="00B57B54" w:rsidP="00B57B54">
      <w:pPr>
        <w:numPr>
          <w:ilvl w:val="1"/>
          <w:numId w:val="32"/>
        </w:numPr>
        <w:tabs>
          <w:tab w:val="clear" w:pos="0"/>
          <w:tab w:val="left" w:pos="426"/>
        </w:tabs>
        <w:ind w:firstLine="0"/>
        <w:jc w:val="both"/>
      </w:pPr>
      <w:r w:rsidRPr="00697ADE">
        <w:rPr>
          <w:noProof/>
        </w:rPr>
        <w:t>Всі спори, пов</w:t>
      </w:r>
      <w:r w:rsidRPr="00697ADE">
        <w:t>’</w:t>
      </w:r>
      <w:proofErr w:type="spellStart"/>
      <w:r w:rsidRPr="00697ADE">
        <w:rPr>
          <w:noProof/>
        </w:rPr>
        <w:t>язані</w:t>
      </w:r>
      <w:proofErr w:type="spellEnd"/>
      <w:r w:rsidRPr="00697ADE">
        <w:rPr>
          <w:noProof/>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697ADE">
        <w:t>.</w:t>
      </w:r>
    </w:p>
    <w:p w:rsidR="00B57B54" w:rsidRPr="00697ADE" w:rsidRDefault="00B57B54" w:rsidP="00B57B54">
      <w:pPr>
        <w:numPr>
          <w:ilvl w:val="0"/>
          <w:numId w:val="32"/>
        </w:numPr>
        <w:tabs>
          <w:tab w:val="left" w:pos="426"/>
        </w:tabs>
        <w:spacing w:before="240" w:after="120"/>
        <w:ind w:left="0" w:right="113" w:firstLine="0"/>
        <w:jc w:val="center"/>
        <w:rPr>
          <w:b/>
          <w:bCs/>
        </w:rPr>
      </w:pPr>
      <w:r w:rsidRPr="00697ADE">
        <w:rPr>
          <w:b/>
          <w:bCs/>
        </w:rPr>
        <w:t>ІНШІ УМОВИ</w:t>
      </w:r>
    </w:p>
    <w:p w:rsidR="00B57B54" w:rsidRPr="00697ADE" w:rsidRDefault="00B57B54" w:rsidP="00B57B54">
      <w:pPr>
        <w:numPr>
          <w:ilvl w:val="1"/>
          <w:numId w:val="32"/>
        </w:numPr>
        <w:tabs>
          <w:tab w:val="clear" w:pos="0"/>
          <w:tab w:val="left" w:pos="426"/>
        </w:tabs>
        <w:ind w:firstLine="0"/>
        <w:jc w:val="both"/>
      </w:pPr>
      <w:r w:rsidRPr="00697ADE">
        <w:t xml:space="preserve">Даний договір набирає чинності з </w:t>
      </w:r>
      <w:r w:rsidRPr="00BB2365">
        <w:t>___________________</w:t>
      </w:r>
      <w:r w:rsidRPr="00697ADE">
        <w:t xml:space="preserve"> та діє до </w:t>
      </w:r>
      <w:r w:rsidRPr="00697ADE">
        <w:rPr>
          <w:b/>
        </w:rPr>
        <w:t>31.12.202</w:t>
      </w:r>
      <w:r>
        <w:rPr>
          <w:b/>
        </w:rPr>
        <w:t>3</w:t>
      </w:r>
      <w:r w:rsidRPr="00697ADE">
        <w:rPr>
          <w:b/>
        </w:rPr>
        <w:t xml:space="preserve"> </w:t>
      </w:r>
      <w:r w:rsidRPr="00697ADE">
        <w:t xml:space="preserve">року, а в частині взаєморозрахунків - до повного розрахунку між «Сторонами». </w:t>
      </w:r>
    </w:p>
    <w:p w:rsidR="00B57B54" w:rsidRPr="00697ADE" w:rsidRDefault="00B57B54" w:rsidP="00B57B54">
      <w:pPr>
        <w:numPr>
          <w:ilvl w:val="1"/>
          <w:numId w:val="32"/>
        </w:numPr>
        <w:tabs>
          <w:tab w:val="clear" w:pos="0"/>
          <w:tab w:val="left" w:pos="426"/>
        </w:tabs>
        <w:ind w:firstLine="0"/>
        <w:jc w:val="both"/>
      </w:pPr>
      <w:r w:rsidRPr="00697ADE">
        <w:rPr>
          <w:noProof/>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B57B54" w:rsidRPr="00697ADE" w:rsidRDefault="00B57B54" w:rsidP="00B57B54">
      <w:pPr>
        <w:numPr>
          <w:ilvl w:val="1"/>
          <w:numId w:val="32"/>
        </w:numPr>
        <w:tabs>
          <w:tab w:val="clear" w:pos="0"/>
          <w:tab w:val="left" w:pos="426"/>
        </w:tabs>
        <w:ind w:firstLine="0"/>
        <w:jc w:val="both"/>
      </w:pPr>
      <w:r w:rsidRPr="00697ADE">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57B54" w:rsidRPr="00697ADE" w:rsidRDefault="00B57B54" w:rsidP="00B57B54">
      <w:pPr>
        <w:numPr>
          <w:ilvl w:val="0"/>
          <w:numId w:val="34"/>
        </w:numPr>
        <w:tabs>
          <w:tab w:val="left" w:pos="426"/>
        </w:tabs>
        <w:ind w:left="0" w:firstLine="0"/>
        <w:jc w:val="both"/>
        <w:rPr>
          <w:bCs/>
        </w:rPr>
      </w:pPr>
      <w:r w:rsidRPr="00697ADE">
        <w:rPr>
          <w:bCs/>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B57B54" w:rsidRPr="00697ADE" w:rsidRDefault="00B57B54" w:rsidP="00B57B54">
      <w:pPr>
        <w:numPr>
          <w:ilvl w:val="0"/>
          <w:numId w:val="34"/>
        </w:numPr>
        <w:tabs>
          <w:tab w:val="left" w:pos="426"/>
        </w:tabs>
        <w:ind w:left="0" w:firstLine="0"/>
        <w:jc w:val="both"/>
        <w:rPr>
          <w:bCs/>
        </w:rPr>
      </w:pPr>
      <w:r w:rsidRPr="00697ADE">
        <w:rPr>
          <w:bCs/>
        </w:rPr>
        <w:t>покращення якості предмета закупівлі, за умови, що таке покращення не призведе до збільшення суми, визначеної в договорі про закупівлю;</w:t>
      </w:r>
    </w:p>
    <w:p w:rsidR="00B57B54" w:rsidRPr="00697ADE" w:rsidRDefault="00B57B54" w:rsidP="00B57B54">
      <w:pPr>
        <w:numPr>
          <w:ilvl w:val="0"/>
          <w:numId w:val="34"/>
        </w:numPr>
        <w:tabs>
          <w:tab w:val="left" w:pos="426"/>
        </w:tabs>
        <w:ind w:left="0" w:firstLine="0"/>
        <w:jc w:val="both"/>
        <w:rPr>
          <w:bCs/>
        </w:rPr>
      </w:pPr>
      <w:r w:rsidRPr="00697ADE">
        <w:rPr>
          <w:bCs/>
        </w:rPr>
        <w:t xml:space="preserve">продовження строку дії договору про закупівлю та </w:t>
      </w:r>
      <w:r w:rsidR="00091A72">
        <w:rPr>
          <w:bCs/>
        </w:rPr>
        <w:t xml:space="preserve">/або </w:t>
      </w:r>
      <w:r w:rsidRPr="00697ADE">
        <w:rPr>
          <w:bCs/>
        </w:rPr>
        <w:t>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B54" w:rsidRPr="00697ADE" w:rsidRDefault="00B57B54" w:rsidP="00B57B54">
      <w:pPr>
        <w:numPr>
          <w:ilvl w:val="0"/>
          <w:numId w:val="34"/>
        </w:numPr>
        <w:tabs>
          <w:tab w:val="left" w:pos="426"/>
        </w:tabs>
        <w:ind w:left="0" w:firstLine="0"/>
        <w:jc w:val="both"/>
        <w:rPr>
          <w:bCs/>
        </w:rPr>
      </w:pPr>
      <w:r w:rsidRPr="00697ADE">
        <w:rPr>
          <w:bCs/>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B57B54" w:rsidRPr="00697ADE" w:rsidRDefault="00B57B54" w:rsidP="00B57B54">
      <w:pPr>
        <w:numPr>
          <w:ilvl w:val="0"/>
          <w:numId w:val="34"/>
        </w:numPr>
        <w:tabs>
          <w:tab w:val="left" w:pos="426"/>
        </w:tabs>
        <w:ind w:left="0" w:firstLine="0"/>
        <w:jc w:val="both"/>
        <w:rPr>
          <w:bCs/>
        </w:rPr>
      </w:pPr>
      <w:r w:rsidRPr="00697ADE">
        <w:rPr>
          <w:bCs/>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B57B54" w:rsidRPr="00697ADE" w:rsidRDefault="00B57B54" w:rsidP="00B57B54">
      <w:pPr>
        <w:numPr>
          <w:ilvl w:val="0"/>
          <w:numId w:val="34"/>
        </w:numPr>
        <w:tabs>
          <w:tab w:val="left" w:pos="426"/>
        </w:tabs>
        <w:ind w:left="0" w:firstLine="0"/>
        <w:jc w:val="both"/>
        <w:rPr>
          <w:bCs/>
        </w:rPr>
      </w:pPr>
      <w:r w:rsidRPr="00697ADE">
        <w:rPr>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7ADE">
        <w:rPr>
          <w:bCs/>
        </w:rPr>
        <w:t>Platts</w:t>
      </w:r>
      <w:proofErr w:type="spellEnd"/>
      <w:r w:rsidRPr="00697ADE">
        <w:rPr>
          <w:bC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7B54" w:rsidRPr="00697ADE" w:rsidRDefault="00B57B54" w:rsidP="00B57B54">
      <w:pPr>
        <w:numPr>
          <w:ilvl w:val="0"/>
          <w:numId w:val="34"/>
        </w:numPr>
        <w:tabs>
          <w:tab w:val="left" w:pos="426"/>
        </w:tabs>
        <w:ind w:left="0" w:firstLine="0"/>
        <w:jc w:val="both"/>
        <w:rPr>
          <w:bCs/>
        </w:rPr>
      </w:pPr>
      <w:r w:rsidRPr="00697ADE">
        <w:rPr>
          <w:bCs/>
        </w:rPr>
        <w:t>зміни умов у зв’язку із застосуванням положень п.</w:t>
      </w:r>
      <w:r w:rsidRPr="00BB2365">
        <w:rPr>
          <w:bCs/>
        </w:rPr>
        <w:t>8</w:t>
      </w:r>
      <w:r w:rsidRPr="00697ADE">
        <w:rPr>
          <w:bCs/>
        </w:rPr>
        <w:t>.2 цього договору.</w:t>
      </w:r>
    </w:p>
    <w:p w:rsidR="00B57B54" w:rsidRPr="00697ADE" w:rsidRDefault="00B57B54" w:rsidP="00B57B54">
      <w:pPr>
        <w:numPr>
          <w:ilvl w:val="1"/>
          <w:numId w:val="32"/>
        </w:numPr>
        <w:tabs>
          <w:tab w:val="clear" w:pos="0"/>
          <w:tab w:val="left" w:pos="426"/>
        </w:tabs>
        <w:ind w:firstLine="0"/>
        <w:jc w:val="both"/>
        <w:rPr>
          <w:bCs/>
        </w:rPr>
      </w:pPr>
      <w:r w:rsidRPr="00697ADE">
        <w:rPr>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57B54" w:rsidRPr="00697ADE" w:rsidRDefault="00B57B54" w:rsidP="00B57B54">
      <w:pPr>
        <w:numPr>
          <w:ilvl w:val="1"/>
          <w:numId w:val="32"/>
        </w:numPr>
        <w:tabs>
          <w:tab w:val="clear" w:pos="0"/>
          <w:tab w:val="left" w:pos="426"/>
        </w:tabs>
        <w:ind w:firstLine="0"/>
        <w:jc w:val="both"/>
        <w:rPr>
          <w:bCs/>
        </w:rPr>
      </w:pPr>
      <w:r w:rsidRPr="00697ADE">
        <w:rPr>
          <w:bCs/>
        </w:rPr>
        <w:t xml:space="preserve">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 до зміни таких ставок та/або пільг з оподаткування.</w:t>
      </w:r>
    </w:p>
    <w:p w:rsidR="00B57B54" w:rsidRPr="00697ADE" w:rsidRDefault="00B57B54" w:rsidP="00B57B54">
      <w:pPr>
        <w:numPr>
          <w:ilvl w:val="1"/>
          <w:numId w:val="32"/>
        </w:numPr>
        <w:tabs>
          <w:tab w:val="clear" w:pos="0"/>
          <w:tab w:val="left" w:pos="426"/>
        </w:tabs>
        <w:ind w:firstLine="0"/>
        <w:jc w:val="both"/>
        <w:rPr>
          <w:bCs/>
        </w:rPr>
      </w:pPr>
      <w:r w:rsidRPr="00697ADE">
        <w:rPr>
          <w:bCs/>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57B54" w:rsidRPr="00697ADE" w:rsidRDefault="00B57B54" w:rsidP="00B57B54">
      <w:pPr>
        <w:numPr>
          <w:ilvl w:val="1"/>
          <w:numId w:val="32"/>
        </w:numPr>
        <w:tabs>
          <w:tab w:val="clear" w:pos="0"/>
          <w:tab w:val="left" w:pos="426"/>
        </w:tabs>
        <w:ind w:firstLine="0"/>
        <w:jc w:val="both"/>
        <w:rPr>
          <w:bCs/>
        </w:rPr>
      </w:pPr>
      <w:r w:rsidRPr="00697ADE">
        <w:rPr>
          <w:bCs/>
        </w:rPr>
        <w:t>При зміни умов договору, у зв’язку із застосуванням положень </w:t>
      </w:r>
      <w:hyperlink r:id="rId17" w:anchor="n1778" w:history="1">
        <w:r w:rsidRPr="00697ADE">
          <w:rPr>
            <w:bCs/>
          </w:rPr>
          <w:t>ч</w:t>
        </w:r>
      </w:hyperlink>
      <w:r w:rsidRPr="00697ADE">
        <w:rPr>
          <w:bCs/>
        </w:rPr>
        <w:t>. 6 ст. 41 Закону України «Про публічні закупівлі», скорегована вартість фіксується шляхом підписання додаткової угоди до цього Договору.</w:t>
      </w:r>
    </w:p>
    <w:p w:rsidR="00B57B54" w:rsidRPr="00697ADE" w:rsidRDefault="00B57B54" w:rsidP="00B57B54">
      <w:pPr>
        <w:numPr>
          <w:ilvl w:val="1"/>
          <w:numId w:val="32"/>
        </w:numPr>
        <w:tabs>
          <w:tab w:val="clear" w:pos="0"/>
          <w:tab w:val="left" w:pos="426"/>
        </w:tabs>
        <w:ind w:firstLine="0"/>
        <w:jc w:val="both"/>
        <w:rPr>
          <w:bCs/>
        </w:rPr>
      </w:pPr>
      <w:r w:rsidRPr="00697ADE">
        <w:rPr>
          <w:bCs/>
        </w:rPr>
        <w:t>Відсутність підтверджуючих документів є безапеляційною умовою незмінності вартості предмету закупівлі.</w:t>
      </w:r>
    </w:p>
    <w:p w:rsidR="00B57B54" w:rsidRPr="00697ADE" w:rsidRDefault="00B57B54" w:rsidP="00B57B54">
      <w:pPr>
        <w:numPr>
          <w:ilvl w:val="1"/>
          <w:numId w:val="32"/>
        </w:numPr>
        <w:tabs>
          <w:tab w:val="clear" w:pos="0"/>
          <w:tab w:val="left" w:pos="426"/>
        </w:tabs>
        <w:ind w:firstLine="0"/>
        <w:jc w:val="both"/>
        <w:rPr>
          <w:bCs/>
        </w:rPr>
      </w:pPr>
      <w:r w:rsidRPr="00697ADE">
        <w:rPr>
          <w:noProof/>
        </w:rPr>
        <w:lastRenderedPageBreak/>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57B54" w:rsidRPr="00697ADE" w:rsidRDefault="00B57B54" w:rsidP="00B57B54">
      <w:pPr>
        <w:numPr>
          <w:ilvl w:val="1"/>
          <w:numId w:val="32"/>
        </w:numPr>
        <w:tabs>
          <w:tab w:val="clear" w:pos="0"/>
          <w:tab w:val="left" w:pos="426"/>
        </w:tabs>
        <w:ind w:firstLine="0"/>
        <w:jc w:val="both"/>
        <w:rPr>
          <w:bCs/>
        </w:rPr>
      </w:pPr>
      <w:r w:rsidRPr="00697ADE">
        <w:rPr>
          <w:noProof/>
        </w:rPr>
        <w:t>Зміни в цей Договір можуть бути внесені за взаємною згодою Сторін, що оформляються додатковою угодою до цього Договору.</w:t>
      </w:r>
    </w:p>
    <w:p w:rsidR="00B57B54" w:rsidRPr="00697ADE" w:rsidRDefault="00B57B54" w:rsidP="00B57B54">
      <w:pPr>
        <w:numPr>
          <w:ilvl w:val="1"/>
          <w:numId w:val="32"/>
        </w:numPr>
        <w:tabs>
          <w:tab w:val="clear" w:pos="0"/>
          <w:tab w:val="left" w:pos="426"/>
        </w:tabs>
        <w:ind w:firstLine="0"/>
        <w:jc w:val="both"/>
        <w:rPr>
          <w:bCs/>
        </w:rPr>
      </w:pPr>
      <w:r w:rsidRPr="00697ADE">
        <w:rPr>
          <w:noProof/>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B57B54" w:rsidRPr="00697ADE" w:rsidRDefault="00B57B54" w:rsidP="00B57B54">
      <w:pPr>
        <w:numPr>
          <w:ilvl w:val="1"/>
          <w:numId w:val="32"/>
        </w:numPr>
        <w:tabs>
          <w:tab w:val="clear" w:pos="0"/>
          <w:tab w:val="left" w:pos="426"/>
        </w:tabs>
        <w:ind w:firstLine="0"/>
        <w:jc w:val="both"/>
        <w:rPr>
          <w:bCs/>
        </w:rPr>
      </w:pPr>
      <w:r w:rsidRPr="00697ADE">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B57B54" w:rsidRPr="00DC1B61" w:rsidRDefault="00B57B54" w:rsidP="00B57B54">
      <w:pPr>
        <w:numPr>
          <w:ilvl w:val="1"/>
          <w:numId w:val="32"/>
        </w:numPr>
        <w:tabs>
          <w:tab w:val="clear" w:pos="0"/>
          <w:tab w:val="left" w:pos="426"/>
        </w:tabs>
        <w:ind w:firstLine="0"/>
        <w:jc w:val="both"/>
        <w:rPr>
          <w:bCs/>
        </w:rPr>
      </w:pPr>
      <w:r w:rsidRPr="00697ADE">
        <w:rPr>
          <w:noProof/>
        </w:rPr>
        <w:t>Цей Договір складений українською мовою в двох примірниках, кожний з яких має однакову</w:t>
      </w:r>
      <w:r w:rsidRPr="00697ADE">
        <w:t xml:space="preserve"> </w:t>
      </w:r>
      <w:r w:rsidRPr="00DC1B61">
        <w:t>юридичну силу.</w:t>
      </w:r>
    </w:p>
    <w:p w:rsidR="00B57B54" w:rsidRPr="00DC1B61" w:rsidRDefault="00B57B54" w:rsidP="00B57B54">
      <w:pPr>
        <w:tabs>
          <w:tab w:val="left" w:pos="426"/>
        </w:tabs>
        <w:jc w:val="both"/>
        <w:rPr>
          <w:highlight w:val="yellow"/>
        </w:rPr>
      </w:pPr>
      <w:r w:rsidRPr="00DC1B61">
        <w:t>Місце виконання договору – м. Івано-Франківськ, Івано-Франківська область.</w:t>
      </w:r>
    </w:p>
    <w:p w:rsidR="00B57B54" w:rsidRPr="00BB2365" w:rsidRDefault="00B57B54" w:rsidP="00B57B54">
      <w:pPr>
        <w:jc w:val="both"/>
      </w:pPr>
    </w:p>
    <w:p w:rsidR="00B57B54" w:rsidRPr="00DC1B61" w:rsidRDefault="00B57B54" w:rsidP="00B57B54">
      <w:pPr>
        <w:ind w:left="180"/>
        <w:jc w:val="both"/>
      </w:pPr>
    </w:p>
    <w:tbl>
      <w:tblPr>
        <w:tblpPr w:leftFromText="180" w:rightFromText="180" w:vertAnchor="text" w:horzAnchor="margin" w:tblpY="436"/>
        <w:tblW w:w="9554" w:type="dxa"/>
        <w:tblLook w:val="0000" w:firstRow="0" w:lastRow="0" w:firstColumn="0" w:lastColumn="0" w:noHBand="0" w:noVBand="0"/>
      </w:tblPr>
      <w:tblGrid>
        <w:gridCol w:w="3988"/>
        <w:gridCol w:w="487"/>
        <w:gridCol w:w="5079"/>
      </w:tblGrid>
      <w:tr w:rsidR="00B57B54" w:rsidRPr="00DC1B61" w:rsidTr="004976C2">
        <w:trPr>
          <w:trHeight w:val="2948"/>
        </w:trPr>
        <w:tc>
          <w:tcPr>
            <w:tcW w:w="3988" w:type="dxa"/>
          </w:tcPr>
          <w:p w:rsidR="00B57B54" w:rsidRPr="00DC1B61" w:rsidRDefault="00B57B54" w:rsidP="009A4665">
            <w:pPr>
              <w:pStyle w:val="1d"/>
              <w:spacing w:line="240" w:lineRule="auto"/>
              <w:rPr>
                <w:sz w:val="24"/>
                <w:szCs w:val="24"/>
              </w:rPr>
            </w:pPr>
            <w:r w:rsidRPr="00DC1B61">
              <w:rPr>
                <w:sz w:val="24"/>
                <w:szCs w:val="24"/>
              </w:rPr>
              <w:t>ВИКОНАВЕЦЬ</w:t>
            </w: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Default="00B57B54" w:rsidP="009A4665">
            <w:pPr>
              <w:pStyle w:val="a3"/>
              <w:rPr>
                <w:b/>
                <w:sz w:val="24"/>
              </w:rPr>
            </w:pPr>
          </w:p>
          <w:p w:rsidR="00B57B54" w:rsidRPr="00DC1B61" w:rsidRDefault="00B57B54" w:rsidP="009A4665">
            <w:pPr>
              <w:pStyle w:val="a3"/>
              <w:rPr>
                <w:b/>
                <w:sz w:val="24"/>
              </w:rPr>
            </w:pPr>
          </w:p>
        </w:tc>
        <w:tc>
          <w:tcPr>
            <w:tcW w:w="487" w:type="dxa"/>
          </w:tcPr>
          <w:p w:rsidR="00B57B54" w:rsidRPr="00DC1B61" w:rsidRDefault="00B57B54" w:rsidP="009A4665">
            <w:pPr>
              <w:pStyle w:val="1d"/>
              <w:spacing w:line="274" w:lineRule="exact"/>
              <w:jc w:val="center"/>
              <w:rPr>
                <w:sz w:val="24"/>
                <w:szCs w:val="24"/>
              </w:rPr>
            </w:pPr>
          </w:p>
        </w:tc>
        <w:tc>
          <w:tcPr>
            <w:tcW w:w="5079" w:type="dxa"/>
          </w:tcPr>
          <w:p w:rsidR="00B57B54" w:rsidRPr="00DC1B61" w:rsidRDefault="00B57B54" w:rsidP="009A4665">
            <w:pPr>
              <w:pStyle w:val="1d"/>
              <w:spacing w:line="274" w:lineRule="exact"/>
              <w:ind w:left="34" w:hanging="34"/>
              <w:rPr>
                <w:sz w:val="24"/>
                <w:szCs w:val="24"/>
              </w:rPr>
            </w:pPr>
            <w:r w:rsidRPr="00DC1B61">
              <w:rPr>
                <w:sz w:val="24"/>
                <w:szCs w:val="24"/>
              </w:rPr>
              <w:t>СПОЖИВАЧ</w:t>
            </w:r>
          </w:p>
          <w:p w:rsidR="00B57B54" w:rsidRPr="00DC1B61" w:rsidRDefault="00B57B54" w:rsidP="009A4665">
            <w:pPr>
              <w:pStyle w:val="a3"/>
              <w:ind w:left="34" w:hanging="34"/>
              <w:rPr>
                <w:b/>
                <w:sz w:val="24"/>
              </w:rPr>
            </w:pPr>
            <w:r w:rsidRPr="00DC1B61">
              <w:rPr>
                <w:b/>
                <w:sz w:val="24"/>
              </w:rPr>
              <w:t xml:space="preserve"> АТ «</w:t>
            </w:r>
            <w:proofErr w:type="spellStart"/>
            <w:r w:rsidRPr="00DC1B61">
              <w:rPr>
                <w:b/>
                <w:sz w:val="24"/>
              </w:rPr>
              <w:t>Прикарпаттяобленерго</w:t>
            </w:r>
            <w:proofErr w:type="spellEnd"/>
            <w:r w:rsidRPr="00DC1B61">
              <w:rPr>
                <w:b/>
                <w:sz w:val="24"/>
              </w:rPr>
              <w:t>»</w:t>
            </w:r>
          </w:p>
          <w:p w:rsidR="00B57B54" w:rsidRPr="00DC1B61" w:rsidRDefault="00B57B54" w:rsidP="009A4665">
            <w:pPr>
              <w:widowControl w:val="0"/>
              <w:tabs>
                <w:tab w:val="left" w:pos="456"/>
              </w:tabs>
              <w:ind w:left="34" w:hanging="34"/>
            </w:pPr>
            <w:smartTag w:uri="urn:schemas-microsoft-com:office:smarttags" w:element="metricconverter">
              <w:smartTagPr>
                <w:attr w:name="ProductID" w:val="76014, м"/>
              </w:smartTagPr>
              <w:r w:rsidRPr="00DC1B61">
                <w:t>76014, м</w:t>
              </w:r>
            </w:smartTag>
            <w:r w:rsidRPr="00DC1B61">
              <w:t xml:space="preserve">. Івано-Франківськ, вул. Індустріальна, 34 </w:t>
            </w:r>
          </w:p>
          <w:p w:rsidR="00B57B54" w:rsidRPr="00DC1B61" w:rsidRDefault="00B57B54" w:rsidP="009A4665">
            <w:pPr>
              <w:widowControl w:val="0"/>
              <w:tabs>
                <w:tab w:val="left" w:pos="456"/>
              </w:tabs>
              <w:ind w:left="34" w:hanging="34"/>
            </w:pPr>
            <w:r w:rsidRPr="00DC1B61">
              <w:rPr>
                <w:lang w:val="en-US"/>
              </w:rPr>
              <w:t>IBAN</w:t>
            </w:r>
            <w:r w:rsidRPr="00BB2365">
              <w:t xml:space="preserve"> </w:t>
            </w:r>
            <w:r w:rsidRPr="00DC1B61">
              <w:t>№</w:t>
            </w:r>
            <w:r w:rsidRPr="00DC1B61">
              <w:rPr>
                <w:lang w:val="en-US"/>
              </w:rPr>
              <w:t>UA</w:t>
            </w:r>
            <w:r w:rsidRPr="00DC1B61">
              <w:t>023365030000026001300018152</w:t>
            </w:r>
          </w:p>
          <w:p w:rsidR="00B57B54" w:rsidRPr="00DC1B61" w:rsidRDefault="00B57B54" w:rsidP="009A4665">
            <w:pPr>
              <w:widowControl w:val="0"/>
              <w:tabs>
                <w:tab w:val="left" w:pos="456"/>
              </w:tabs>
              <w:ind w:left="34" w:hanging="34"/>
            </w:pPr>
            <w:r w:rsidRPr="00DC1B61">
              <w:t xml:space="preserve">в ТВБВ 10008/0143 </w:t>
            </w:r>
            <w:proofErr w:type="spellStart"/>
            <w:r w:rsidRPr="00DC1B61">
              <w:t>м.Івано</w:t>
            </w:r>
            <w:proofErr w:type="spellEnd"/>
            <w:r w:rsidRPr="00DC1B61">
              <w:t>-Франківська Філії</w:t>
            </w:r>
          </w:p>
          <w:p w:rsidR="00B57B54" w:rsidRPr="00DC1B61" w:rsidRDefault="00B57B54" w:rsidP="009A4665">
            <w:pPr>
              <w:widowControl w:val="0"/>
              <w:tabs>
                <w:tab w:val="left" w:pos="456"/>
              </w:tabs>
              <w:ind w:left="34" w:hanging="34"/>
            </w:pPr>
            <w:r w:rsidRPr="00DC1B61">
              <w:t>Івано-Франківське обласне управління АТ  “Ощадбанк”</w:t>
            </w:r>
          </w:p>
          <w:p w:rsidR="00B57B54" w:rsidRPr="00DC1B61" w:rsidRDefault="00B57B54" w:rsidP="009A4665">
            <w:pPr>
              <w:widowControl w:val="0"/>
              <w:tabs>
                <w:tab w:val="left" w:pos="456"/>
              </w:tabs>
              <w:ind w:left="34" w:hanging="34"/>
            </w:pPr>
            <w:r w:rsidRPr="00DC1B61">
              <w:t>Код</w:t>
            </w:r>
            <w:r w:rsidRPr="00BB2365">
              <w:t xml:space="preserve"> </w:t>
            </w:r>
            <w:r w:rsidRPr="00DC1B61">
              <w:t>00131564</w:t>
            </w:r>
          </w:p>
          <w:p w:rsidR="00B57B54" w:rsidRPr="00DC1B61" w:rsidRDefault="00B57B54" w:rsidP="009A4665">
            <w:pPr>
              <w:ind w:left="34" w:hanging="34"/>
              <w:jc w:val="both"/>
            </w:pPr>
            <w:r w:rsidRPr="00DC1B61">
              <w:t>ЄДРПОУ 00131564</w:t>
            </w:r>
          </w:p>
          <w:p w:rsidR="00B57B54" w:rsidRPr="00DC1B61" w:rsidRDefault="00B57B54" w:rsidP="009A4665">
            <w:pPr>
              <w:pStyle w:val="a3"/>
              <w:ind w:left="34" w:hanging="34"/>
              <w:rPr>
                <w:b/>
                <w:bCs/>
                <w:sz w:val="24"/>
              </w:rPr>
            </w:pPr>
          </w:p>
          <w:p w:rsidR="00B57B54" w:rsidRPr="00DC1B61" w:rsidRDefault="00B57B54" w:rsidP="009A4665">
            <w:pPr>
              <w:pStyle w:val="a3"/>
              <w:ind w:left="34" w:hanging="34"/>
              <w:rPr>
                <w:b/>
                <w:bCs/>
                <w:sz w:val="24"/>
              </w:rPr>
            </w:pPr>
            <w:r w:rsidRPr="00DC1B61">
              <w:rPr>
                <w:b/>
                <w:bCs/>
                <w:sz w:val="24"/>
              </w:rPr>
              <w:t>Заступник Голови Правління</w:t>
            </w:r>
          </w:p>
          <w:p w:rsidR="00B57B54" w:rsidRPr="00DC1B61" w:rsidRDefault="00B57B54" w:rsidP="009A4665">
            <w:pPr>
              <w:pStyle w:val="a3"/>
              <w:ind w:left="34" w:hanging="34"/>
              <w:rPr>
                <w:b/>
                <w:bCs/>
                <w:sz w:val="24"/>
              </w:rPr>
            </w:pPr>
            <w:r w:rsidRPr="00DC1B61">
              <w:rPr>
                <w:b/>
                <w:bCs/>
                <w:sz w:val="24"/>
              </w:rPr>
              <w:t>з адміністративної діяльності</w:t>
            </w:r>
          </w:p>
          <w:p w:rsidR="00B57B54" w:rsidRPr="00DC1B61" w:rsidRDefault="00B57B54" w:rsidP="009A4665">
            <w:pPr>
              <w:pStyle w:val="a3"/>
              <w:ind w:left="34" w:hanging="34"/>
              <w:rPr>
                <w:b/>
                <w:bCs/>
                <w:sz w:val="24"/>
              </w:rPr>
            </w:pPr>
          </w:p>
          <w:p w:rsidR="00B57B54" w:rsidRPr="00DC1B61" w:rsidRDefault="00B57B54" w:rsidP="009A4665">
            <w:pPr>
              <w:pStyle w:val="1d"/>
              <w:spacing w:line="274" w:lineRule="exact"/>
              <w:ind w:left="34" w:hanging="34"/>
              <w:rPr>
                <w:sz w:val="24"/>
                <w:szCs w:val="24"/>
              </w:rPr>
            </w:pPr>
            <w:r w:rsidRPr="00DC1B61">
              <w:rPr>
                <w:sz w:val="24"/>
                <w:szCs w:val="24"/>
              </w:rPr>
              <w:t xml:space="preserve">_____________________ М. О. </w:t>
            </w:r>
            <w:proofErr w:type="spellStart"/>
            <w:r w:rsidRPr="00DC1B61">
              <w:rPr>
                <w:sz w:val="24"/>
                <w:szCs w:val="24"/>
              </w:rPr>
              <w:t>Чернявський</w:t>
            </w:r>
            <w:proofErr w:type="spellEnd"/>
          </w:p>
        </w:tc>
      </w:tr>
    </w:tbl>
    <w:p w:rsidR="00B57B54" w:rsidRDefault="00B57B54" w:rsidP="00B57B54">
      <w:pPr>
        <w:ind w:left="180"/>
        <w:jc w:val="center"/>
      </w:pPr>
      <w:r w:rsidRPr="00BB2365">
        <w:rPr>
          <w:b/>
        </w:rPr>
        <w:t>9</w:t>
      </w:r>
      <w:r w:rsidRPr="00DC1B61">
        <w:rPr>
          <w:b/>
        </w:rPr>
        <w:t>. Юридичні адреси та банківські реквізити сторін.</w:t>
      </w:r>
    </w:p>
    <w:p w:rsidR="00B57B54" w:rsidRPr="00E2449E" w:rsidRDefault="00B57B54" w:rsidP="00B57B54"/>
    <w:p w:rsidR="00B57B54" w:rsidRPr="00E2449E" w:rsidRDefault="00B57B54" w:rsidP="00B57B54"/>
    <w:p w:rsidR="00B57B54" w:rsidRDefault="00B57B54" w:rsidP="00B57B54"/>
    <w:p w:rsidR="00B57B54" w:rsidRDefault="00B57B54" w:rsidP="00B57B54"/>
    <w:p w:rsidR="00B57B54" w:rsidRDefault="00B57B54" w:rsidP="00B57B54"/>
    <w:p w:rsidR="00B57B54" w:rsidRDefault="00B57B54" w:rsidP="00B57B54"/>
    <w:p w:rsidR="00B57B54" w:rsidRDefault="00B57B54" w:rsidP="00B57B54"/>
    <w:p w:rsidR="00B57B54" w:rsidRDefault="00B57B54" w:rsidP="00B57B54"/>
    <w:p w:rsidR="00B57B54" w:rsidRPr="00E2449E" w:rsidRDefault="00B57B54" w:rsidP="00B57B54"/>
    <w:p w:rsidR="00B57B54" w:rsidRPr="00E2449E" w:rsidRDefault="00B57B54" w:rsidP="00B57B54"/>
    <w:p w:rsidR="00B57B54" w:rsidRDefault="00B57B54" w:rsidP="00B57B54">
      <w:pPr>
        <w:ind w:firstLine="330"/>
        <w:jc w:val="right"/>
        <w:rPr>
          <w:b/>
        </w:rPr>
      </w:pPr>
      <w:r w:rsidRPr="00E2449E">
        <w:rPr>
          <w:b/>
        </w:rPr>
        <w:t>ДОДАТОК 1</w:t>
      </w:r>
    </w:p>
    <w:p w:rsidR="00B57B54" w:rsidRDefault="00B57B54" w:rsidP="00B57B54">
      <w:pPr>
        <w:ind w:firstLine="330"/>
        <w:jc w:val="right"/>
        <w:rPr>
          <w:b/>
        </w:rPr>
      </w:pPr>
    </w:p>
    <w:p w:rsidR="00B57B54" w:rsidRDefault="00B57B54" w:rsidP="00B57B54">
      <w:pPr>
        <w:ind w:firstLine="330"/>
        <w:jc w:val="right"/>
        <w:rPr>
          <w:b/>
        </w:rPr>
      </w:pPr>
    </w:p>
    <w:p w:rsidR="00B57B54" w:rsidRDefault="00B57B54" w:rsidP="00B57B54">
      <w:pPr>
        <w:ind w:firstLine="330"/>
        <w:jc w:val="right"/>
        <w:rPr>
          <w:b/>
        </w:rPr>
      </w:pPr>
    </w:p>
    <w:p w:rsidR="00B57B54" w:rsidRDefault="00B57B54" w:rsidP="00B57B54">
      <w:pPr>
        <w:ind w:firstLine="330"/>
        <w:jc w:val="right"/>
        <w:rPr>
          <w:b/>
        </w:rPr>
      </w:pPr>
    </w:p>
    <w:p w:rsidR="00B57B54" w:rsidRPr="00E2449E" w:rsidRDefault="00B57B54" w:rsidP="00B57B54">
      <w:pPr>
        <w:ind w:firstLine="330"/>
        <w:jc w:val="right"/>
        <w:rPr>
          <w:b/>
        </w:rPr>
      </w:pPr>
    </w:p>
    <w:p w:rsidR="00B57B54" w:rsidRPr="00E2449E" w:rsidRDefault="00B57B54" w:rsidP="00B57B54">
      <w:pPr>
        <w:shd w:val="clear" w:color="auto" w:fill="FFFFFF"/>
        <w:jc w:val="center"/>
        <w:rPr>
          <w:b/>
          <w:bCs/>
          <w:color w:val="000000"/>
        </w:rPr>
      </w:pPr>
      <w:r w:rsidRPr="00E2449E">
        <w:rPr>
          <w:b/>
        </w:rPr>
        <w:t xml:space="preserve">до Договору № </w:t>
      </w:r>
      <w:r w:rsidRPr="00BB2365">
        <w:rPr>
          <w:b/>
        </w:rPr>
        <w:t xml:space="preserve">          </w:t>
      </w:r>
      <w:r w:rsidRPr="00E2449E">
        <w:rPr>
          <w:b/>
        </w:rPr>
        <w:t xml:space="preserve">від «_____»     </w:t>
      </w:r>
      <w:r w:rsidRPr="00BB2365">
        <w:rPr>
          <w:b/>
        </w:rPr>
        <w:t xml:space="preserve">                      </w:t>
      </w:r>
      <w:r w:rsidRPr="00E2449E">
        <w:rPr>
          <w:b/>
        </w:rPr>
        <w:t>202</w:t>
      </w:r>
      <w:r>
        <w:rPr>
          <w:b/>
        </w:rPr>
        <w:t>3</w:t>
      </w:r>
      <w:r w:rsidRPr="00BB2365">
        <w:rPr>
          <w:b/>
        </w:rPr>
        <w:t xml:space="preserve"> </w:t>
      </w:r>
      <w:r w:rsidRPr="00E2449E">
        <w:rPr>
          <w:b/>
        </w:rPr>
        <w:t xml:space="preserve"> р.</w:t>
      </w:r>
      <w:r w:rsidRPr="00E2449E">
        <w:rPr>
          <w:b/>
          <w:bCs/>
          <w:color w:val="000000"/>
        </w:rPr>
        <w:t xml:space="preserve"> про надання послуг з вивезення побутових відходів</w:t>
      </w:r>
    </w:p>
    <w:p w:rsidR="00B57B54" w:rsidRPr="00E2449E" w:rsidRDefault="00B57B54" w:rsidP="00B57B54">
      <w:pPr>
        <w:ind w:firstLine="330"/>
        <w:jc w:val="center"/>
        <w:rPr>
          <w:b/>
        </w:rPr>
      </w:pPr>
    </w:p>
    <w:p w:rsidR="00B57B54" w:rsidRPr="00E2449E" w:rsidRDefault="00B57B54" w:rsidP="00B57B54">
      <w:pPr>
        <w:ind w:firstLine="330"/>
        <w:jc w:val="center"/>
        <w:rPr>
          <w:b/>
        </w:rPr>
      </w:pPr>
      <w:r w:rsidRPr="00E2449E">
        <w:rPr>
          <w:b/>
        </w:rPr>
        <w:lastRenderedPageBreak/>
        <w:t>Графік вивезення побутових відходів</w:t>
      </w:r>
    </w:p>
    <w:tbl>
      <w:tblPr>
        <w:tblpPr w:leftFromText="180" w:rightFromText="180" w:vertAnchor="text" w:horzAnchor="margin" w:tblpXSpec="center" w:tblpY="277"/>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276"/>
        <w:gridCol w:w="1135"/>
        <w:gridCol w:w="1164"/>
        <w:gridCol w:w="1135"/>
        <w:gridCol w:w="1236"/>
        <w:gridCol w:w="1244"/>
        <w:gridCol w:w="1066"/>
      </w:tblGrid>
      <w:tr w:rsidR="00B57B54" w:rsidRPr="00E2449E" w:rsidTr="009A4665">
        <w:trPr>
          <w:trHeight w:val="100"/>
        </w:trPr>
        <w:tc>
          <w:tcPr>
            <w:tcW w:w="1065" w:type="pct"/>
            <w:vMerge w:val="restart"/>
            <w:vAlign w:val="center"/>
          </w:tcPr>
          <w:p w:rsidR="00B57B54" w:rsidRPr="00E2449E" w:rsidRDefault="00B57B54" w:rsidP="009A4665">
            <w:pPr>
              <w:shd w:val="clear" w:color="auto" w:fill="FFFFFF"/>
              <w:ind w:firstLine="284"/>
              <w:jc w:val="center"/>
            </w:pPr>
            <w:r w:rsidRPr="00E2449E">
              <w:t>АДРЕСА</w:t>
            </w:r>
          </w:p>
          <w:p w:rsidR="00B57B54" w:rsidRPr="00E2449E" w:rsidRDefault="00B57B54" w:rsidP="009A4665">
            <w:pPr>
              <w:shd w:val="clear" w:color="auto" w:fill="FFFFFF"/>
              <w:ind w:firstLine="284"/>
              <w:jc w:val="center"/>
            </w:pPr>
            <w:r w:rsidRPr="00E2449E">
              <w:t>контейнеру (-</w:t>
            </w:r>
            <w:proofErr w:type="spellStart"/>
            <w:r w:rsidRPr="00E2449E">
              <w:t>ів</w:t>
            </w:r>
            <w:proofErr w:type="spellEnd"/>
            <w:r w:rsidRPr="00E2449E">
              <w:t>), що підлягають вивозу</w:t>
            </w:r>
          </w:p>
        </w:tc>
        <w:tc>
          <w:tcPr>
            <w:tcW w:w="3935" w:type="pct"/>
            <w:gridSpan w:val="7"/>
            <w:tcBorders>
              <w:bottom w:val="single" w:sz="4" w:space="0" w:color="auto"/>
            </w:tcBorders>
            <w:vAlign w:val="center"/>
          </w:tcPr>
          <w:p w:rsidR="00B57B54" w:rsidRPr="00E2449E" w:rsidRDefault="00B57B54" w:rsidP="009A4665">
            <w:pPr>
              <w:shd w:val="clear" w:color="auto" w:fill="FFFFFF"/>
              <w:ind w:firstLine="284"/>
              <w:jc w:val="center"/>
            </w:pPr>
            <w:r w:rsidRPr="00E2449E">
              <w:t>Кількість контейнерів, що підлягають вивозу, у розрізі днів тижня</w:t>
            </w:r>
          </w:p>
        </w:tc>
      </w:tr>
      <w:tr w:rsidR="00B57B54" w:rsidRPr="00E2449E" w:rsidTr="009A4665">
        <w:trPr>
          <w:trHeight w:val="271"/>
        </w:trPr>
        <w:tc>
          <w:tcPr>
            <w:tcW w:w="1065" w:type="pct"/>
            <w:vMerge/>
            <w:vAlign w:val="center"/>
          </w:tcPr>
          <w:p w:rsidR="00B57B54" w:rsidRPr="00E2449E" w:rsidRDefault="00B57B54" w:rsidP="009A4665">
            <w:pPr>
              <w:shd w:val="clear" w:color="auto" w:fill="FFFFFF"/>
              <w:ind w:firstLine="284"/>
              <w:jc w:val="both"/>
            </w:pPr>
          </w:p>
        </w:tc>
        <w:tc>
          <w:tcPr>
            <w:tcW w:w="608" w:type="pct"/>
            <w:tcBorders>
              <w:top w:val="single" w:sz="4" w:space="0" w:color="auto"/>
            </w:tcBorders>
            <w:vAlign w:val="center"/>
          </w:tcPr>
          <w:p w:rsidR="00B57B54" w:rsidRPr="00E2449E" w:rsidRDefault="00B57B54" w:rsidP="009A4665">
            <w:pPr>
              <w:shd w:val="clear" w:color="auto" w:fill="FFFFFF"/>
              <w:jc w:val="both"/>
            </w:pPr>
            <w:r>
              <w:t>п</w:t>
            </w:r>
            <w:r w:rsidRPr="00E2449E">
              <w:t>онеділок</w:t>
            </w:r>
          </w:p>
        </w:tc>
        <w:tc>
          <w:tcPr>
            <w:tcW w:w="541" w:type="pct"/>
            <w:tcBorders>
              <w:top w:val="single" w:sz="4" w:space="0" w:color="auto"/>
            </w:tcBorders>
            <w:vAlign w:val="center"/>
          </w:tcPr>
          <w:p w:rsidR="00B57B54" w:rsidRPr="00E2449E" w:rsidRDefault="00B57B54" w:rsidP="009A4665">
            <w:pPr>
              <w:shd w:val="clear" w:color="auto" w:fill="FFFFFF"/>
              <w:jc w:val="both"/>
            </w:pPr>
            <w:r w:rsidRPr="00E2449E">
              <w:t>вівторок</w:t>
            </w:r>
          </w:p>
        </w:tc>
        <w:tc>
          <w:tcPr>
            <w:tcW w:w="555" w:type="pct"/>
            <w:tcBorders>
              <w:top w:val="single" w:sz="4" w:space="0" w:color="auto"/>
            </w:tcBorders>
            <w:vAlign w:val="center"/>
          </w:tcPr>
          <w:p w:rsidR="00B57B54" w:rsidRPr="00E2449E" w:rsidRDefault="00B57B54" w:rsidP="009A4665">
            <w:pPr>
              <w:shd w:val="clear" w:color="auto" w:fill="FFFFFF"/>
              <w:jc w:val="both"/>
            </w:pPr>
            <w:r w:rsidRPr="00E2449E">
              <w:t>середа</w:t>
            </w:r>
          </w:p>
        </w:tc>
        <w:tc>
          <w:tcPr>
            <w:tcW w:w="541" w:type="pct"/>
            <w:tcBorders>
              <w:top w:val="single" w:sz="4" w:space="0" w:color="auto"/>
            </w:tcBorders>
            <w:vAlign w:val="center"/>
          </w:tcPr>
          <w:p w:rsidR="00B57B54" w:rsidRPr="00E2449E" w:rsidRDefault="00B57B54" w:rsidP="009A4665">
            <w:pPr>
              <w:shd w:val="clear" w:color="auto" w:fill="FFFFFF"/>
              <w:jc w:val="both"/>
            </w:pPr>
            <w:r w:rsidRPr="00E2449E">
              <w:t>четвер</w:t>
            </w:r>
          </w:p>
        </w:tc>
        <w:tc>
          <w:tcPr>
            <w:tcW w:w="589" w:type="pct"/>
            <w:tcBorders>
              <w:top w:val="single" w:sz="4" w:space="0" w:color="auto"/>
            </w:tcBorders>
            <w:vAlign w:val="center"/>
          </w:tcPr>
          <w:p w:rsidR="00B57B54" w:rsidRPr="00E2449E" w:rsidRDefault="00B57B54" w:rsidP="009A4665">
            <w:pPr>
              <w:shd w:val="clear" w:color="auto" w:fill="FFFFFF"/>
              <w:jc w:val="both"/>
            </w:pPr>
            <w:r w:rsidRPr="00E2449E">
              <w:t>п’ятниця</w:t>
            </w:r>
          </w:p>
        </w:tc>
        <w:tc>
          <w:tcPr>
            <w:tcW w:w="593" w:type="pct"/>
            <w:tcBorders>
              <w:top w:val="single" w:sz="4" w:space="0" w:color="auto"/>
            </w:tcBorders>
            <w:vAlign w:val="center"/>
          </w:tcPr>
          <w:p w:rsidR="00B57B54" w:rsidRPr="00E2449E" w:rsidRDefault="00B57B54" w:rsidP="009A4665">
            <w:pPr>
              <w:shd w:val="clear" w:color="auto" w:fill="FFFFFF"/>
              <w:jc w:val="both"/>
            </w:pPr>
            <w:r w:rsidRPr="00E2449E">
              <w:t>субота</w:t>
            </w:r>
          </w:p>
        </w:tc>
        <w:tc>
          <w:tcPr>
            <w:tcW w:w="508" w:type="pct"/>
            <w:tcBorders>
              <w:top w:val="single" w:sz="4" w:space="0" w:color="auto"/>
            </w:tcBorders>
            <w:vAlign w:val="center"/>
          </w:tcPr>
          <w:p w:rsidR="00B57B54" w:rsidRPr="00E2449E" w:rsidRDefault="00B57B54" w:rsidP="009A4665">
            <w:pPr>
              <w:shd w:val="clear" w:color="auto" w:fill="FFFFFF"/>
              <w:jc w:val="both"/>
            </w:pPr>
            <w:r w:rsidRPr="00E2449E">
              <w:t>неділя</w:t>
            </w:r>
          </w:p>
        </w:tc>
      </w:tr>
      <w:tr w:rsidR="00B57B54" w:rsidRPr="00E2449E" w:rsidTr="009A4665">
        <w:trPr>
          <w:trHeight w:val="320"/>
        </w:trPr>
        <w:tc>
          <w:tcPr>
            <w:tcW w:w="1065" w:type="pct"/>
            <w:vAlign w:val="center"/>
          </w:tcPr>
          <w:p w:rsidR="00B57B54" w:rsidRPr="00E2449E" w:rsidRDefault="00B57B54" w:rsidP="009A4665">
            <w:pPr>
              <w:shd w:val="clear" w:color="auto" w:fill="FFFFFF"/>
              <w:jc w:val="both"/>
            </w:pPr>
            <w:r w:rsidRPr="00E2449E">
              <w:t>Індустріальна, 34</w:t>
            </w:r>
          </w:p>
        </w:tc>
        <w:tc>
          <w:tcPr>
            <w:tcW w:w="608" w:type="pct"/>
            <w:vAlign w:val="center"/>
          </w:tcPr>
          <w:p w:rsidR="00B57B54" w:rsidRPr="00E2449E" w:rsidRDefault="00B57B54" w:rsidP="009A4665">
            <w:pPr>
              <w:shd w:val="clear" w:color="auto" w:fill="FFFFFF"/>
              <w:ind w:firstLine="284"/>
              <w:jc w:val="both"/>
            </w:pPr>
          </w:p>
        </w:tc>
        <w:tc>
          <w:tcPr>
            <w:tcW w:w="541" w:type="pct"/>
            <w:vAlign w:val="center"/>
          </w:tcPr>
          <w:p w:rsidR="00B57B54" w:rsidRPr="00E2449E" w:rsidRDefault="00B57B54" w:rsidP="009A4665">
            <w:pPr>
              <w:shd w:val="clear" w:color="auto" w:fill="FFFFFF"/>
              <w:ind w:firstLine="284"/>
              <w:jc w:val="both"/>
            </w:pPr>
            <w:r w:rsidRPr="00E2449E">
              <w:t>7</w:t>
            </w:r>
          </w:p>
        </w:tc>
        <w:tc>
          <w:tcPr>
            <w:tcW w:w="555" w:type="pct"/>
            <w:vAlign w:val="center"/>
          </w:tcPr>
          <w:p w:rsidR="00B57B54" w:rsidRPr="00E2449E" w:rsidRDefault="00B57B54" w:rsidP="009A4665">
            <w:pPr>
              <w:shd w:val="clear" w:color="auto" w:fill="FFFFFF"/>
              <w:ind w:firstLine="284"/>
              <w:jc w:val="both"/>
            </w:pPr>
          </w:p>
        </w:tc>
        <w:tc>
          <w:tcPr>
            <w:tcW w:w="541" w:type="pct"/>
            <w:vAlign w:val="center"/>
          </w:tcPr>
          <w:p w:rsidR="00B57B54" w:rsidRPr="00E2449E" w:rsidRDefault="00B57B54" w:rsidP="009A4665">
            <w:pPr>
              <w:shd w:val="clear" w:color="auto" w:fill="FFFFFF"/>
              <w:ind w:firstLine="284"/>
              <w:jc w:val="both"/>
            </w:pPr>
          </w:p>
        </w:tc>
        <w:tc>
          <w:tcPr>
            <w:tcW w:w="589" w:type="pct"/>
            <w:vAlign w:val="center"/>
          </w:tcPr>
          <w:p w:rsidR="00B57B54" w:rsidRPr="00E2449E" w:rsidRDefault="00B57B54" w:rsidP="009A4665">
            <w:pPr>
              <w:shd w:val="clear" w:color="auto" w:fill="FFFFFF"/>
              <w:ind w:firstLine="284"/>
              <w:jc w:val="both"/>
            </w:pPr>
            <w:r w:rsidRPr="00E2449E">
              <w:t>7</w:t>
            </w:r>
          </w:p>
        </w:tc>
        <w:tc>
          <w:tcPr>
            <w:tcW w:w="593" w:type="pct"/>
            <w:vAlign w:val="center"/>
          </w:tcPr>
          <w:p w:rsidR="00B57B54" w:rsidRPr="00E2449E" w:rsidRDefault="00B57B54" w:rsidP="009A4665">
            <w:pPr>
              <w:shd w:val="clear" w:color="auto" w:fill="FFFFFF"/>
              <w:ind w:firstLine="284"/>
              <w:jc w:val="both"/>
            </w:pPr>
          </w:p>
        </w:tc>
        <w:tc>
          <w:tcPr>
            <w:tcW w:w="508" w:type="pct"/>
            <w:vAlign w:val="center"/>
          </w:tcPr>
          <w:p w:rsidR="00B57B54" w:rsidRPr="00E2449E" w:rsidRDefault="00B57B54" w:rsidP="009A4665">
            <w:pPr>
              <w:shd w:val="clear" w:color="auto" w:fill="FFFFFF"/>
              <w:ind w:firstLine="284"/>
              <w:jc w:val="both"/>
            </w:pPr>
          </w:p>
        </w:tc>
      </w:tr>
      <w:tr w:rsidR="00B57B54" w:rsidRPr="00E2449E" w:rsidTr="009A4665">
        <w:trPr>
          <w:trHeight w:val="320"/>
        </w:trPr>
        <w:tc>
          <w:tcPr>
            <w:tcW w:w="1065" w:type="pct"/>
            <w:vAlign w:val="center"/>
          </w:tcPr>
          <w:p w:rsidR="00B57B54" w:rsidRPr="00E2449E" w:rsidRDefault="00B57B54" w:rsidP="009A4665">
            <w:pPr>
              <w:shd w:val="clear" w:color="auto" w:fill="FFFFFF"/>
            </w:pPr>
            <w:r w:rsidRPr="00E2449E">
              <w:t>Максимовича, 7</w:t>
            </w:r>
          </w:p>
        </w:tc>
        <w:tc>
          <w:tcPr>
            <w:tcW w:w="608" w:type="pct"/>
            <w:vAlign w:val="center"/>
          </w:tcPr>
          <w:p w:rsidR="00B57B54" w:rsidRPr="00E2449E" w:rsidRDefault="00B57B54" w:rsidP="009A4665">
            <w:pPr>
              <w:shd w:val="clear" w:color="auto" w:fill="FFFFFF"/>
              <w:ind w:firstLine="284"/>
              <w:jc w:val="both"/>
            </w:pPr>
          </w:p>
        </w:tc>
        <w:tc>
          <w:tcPr>
            <w:tcW w:w="541" w:type="pct"/>
            <w:vAlign w:val="center"/>
          </w:tcPr>
          <w:p w:rsidR="00B57B54" w:rsidRPr="00E2449E" w:rsidRDefault="00B57B54" w:rsidP="009A4665">
            <w:pPr>
              <w:shd w:val="clear" w:color="auto" w:fill="FFFFFF"/>
              <w:ind w:firstLine="284"/>
              <w:jc w:val="both"/>
            </w:pPr>
            <w:r w:rsidRPr="00E2449E">
              <w:t>2</w:t>
            </w:r>
          </w:p>
        </w:tc>
        <w:tc>
          <w:tcPr>
            <w:tcW w:w="555" w:type="pct"/>
            <w:vAlign w:val="center"/>
          </w:tcPr>
          <w:p w:rsidR="00B57B54" w:rsidRPr="00E2449E" w:rsidRDefault="00B57B54" w:rsidP="009A4665">
            <w:pPr>
              <w:shd w:val="clear" w:color="auto" w:fill="FFFFFF"/>
              <w:ind w:firstLine="284"/>
              <w:jc w:val="both"/>
            </w:pPr>
          </w:p>
        </w:tc>
        <w:tc>
          <w:tcPr>
            <w:tcW w:w="541" w:type="pct"/>
            <w:vAlign w:val="center"/>
          </w:tcPr>
          <w:p w:rsidR="00B57B54" w:rsidRPr="00E2449E" w:rsidRDefault="00B57B54" w:rsidP="009A4665">
            <w:pPr>
              <w:shd w:val="clear" w:color="auto" w:fill="FFFFFF"/>
              <w:ind w:firstLine="284"/>
              <w:jc w:val="both"/>
            </w:pPr>
          </w:p>
        </w:tc>
        <w:tc>
          <w:tcPr>
            <w:tcW w:w="589" w:type="pct"/>
            <w:vAlign w:val="center"/>
          </w:tcPr>
          <w:p w:rsidR="00B57B54" w:rsidRPr="00E2449E" w:rsidRDefault="00B57B54" w:rsidP="009A4665">
            <w:pPr>
              <w:shd w:val="clear" w:color="auto" w:fill="FFFFFF"/>
              <w:ind w:firstLine="284"/>
              <w:jc w:val="both"/>
            </w:pPr>
            <w:r w:rsidRPr="00E2449E">
              <w:t>2</w:t>
            </w:r>
          </w:p>
        </w:tc>
        <w:tc>
          <w:tcPr>
            <w:tcW w:w="593" w:type="pct"/>
            <w:vAlign w:val="center"/>
          </w:tcPr>
          <w:p w:rsidR="00B57B54" w:rsidRPr="00E2449E" w:rsidRDefault="00B57B54" w:rsidP="009A4665">
            <w:pPr>
              <w:shd w:val="clear" w:color="auto" w:fill="FFFFFF"/>
              <w:ind w:firstLine="284"/>
              <w:jc w:val="both"/>
            </w:pPr>
          </w:p>
        </w:tc>
        <w:tc>
          <w:tcPr>
            <w:tcW w:w="508" w:type="pct"/>
            <w:vAlign w:val="center"/>
          </w:tcPr>
          <w:p w:rsidR="00B57B54" w:rsidRPr="00E2449E" w:rsidRDefault="00B57B54" w:rsidP="009A4665">
            <w:pPr>
              <w:shd w:val="clear" w:color="auto" w:fill="FFFFFF"/>
              <w:ind w:firstLine="284"/>
              <w:jc w:val="both"/>
            </w:pPr>
          </w:p>
        </w:tc>
      </w:tr>
    </w:tbl>
    <w:p w:rsidR="00B57B54" w:rsidRPr="00E2449E" w:rsidRDefault="00B57B54" w:rsidP="00B57B54">
      <w:pPr>
        <w:ind w:firstLine="330"/>
        <w:jc w:val="center"/>
        <w:rPr>
          <w:b/>
        </w:rPr>
      </w:pPr>
    </w:p>
    <w:p w:rsidR="00B57B54" w:rsidRPr="00E2449E" w:rsidRDefault="00B57B54" w:rsidP="00B57B54">
      <w:pPr>
        <w:widowControl w:val="0"/>
        <w:tabs>
          <w:tab w:val="left" w:pos="1276"/>
        </w:tabs>
        <w:ind w:right="-1"/>
        <w:jc w:val="both"/>
        <w:rPr>
          <w:b/>
          <w:iCs/>
          <w:color w:val="000000"/>
        </w:rPr>
      </w:pPr>
    </w:p>
    <w:p w:rsidR="00B57B54" w:rsidRPr="00E2449E" w:rsidRDefault="00B57B54" w:rsidP="00B57B54">
      <w:pPr>
        <w:widowControl w:val="0"/>
        <w:tabs>
          <w:tab w:val="left" w:pos="1276"/>
        </w:tabs>
        <w:ind w:right="-1"/>
        <w:jc w:val="both"/>
        <w:rPr>
          <w:b/>
          <w:iCs/>
          <w:color w:val="000000"/>
        </w:rPr>
      </w:pPr>
    </w:p>
    <w:tbl>
      <w:tblPr>
        <w:tblW w:w="11433" w:type="dxa"/>
        <w:tblLook w:val="00A0" w:firstRow="1" w:lastRow="0" w:firstColumn="1" w:lastColumn="0" w:noHBand="0" w:noVBand="0"/>
      </w:tblPr>
      <w:tblGrid>
        <w:gridCol w:w="5495"/>
        <w:gridCol w:w="5938"/>
      </w:tblGrid>
      <w:tr w:rsidR="00B57B54" w:rsidRPr="00E2449E" w:rsidTr="009A4665">
        <w:tc>
          <w:tcPr>
            <w:tcW w:w="5495" w:type="dxa"/>
          </w:tcPr>
          <w:p w:rsidR="00B57B54" w:rsidRPr="00E2449E" w:rsidRDefault="00B57B54" w:rsidP="009A4665">
            <w:pPr>
              <w:ind w:left="34" w:right="-376"/>
              <w:rPr>
                <w:bCs/>
                <w:i/>
                <w:color w:val="000000"/>
              </w:rPr>
            </w:pPr>
            <w:r w:rsidRPr="00E2449E">
              <w:rPr>
                <w:b/>
                <w:color w:val="000000"/>
              </w:rPr>
              <w:t xml:space="preserve">Виконавець: </w:t>
            </w:r>
          </w:p>
          <w:p w:rsidR="00B57B54" w:rsidRPr="00E2449E" w:rsidRDefault="00B57B54" w:rsidP="009A4665">
            <w:pPr>
              <w:ind w:left="34" w:right="-376"/>
              <w:jc w:val="both"/>
              <w:rPr>
                <w:bCs/>
                <w:color w:val="000000"/>
                <w:lang w:val="x-none"/>
              </w:rPr>
            </w:pPr>
          </w:p>
          <w:p w:rsidR="00B57B54" w:rsidRDefault="00B57B54" w:rsidP="009A4665">
            <w:pPr>
              <w:ind w:left="34" w:right="-376"/>
              <w:jc w:val="both"/>
              <w:rPr>
                <w:bCs/>
                <w:color w:val="000000"/>
                <w:lang w:val="x-none"/>
              </w:rPr>
            </w:pPr>
          </w:p>
          <w:p w:rsidR="00B57B54" w:rsidRDefault="00B57B54" w:rsidP="009A4665">
            <w:pPr>
              <w:ind w:left="34" w:right="-376"/>
              <w:jc w:val="both"/>
              <w:rPr>
                <w:bCs/>
                <w:color w:val="000000"/>
                <w:lang w:val="x-none"/>
              </w:rPr>
            </w:pPr>
          </w:p>
          <w:p w:rsidR="00B57B54" w:rsidRDefault="00B57B54" w:rsidP="009A4665">
            <w:pPr>
              <w:ind w:left="34" w:right="-376"/>
              <w:jc w:val="both"/>
              <w:rPr>
                <w:bCs/>
                <w:color w:val="000000"/>
                <w:lang w:val="x-none"/>
              </w:rPr>
            </w:pPr>
          </w:p>
          <w:p w:rsidR="00B57B54" w:rsidRDefault="00B57B54" w:rsidP="009A4665">
            <w:pPr>
              <w:ind w:left="34" w:right="-376"/>
              <w:jc w:val="both"/>
              <w:rPr>
                <w:bCs/>
                <w:color w:val="000000"/>
                <w:lang w:val="x-none"/>
              </w:rPr>
            </w:pPr>
          </w:p>
          <w:p w:rsidR="00B57B54" w:rsidRDefault="00B57B54" w:rsidP="009A4665">
            <w:pPr>
              <w:ind w:left="34" w:right="-376"/>
              <w:jc w:val="both"/>
              <w:rPr>
                <w:bCs/>
                <w:color w:val="000000"/>
                <w:lang w:val="x-none"/>
              </w:rPr>
            </w:pPr>
          </w:p>
          <w:p w:rsidR="00B57B54" w:rsidRPr="00E2449E" w:rsidRDefault="00B57B54" w:rsidP="009A4665">
            <w:pPr>
              <w:ind w:left="34" w:right="-376"/>
              <w:jc w:val="both"/>
              <w:rPr>
                <w:b/>
                <w:bCs/>
                <w:color w:val="000000"/>
                <w:lang w:val="x-none"/>
              </w:rPr>
            </w:pPr>
            <w:r w:rsidRPr="00E2449E">
              <w:rPr>
                <w:bCs/>
                <w:color w:val="000000"/>
                <w:lang w:val="x-none"/>
              </w:rPr>
              <w:t>М.П.</w:t>
            </w:r>
          </w:p>
        </w:tc>
        <w:tc>
          <w:tcPr>
            <w:tcW w:w="5938" w:type="dxa"/>
          </w:tcPr>
          <w:tbl>
            <w:tblPr>
              <w:tblW w:w="0" w:type="auto"/>
              <w:tblLook w:val="00A0" w:firstRow="1" w:lastRow="0" w:firstColumn="1" w:lastColumn="0" w:noHBand="0" w:noVBand="0"/>
            </w:tblPr>
            <w:tblGrid>
              <w:gridCol w:w="276"/>
              <w:gridCol w:w="4530"/>
            </w:tblGrid>
            <w:tr w:rsidR="00B57B54" w:rsidRPr="00E2449E" w:rsidTr="009A4665">
              <w:tc>
                <w:tcPr>
                  <w:tcW w:w="4743" w:type="dxa"/>
                  <w:gridSpan w:val="2"/>
                </w:tcPr>
                <w:tbl>
                  <w:tblPr>
                    <w:tblW w:w="0" w:type="auto"/>
                    <w:tblLook w:val="00A0" w:firstRow="1" w:lastRow="0" w:firstColumn="1" w:lastColumn="0" w:noHBand="0" w:noVBand="0"/>
                  </w:tblPr>
                  <w:tblGrid>
                    <w:gridCol w:w="4590"/>
                  </w:tblGrid>
                  <w:tr w:rsidR="00B57B54" w:rsidRPr="00E2449E" w:rsidTr="009A4665">
                    <w:tc>
                      <w:tcPr>
                        <w:tcW w:w="4833" w:type="dxa"/>
                      </w:tcPr>
                      <w:tbl>
                        <w:tblPr>
                          <w:tblW w:w="3651" w:type="dxa"/>
                          <w:tblLook w:val="00A0" w:firstRow="1" w:lastRow="0" w:firstColumn="1" w:lastColumn="0" w:noHBand="0" w:noVBand="0"/>
                        </w:tblPr>
                        <w:tblGrid>
                          <w:gridCol w:w="3651"/>
                        </w:tblGrid>
                        <w:tr w:rsidR="00B57B54" w:rsidRPr="00E2449E" w:rsidTr="004976C2">
                          <w:trPr>
                            <w:trHeight w:val="2174"/>
                          </w:trPr>
                          <w:tc>
                            <w:tcPr>
                              <w:tcW w:w="3651" w:type="dxa"/>
                            </w:tcPr>
                            <w:p w:rsidR="00B57B54" w:rsidRPr="00E2449E" w:rsidRDefault="00B57B54" w:rsidP="009A4665">
                              <w:pPr>
                                <w:pStyle w:val="a3"/>
                                <w:ind w:left="34" w:right="-376" w:hanging="34"/>
                                <w:rPr>
                                  <w:sz w:val="24"/>
                                </w:rPr>
                              </w:pPr>
                              <w:r w:rsidRPr="00E2449E">
                                <w:rPr>
                                  <w:b/>
                                  <w:sz w:val="24"/>
                                </w:rPr>
                                <w:t>Споживач:</w:t>
                              </w:r>
                              <w:r w:rsidRPr="00E2449E">
                                <w:rPr>
                                  <w:sz w:val="24"/>
                                </w:rPr>
                                <w:t xml:space="preserve"> АТ «</w:t>
                              </w:r>
                              <w:proofErr w:type="spellStart"/>
                              <w:r w:rsidRPr="00E2449E">
                                <w:rPr>
                                  <w:sz w:val="24"/>
                                </w:rPr>
                                <w:t>Прикарпаттяобленерго</w:t>
                              </w:r>
                              <w:proofErr w:type="spellEnd"/>
                              <w:r w:rsidRPr="00E2449E">
                                <w:rPr>
                                  <w:sz w:val="24"/>
                                </w:rPr>
                                <w:t>»</w:t>
                              </w:r>
                            </w:p>
                            <w:p w:rsidR="00B57B54" w:rsidRPr="00E2449E" w:rsidRDefault="00B57B54" w:rsidP="009A4665">
                              <w:pPr>
                                <w:pStyle w:val="a3"/>
                                <w:ind w:left="34" w:right="-376" w:hanging="34"/>
                                <w:rPr>
                                  <w:bCs/>
                                  <w:sz w:val="24"/>
                                </w:rPr>
                              </w:pPr>
                            </w:p>
                            <w:p w:rsidR="00B57B54" w:rsidRPr="00E2449E" w:rsidRDefault="00B57B54" w:rsidP="009A4665">
                              <w:pPr>
                                <w:pStyle w:val="a3"/>
                                <w:ind w:left="34" w:right="-376" w:hanging="34"/>
                                <w:rPr>
                                  <w:bCs/>
                                  <w:sz w:val="24"/>
                                </w:rPr>
                              </w:pPr>
                              <w:r w:rsidRPr="00E2449E">
                                <w:rPr>
                                  <w:bCs/>
                                  <w:sz w:val="24"/>
                                </w:rPr>
                                <w:t>Заступник Голови Правління</w:t>
                              </w:r>
                            </w:p>
                            <w:p w:rsidR="00B57B54" w:rsidRPr="00E2449E" w:rsidRDefault="00B57B54" w:rsidP="009A4665">
                              <w:pPr>
                                <w:pStyle w:val="a3"/>
                                <w:ind w:left="34" w:right="-376" w:hanging="34"/>
                                <w:rPr>
                                  <w:bCs/>
                                  <w:sz w:val="24"/>
                                </w:rPr>
                              </w:pPr>
                              <w:r w:rsidRPr="00E2449E">
                                <w:rPr>
                                  <w:bCs/>
                                  <w:sz w:val="24"/>
                                </w:rPr>
                                <w:t>з адміністративної діяльності</w:t>
                              </w:r>
                            </w:p>
                            <w:p w:rsidR="00B57B54" w:rsidRPr="00E2449E" w:rsidRDefault="00B57B54" w:rsidP="009A4665">
                              <w:pPr>
                                <w:pStyle w:val="a3"/>
                                <w:ind w:left="34" w:right="-376" w:hanging="34"/>
                                <w:rPr>
                                  <w:bCs/>
                                  <w:sz w:val="24"/>
                                </w:rPr>
                              </w:pPr>
                            </w:p>
                            <w:p w:rsidR="00B57B54" w:rsidRPr="00E2449E" w:rsidRDefault="00B57B54" w:rsidP="009A4665">
                              <w:pPr>
                                <w:ind w:right="-376"/>
                                <w:jc w:val="both"/>
                                <w:rPr>
                                  <w:i/>
                                </w:rPr>
                              </w:pPr>
                              <w:r w:rsidRPr="00E2449E">
                                <w:t xml:space="preserve">_____________________ М. О. </w:t>
                              </w:r>
                              <w:proofErr w:type="spellStart"/>
                              <w:r w:rsidRPr="00E2449E">
                                <w:t>Чернявський</w:t>
                              </w:r>
                              <w:proofErr w:type="spellEnd"/>
                              <w:r w:rsidRPr="00E2449E">
                                <w:rPr>
                                  <w:i/>
                                </w:rPr>
                                <w:t xml:space="preserve">                             </w:t>
                              </w:r>
                            </w:p>
                            <w:p w:rsidR="00B57B54" w:rsidRPr="00E2449E" w:rsidRDefault="00B57B54" w:rsidP="009A4665">
                              <w:pPr>
                                <w:ind w:right="-376"/>
                                <w:jc w:val="both"/>
                              </w:pPr>
                            </w:p>
                            <w:p w:rsidR="00B57B54" w:rsidRPr="00E2449E" w:rsidRDefault="00B57B54" w:rsidP="009A4665">
                              <w:pPr>
                                <w:ind w:right="-376"/>
                                <w:jc w:val="both"/>
                                <w:rPr>
                                  <w:bCs/>
                                </w:rPr>
                              </w:pPr>
                              <w:r w:rsidRPr="00E2449E">
                                <w:t>М.П.</w:t>
                              </w:r>
                            </w:p>
                          </w:tc>
                        </w:tr>
                      </w:tbl>
                      <w:p w:rsidR="00B57B54" w:rsidRPr="00E2449E" w:rsidRDefault="00B57B54" w:rsidP="009A4665">
                        <w:pPr>
                          <w:ind w:right="-376"/>
                        </w:pPr>
                      </w:p>
                    </w:tc>
                  </w:tr>
                </w:tbl>
                <w:p w:rsidR="00B57B54" w:rsidRPr="00E2449E" w:rsidRDefault="00B57B54" w:rsidP="009A4665">
                  <w:pPr>
                    <w:ind w:right="-376"/>
                  </w:pPr>
                </w:p>
              </w:tc>
            </w:tr>
            <w:tr w:rsidR="00B57B54" w:rsidRPr="00E2449E" w:rsidTr="009A4665">
              <w:trPr>
                <w:gridBefore w:val="1"/>
                <w:wBefore w:w="276" w:type="dxa"/>
              </w:trPr>
              <w:tc>
                <w:tcPr>
                  <w:tcW w:w="4530" w:type="dxa"/>
                </w:tcPr>
                <w:tbl>
                  <w:tblPr>
                    <w:tblW w:w="0" w:type="auto"/>
                    <w:tblLook w:val="00A0" w:firstRow="1" w:lastRow="0" w:firstColumn="1" w:lastColumn="0" w:noHBand="0" w:noVBand="0"/>
                  </w:tblPr>
                  <w:tblGrid>
                    <w:gridCol w:w="4314"/>
                  </w:tblGrid>
                  <w:tr w:rsidR="00B57B54" w:rsidRPr="00E2449E" w:rsidTr="009A4665">
                    <w:tc>
                      <w:tcPr>
                        <w:tcW w:w="5069" w:type="dxa"/>
                      </w:tcPr>
                      <w:p w:rsidR="00B57B54" w:rsidRPr="00E2449E" w:rsidRDefault="00B57B54" w:rsidP="009A4665">
                        <w:pPr>
                          <w:ind w:right="-376"/>
                          <w:jc w:val="both"/>
                          <w:rPr>
                            <w:bCs/>
                            <w:lang w:val="x-none"/>
                          </w:rPr>
                        </w:pPr>
                      </w:p>
                    </w:tc>
                  </w:tr>
                </w:tbl>
                <w:p w:rsidR="00B57B54" w:rsidRPr="00E2449E" w:rsidRDefault="00B57B54" w:rsidP="009A4665">
                  <w:pPr>
                    <w:ind w:right="-376"/>
                  </w:pPr>
                </w:p>
              </w:tc>
            </w:tr>
          </w:tbl>
          <w:p w:rsidR="00B57B54" w:rsidRPr="00E2449E" w:rsidRDefault="00B57B54" w:rsidP="009A4665">
            <w:pPr>
              <w:ind w:right="-376"/>
              <w:jc w:val="both"/>
              <w:rPr>
                <w:bCs/>
                <w:color w:val="000000"/>
                <w:lang w:val="x-none"/>
              </w:rPr>
            </w:pPr>
          </w:p>
        </w:tc>
      </w:tr>
    </w:tbl>
    <w:p w:rsidR="00B57B54" w:rsidRPr="00E2449E" w:rsidRDefault="00B57B54" w:rsidP="00B57B54">
      <w:pPr>
        <w:widowControl w:val="0"/>
        <w:tabs>
          <w:tab w:val="left" w:pos="1276"/>
        </w:tabs>
        <w:ind w:right="-1" w:firstLine="284"/>
        <w:jc w:val="both"/>
        <w:rPr>
          <w:b/>
          <w:iCs/>
          <w:color w:val="000000"/>
        </w:rPr>
      </w:pPr>
    </w:p>
    <w:p w:rsidR="00B57B54" w:rsidRPr="00E2449E"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B57B54" w:rsidRDefault="00B57B54" w:rsidP="00B57B54">
      <w:pPr>
        <w:ind w:firstLine="330"/>
        <w:jc w:val="center"/>
        <w:rPr>
          <w:b/>
        </w:rPr>
      </w:pPr>
    </w:p>
    <w:p w:rsidR="004976C2" w:rsidRDefault="004976C2" w:rsidP="00B57B54">
      <w:pPr>
        <w:ind w:firstLine="330"/>
        <w:jc w:val="center"/>
        <w:rPr>
          <w:b/>
        </w:rPr>
      </w:pPr>
    </w:p>
    <w:p w:rsidR="004976C2" w:rsidRPr="00E2449E" w:rsidRDefault="004976C2" w:rsidP="00B57B54">
      <w:pPr>
        <w:ind w:firstLine="330"/>
        <w:jc w:val="center"/>
        <w:rPr>
          <w:b/>
        </w:rPr>
      </w:pPr>
    </w:p>
    <w:p w:rsidR="00B57B54" w:rsidRDefault="00B57B54" w:rsidP="00B57B54">
      <w:pPr>
        <w:ind w:firstLine="330"/>
        <w:jc w:val="right"/>
        <w:rPr>
          <w:b/>
        </w:rPr>
      </w:pPr>
      <w:r w:rsidRPr="00E2449E">
        <w:rPr>
          <w:b/>
        </w:rPr>
        <w:t>ДОДАТОК 2</w:t>
      </w:r>
    </w:p>
    <w:p w:rsidR="00B57B54" w:rsidRDefault="00B57B54" w:rsidP="00B57B54">
      <w:pPr>
        <w:ind w:firstLine="330"/>
        <w:jc w:val="right"/>
        <w:rPr>
          <w:b/>
        </w:rPr>
      </w:pPr>
    </w:p>
    <w:p w:rsidR="00B57B54" w:rsidRDefault="00B57B54" w:rsidP="00B57B54">
      <w:pPr>
        <w:ind w:firstLine="330"/>
        <w:jc w:val="right"/>
        <w:rPr>
          <w:b/>
        </w:rPr>
      </w:pPr>
    </w:p>
    <w:p w:rsidR="00B57B54" w:rsidRPr="00E2449E" w:rsidRDefault="00B57B54" w:rsidP="00B57B54">
      <w:pPr>
        <w:ind w:firstLine="330"/>
        <w:jc w:val="right"/>
        <w:rPr>
          <w:b/>
        </w:rPr>
      </w:pPr>
    </w:p>
    <w:p w:rsidR="00B57B54" w:rsidRPr="00E2449E" w:rsidRDefault="00B57B54" w:rsidP="00B57B54">
      <w:pPr>
        <w:shd w:val="clear" w:color="auto" w:fill="FFFFFF"/>
        <w:jc w:val="center"/>
        <w:rPr>
          <w:b/>
          <w:bCs/>
          <w:color w:val="000000"/>
        </w:rPr>
      </w:pPr>
      <w:r w:rsidRPr="00E2449E">
        <w:rPr>
          <w:b/>
        </w:rPr>
        <w:t xml:space="preserve">до Договору № </w:t>
      </w:r>
      <w:r>
        <w:rPr>
          <w:b/>
        </w:rPr>
        <w:t xml:space="preserve">            </w:t>
      </w:r>
      <w:r w:rsidRPr="00E2449E">
        <w:rPr>
          <w:b/>
        </w:rPr>
        <w:t xml:space="preserve">  від «____»  </w:t>
      </w:r>
      <w:r>
        <w:rPr>
          <w:b/>
        </w:rPr>
        <w:t xml:space="preserve">                     </w:t>
      </w:r>
      <w:r w:rsidRPr="00E2449E">
        <w:rPr>
          <w:b/>
        </w:rPr>
        <w:t xml:space="preserve">  20</w:t>
      </w:r>
      <w:r>
        <w:rPr>
          <w:b/>
        </w:rPr>
        <w:t>23</w:t>
      </w:r>
      <w:r w:rsidRPr="00E2449E">
        <w:rPr>
          <w:b/>
        </w:rPr>
        <w:t xml:space="preserve">  р.</w:t>
      </w:r>
      <w:r w:rsidRPr="00E2449E">
        <w:rPr>
          <w:b/>
          <w:bCs/>
          <w:color w:val="000000"/>
        </w:rPr>
        <w:t xml:space="preserve"> про надання послуг з вивезення побутових відходів</w:t>
      </w:r>
    </w:p>
    <w:p w:rsidR="00B57B54" w:rsidRPr="00E2449E" w:rsidRDefault="00B57B54" w:rsidP="00B57B54">
      <w:pPr>
        <w:ind w:firstLine="284"/>
        <w:jc w:val="both"/>
      </w:pPr>
    </w:p>
    <w:p w:rsidR="00B57B54" w:rsidRPr="00E2449E" w:rsidRDefault="00B57B54" w:rsidP="00B57B54">
      <w:pPr>
        <w:ind w:firstLine="284"/>
        <w:jc w:val="center"/>
        <w:rPr>
          <w:b/>
        </w:rPr>
      </w:pPr>
      <w:r w:rsidRPr="00E2449E">
        <w:rPr>
          <w:b/>
        </w:rPr>
        <w:t>Правила користування контейнерами (</w:t>
      </w:r>
      <w:r w:rsidRPr="00E2449E">
        <w:t xml:space="preserve">далі – </w:t>
      </w:r>
      <w:r w:rsidRPr="00E2449E">
        <w:rPr>
          <w:b/>
        </w:rPr>
        <w:t>Правила)</w:t>
      </w:r>
    </w:p>
    <w:p w:rsidR="00B57B54" w:rsidRPr="00E2449E" w:rsidRDefault="00B57B54" w:rsidP="00B57B54">
      <w:pPr>
        <w:ind w:firstLine="284"/>
        <w:jc w:val="both"/>
      </w:pPr>
    </w:p>
    <w:p w:rsidR="00B57B54" w:rsidRPr="00E2449E" w:rsidRDefault="00B57B54" w:rsidP="00B57B54">
      <w:pPr>
        <w:ind w:firstLine="284"/>
        <w:jc w:val="both"/>
      </w:pPr>
      <w:r w:rsidRPr="00E2449E">
        <w:t>1. Сторони погодили, що надані у користування контейнери, які залишаються власністю Виконавця (далі – Майно), можуть використовуватись Споживачем виключно для збирання та зберігання твердих побутових відходів. Споживач не вправі використовувати Майно в інших цілях в тому числі для зберігання небезпечних відходів.</w:t>
      </w:r>
    </w:p>
    <w:p w:rsidR="00B57B54" w:rsidRPr="00E2449E" w:rsidRDefault="00B57B54" w:rsidP="00B57B54">
      <w:pPr>
        <w:ind w:right="-1" w:firstLine="284"/>
        <w:jc w:val="both"/>
        <w:rPr>
          <w:iCs/>
          <w:color w:val="000000"/>
        </w:rPr>
      </w:pPr>
      <w:r w:rsidRPr="00E2449E">
        <w:rPr>
          <w:iCs/>
          <w:color w:val="000000"/>
        </w:rPr>
        <w:t>2. Споживач зобов'язується:</w:t>
      </w:r>
    </w:p>
    <w:p w:rsidR="00B57B54" w:rsidRPr="00E2449E" w:rsidRDefault="00B57B54" w:rsidP="00B57B54">
      <w:pPr>
        <w:ind w:right="-1" w:firstLine="284"/>
        <w:jc w:val="both"/>
        <w:rPr>
          <w:iCs/>
          <w:color w:val="000000"/>
        </w:rPr>
      </w:pPr>
      <w:r w:rsidRPr="00E2449E">
        <w:rPr>
          <w:iCs/>
          <w:color w:val="000000"/>
        </w:rPr>
        <w:t xml:space="preserve">2.1. </w:t>
      </w:r>
      <w:r w:rsidRPr="00E2449E">
        <w:rPr>
          <w:iCs/>
          <w:color w:val="000000"/>
        </w:rPr>
        <w:tab/>
        <w:t>Н</w:t>
      </w:r>
      <w:r w:rsidRPr="00E2449E">
        <w:t>е допускати використання Майна для інших цілей, ніж вказаних у п. 1 цих Правил.</w:t>
      </w:r>
    </w:p>
    <w:p w:rsidR="00B57B54" w:rsidRPr="00E2449E" w:rsidRDefault="00B57B54" w:rsidP="00B57B54">
      <w:pPr>
        <w:ind w:right="-1" w:firstLine="284"/>
        <w:jc w:val="both"/>
        <w:rPr>
          <w:iCs/>
          <w:color w:val="000000"/>
        </w:rPr>
      </w:pPr>
      <w:r w:rsidRPr="00E2449E">
        <w:t xml:space="preserve">2.2.  </w:t>
      </w:r>
      <w:r w:rsidRPr="00E2449E">
        <w:rPr>
          <w:iCs/>
          <w:color w:val="000000"/>
        </w:rPr>
        <w:t>Дотримуватися належного режиму експлуатації та зберігання Майна‚ у відповідності до технічної документації, у разі необхідності здійснювати його поточний  ремонт.</w:t>
      </w:r>
    </w:p>
    <w:p w:rsidR="00B57B54" w:rsidRPr="00E2449E" w:rsidRDefault="00B57B54" w:rsidP="00B57B54">
      <w:pPr>
        <w:ind w:right="-1" w:firstLine="284"/>
        <w:jc w:val="both"/>
        <w:rPr>
          <w:iCs/>
          <w:color w:val="000000"/>
        </w:rPr>
      </w:pPr>
      <w:r w:rsidRPr="00E2449E">
        <w:rPr>
          <w:iCs/>
          <w:color w:val="000000"/>
        </w:rPr>
        <w:t>2.3.  Утримувати майно  у повній справності та належному санітарному стані;</w:t>
      </w:r>
    </w:p>
    <w:p w:rsidR="00B57B54" w:rsidRPr="00E2449E" w:rsidRDefault="00B57B54" w:rsidP="00B57B54">
      <w:pPr>
        <w:ind w:right="-1" w:firstLine="284"/>
        <w:jc w:val="both"/>
        <w:rPr>
          <w:iCs/>
          <w:color w:val="000000"/>
        </w:rPr>
      </w:pPr>
      <w:r w:rsidRPr="00E2449E">
        <w:rPr>
          <w:iCs/>
          <w:color w:val="000000"/>
        </w:rPr>
        <w:t>2.4.</w:t>
      </w:r>
      <w:r w:rsidRPr="00E2449E">
        <w:rPr>
          <w:iCs/>
          <w:color w:val="000000"/>
        </w:rPr>
        <w:tab/>
        <w:t>Не передавати майно третім особам без згоди на те Виконавця.</w:t>
      </w:r>
    </w:p>
    <w:p w:rsidR="00B57B54" w:rsidRPr="00E2449E" w:rsidRDefault="00B57B54" w:rsidP="00B57B54">
      <w:pPr>
        <w:ind w:firstLine="284"/>
        <w:jc w:val="both"/>
        <w:rPr>
          <w:iCs/>
          <w:color w:val="000000"/>
        </w:rPr>
      </w:pPr>
      <w:r w:rsidRPr="00E2449E">
        <w:rPr>
          <w:iCs/>
          <w:color w:val="000000"/>
        </w:rPr>
        <w:t>2.5.</w:t>
      </w:r>
      <w:r w:rsidRPr="00E2449E">
        <w:rPr>
          <w:iCs/>
          <w:color w:val="000000"/>
        </w:rPr>
        <w:tab/>
        <w:t xml:space="preserve">Забезпечувати вільний доступ (відсутність </w:t>
      </w:r>
      <w:proofErr w:type="spellStart"/>
      <w:r w:rsidRPr="00E2449E">
        <w:rPr>
          <w:iCs/>
          <w:color w:val="000000"/>
        </w:rPr>
        <w:t>припаркованих</w:t>
      </w:r>
      <w:proofErr w:type="spellEnd"/>
      <w:r w:rsidRPr="00E2449E">
        <w:rPr>
          <w:iCs/>
          <w:color w:val="000000"/>
        </w:rPr>
        <w:t xml:space="preserve"> автомобілів, снігових заметів, інших об’єктів чи обставин, які можуть перешкодити доступу до контейнера)Виконавця до контейнерів у період, визначений для збору побутових відходів. </w:t>
      </w:r>
    </w:p>
    <w:p w:rsidR="00B57B54" w:rsidRPr="00E2449E" w:rsidRDefault="00B57B54" w:rsidP="00B57B54">
      <w:pPr>
        <w:ind w:firstLine="284"/>
        <w:jc w:val="both"/>
        <w:rPr>
          <w:bCs/>
          <w:iCs/>
          <w:color w:val="000000"/>
        </w:rPr>
      </w:pPr>
      <w:r w:rsidRPr="00E2449E">
        <w:rPr>
          <w:iCs/>
          <w:color w:val="000000"/>
        </w:rPr>
        <w:t xml:space="preserve">2.6. </w:t>
      </w:r>
      <w:r w:rsidRPr="00E2449E">
        <w:rPr>
          <w:iCs/>
          <w:color w:val="000000"/>
        </w:rPr>
        <w:tab/>
        <w:t xml:space="preserve">Відшкодувати Виконавцю вартість пошкодженого майна в повному розмірі </w:t>
      </w:r>
      <w:r w:rsidRPr="00E2449E">
        <w:rPr>
          <w:bCs/>
          <w:iCs/>
          <w:color w:val="000000"/>
        </w:rPr>
        <w:t>згідно вартості вказаної у Акті приймання-передачі до цього Договору.</w:t>
      </w:r>
    </w:p>
    <w:p w:rsidR="00B57B54" w:rsidRPr="00E2449E" w:rsidRDefault="00B57B54" w:rsidP="00B57B54">
      <w:pPr>
        <w:ind w:right="-1" w:firstLine="284"/>
        <w:jc w:val="both"/>
        <w:rPr>
          <w:iCs/>
          <w:color w:val="000000"/>
        </w:rPr>
      </w:pPr>
      <w:r w:rsidRPr="00E2449E">
        <w:rPr>
          <w:iCs/>
          <w:color w:val="000000"/>
        </w:rPr>
        <w:t>2.7.  У разі знищення або втрати майна негайно повідомити Виконавця про цей факт.</w:t>
      </w:r>
    </w:p>
    <w:p w:rsidR="00B57B54" w:rsidRPr="00E2449E" w:rsidRDefault="00B57B54" w:rsidP="00B57B54">
      <w:pPr>
        <w:widowControl w:val="0"/>
        <w:tabs>
          <w:tab w:val="left" w:pos="1276"/>
        </w:tabs>
        <w:ind w:right="-1" w:firstLine="284"/>
        <w:jc w:val="both"/>
        <w:rPr>
          <w:iCs/>
          <w:color w:val="000000"/>
        </w:rPr>
      </w:pPr>
      <w:r w:rsidRPr="00E2449E">
        <w:t xml:space="preserve">3. </w:t>
      </w:r>
      <w:r w:rsidRPr="00E2449E">
        <w:rPr>
          <w:iCs/>
          <w:color w:val="000000"/>
        </w:rPr>
        <w:t>У разі погіршення, знищення або втрати Майна, що надається, Споживач зобов’язаний відшкодувати Виконавцю завдані збитки в повному обсязі, протягом 10 (десяти) календарних днів після виявлення таких фактів.</w:t>
      </w:r>
    </w:p>
    <w:p w:rsidR="00B57B54" w:rsidRPr="00E2449E" w:rsidRDefault="00B57B54" w:rsidP="00B57B54">
      <w:pPr>
        <w:widowControl w:val="0"/>
        <w:tabs>
          <w:tab w:val="left" w:pos="1276"/>
        </w:tabs>
        <w:ind w:right="-1" w:firstLine="284"/>
        <w:jc w:val="both"/>
        <w:rPr>
          <w:iCs/>
          <w:color w:val="000000"/>
        </w:rPr>
      </w:pPr>
      <w:r w:rsidRPr="00E2449E">
        <w:rPr>
          <w:iCs/>
          <w:color w:val="000000"/>
        </w:rPr>
        <w:t>4. У випадку розірвання чи закінчення строку дії Договору про надання послуг з вивезення побутових відходів, Споживач зобов’язаний протягом 3 робочих днів з моменту припинення дії такого Договору, передати Майно Споживачу у стані, в якому воно перебувало на момент передачі в користування, з урахуванням нормального зносу.</w:t>
      </w:r>
    </w:p>
    <w:p w:rsidR="00B57B54" w:rsidRPr="00E2449E" w:rsidRDefault="00B57B54" w:rsidP="00B57B54">
      <w:pPr>
        <w:widowControl w:val="0"/>
        <w:tabs>
          <w:tab w:val="left" w:pos="1276"/>
        </w:tabs>
        <w:ind w:right="-1" w:firstLine="284"/>
        <w:jc w:val="both"/>
        <w:rPr>
          <w:b/>
          <w:iCs/>
          <w:color w:val="000000"/>
        </w:rPr>
      </w:pPr>
      <w:r w:rsidRPr="00E2449E">
        <w:rPr>
          <w:b/>
          <w:iCs/>
          <w:color w:val="000000"/>
        </w:rPr>
        <w:t xml:space="preserve">5. З Правилами користування контейнерами та відповідальністю щодо порушення цих Правил і норм щодо невиконання або неналежного виконання взятих зобов’язань </w:t>
      </w:r>
      <w:proofErr w:type="spellStart"/>
      <w:r w:rsidRPr="00E2449E">
        <w:rPr>
          <w:b/>
          <w:iCs/>
          <w:color w:val="000000"/>
        </w:rPr>
        <w:t>ознайонлений</w:t>
      </w:r>
      <w:proofErr w:type="spellEnd"/>
      <w:r w:rsidRPr="00E2449E">
        <w:rPr>
          <w:b/>
          <w:iCs/>
          <w:color w:val="000000"/>
        </w:rPr>
        <w:t xml:space="preserve"> (-а) __________________ (підпис Споживача)</w:t>
      </w:r>
    </w:p>
    <w:p w:rsidR="00B57B54" w:rsidRPr="00E2449E" w:rsidRDefault="00B57B54" w:rsidP="00B57B54">
      <w:pPr>
        <w:widowControl w:val="0"/>
        <w:tabs>
          <w:tab w:val="left" w:pos="1276"/>
        </w:tabs>
        <w:ind w:right="-1" w:firstLine="284"/>
        <w:jc w:val="both"/>
        <w:rPr>
          <w:b/>
          <w:iCs/>
          <w:color w:val="000000"/>
        </w:rPr>
      </w:pPr>
    </w:p>
    <w:p w:rsidR="00B57B54" w:rsidRPr="00E2449E" w:rsidRDefault="00B57B54" w:rsidP="00B57B54">
      <w:pPr>
        <w:widowControl w:val="0"/>
        <w:tabs>
          <w:tab w:val="left" w:pos="1276"/>
        </w:tabs>
        <w:ind w:right="-1" w:firstLine="284"/>
        <w:jc w:val="both"/>
        <w:rPr>
          <w:b/>
          <w:iCs/>
          <w:color w:val="000000"/>
          <w:lang w:val="de-DE"/>
        </w:rPr>
      </w:pPr>
    </w:p>
    <w:tbl>
      <w:tblPr>
        <w:tblW w:w="12000" w:type="dxa"/>
        <w:tblLook w:val="00A0" w:firstRow="1" w:lastRow="0" w:firstColumn="1" w:lastColumn="0" w:noHBand="0" w:noVBand="0"/>
      </w:tblPr>
      <w:tblGrid>
        <w:gridCol w:w="297"/>
        <w:gridCol w:w="5481"/>
        <w:gridCol w:w="6222"/>
      </w:tblGrid>
      <w:tr w:rsidR="00B57B54" w:rsidRPr="00E2449E" w:rsidTr="009A4665">
        <w:trPr>
          <w:trHeight w:val="2521"/>
        </w:trPr>
        <w:tc>
          <w:tcPr>
            <w:tcW w:w="297" w:type="dxa"/>
          </w:tcPr>
          <w:p w:rsidR="00B57B54" w:rsidRPr="00E2449E" w:rsidRDefault="00B57B54" w:rsidP="009A4665">
            <w:pPr>
              <w:ind w:left="34"/>
              <w:jc w:val="both"/>
              <w:rPr>
                <w:b/>
                <w:bCs/>
                <w:color w:val="000000"/>
                <w:lang w:val="x-none"/>
              </w:rPr>
            </w:pPr>
          </w:p>
        </w:tc>
        <w:tc>
          <w:tcPr>
            <w:tcW w:w="5481" w:type="dxa"/>
          </w:tcPr>
          <w:p w:rsidR="00B57B54" w:rsidRDefault="00B57B54" w:rsidP="009A4665">
            <w:pPr>
              <w:ind w:left="34"/>
              <w:rPr>
                <w:b/>
                <w:color w:val="000000"/>
              </w:rPr>
            </w:pPr>
            <w:r w:rsidRPr="00E2449E">
              <w:rPr>
                <w:b/>
                <w:color w:val="000000"/>
              </w:rPr>
              <w:t xml:space="preserve">Виконавець: </w:t>
            </w:r>
          </w:p>
          <w:p w:rsidR="00B57B54" w:rsidRDefault="00B57B54" w:rsidP="009A4665">
            <w:pPr>
              <w:ind w:left="34"/>
              <w:rPr>
                <w:b/>
                <w:color w:val="000000"/>
              </w:rPr>
            </w:pPr>
          </w:p>
          <w:p w:rsidR="00B57B54" w:rsidRDefault="00B57B54" w:rsidP="009A4665">
            <w:pPr>
              <w:ind w:left="34"/>
              <w:rPr>
                <w:b/>
                <w:color w:val="000000"/>
              </w:rPr>
            </w:pPr>
          </w:p>
          <w:p w:rsidR="00B57B54" w:rsidRDefault="00B57B54" w:rsidP="009A4665">
            <w:pPr>
              <w:ind w:left="34"/>
              <w:rPr>
                <w:b/>
                <w:color w:val="000000"/>
              </w:rPr>
            </w:pPr>
          </w:p>
          <w:p w:rsidR="00B57B54" w:rsidRDefault="00B57B54" w:rsidP="009A4665">
            <w:pPr>
              <w:ind w:left="34"/>
              <w:rPr>
                <w:b/>
                <w:color w:val="000000"/>
              </w:rPr>
            </w:pPr>
          </w:p>
          <w:p w:rsidR="00B57B54" w:rsidRDefault="00B57B54" w:rsidP="009A4665">
            <w:pPr>
              <w:ind w:left="34"/>
              <w:rPr>
                <w:b/>
                <w:color w:val="000000"/>
              </w:rPr>
            </w:pPr>
          </w:p>
          <w:p w:rsidR="00B57B54" w:rsidRDefault="00B57B54" w:rsidP="009A4665">
            <w:pPr>
              <w:ind w:left="34"/>
              <w:rPr>
                <w:b/>
                <w:color w:val="000000"/>
              </w:rPr>
            </w:pPr>
          </w:p>
          <w:p w:rsidR="00B57B54" w:rsidRPr="00E2449E" w:rsidRDefault="00B57B54" w:rsidP="009A4665">
            <w:pPr>
              <w:ind w:left="34"/>
              <w:rPr>
                <w:b/>
                <w:bCs/>
                <w:color w:val="000000"/>
                <w:lang w:val="x-none"/>
              </w:rPr>
            </w:pPr>
            <w:r w:rsidRPr="00E2449E">
              <w:t>М.П.</w:t>
            </w:r>
          </w:p>
        </w:tc>
        <w:tc>
          <w:tcPr>
            <w:tcW w:w="6222" w:type="dxa"/>
          </w:tcPr>
          <w:tbl>
            <w:tblPr>
              <w:tblW w:w="5993" w:type="dxa"/>
              <w:tblInd w:w="6" w:type="dxa"/>
              <w:tblLook w:val="00A0" w:firstRow="1" w:lastRow="0" w:firstColumn="1" w:lastColumn="0" w:noHBand="0" w:noVBand="0"/>
            </w:tblPr>
            <w:tblGrid>
              <w:gridCol w:w="103"/>
              <w:gridCol w:w="5890"/>
            </w:tblGrid>
            <w:tr w:rsidR="00B57B54" w:rsidRPr="00E2449E" w:rsidTr="009A4665">
              <w:trPr>
                <w:trHeight w:val="2273"/>
              </w:trPr>
              <w:tc>
                <w:tcPr>
                  <w:tcW w:w="5993" w:type="dxa"/>
                  <w:gridSpan w:val="2"/>
                </w:tcPr>
                <w:tbl>
                  <w:tblPr>
                    <w:tblW w:w="5764" w:type="dxa"/>
                    <w:tblInd w:w="6" w:type="dxa"/>
                    <w:tblLook w:val="00A0" w:firstRow="1" w:lastRow="0" w:firstColumn="1" w:lastColumn="0" w:noHBand="0" w:noVBand="0"/>
                  </w:tblPr>
                  <w:tblGrid>
                    <w:gridCol w:w="5764"/>
                  </w:tblGrid>
                  <w:tr w:rsidR="00B57B54" w:rsidRPr="00E2449E" w:rsidTr="009A4665">
                    <w:trPr>
                      <w:trHeight w:val="2273"/>
                    </w:trPr>
                    <w:tc>
                      <w:tcPr>
                        <w:tcW w:w="5764" w:type="dxa"/>
                      </w:tcPr>
                      <w:tbl>
                        <w:tblPr>
                          <w:tblW w:w="3415" w:type="dxa"/>
                          <w:tblInd w:w="6" w:type="dxa"/>
                          <w:tblLook w:val="00A0" w:firstRow="1" w:lastRow="0" w:firstColumn="1" w:lastColumn="0" w:noHBand="0" w:noVBand="0"/>
                        </w:tblPr>
                        <w:tblGrid>
                          <w:gridCol w:w="3415"/>
                        </w:tblGrid>
                        <w:tr w:rsidR="00B57B54" w:rsidRPr="00E2449E" w:rsidTr="004976C2">
                          <w:trPr>
                            <w:trHeight w:val="2095"/>
                          </w:trPr>
                          <w:tc>
                            <w:tcPr>
                              <w:tcW w:w="3415" w:type="dxa"/>
                            </w:tcPr>
                            <w:p w:rsidR="00B57B54" w:rsidRPr="00E2449E" w:rsidRDefault="00B57B54" w:rsidP="009A4665">
                              <w:pPr>
                                <w:pStyle w:val="a3"/>
                                <w:rPr>
                                  <w:sz w:val="24"/>
                                </w:rPr>
                              </w:pPr>
                              <w:r w:rsidRPr="00E2449E">
                                <w:rPr>
                                  <w:b/>
                                  <w:sz w:val="24"/>
                                </w:rPr>
                                <w:t>Споживач:</w:t>
                              </w:r>
                              <w:r w:rsidRPr="00E2449E">
                                <w:rPr>
                                  <w:sz w:val="24"/>
                                </w:rPr>
                                <w:t xml:space="preserve"> АТ «</w:t>
                              </w:r>
                              <w:proofErr w:type="spellStart"/>
                              <w:r w:rsidRPr="00E2449E">
                                <w:rPr>
                                  <w:sz w:val="24"/>
                                </w:rPr>
                                <w:t>Прикарпаттяобленерго</w:t>
                              </w:r>
                              <w:proofErr w:type="spellEnd"/>
                              <w:r w:rsidRPr="00E2449E">
                                <w:rPr>
                                  <w:sz w:val="24"/>
                                </w:rPr>
                                <w:t>»</w:t>
                              </w:r>
                            </w:p>
                            <w:p w:rsidR="00B57B54" w:rsidRPr="00E2449E" w:rsidRDefault="00B57B54" w:rsidP="009A4665">
                              <w:pPr>
                                <w:pStyle w:val="a3"/>
                                <w:ind w:left="34" w:hanging="34"/>
                                <w:rPr>
                                  <w:bCs/>
                                  <w:sz w:val="24"/>
                                </w:rPr>
                              </w:pPr>
                            </w:p>
                            <w:p w:rsidR="00B57B54" w:rsidRPr="00E2449E" w:rsidRDefault="00B57B54" w:rsidP="009A4665">
                              <w:pPr>
                                <w:pStyle w:val="a3"/>
                                <w:ind w:left="34" w:hanging="34"/>
                                <w:rPr>
                                  <w:bCs/>
                                  <w:sz w:val="24"/>
                                </w:rPr>
                              </w:pPr>
                              <w:r w:rsidRPr="00E2449E">
                                <w:rPr>
                                  <w:bCs/>
                                  <w:sz w:val="24"/>
                                </w:rPr>
                                <w:t>Заступник Голови Правління</w:t>
                              </w:r>
                            </w:p>
                            <w:p w:rsidR="00B57B54" w:rsidRPr="00E2449E" w:rsidRDefault="00B57B54" w:rsidP="009A4665">
                              <w:pPr>
                                <w:pStyle w:val="a3"/>
                                <w:ind w:left="34" w:hanging="34"/>
                                <w:rPr>
                                  <w:bCs/>
                                  <w:sz w:val="24"/>
                                </w:rPr>
                              </w:pPr>
                              <w:r w:rsidRPr="00E2449E">
                                <w:rPr>
                                  <w:bCs/>
                                  <w:sz w:val="24"/>
                                </w:rPr>
                                <w:t>з адміністративної діяльності</w:t>
                              </w:r>
                            </w:p>
                            <w:p w:rsidR="00B57B54" w:rsidRPr="00E2449E" w:rsidRDefault="00B57B54" w:rsidP="009A4665">
                              <w:pPr>
                                <w:pStyle w:val="a3"/>
                                <w:ind w:left="34" w:hanging="34"/>
                                <w:rPr>
                                  <w:bCs/>
                                  <w:sz w:val="24"/>
                                </w:rPr>
                              </w:pPr>
                            </w:p>
                            <w:p w:rsidR="00B57B54" w:rsidRPr="00E2449E" w:rsidRDefault="00B57B54" w:rsidP="009A4665">
                              <w:pPr>
                                <w:jc w:val="both"/>
                                <w:rPr>
                                  <w:i/>
                                </w:rPr>
                              </w:pPr>
                              <w:r w:rsidRPr="00E2449E">
                                <w:t xml:space="preserve">_____________________ М. О. </w:t>
                              </w:r>
                              <w:proofErr w:type="spellStart"/>
                              <w:r w:rsidRPr="00E2449E">
                                <w:t>Чернявський</w:t>
                              </w:r>
                              <w:proofErr w:type="spellEnd"/>
                              <w:r w:rsidRPr="00E2449E">
                                <w:rPr>
                                  <w:i/>
                                </w:rPr>
                                <w:t xml:space="preserve">                             </w:t>
                              </w:r>
                            </w:p>
                            <w:p w:rsidR="00B57B54" w:rsidRPr="00E2449E" w:rsidRDefault="00B57B54" w:rsidP="009A4665">
                              <w:pPr>
                                <w:jc w:val="both"/>
                              </w:pPr>
                            </w:p>
                            <w:p w:rsidR="00B57B54" w:rsidRPr="00E2449E" w:rsidRDefault="00B57B54" w:rsidP="009A4665">
                              <w:pPr>
                                <w:jc w:val="both"/>
                                <w:rPr>
                                  <w:bCs/>
                                </w:rPr>
                              </w:pPr>
                              <w:r w:rsidRPr="00E2449E">
                                <w:t>М.П.</w:t>
                              </w:r>
                            </w:p>
                          </w:tc>
                        </w:tr>
                      </w:tbl>
                      <w:p w:rsidR="00B57B54" w:rsidRPr="00E2449E" w:rsidRDefault="00B57B54" w:rsidP="009A4665"/>
                    </w:tc>
                  </w:tr>
                </w:tbl>
                <w:p w:rsidR="00B57B54" w:rsidRPr="00E2449E" w:rsidRDefault="00B57B54" w:rsidP="009A4665"/>
              </w:tc>
            </w:tr>
            <w:tr w:rsidR="00B57B54" w:rsidRPr="00E2449E" w:rsidTr="009A4665">
              <w:trPr>
                <w:gridBefore w:val="1"/>
                <w:wBefore w:w="103" w:type="dxa"/>
                <w:trHeight w:val="247"/>
              </w:trPr>
              <w:tc>
                <w:tcPr>
                  <w:tcW w:w="5890" w:type="dxa"/>
                </w:tcPr>
                <w:tbl>
                  <w:tblPr>
                    <w:tblW w:w="3773" w:type="dxa"/>
                    <w:tblInd w:w="6" w:type="dxa"/>
                    <w:tblLook w:val="00A0" w:firstRow="1" w:lastRow="0" w:firstColumn="1" w:lastColumn="0" w:noHBand="0" w:noVBand="0"/>
                  </w:tblPr>
                  <w:tblGrid>
                    <w:gridCol w:w="3773"/>
                  </w:tblGrid>
                  <w:tr w:rsidR="00B57B54" w:rsidRPr="00E2449E" w:rsidTr="009A4665">
                    <w:trPr>
                      <w:trHeight w:val="795"/>
                    </w:trPr>
                    <w:tc>
                      <w:tcPr>
                        <w:tcW w:w="3773" w:type="dxa"/>
                      </w:tcPr>
                      <w:p w:rsidR="00B57B54" w:rsidRPr="00E2449E" w:rsidRDefault="00B57B54" w:rsidP="009A4665">
                        <w:pPr>
                          <w:jc w:val="both"/>
                          <w:rPr>
                            <w:bCs/>
                            <w:lang w:val="x-none"/>
                          </w:rPr>
                        </w:pPr>
                      </w:p>
                    </w:tc>
                  </w:tr>
                </w:tbl>
                <w:p w:rsidR="00B57B54" w:rsidRPr="00E2449E" w:rsidRDefault="00B57B54" w:rsidP="009A4665"/>
              </w:tc>
            </w:tr>
          </w:tbl>
          <w:p w:rsidR="00B57B54" w:rsidRPr="00E2449E" w:rsidRDefault="00B57B54" w:rsidP="009A4665">
            <w:pPr>
              <w:jc w:val="both"/>
              <w:rPr>
                <w:bCs/>
                <w:color w:val="000000"/>
                <w:lang w:val="x-none"/>
              </w:rPr>
            </w:pPr>
          </w:p>
        </w:tc>
      </w:tr>
    </w:tbl>
    <w:p w:rsidR="008E7D85" w:rsidRPr="006D7706" w:rsidRDefault="008E7D85" w:rsidP="00B57B54">
      <w:pPr>
        <w:widowControl w:val="0"/>
        <w:suppressAutoHyphens/>
        <w:jc w:val="center"/>
      </w:pPr>
    </w:p>
    <w:p w:rsidR="00A50552" w:rsidRDefault="00A50552" w:rsidP="00A50552">
      <w:pPr>
        <w:framePr w:h="2640" w:wrap="notBeside" w:vAnchor="text" w:hAnchor="text" w:y="1"/>
        <w:rPr>
          <w:sz w:val="2"/>
          <w:szCs w:val="2"/>
        </w:rPr>
      </w:pPr>
    </w:p>
    <w:p w:rsidR="00A50552" w:rsidRDefault="00A50552" w:rsidP="00A50552">
      <w:pPr>
        <w:rPr>
          <w:sz w:val="2"/>
          <w:szCs w:val="2"/>
        </w:rPr>
      </w:pPr>
    </w:p>
    <w:p w:rsidR="00A50552" w:rsidRDefault="00A50552" w:rsidP="00A50552">
      <w:pPr>
        <w:rPr>
          <w:sz w:val="2"/>
          <w:szCs w:val="2"/>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639"/>
        <w:gridCol w:w="1824"/>
        <w:gridCol w:w="1011"/>
        <w:gridCol w:w="1610"/>
        <w:gridCol w:w="1253"/>
      </w:tblGrid>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r w:rsidRPr="00082A73">
              <w:rPr>
                <w:b/>
                <w:bCs/>
              </w:rPr>
              <w:t>№</w:t>
            </w:r>
          </w:p>
        </w:tc>
        <w:tc>
          <w:tcPr>
            <w:tcW w:w="3639" w:type="dxa"/>
            <w:shd w:val="clear" w:color="auto" w:fill="auto"/>
            <w:noWrap/>
            <w:vAlign w:val="center"/>
          </w:tcPr>
          <w:p w:rsidR="009A4665" w:rsidRPr="00082A73" w:rsidRDefault="009A4665" w:rsidP="002B06F8">
            <w:pPr>
              <w:jc w:val="center"/>
              <w:rPr>
                <w:b/>
                <w:bCs/>
              </w:rPr>
            </w:pPr>
            <w:r w:rsidRPr="00082A73">
              <w:rPr>
                <w:b/>
              </w:rPr>
              <w:t>Назва послуги</w:t>
            </w:r>
          </w:p>
        </w:tc>
        <w:tc>
          <w:tcPr>
            <w:tcW w:w="1824" w:type="dxa"/>
            <w:vAlign w:val="center"/>
          </w:tcPr>
          <w:p w:rsidR="009A4665" w:rsidRPr="003E4624" w:rsidRDefault="009A4665" w:rsidP="002B06F8">
            <w:pPr>
              <w:ind w:left="-108" w:right="-108"/>
              <w:jc w:val="center"/>
              <w:rPr>
                <w:b/>
                <w:bCs/>
                <w:color w:val="000000" w:themeColor="text1"/>
              </w:rPr>
            </w:pPr>
            <w:r w:rsidRPr="003E4624">
              <w:rPr>
                <w:b/>
                <w:bCs/>
                <w:color w:val="000000" w:themeColor="text1"/>
                <w:lang w:val="ru-RU"/>
              </w:rPr>
              <w:t xml:space="preserve">Од. </w:t>
            </w:r>
            <w:proofErr w:type="spellStart"/>
            <w:r w:rsidRPr="003E4624">
              <w:rPr>
                <w:b/>
                <w:bCs/>
                <w:color w:val="000000" w:themeColor="text1"/>
                <w:lang w:val="ru-RU"/>
              </w:rPr>
              <w:t>виміру</w:t>
            </w:r>
            <w:proofErr w:type="spellEnd"/>
          </w:p>
        </w:tc>
        <w:tc>
          <w:tcPr>
            <w:tcW w:w="1011" w:type="dxa"/>
          </w:tcPr>
          <w:p w:rsidR="009A4665" w:rsidRPr="003E4624" w:rsidRDefault="009A4665" w:rsidP="002B06F8">
            <w:pPr>
              <w:ind w:left="-108" w:right="-108"/>
              <w:jc w:val="center"/>
              <w:rPr>
                <w:b/>
                <w:color w:val="000000" w:themeColor="text1"/>
              </w:rPr>
            </w:pPr>
            <w:r w:rsidRPr="003E4624">
              <w:rPr>
                <w:b/>
                <w:color w:val="000000" w:themeColor="text1"/>
              </w:rPr>
              <w:t>К-ть</w:t>
            </w:r>
          </w:p>
        </w:tc>
        <w:tc>
          <w:tcPr>
            <w:tcW w:w="1610" w:type="dxa"/>
            <w:vAlign w:val="center"/>
          </w:tcPr>
          <w:p w:rsidR="009A4665" w:rsidRPr="003E4624" w:rsidRDefault="009A4665" w:rsidP="002B06F8">
            <w:pPr>
              <w:ind w:left="-108" w:right="-108"/>
              <w:jc w:val="center"/>
              <w:rPr>
                <w:b/>
                <w:color w:val="000000" w:themeColor="text1"/>
              </w:rPr>
            </w:pPr>
            <w:r w:rsidRPr="003E4624">
              <w:rPr>
                <w:b/>
                <w:color w:val="000000" w:themeColor="text1"/>
              </w:rPr>
              <w:t>Ціна  за одиницю</w:t>
            </w:r>
          </w:p>
          <w:p w:rsidR="009A4665" w:rsidRPr="00082A73" w:rsidRDefault="009A4665" w:rsidP="002B06F8">
            <w:pPr>
              <w:ind w:left="-108" w:right="-108"/>
              <w:jc w:val="center"/>
              <w:rPr>
                <w:b/>
                <w:lang w:val="ru-RU"/>
              </w:rPr>
            </w:pPr>
            <w:r w:rsidRPr="003E4624">
              <w:rPr>
                <w:b/>
                <w:color w:val="000000" w:themeColor="text1"/>
              </w:rPr>
              <w:t xml:space="preserve">грн. </w:t>
            </w:r>
          </w:p>
        </w:tc>
        <w:tc>
          <w:tcPr>
            <w:tcW w:w="1253" w:type="dxa"/>
            <w:vAlign w:val="center"/>
          </w:tcPr>
          <w:p w:rsidR="009A4665" w:rsidRPr="00082A73" w:rsidRDefault="009A4665" w:rsidP="002B06F8">
            <w:pPr>
              <w:ind w:left="-108" w:right="-108"/>
              <w:jc w:val="center"/>
              <w:rPr>
                <w:b/>
              </w:rPr>
            </w:pPr>
            <w:r w:rsidRPr="00082A73">
              <w:rPr>
                <w:b/>
              </w:rPr>
              <w:t xml:space="preserve">Вартість , грн. </w:t>
            </w:r>
          </w:p>
        </w:tc>
      </w:tr>
      <w:tr w:rsidR="009A4665" w:rsidRPr="00082A73" w:rsidTr="009A4665">
        <w:trPr>
          <w:trHeight w:val="282"/>
          <w:jc w:val="center"/>
        </w:trPr>
        <w:tc>
          <w:tcPr>
            <w:tcW w:w="609" w:type="dxa"/>
            <w:shd w:val="clear" w:color="auto" w:fill="auto"/>
            <w:noWrap/>
            <w:vAlign w:val="center"/>
          </w:tcPr>
          <w:p w:rsidR="009A4665" w:rsidRPr="00082A73" w:rsidRDefault="009A4665" w:rsidP="004976C2">
            <w:pPr>
              <w:jc w:val="center"/>
              <w:rPr>
                <w:b/>
                <w:bCs/>
              </w:rPr>
            </w:pPr>
            <w:r>
              <w:rPr>
                <w:b/>
                <w:bCs/>
              </w:rPr>
              <w:t>1</w:t>
            </w:r>
          </w:p>
        </w:tc>
        <w:tc>
          <w:tcPr>
            <w:tcW w:w="3639" w:type="dxa"/>
            <w:shd w:val="clear" w:color="auto" w:fill="auto"/>
            <w:noWrap/>
          </w:tcPr>
          <w:p w:rsidR="009A4665" w:rsidRPr="003E4624" w:rsidRDefault="009A4665" w:rsidP="004976C2">
            <w:pPr>
              <w:contextualSpacing/>
              <w:jc w:val="both"/>
            </w:pPr>
            <w:r w:rsidRPr="003E4624">
              <w:rPr>
                <w:color w:val="000000" w:themeColor="text1"/>
                <w:lang w:eastAsia="uk-UA"/>
              </w:rPr>
              <w:t xml:space="preserve">Послуга вивезення </w:t>
            </w:r>
            <w:r w:rsidR="0097403F" w:rsidRPr="003E4624">
              <w:rPr>
                <w:color w:val="000000" w:themeColor="text1"/>
                <w:lang w:eastAsia="uk-UA"/>
              </w:rPr>
              <w:t xml:space="preserve">твердих побутових </w:t>
            </w:r>
            <w:r w:rsidRPr="003E4624">
              <w:rPr>
                <w:color w:val="000000" w:themeColor="text1"/>
                <w:lang w:eastAsia="uk-UA"/>
              </w:rPr>
              <w:t>відходів м. Івано-Франківськ</w:t>
            </w:r>
            <w:r w:rsidR="003E4624">
              <w:rPr>
                <w:color w:val="000000" w:themeColor="text1"/>
                <w:lang w:eastAsia="uk-UA"/>
              </w:rPr>
              <w:t>:</w:t>
            </w:r>
            <w:r w:rsidRPr="003E4624">
              <w:rPr>
                <w:color w:val="000000" w:themeColor="text1"/>
                <w:lang w:eastAsia="uk-UA"/>
              </w:rPr>
              <w:t xml:space="preserve"> вул. </w:t>
            </w:r>
            <w:r w:rsidRPr="003E4624">
              <w:rPr>
                <w:color w:val="000000" w:themeColor="text1"/>
              </w:rPr>
              <w:t xml:space="preserve">  Індустріальна, 34</w:t>
            </w:r>
            <w:r w:rsidR="003E4624" w:rsidRPr="003E4624">
              <w:rPr>
                <w:color w:val="000000" w:themeColor="text1"/>
              </w:rPr>
              <w:t xml:space="preserve"> та </w:t>
            </w:r>
            <w:proofErr w:type="spellStart"/>
            <w:r w:rsidR="003E4624" w:rsidRPr="003E4624">
              <w:rPr>
                <w:color w:val="000000" w:themeColor="text1"/>
              </w:rPr>
              <w:t>вул.Максимовича</w:t>
            </w:r>
            <w:proofErr w:type="spellEnd"/>
            <w:r w:rsidR="003E4624" w:rsidRPr="003E4624">
              <w:rPr>
                <w:color w:val="000000" w:themeColor="text1"/>
              </w:rPr>
              <w:t xml:space="preserve"> ,7 </w:t>
            </w:r>
          </w:p>
        </w:tc>
        <w:tc>
          <w:tcPr>
            <w:tcW w:w="1824" w:type="dxa"/>
            <w:vAlign w:val="center"/>
          </w:tcPr>
          <w:p w:rsidR="009A4665" w:rsidRPr="003E4624" w:rsidRDefault="009A4665" w:rsidP="004976C2">
            <w:pPr>
              <w:ind w:left="-108" w:right="-108"/>
              <w:jc w:val="center"/>
              <w:rPr>
                <w:b/>
                <w:bCs/>
                <w:strike/>
                <w:color w:val="000000" w:themeColor="text1"/>
                <w:lang w:val="ru-RU"/>
              </w:rPr>
            </w:pPr>
          </w:p>
          <w:p w:rsidR="009A4665" w:rsidRPr="003E4624" w:rsidRDefault="009A4665" w:rsidP="004976C2">
            <w:pPr>
              <w:ind w:left="-108" w:right="-108"/>
              <w:jc w:val="center"/>
              <w:rPr>
                <w:b/>
                <w:bCs/>
                <w:color w:val="000000" w:themeColor="text1"/>
                <w:lang w:val="ru-RU"/>
              </w:rPr>
            </w:pPr>
            <w:r w:rsidRPr="003E4624">
              <w:rPr>
                <w:b/>
                <w:bCs/>
                <w:color w:val="000000" w:themeColor="text1"/>
                <w:lang w:val="ru-RU"/>
              </w:rPr>
              <w:t xml:space="preserve">Метр </w:t>
            </w:r>
            <w:proofErr w:type="spellStart"/>
            <w:r w:rsidRPr="003E4624">
              <w:rPr>
                <w:b/>
                <w:bCs/>
                <w:color w:val="000000" w:themeColor="text1"/>
                <w:lang w:val="ru-RU"/>
              </w:rPr>
              <w:t>кубічний</w:t>
            </w:r>
            <w:proofErr w:type="spellEnd"/>
          </w:p>
        </w:tc>
        <w:tc>
          <w:tcPr>
            <w:tcW w:w="1011" w:type="dxa"/>
          </w:tcPr>
          <w:p w:rsidR="009A4665" w:rsidRPr="003E4624" w:rsidRDefault="003E4624" w:rsidP="004976C2">
            <w:pPr>
              <w:ind w:left="-108" w:right="-108"/>
              <w:jc w:val="center"/>
              <w:rPr>
                <w:b/>
                <w:color w:val="000000" w:themeColor="text1"/>
              </w:rPr>
            </w:pPr>
            <w:r w:rsidRPr="003E4624">
              <w:rPr>
                <w:b/>
                <w:color w:val="000000" w:themeColor="text1"/>
              </w:rPr>
              <w:t>780</w:t>
            </w:r>
          </w:p>
        </w:tc>
        <w:tc>
          <w:tcPr>
            <w:tcW w:w="1610" w:type="dxa"/>
            <w:vAlign w:val="center"/>
          </w:tcPr>
          <w:p w:rsidR="009A4665" w:rsidRPr="00082A73" w:rsidRDefault="009A4665" w:rsidP="004976C2">
            <w:pPr>
              <w:ind w:left="-108" w:right="-108"/>
              <w:jc w:val="center"/>
              <w:rPr>
                <w:b/>
              </w:rPr>
            </w:pPr>
          </w:p>
        </w:tc>
        <w:tc>
          <w:tcPr>
            <w:tcW w:w="1253" w:type="dxa"/>
            <w:vAlign w:val="center"/>
          </w:tcPr>
          <w:p w:rsidR="009A4665" w:rsidRPr="00082A73" w:rsidRDefault="009A4665" w:rsidP="004976C2">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97403F" w:rsidRDefault="009A4665" w:rsidP="004976C2">
            <w:pPr>
              <w:jc w:val="center"/>
              <w:rPr>
                <w:b/>
                <w:bCs/>
                <w:strike/>
                <w:highlight w:val="yellow"/>
              </w:rPr>
            </w:pPr>
          </w:p>
        </w:tc>
        <w:tc>
          <w:tcPr>
            <w:tcW w:w="3639" w:type="dxa"/>
            <w:shd w:val="clear" w:color="auto" w:fill="auto"/>
            <w:noWrap/>
          </w:tcPr>
          <w:p w:rsidR="009A4665" w:rsidRPr="0097403F" w:rsidRDefault="009A4665" w:rsidP="004976C2">
            <w:pPr>
              <w:contextualSpacing/>
              <w:jc w:val="both"/>
              <w:rPr>
                <w:strike/>
                <w:highlight w:val="yellow"/>
              </w:rPr>
            </w:pPr>
          </w:p>
        </w:tc>
        <w:tc>
          <w:tcPr>
            <w:tcW w:w="1824" w:type="dxa"/>
            <w:vAlign w:val="center"/>
          </w:tcPr>
          <w:p w:rsidR="009A4665" w:rsidRPr="0097403F" w:rsidRDefault="009A4665" w:rsidP="009A4665">
            <w:pPr>
              <w:ind w:left="-108" w:right="-108"/>
              <w:jc w:val="center"/>
              <w:rPr>
                <w:b/>
                <w:bCs/>
                <w:strike/>
                <w:color w:val="000000" w:themeColor="text1"/>
                <w:highlight w:val="yellow"/>
                <w:lang w:val="ru-RU"/>
              </w:rPr>
            </w:pPr>
          </w:p>
        </w:tc>
        <w:tc>
          <w:tcPr>
            <w:tcW w:w="1011" w:type="dxa"/>
          </w:tcPr>
          <w:p w:rsidR="009A4665" w:rsidRPr="0097403F" w:rsidRDefault="009A4665" w:rsidP="004976C2">
            <w:pPr>
              <w:ind w:left="-108" w:right="-108"/>
              <w:jc w:val="center"/>
              <w:rPr>
                <w:b/>
                <w:strike/>
                <w:highlight w:val="yellow"/>
              </w:rPr>
            </w:pPr>
          </w:p>
        </w:tc>
        <w:tc>
          <w:tcPr>
            <w:tcW w:w="1610" w:type="dxa"/>
            <w:vAlign w:val="center"/>
          </w:tcPr>
          <w:p w:rsidR="009A4665" w:rsidRPr="00082A73" w:rsidRDefault="009A4665" w:rsidP="004976C2">
            <w:pPr>
              <w:ind w:left="-108" w:right="-108"/>
              <w:jc w:val="center"/>
              <w:rPr>
                <w:b/>
              </w:rPr>
            </w:pPr>
          </w:p>
        </w:tc>
        <w:tc>
          <w:tcPr>
            <w:tcW w:w="1253" w:type="dxa"/>
            <w:vAlign w:val="center"/>
          </w:tcPr>
          <w:p w:rsidR="009A4665" w:rsidRPr="00082A73" w:rsidRDefault="009A4665" w:rsidP="004976C2">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p>
        </w:tc>
        <w:tc>
          <w:tcPr>
            <w:tcW w:w="1253" w:type="dxa"/>
            <w:vAlign w:val="center"/>
          </w:tcPr>
          <w:p w:rsidR="009A4665" w:rsidRPr="00082A73" w:rsidRDefault="009A4665" w:rsidP="002B06F8">
            <w:pPr>
              <w:ind w:left="-108" w:right="-108"/>
              <w:jc w:val="center"/>
              <w:rPr>
                <w:b/>
              </w:rPr>
            </w:pPr>
          </w:p>
        </w:tc>
      </w:tr>
      <w:tr w:rsidR="009A4665" w:rsidRPr="00082A73" w:rsidTr="009A4665">
        <w:trPr>
          <w:trHeight w:val="282"/>
          <w:jc w:val="center"/>
        </w:trPr>
        <w:tc>
          <w:tcPr>
            <w:tcW w:w="609" w:type="dxa"/>
            <w:shd w:val="clear" w:color="auto" w:fill="auto"/>
            <w:noWrap/>
            <w:vAlign w:val="center"/>
          </w:tcPr>
          <w:p w:rsidR="009A4665" w:rsidRPr="00082A73" w:rsidRDefault="009A4665" w:rsidP="002B06F8">
            <w:pPr>
              <w:jc w:val="center"/>
              <w:rPr>
                <w:b/>
                <w:bCs/>
              </w:rPr>
            </w:pPr>
          </w:p>
        </w:tc>
        <w:tc>
          <w:tcPr>
            <w:tcW w:w="3639" w:type="dxa"/>
            <w:shd w:val="clear" w:color="auto" w:fill="auto"/>
            <w:noWrap/>
            <w:vAlign w:val="center"/>
          </w:tcPr>
          <w:p w:rsidR="009A4665" w:rsidRPr="00082A73" w:rsidRDefault="009A4665" w:rsidP="002B06F8">
            <w:pPr>
              <w:jc w:val="center"/>
              <w:rPr>
                <w:b/>
              </w:rPr>
            </w:pPr>
          </w:p>
        </w:tc>
        <w:tc>
          <w:tcPr>
            <w:tcW w:w="1824" w:type="dxa"/>
            <w:vAlign w:val="center"/>
          </w:tcPr>
          <w:p w:rsidR="009A4665" w:rsidRPr="00082A73" w:rsidRDefault="009A4665" w:rsidP="002B06F8">
            <w:pPr>
              <w:ind w:left="-108" w:right="-108"/>
              <w:jc w:val="center"/>
              <w:rPr>
                <w:b/>
                <w:bCs/>
                <w:color w:val="000000" w:themeColor="text1"/>
                <w:lang w:val="ru-RU"/>
              </w:rPr>
            </w:pPr>
          </w:p>
        </w:tc>
        <w:tc>
          <w:tcPr>
            <w:tcW w:w="1011" w:type="dxa"/>
          </w:tcPr>
          <w:p w:rsidR="009A4665" w:rsidRPr="00082A73" w:rsidRDefault="009A4665" w:rsidP="002B06F8">
            <w:pPr>
              <w:ind w:left="-108" w:right="-108"/>
              <w:jc w:val="center"/>
              <w:rPr>
                <w:b/>
              </w:rPr>
            </w:pPr>
          </w:p>
        </w:tc>
        <w:tc>
          <w:tcPr>
            <w:tcW w:w="1610" w:type="dxa"/>
            <w:vAlign w:val="center"/>
          </w:tcPr>
          <w:p w:rsidR="009A4665" w:rsidRPr="00082A73" w:rsidRDefault="009A4665" w:rsidP="002B06F8">
            <w:pPr>
              <w:ind w:left="-108" w:right="-108"/>
              <w:jc w:val="center"/>
              <w:rPr>
                <w:b/>
              </w:rPr>
            </w:pPr>
            <w:r>
              <w:rPr>
                <w:b/>
              </w:rPr>
              <w:t>Всього:</w:t>
            </w:r>
          </w:p>
        </w:tc>
        <w:tc>
          <w:tcPr>
            <w:tcW w:w="1253" w:type="dxa"/>
            <w:vAlign w:val="center"/>
          </w:tcPr>
          <w:p w:rsidR="009A4665" w:rsidRPr="00082A73" w:rsidRDefault="009A4665" w:rsidP="002B06F8">
            <w:pPr>
              <w:ind w:left="-108" w:right="-108"/>
              <w:jc w:val="center"/>
              <w:rPr>
                <w:b/>
              </w:rPr>
            </w:pPr>
          </w:p>
        </w:tc>
      </w:tr>
    </w:tbl>
    <w:p w:rsidR="00A50552" w:rsidRDefault="00A50552" w:rsidP="007C355C">
      <w:pPr>
        <w:tabs>
          <w:tab w:val="num" w:pos="540"/>
          <w:tab w:val="center" w:pos="4153"/>
          <w:tab w:val="right" w:pos="8306"/>
        </w:tabs>
        <w:ind w:left="502"/>
        <w:jc w:val="both"/>
        <w:rPr>
          <w:b/>
        </w:rPr>
      </w:pPr>
    </w:p>
    <w:p w:rsidR="007C355C" w:rsidRDefault="007C355C" w:rsidP="00A12014">
      <w:pPr>
        <w:widowControl w:val="0"/>
        <w:autoSpaceDE w:val="0"/>
        <w:ind w:firstLine="540"/>
        <w:jc w:val="both"/>
      </w:pPr>
    </w:p>
    <w:p w:rsidR="007C355C" w:rsidRPr="008E2DCC" w:rsidRDefault="007C355C" w:rsidP="007C355C">
      <w:pPr>
        <w:jc w:val="both"/>
      </w:pPr>
      <w:r w:rsidRPr="008E2DCC">
        <w:rPr>
          <w:b/>
        </w:rPr>
        <w:t>Всього вартість закупівлі:</w:t>
      </w:r>
      <w:r w:rsidRPr="008E2DCC">
        <w:t xml:space="preserve"> ______________ грн. (_________________________________) грн.</w:t>
      </w:r>
    </w:p>
    <w:p w:rsidR="007C355C" w:rsidRPr="008E2DCC" w:rsidRDefault="007C355C" w:rsidP="007C355C">
      <w:pPr>
        <w:tabs>
          <w:tab w:val="left" w:pos="3420"/>
          <w:tab w:val="left" w:pos="7020"/>
        </w:tabs>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7C355C" w:rsidRDefault="007C355C" w:rsidP="007C355C">
      <w:pPr>
        <w:jc w:val="both"/>
      </w:pPr>
      <w:r w:rsidRPr="008E2DCC">
        <w:rPr>
          <w:b/>
        </w:rPr>
        <w:t>ПДВ 20%:</w:t>
      </w:r>
      <w:r w:rsidRPr="008E2DCC">
        <w:t xml:space="preserve"> ______________ грн. (_______________________________________________) грн.</w:t>
      </w:r>
    </w:p>
    <w:p w:rsidR="007C355C" w:rsidRPr="008E2DCC" w:rsidRDefault="007C355C" w:rsidP="007C355C">
      <w:pPr>
        <w:tabs>
          <w:tab w:val="left" w:pos="1800"/>
          <w:tab w:val="left" w:pos="6120"/>
        </w:tabs>
        <w:jc w:val="both"/>
      </w:pPr>
      <w:r>
        <w:rPr>
          <w:sz w:val="18"/>
          <w:szCs w:val="18"/>
        </w:rPr>
        <w:tab/>
      </w:r>
      <w:r w:rsidRPr="008E2DCC">
        <w:rPr>
          <w:sz w:val="18"/>
          <w:szCs w:val="18"/>
        </w:rPr>
        <w:t>(цифрами)</w:t>
      </w:r>
      <w:r w:rsidRPr="008E2DCC">
        <w:rPr>
          <w:sz w:val="18"/>
          <w:szCs w:val="18"/>
        </w:rPr>
        <w:tab/>
        <w:t>(прописом)</w:t>
      </w:r>
    </w:p>
    <w:p w:rsidR="007C355C" w:rsidRPr="008E2DCC" w:rsidRDefault="007C355C" w:rsidP="007C355C">
      <w:pPr>
        <w:tabs>
          <w:tab w:val="left" w:pos="1800"/>
          <w:tab w:val="left" w:pos="6120"/>
        </w:tabs>
        <w:jc w:val="both"/>
      </w:pPr>
      <w:r w:rsidRPr="008E2DCC">
        <w:rPr>
          <w:b/>
        </w:rPr>
        <w:tab/>
      </w:r>
    </w:p>
    <w:p w:rsidR="007C355C" w:rsidRPr="008E2DCC" w:rsidRDefault="007C355C" w:rsidP="007C355C">
      <w:pPr>
        <w:tabs>
          <w:tab w:val="left" w:pos="2160"/>
        </w:tabs>
        <w:jc w:val="both"/>
      </w:pPr>
      <w:r w:rsidRPr="003E4624">
        <w:rPr>
          <w:b/>
          <w:color w:val="000000" w:themeColor="text1"/>
        </w:rPr>
        <w:t>Разом з</w:t>
      </w:r>
      <w:r w:rsidR="009A4665" w:rsidRPr="003E4624">
        <w:rPr>
          <w:b/>
          <w:color w:val="000000" w:themeColor="text1"/>
        </w:rPr>
        <w:t>/без</w:t>
      </w:r>
      <w:r w:rsidRPr="003E4624">
        <w:rPr>
          <w:b/>
          <w:color w:val="000000" w:themeColor="text1"/>
        </w:rPr>
        <w:t xml:space="preserve"> ПДВ</w:t>
      </w:r>
      <w:r w:rsidR="009A4665" w:rsidRPr="003E4624">
        <w:rPr>
          <w:b/>
          <w:color w:val="000000" w:themeColor="text1"/>
        </w:rPr>
        <w:t xml:space="preserve"> </w:t>
      </w:r>
      <w:r w:rsidRPr="003E4624">
        <w:rPr>
          <w:b/>
          <w:color w:val="000000" w:themeColor="text1"/>
        </w:rPr>
        <w:t>:</w:t>
      </w:r>
      <w:r w:rsidRPr="003E4624">
        <w:rPr>
          <w:color w:val="000000" w:themeColor="text1"/>
        </w:rPr>
        <w:t xml:space="preserve"> ______________ </w:t>
      </w:r>
      <w:r w:rsidRPr="008E2DCC">
        <w:t>грн. (______________________________________) грн.</w:t>
      </w:r>
    </w:p>
    <w:p w:rsidR="007C355C" w:rsidRPr="008E2DCC" w:rsidRDefault="007C355C" w:rsidP="007C355C">
      <w:pPr>
        <w:tabs>
          <w:tab w:val="left" w:pos="1980"/>
          <w:tab w:val="left" w:pos="6120"/>
        </w:tabs>
        <w:jc w:val="both"/>
        <w:rPr>
          <w:sz w:val="18"/>
          <w:szCs w:val="18"/>
        </w:rPr>
      </w:pPr>
      <w:r w:rsidRPr="008E2DCC">
        <w:rPr>
          <w:b/>
        </w:rPr>
        <w:tab/>
      </w:r>
      <w:r>
        <w:rPr>
          <w:b/>
        </w:rPr>
        <w:t xml:space="preserve">            </w:t>
      </w:r>
      <w:r w:rsidRPr="008E2DCC">
        <w:rPr>
          <w:sz w:val="18"/>
          <w:szCs w:val="18"/>
        </w:rPr>
        <w:t>(цифрами)</w:t>
      </w:r>
      <w:r w:rsidRPr="008E2DCC">
        <w:rPr>
          <w:sz w:val="18"/>
          <w:szCs w:val="18"/>
        </w:rPr>
        <w:tab/>
        <w:t>(прописом)</w:t>
      </w:r>
    </w:p>
    <w:p w:rsidR="007C355C" w:rsidRDefault="007C355C" w:rsidP="007C355C">
      <w:pPr>
        <w:tabs>
          <w:tab w:val="left" w:pos="0"/>
          <w:tab w:val="center" w:pos="4153"/>
          <w:tab w:val="right" w:pos="8306"/>
        </w:tabs>
        <w:ind w:firstLine="540"/>
        <w:jc w:val="both"/>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xml:space="preserve">- витрати на одержання всіх дозволів, ліцензій і </w:t>
      </w:r>
      <w:proofErr w:type="spellStart"/>
      <w:r>
        <w:t>т.д</w:t>
      </w:r>
      <w:proofErr w:type="spellEnd"/>
      <w:r>
        <w:t>.</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2012B2" w:rsidP="00A12014">
      <w:pPr>
        <w:tabs>
          <w:tab w:val="left" w:pos="3402"/>
          <w:tab w:val="left" w:pos="5954"/>
        </w:tabs>
        <w:jc w:val="center"/>
      </w:pPr>
      <w:r>
        <w:rPr>
          <w:bCs/>
        </w:rPr>
        <w:t>«</w:t>
      </w:r>
      <w:r w:rsidR="00A12014" w:rsidRPr="00082A73">
        <w:rPr>
          <w:bCs/>
        </w:rPr>
        <w:t xml:space="preserve">___» ___________ </w:t>
      </w:r>
      <w:r w:rsidR="00A12014" w:rsidRPr="00082A73">
        <w:t xml:space="preserve">202_ р. </w:t>
      </w:r>
      <w:r w:rsidR="00A12014" w:rsidRPr="00082A73">
        <w:tab/>
      </w:r>
      <w:r w:rsidR="00A12014"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1B607C" w:rsidRPr="005C1FDF" w:rsidRDefault="001B607C" w:rsidP="001B607C">
      <w:pPr>
        <w:tabs>
          <w:tab w:val="left" w:pos="3402"/>
          <w:tab w:val="left" w:pos="5954"/>
        </w:tabs>
        <w:jc w:val="center"/>
      </w:pPr>
      <w:r w:rsidRPr="005C1FDF">
        <w:t>)</w:t>
      </w:r>
    </w:p>
    <w:p w:rsidR="001B607C" w:rsidRPr="005C1FDF" w:rsidRDefault="001B607C" w:rsidP="001B607C">
      <w:pPr>
        <w:jc w:val="both"/>
      </w:pPr>
    </w:p>
    <w:p w:rsidR="00903386" w:rsidRDefault="00903386" w:rsidP="00574FA2">
      <w:pPr>
        <w:tabs>
          <w:tab w:val="left" w:pos="7797"/>
        </w:tabs>
        <w:ind w:right="-210" w:firstLine="8364"/>
        <w:rPr>
          <w:b/>
          <w:bCs/>
        </w:rPr>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t xml:space="preserve">. </w:t>
      </w: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Pr="007C355C" w:rsidRDefault="007C355C" w:rsidP="007C355C">
      <w:pPr>
        <w:ind w:firstLine="567"/>
        <w:jc w:val="center"/>
        <w:rPr>
          <w:b/>
          <w:i/>
        </w:rPr>
      </w:pPr>
      <w:r w:rsidRPr="007C355C">
        <w:rPr>
          <w:b/>
          <w:i/>
          <w:spacing w:val="2"/>
        </w:rPr>
        <w:t>ІНФОРМАЦІЯ ПРО ТЕХНІЧНІ, ЯКІСНІ ТА КІЛЬКІСНІ ХАРАКТЕРИСТИКИ ПРЕДМЕТА ЗАКУПІВЛІ</w:t>
      </w:r>
    </w:p>
    <w:p w:rsidR="004976C2" w:rsidRPr="00D44C78" w:rsidRDefault="004976C2" w:rsidP="004976C2">
      <w:pPr>
        <w:jc w:val="center"/>
        <w:rPr>
          <w:b/>
          <w:i/>
        </w:rPr>
      </w:pPr>
      <w:r w:rsidRPr="00D44C78">
        <w:rPr>
          <w:b/>
          <w:i/>
        </w:rPr>
        <w:t>Технічні та якісні вимоги до предмету закупівлі</w:t>
      </w:r>
    </w:p>
    <w:p w:rsidR="004976C2" w:rsidRPr="00D44C78" w:rsidRDefault="004976C2" w:rsidP="004976C2">
      <w:pPr>
        <w:jc w:val="center"/>
        <w:rPr>
          <w:b/>
          <w:i/>
        </w:rPr>
      </w:pPr>
    </w:p>
    <w:p w:rsidR="004976C2" w:rsidRDefault="004976C2" w:rsidP="004976C2">
      <w:pPr>
        <w:jc w:val="center"/>
      </w:pPr>
    </w:p>
    <w:p w:rsidR="004976C2" w:rsidRPr="00E11475" w:rsidRDefault="004976C2" w:rsidP="004976C2">
      <w:pPr>
        <w:tabs>
          <w:tab w:val="left" w:pos="5535"/>
        </w:tabs>
        <w:jc w:val="center"/>
        <w:rPr>
          <w:b/>
          <w:sz w:val="32"/>
          <w:szCs w:val="32"/>
        </w:rPr>
      </w:pPr>
      <w:r w:rsidRPr="00E11475">
        <w:rPr>
          <w:b/>
          <w:sz w:val="32"/>
          <w:szCs w:val="32"/>
        </w:rPr>
        <w:t xml:space="preserve">ТЕХНІЧНІ ВИМОГИ </w:t>
      </w:r>
    </w:p>
    <w:p w:rsidR="004976C2" w:rsidRDefault="004976C2" w:rsidP="004976C2">
      <w:pPr>
        <w:tabs>
          <w:tab w:val="left" w:pos="2820"/>
        </w:tabs>
        <w:jc w:val="center"/>
        <w:rPr>
          <w:iCs/>
        </w:rPr>
      </w:pPr>
      <w:r>
        <w:rPr>
          <w:b/>
          <w:bCs/>
          <w:iCs/>
        </w:rPr>
        <w:t>на закупівлю послуг</w:t>
      </w:r>
      <w:r w:rsidRPr="00E11475">
        <w:rPr>
          <w:b/>
          <w:bCs/>
          <w:iCs/>
        </w:rPr>
        <w:t>:</w:t>
      </w:r>
    </w:p>
    <w:p w:rsidR="004976C2" w:rsidRPr="00D80D7C" w:rsidRDefault="004976C2" w:rsidP="004976C2">
      <w:pPr>
        <w:rPr>
          <w:iCs/>
        </w:rPr>
      </w:pPr>
      <w:r w:rsidRPr="00D80D7C">
        <w:rPr>
          <w:b/>
          <w:i/>
          <w:iCs/>
          <w:u w:val="single"/>
        </w:rPr>
        <w:t xml:space="preserve">Послуги із збирання </w:t>
      </w:r>
      <w:r>
        <w:rPr>
          <w:b/>
          <w:i/>
          <w:iCs/>
          <w:u w:val="single"/>
        </w:rPr>
        <w:t xml:space="preserve">та вивезення твердих побутових </w:t>
      </w:r>
      <w:r w:rsidRPr="00D80D7C">
        <w:rPr>
          <w:b/>
          <w:i/>
          <w:iCs/>
          <w:u w:val="single"/>
        </w:rPr>
        <w:t>відходів (ДК 021:2015-90510000-5 Утилізація сміття та поводження зі сміттям)</w:t>
      </w:r>
      <w:r w:rsidRPr="00D80D7C">
        <w:rPr>
          <w:iCs/>
        </w:rPr>
        <w:t xml:space="preserve">                          </w:t>
      </w:r>
    </w:p>
    <w:p w:rsidR="004976C2" w:rsidRPr="00D80D7C" w:rsidRDefault="004976C2" w:rsidP="004976C2">
      <w:pPr>
        <w:rPr>
          <w:b/>
          <w:bCs/>
          <w:lang w:eastAsia="uk-UA"/>
        </w:rPr>
      </w:pPr>
    </w:p>
    <w:tbl>
      <w:tblPr>
        <w:tblpPr w:leftFromText="180" w:rightFromText="180" w:bottomFromText="200" w:vertAnchor="text" w:horzAnchor="page" w:tblpX="1150" w:tblpY="16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1"/>
        <w:gridCol w:w="6550"/>
      </w:tblGrid>
      <w:tr w:rsidR="004976C2" w:rsidRPr="00D80D7C" w:rsidTr="009A4665">
        <w:trPr>
          <w:trHeight w:val="847"/>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lastRenderedPageBreak/>
              <w:t>№ з/п</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Умова</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 xml:space="preserve">Вимога </w:t>
            </w:r>
          </w:p>
        </w:tc>
      </w:tr>
      <w:tr w:rsidR="004976C2" w:rsidRPr="00D80D7C" w:rsidTr="009A4665">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Періодичність вивозу побутових відходів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Default="004976C2" w:rsidP="009A4665">
            <w:pPr>
              <w:rPr>
                <w:lang w:eastAsia="uk-UA"/>
              </w:rPr>
            </w:pPr>
            <w:r>
              <w:rPr>
                <w:lang w:val="ru-RU" w:eastAsia="uk-UA"/>
              </w:rPr>
              <w:t>в</w:t>
            </w:r>
            <w:r>
              <w:rPr>
                <w:lang w:eastAsia="uk-UA"/>
              </w:rPr>
              <w:t>і</w:t>
            </w:r>
            <w:proofErr w:type="spellStart"/>
            <w:r>
              <w:rPr>
                <w:lang w:val="ru-RU" w:eastAsia="uk-UA"/>
              </w:rPr>
              <w:t>второк</w:t>
            </w:r>
            <w:proofErr w:type="spellEnd"/>
            <w:r w:rsidRPr="00D80D7C">
              <w:rPr>
                <w:lang w:eastAsia="uk-UA"/>
              </w:rPr>
              <w:t>, п’ятниця (кожного тижня)</w:t>
            </w:r>
            <w:r>
              <w:rPr>
                <w:lang w:eastAsia="uk-UA"/>
              </w:rPr>
              <w:t>.</w:t>
            </w:r>
          </w:p>
          <w:p w:rsidR="004976C2" w:rsidRPr="00D80D7C" w:rsidRDefault="004976C2" w:rsidP="009A4665">
            <w:pPr>
              <w:rPr>
                <w:lang w:eastAsia="uk-UA"/>
              </w:rPr>
            </w:pPr>
            <w:r>
              <w:rPr>
                <w:lang w:eastAsia="uk-UA"/>
              </w:rPr>
              <w:t>Графік узгоджується сторонами в додатку № 1 до Договору</w:t>
            </w:r>
          </w:p>
        </w:tc>
      </w:tr>
      <w:tr w:rsidR="004976C2" w:rsidRPr="00D80D7C" w:rsidTr="009A4665">
        <w:trPr>
          <w:trHeight w:val="1686"/>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Pr>
                <w:lang w:eastAsia="uk-UA"/>
              </w:rPr>
              <w:t xml:space="preserve">Надання </w:t>
            </w:r>
            <w:r w:rsidRPr="00D80D7C">
              <w:rPr>
                <w:lang w:eastAsia="uk-UA"/>
              </w:rPr>
              <w:t xml:space="preserve"> контейнерів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jc w:val="both"/>
              <w:rPr>
                <w:lang w:eastAsia="uk-UA"/>
              </w:rPr>
            </w:pPr>
            <w:r w:rsidRPr="00BC645A">
              <w:rPr>
                <w:lang w:eastAsia="uk-UA"/>
              </w:rPr>
              <w:t xml:space="preserve">Послуги з вивезення твердих відходів надаються за контейнерною схемою. Для вивезення твердих відходів за контейнерною схемою використовуються технічно справні контейнери місткістю </w:t>
            </w:r>
            <w:r w:rsidRPr="00BC645A">
              <w:rPr>
                <w:u w:val="single"/>
                <w:lang w:eastAsia="uk-UA"/>
              </w:rPr>
              <w:t>1,1</w:t>
            </w:r>
            <w:r w:rsidRPr="00BC645A">
              <w:rPr>
                <w:lang w:eastAsia="uk-UA"/>
              </w:rPr>
              <w:t xml:space="preserve"> куб. метрів</w:t>
            </w:r>
            <w:r>
              <w:rPr>
                <w:lang w:eastAsia="uk-UA"/>
              </w:rPr>
              <w:t xml:space="preserve"> </w:t>
            </w:r>
            <w:r w:rsidRPr="00D80D7C">
              <w:rPr>
                <w:b/>
                <w:u w:val="single"/>
                <w:lang w:eastAsia="uk-UA"/>
              </w:rPr>
              <w:t xml:space="preserve"> в кількості не менше 9 шт</w:t>
            </w:r>
            <w:r w:rsidRPr="00D80D7C">
              <w:rPr>
                <w:lang w:eastAsia="uk-UA"/>
              </w:rPr>
              <w:t>.</w:t>
            </w:r>
            <w:r w:rsidRPr="00BC645A">
              <w:rPr>
                <w:lang w:eastAsia="uk-UA"/>
              </w:rPr>
              <w:t>, що належать Виконавцю та передаються у користування Споживачу згідн</w:t>
            </w:r>
            <w:r>
              <w:rPr>
                <w:lang w:eastAsia="uk-UA"/>
              </w:rPr>
              <w:t>о Акту приймання-передачі майна  на час дії договору.</w:t>
            </w:r>
          </w:p>
        </w:tc>
      </w:tr>
      <w:tr w:rsidR="004976C2" w:rsidRPr="00D80D7C" w:rsidTr="009A4665">
        <w:trPr>
          <w:trHeight w:val="958"/>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3.</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Місце надання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3E4624" w:rsidRDefault="004976C2" w:rsidP="009A4665">
            <w:pPr>
              <w:contextualSpacing/>
              <w:jc w:val="both"/>
              <w:rPr>
                <w:color w:val="000000" w:themeColor="text1"/>
              </w:rPr>
            </w:pPr>
            <w:r w:rsidRPr="003E4624">
              <w:rPr>
                <w:color w:val="000000" w:themeColor="text1"/>
                <w:lang w:eastAsia="uk-UA"/>
              </w:rPr>
              <w:t xml:space="preserve">м. Івано-Франківськ вул. </w:t>
            </w:r>
            <w:r w:rsidRPr="003E4624">
              <w:rPr>
                <w:color w:val="000000" w:themeColor="text1"/>
              </w:rPr>
              <w:t xml:space="preserve">  Індустріальна, 34</w:t>
            </w:r>
          </w:p>
          <w:p w:rsidR="004976C2" w:rsidRPr="003E4624" w:rsidRDefault="004976C2" w:rsidP="009A4665">
            <w:pPr>
              <w:contextualSpacing/>
              <w:jc w:val="both"/>
              <w:rPr>
                <w:color w:val="000000" w:themeColor="text1"/>
              </w:rPr>
            </w:pPr>
            <w:r w:rsidRPr="003E4624">
              <w:rPr>
                <w:color w:val="000000" w:themeColor="text1"/>
              </w:rPr>
              <w:t>м. Івано-Франківськ, вул. Максимовича, 7</w:t>
            </w:r>
          </w:p>
          <w:p w:rsidR="004976C2" w:rsidRPr="003E4624" w:rsidRDefault="004976C2" w:rsidP="003E4624">
            <w:pPr>
              <w:contextualSpacing/>
              <w:jc w:val="both"/>
              <w:rPr>
                <w:color w:val="000000" w:themeColor="text1"/>
                <w:lang w:eastAsia="uk-UA"/>
              </w:rPr>
            </w:pPr>
            <w:r w:rsidRPr="003E4624">
              <w:rPr>
                <w:color w:val="000000" w:themeColor="text1"/>
                <w:lang w:eastAsia="uk-UA"/>
              </w:rPr>
              <w:t xml:space="preserve">захоронення відходів на полігоні твердих побутових відходів, який знаходиться біля с. Рибне Тисменицького району Івано-Франківської області, самостійно або на підставі угоди з </w:t>
            </w:r>
            <w:r w:rsidR="009A4665" w:rsidRPr="003E4624">
              <w:rPr>
                <w:color w:val="000000" w:themeColor="text1"/>
                <w:lang w:eastAsia="uk-UA"/>
              </w:rPr>
              <w:t>оператором полігону.</w:t>
            </w:r>
          </w:p>
        </w:tc>
      </w:tr>
      <w:tr w:rsidR="004976C2" w:rsidRPr="00D80D7C" w:rsidTr="009A4665">
        <w:trPr>
          <w:trHeight w:val="659"/>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4.</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Строк надання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widowControl w:val="0"/>
              <w:autoSpaceDE w:val="0"/>
              <w:autoSpaceDN w:val="0"/>
              <w:adjustRightInd w:val="0"/>
              <w:jc w:val="both"/>
              <w:rPr>
                <w:b/>
                <w:color w:val="000000"/>
                <w:shd w:val="clear" w:color="auto" w:fill="FDFEFD"/>
                <w:lang w:eastAsia="uk-UA"/>
              </w:rPr>
            </w:pPr>
            <w:r>
              <w:rPr>
                <w:b/>
                <w:color w:val="000000"/>
                <w:shd w:val="clear" w:color="auto" w:fill="FDFEFD"/>
                <w:lang w:eastAsia="uk-UA"/>
              </w:rPr>
              <w:t xml:space="preserve">Протягом 2023 </w:t>
            </w:r>
            <w:r w:rsidRPr="00D80D7C">
              <w:rPr>
                <w:b/>
                <w:color w:val="000000"/>
                <w:shd w:val="clear" w:color="auto" w:fill="FDFEFD"/>
                <w:lang w:eastAsia="uk-UA"/>
              </w:rPr>
              <w:t>року</w:t>
            </w:r>
          </w:p>
        </w:tc>
      </w:tr>
      <w:tr w:rsidR="004976C2" w:rsidRPr="00D80D7C" w:rsidTr="009A4665">
        <w:trPr>
          <w:trHeight w:val="659"/>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5.</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Кількість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9A4665" w:rsidRPr="009A4665" w:rsidRDefault="004976C2" w:rsidP="009A4665">
            <w:pPr>
              <w:widowControl w:val="0"/>
              <w:autoSpaceDE w:val="0"/>
              <w:autoSpaceDN w:val="0"/>
              <w:adjustRightInd w:val="0"/>
              <w:jc w:val="both"/>
              <w:rPr>
                <w:b/>
                <w:color w:val="C00000"/>
                <w:shd w:val="clear" w:color="auto" w:fill="FDFEFD"/>
                <w:lang w:eastAsia="uk-UA"/>
              </w:rPr>
            </w:pPr>
            <w:r w:rsidRPr="00D80D7C">
              <w:rPr>
                <w:color w:val="000000"/>
                <w:shd w:val="clear" w:color="auto" w:fill="FDFEFD"/>
                <w:lang w:eastAsia="uk-UA"/>
              </w:rPr>
              <w:t>Вивезення твердих побутових відходів</w:t>
            </w:r>
            <w:r w:rsidRPr="003E4624">
              <w:rPr>
                <w:color w:val="000000" w:themeColor="text1"/>
                <w:shd w:val="clear" w:color="auto" w:fill="FDFEFD"/>
                <w:lang w:eastAsia="uk-UA"/>
              </w:rPr>
              <w:t xml:space="preserve">: </w:t>
            </w:r>
            <w:r w:rsidRPr="003E4624">
              <w:rPr>
                <w:b/>
                <w:color w:val="000000" w:themeColor="text1"/>
                <w:shd w:val="clear" w:color="auto" w:fill="FDFEFD"/>
                <w:lang w:val="ru-RU" w:eastAsia="uk-UA"/>
              </w:rPr>
              <w:t xml:space="preserve">780 </w:t>
            </w:r>
            <w:r w:rsidRPr="003E4624">
              <w:rPr>
                <w:b/>
                <w:color w:val="000000" w:themeColor="text1"/>
                <w:shd w:val="clear" w:color="auto" w:fill="FDFEFD"/>
                <w:lang w:eastAsia="uk-UA"/>
              </w:rPr>
              <w:t>м. куб</w:t>
            </w:r>
          </w:p>
          <w:p w:rsidR="004976C2" w:rsidRPr="00D80D7C" w:rsidRDefault="004976C2" w:rsidP="009A4665">
            <w:pPr>
              <w:widowControl w:val="0"/>
              <w:autoSpaceDE w:val="0"/>
              <w:autoSpaceDN w:val="0"/>
              <w:adjustRightInd w:val="0"/>
              <w:jc w:val="both"/>
              <w:rPr>
                <w:b/>
                <w:color w:val="000000"/>
                <w:shd w:val="clear" w:color="auto" w:fill="FDFEFD"/>
                <w:lang w:eastAsia="uk-UA"/>
              </w:rPr>
            </w:pPr>
          </w:p>
        </w:tc>
      </w:tr>
      <w:tr w:rsidR="004976C2" w:rsidRPr="00D80D7C" w:rsidTr="009A4665">
        <w:trPr>
          <w:trHeight w:val="2126"/>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6.</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Якість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Default="004976C2" w:rsidP="009A4665">
            <w:pPr>
              <w:rPr>
                <w:lang w:eastAsia="uk-UA"/>
              </w:rPr>
            </w:pPr>
            <w:r w:rsidRPr="00D80D7C">
              <w:rPr>
                <w:lang w:eastAsia="uk-UA"/>
              </w:rPr>
              <w:t>Надати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підписаним Договором.</w:t>
            </w:r>
          </w:p>
          <w:p w:rsidR="004976C2" w:rsidRPr="00BC645A" w:rsidRDefault="004976C2" w:rsidP="009A4665">
            <w:pPr>
              <w:rPr>
                <w:lang w:eastAsia="uk-UA"/>
              </w:rPr>
            </w:pPr>
            <w:r w:rsidRPr="00BC645A">
              <w:rPr>
                <w:lang w:eastAsia="uk-UA"/>
              </w:rPr>
              <w:t xml:space="preserve">Завантаження відходів у спеціально обладнаний для цього транспортний засіб Виконавця здійснюється його працівниками. </w:t>
            </w:r>
          </w:p>
          <w:p w:rsidR="004976C2" w:rsidRPr="00BC645A" w:rsidRDefault="004976C2" w:rsidP="009A4665">
            <w:pPr>
              <w:rPr>
                <w:lang w:eastAsia="uk-UA"/>
              </w:rPr>
            </w:pPr>
            <w:r w:rsidRPr="00BC645A">
              <w:rPr>
                <w:lang w:eastAsia="uk-UA"/>
              </w:rPr>
              <w:t xml:space="preserve">Тип та кількість спеціально обладнаних транспортних засобів, необхідних для перевезення відходів, визначаються Виконавцем.  </w:t>
            </w:r>
          </w:p>
          <w:p w:rsidR="004976C2" w:rsidRPr="00BC645A" w:rsidRDefault="004976C2" w:rsidP="009A4665">
            <w:pPr>
              <w:jc w:val="both"/>
              <w:rPr>
                <w:color w:val="FF0000"/>
                <w:lang w:eastAsia="uk-UA"/>
              </w:rPr>
            </w:pPr>
          </w:p>
        </w:tc>
      </w:tr>
      <w:tr w:rsidR="004976C2" w:rsidRPr="00BB5578" w:rsidTr="009A4665">
        <w:trPr>
          <w:trHeight w:val="519"/>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BB5578" w:rsidRDefault="004976C2" w:rsidP="009A4665">
            <w:pPr>
              <w:rPr>
                <w:lang w:eastAsia="uk-UA"/>
              </w:rPr>
            </w:pPr>
            <w:r w:rsidRPr="00BB5578">
              <w:rPr>
                <w:lang w:eastAsia="uk-UA"/>
              </w:rPr>
              <w:t>7.</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BB5578" w:rsidRDefault="004976C2" w:rsidP="009A4665">
            <w:pPr>
              <w:rPr>
                <w:lang w:eastAsia="uk-UA"/>
              </w:rPr>
            </w:pPr>
            <w:r w:rsidRPr="00BB5578">
              <w:rPr>
                <w:lang w:eastAsia="uk-UA"/>
              </w:rPr>
              <w:t>Інше</w:t>
            </w:r>
          </w:p>
        </w:tc>
        <w:tc>
          <w:tcPr>
            <w:tcW w:w="6549" w:type="dxa"/>
            <w:tcBorders>
              <w:top w:val="single" w:sz="4" w:space="0" w:color="auto"/>
              <w:left w:val="single" w:sz="4" w:space="0" w:color="auto"/>
              <w:bottom w:val="single" w:sz="4" w:space="0" w:color="auto"/>
              <w:right w:val="single" w:sz="4" w:space="0" w:color="auto"/>
            </w:tcBorders>
            <w:vAlign w:val="center"/>
          </w:tcPr>
          <w:p w:rsidR="004976C2" w:rsidRPr="00913120" w:rsidRDefault="004976C2" w:rsidP="004976C2">
            <w:pPr>
              <w:numPr>
                <w:ilvl w:val="0"/>
                <w:numId w:val="30"/>
              </w:numPr>
              <w:spacing w:before="120"/>
              <w:ind w:left="5" w:right="282" w:firstLine="680"/>
              <w:jc w:val="both"/>
              <w:rPr>
                <w:bCs/>
                <w:color w:val="000000"/>
                <w:spacing w:val="-3"/>
              </w:rPr>
            </w:pPr>
            <w:r w:rsidRPr="00913120">
              <w:rPr>
                <w:color w:val="000000"/>
                <w:lang w:eastAsia="uk-UA"/>
              </w:rPr>
              <w:t>Транспортування відходів повинне здійснюватися способами, що виключають можливість їх втрати в процесі перевезення, створення аварійних ситуацій, спричинення шкоди навколишньому середовищу, здоров'ю людей.</w:t>
            </w:r>
          </w:p>
          <w:p w:rsidR="004976C2" w:rsidRDefault="004976C2" w:rsidP="004976C2">
            <w:pPr>
              <w:numPr>
                <w:ilvl w:val="0"/>
                <w:numId w:val="30"/>
              </w:numPr>
              <w:spacing w:before="120"/>
              <w:ind w:left="5" w:right="282" w:firstLine="310"/>
              <w:jc w:val="both"/>
              <w:rPr>
                <w:bCs/>
                <w:color w:val="000000" w:themeColor="text1"/>
                <w:spacing w:val="-3"/>
              </w:rPr>
            </w:pPr>
            <w:r w:rsidRPr="00913120">
              <w:rPr>
                <w:bCs/>
                <w:color w:val="000000"/>
                <w:spacing w:val="-3"/>
              </w:rPr>
              <w:t xml:space="preserve">Учасник повинен забезпечувати виконання працівниками правил дорожнього руху, правил протипожежної безпеки, охорону праці, техніку безпеки а також технічну справність і безпеку транспортних засобів, що використовуватимуться для надання послуг. В складі штатних працівників учасника повинна бути </w:t>
            </w:r>
            <w:r w:rsidRPr="00913120">
              <w:rPr>
                <w:bCs/>
                <w:color w:val="000000" w:themeColor="text1"/>
                <w:spacing w:val="-3"/>
              </w:rPr>
              <w:t xml:space="preserve">особа відповідальна за дотримання вимог законодавства України з питань охорони праці, яка пройшла відповідне навчання та отримала посвідчення (учасник повинен надати скановану копію посвідчення (свідоцтва, сертифікату) про </w:t>
            </w:r>
            <w:r w:rsidRPr="00913120">
              <w:rPr>
                <w:bCs/>
                <w:color w:val="000000" w:themeColor="text1"/>
                <w:spacing w:val="-3"/>
              </w:rPr>
              <w:lastRenderedPageBreak/>
              <w:t>проходження навчання та наказу про призначення (прийом на роботу такої особи) такої особи.</w:t>
            </w:r>
          </w:p>
          <w:p w:rsidR="004976C2" w:rsidRPr="00913120" w:rsidRDefault="004976C2" w:rsidP="004976C2">
            <w:pPr>
              <w:numPr>
                <w:ilvl w:val="0"/>
                <w:numId w:val="30"/>
              </w:numPr>
              <w:spacing w:before="120"/>
              <w:ind w:left="5" w:right="282" w:firstLine="310"/>
              <w:jc w:val="both"/>
              <w:rPr>
                <w:bCs/>
                <w:color w:val="000000" w:themeColor="text1"/>
                <w:spacing w:val="-3"/>
              </w:rPr>
            </w:pPr>
            <w:r w:rsidRPr="00913120">
              <w:rPr>
                <w:color w:val="000000" w:themeColor="text1"/>
              </w:rPr>
              <w:t xml:space="preserve">Учасник повинен забезпечувати проведення в установленому законодавством порядку щоденного </w:t>
            </w:r>
            <w:proofErr w:type="spellStart"/>
            <w:r w:rsidRPr="00913120">
              <w:rPr>
                <w:color w:val="000000" w:themeColor="text1"/>
              </w:rPr>
              <w:t>передрейсового</w:t>
            </w:r>
            <w:proofErr w:type="spellEnd"/>
            <w:r w:rsidRPr="00913120">
              <w:rPr>
                <w:color w:val="000000" w:themeColor="text1"/>
              </w:rPr>
              <w:t xml:space="preserve"> та </w:t>
            </w:r>
            <w:proofErr w:type="spellStart"/>
            <w:r w:rsidRPr="00913120">
              <w:rPr>
                <w:color w:val="000000" w:themeColor="text1"/>
              </w:rPr>
              <w:t>післярейсового</w:t>
            </w:r>
            <w:proofErr w:type="spellEnd"/>
            <w:r w:rsidRPr="00913120">
              <w:rPr>
                <w:color w:val="000000" w:themeColor="text1"/>
              </w:rPr>
              <w:t xml:space="preserve"> медичного огляду водіїв.  </w:t>
            </w:r>
            <w:r w:rsidRPr="00913120">
              <w:rPr>
                <w:bCs/>
                <w:color w:val="000000" w:themeColor="text1"/>
                <w:spacing w:val="-3"/>
              </w:rPr>
              <w:t xml:space="preserve"> В складі штатних працівників учасника повинен бути лікар, який пройшов відповідне навчання та отримав свідоцтво на право проведення таких оглядів. Учасник підтверджує відповідність шляхом подання </w:t>
            </w:r>
            <w:proofErr w:type="spellStart"/>
            <w:r w:rsidRPr="00913120">
              <w:rPr>
                <w:bCs/>
                <w:color w:val="000000" w:themeColor="text1"/>
                <w:spacing w:val="-3"/>
              </w:rPr>
              <w:t>сканкопій</w:t>
            </w:r>
            <w:proofErr w:type="spellEnd"/>
            <w:r w:rsidRPr="00913120">
              <w:rPr>
                <w:bCs/>
                <w:color w:val="000000" w:themeColor="text1"/>
                <w:spacing w:val="-3"/>
              </w:rPr>
              <w:t xml:space="preserve"> наказу про прийом на роботу (або трудового договору), свідоцтва (диплому) про відповідну кваліфікацію (освіту) лікаря та довідки уповноваженого органу (підприємства) Міністерства охорони здоров’я України про включення цього лікаря до Бази даних медичних працівників, що проводять щозмінні </w:t>
            </w:r>
            <w:proofErr w:type="spellStart"/>
            <w:r w:rsidRPr="00913120">
              <w:rPr>
                <w:bCs/>
                <w:color w:val="000000" w:themeColor="text1"/>
                <w:spacing w:val="-3"/>
              </w:rPr>
              <w:t>передрейсові</w:t>
            </w:r>
            <w:proofErr w:type="spellEnd"/>
            <w:r w:rsidRPr="00913120">
              <w:rPr>
                <w:bCs/>
                <w:color w:val="000000" w:themeColor="text1"/>
                <w:spacing w:val="-3"/>
              </w:rPr>
              <w:t xml:space="preserve"> та </w:t>
            </w:r>
            <w:proofErr w:type="spellStart"/>
            <w:r w:rsidRPr="00913120">
              <w:rPr>
                <w:bCs/>
                <w:color w:val="000000" w:themeColor="text1"/>
                <w:spacing w:val="-3"/>
              </w:rPr>
              <w:t>післярейсові</w:t>
            </w:r>
            <w:proofErr w:type="spellEnd"/>
            <w:r w:rsidRPr="00913120">
              <w:rPr>
                <w:bCs/>
                <w:color w:val="000000" w:themeColor="text1"/>
                <w:spacing w:val="-3"/>
              </w:rPr>
              <w:t xml:space="preserve"> медичні огляди водіїв транспортних засобів.</w:t>
            </w:r>
          </w:p>
          <w:p w:rsidR="004976C2" w:rsidRPr="000C0F24" w:rsidRDefault="004976C2" w:rsidP="004976C2">
            <w:pPr>
              <w:numPr>
                <w:ilvl w:val="0"/>
                <w:numId w:val="30"/>
              </w:numPr>
              <w:ind w:left="5" w:firstLine="425"/>
              <w:jc w:val="both"/>
              <w:rPr>
                <w:color w:val="000000"/>
                <w:lang w:eastAsia="uk-UA"/>
              </w:rPr>
            </w:pPr>
            <w:r w:rsidRPr="000C0F24">
              <w:rPr>
                <w:color w:val="000000"/>
                <w:lang w:eastAsia="uk-UA"/>
              </w:rPr>
              <w:t xml:space="preserve">Вивезення відходів повинно здійснюватись тільки в спеціальні місця їх оброблення (перероблення), утилізації, видалення, знешкодження чи захоронення у терміни, визначені Державними санітарними нормами. </w:t>
            </w:r>
          </w:p>
          <w:p w:rsidR="004976C2" w:rsidRPr="000C0F24" w:rsidRDefault="004976C2" w:rsidP="004976C2">
            <w:pPr>
              <w:numPr>
                <w:ilvl w:val="0"/>
                <w:numId w:val="30"/>
              </w:numPr>
              <w:ind w:left="5" w:firstLine="425"/>
              <w:jc w:val="both"/>
              <w:rPr>
                <w:b/>
                <w:i/>
                <w:color w:val="000000"/>
                <w:lang w:eastAsia="uk-UA"/>
              </w:rPr>
            </w:pPr>
            <w:r w:rsidRPr="000C0F24">
              <w:rPr>
                <w:color w:val="000000"/>
                <w:lang w:eastAsia="uk-UA"/>
              </w:rPr>
              <w:t xml:space="preserve">Вартість послуг включає в себе тариф на захоронення  відходів. </w:t>
            </w:r>
          </w:p>
          <w:p w:rsidR="004976C2" w:rsidRPr="000C0F24" w:rsidRDefault="004976C2" w:rsidP="009A4665">
            <w:pPr>
              <w:ind w:left="5" w:firstLine="425"/>
              <w:jc w:val="both"/>
              <w:rPr>
                <w:color w:val="000000"/>
                <w:lang w:eastAsia="uk-UA"/>
              </w:rPr>
            </w:pPr>
          </w:p>
          <w:p w:rsidR="004976C2" w:rsidRPr="000C0F24" w:rsidRDefault="004976C2" w:rsidP="009A4665">
            <w:pPr>
              <w:ind w:left="5" w:firstLine="425"/>
              <w:rPr>
                <w:color w:val="000000"/>
                <w:lang w:eastAsia="uk-UA"/>
              </w:rPr>
            </w:pPr>
          </w:p>
        </w:tc>
      </w:tr>
    </w:tbl>
    <w:p w:rsidR="004976C2" w:rsidRDefault="004976C2" w:rsidP="004976C2">
      <w:pPr>
        <w:rPr>
          <w:b/>
          <w:i/>
          <w:iCs/>
          <w:lang w:val="ru-RU"/>
        </w:rPr>
      </w:pPr>
      <w:r w:rsidRPr="000E580E">
        <w:rPr>
          <w:i/>
          <w:iCs/>
          <w:lang w:val="ru-RU"/>
        </w:rPr>
        <w:lastRenderedPageBreak/>
        <w:tab/>
      </w:r>
    </w:p>
    <w:p w:rsidR="005B6D26" w:rsidRDefault="004976C2" w:rsidP="004976C2">
      <w:pPr>
        <w:widowControl w:val="0"/>
        <w:autoSpaceDE w:val="0"/>
        <w:autoSpaceDN w:val="0"/>
        <w:adjustRightInd w:val="0"/>
        <w:ind w:firstLine="567"/>
        <w:jc w:val="both"/>
        <w:rPr>
          <w:lang w:eastAsia="en-US"/>
        </w:rPr>
      </w:pPr>
      <w:r>
        <w:t xml:space="preserve"> </w:t>
      </w:r>
      <w:r w:rsidRPr="00EA181D">
        <w:rPr>
          <w:b/>
          <w:bCs/>
          <w:color w:val="000000"/>
        </w:rPr>
        <w:t>Фактом подання тендерної пропозиції учасник підтверджує відповідність своєї пропозиції</w:t>
      </w:r>
      <w:r w:rsidRPr="00390AA3">
        <w:rPr>
          <w:color w:val="000000"/>
        </w:rPr>
        <w:t xml:space="preserve"> </w:t>
      </w:r>
      <w:r w:rsidRPr="00390AA3">
        <w:rPr>
          <w:b/>
          <w:bCs/>
          <w:color w:val="000000"/>
        </w:rPr>
        <w:t>технічним, якісним, кількісним</w:t>
      </w:r>
      <w:r>
        <w:rPr>
          <w:b/>
          <w:bCs/>
          <w:color w:val="000000"/>
        </w:rPr>
        <w:t xml:space="preserve">, функціональним </w:t>
      </w:r>
      <w:r w:rsidRPr="00390AA3">
        <w:rPr>
          <w:b/>
          <w:bCs/>
          <w:color w:val="000000"/>
        </w:rPr>
        <w:t xml:space="preserve">характеристикам до предмета закупівлі, </w:t>
      </w:r>
      <w:r>
        <w:rPr>
          <w:b/>
          <w:bCs/>
          <w:color w:val="000000"/>
        </w:rPr>
        <w:t xml:space="preserve">у тому числі </w:t>
      </w:r>
      <w:r w:rsidRPr="00390AA3">
        <w:rPr>
          <w:b/>
          <w:bCs/>
          <w:color w:val="000000"/>
        </w:rPr>
        <w:t xml:space="preserve">технічній специфікації </w:t>
      </w:r>
      <w:r w:rsidRPr="00EA181D">
        <w:rPr>
          <w:b/>
          <w:bCs/>
          <w:color w:val="000000"/>
        </w:rPr>
        <w:t>(у разі потреби – планам, кресленням, малюнкам чи опису предмета закупівлі)</w:t>
      </w:r>
      <w:r>
        <w:rPr>
          <w:b/>
          <w:bCs/>
          <w:color w:val="000000"/>
        </w:rPr>
        <w:t xml:space="preserve"> </w:t>
      </w:r>
      <w:r w:rsidRPr="00390AA3">
        <w:rPr>
          <w:b/>
          <w:bCs/>
          <w:color w:val="000000"/>
        </w:rPr>
        <w:t>та іншим вимогам до пред</w:t>
      </w:r>
      <w:r>
        <w:rPr>
          <w:b/>
          <w:bCs/>
          <w:color w:val="000000"/>
        </w:rPr>
        <w:t>мету закупівлі, що містяться в оголошенні про проведення спрощеної закупівлі та цьому додатку</w:t>
      </w:r>
      <w:r w:rsidRPr="00390AA3">
        <w:rPr>
          <w:b/>
          <w:bCs/>
          <w:color w:val="000000"/>
        </w:rPr>
        <w:t>, а також підтверджу</w:t>
      </w:r>
      <w:r>
        <w:rPr>
          <w:b/>
          <w:bCs/>
          <w:color w:val="000000"/>
        </w:rPr>
        <w:t>є</w:t>
      </w:r>
      <w:r w:rsidRPr="00390AA3">
        <w:rPr>
          <w:b/>
          <w:bCs/>
          <w:color w:val="000000"/>
        </w:rPr>
        <w:t xml:space="preserve"> </w:t>
      </w:r>
      <w:r w:rsidRPr="00451848">
        <w:rPr>
          <w:b/>
          <w:bCs/>
        </w:rPr>
        <w:t>можливість надання послуг, у</w:t>
      </w:r>
      <w:r w:rsidRPr="00390AA3">
        <w:rPr>
          <w:b/>
          <w:bCs/>
          <w:color w:val="000000"/>
        </w:rPr>
        <w:t xml:space="preserve"> відповідності до вимог</w:t>
      </w:r>
      <w:r>
        <w:rPr>
          <w:b/>
          <w:bCs/>
          <w:color w:val="000000"/>
        </w:rPr>
        <w:t xml:space="preserve"> Замовника</w:t>
      </w: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2012B2" w:rsidRPr="005C1FDF" w:rsidRDefault="002012B2" w:rsidP="002012B2">
      <w:pPr>
        <w:widowControl w:val="0"/>
      </w:pPr>
      <w:r w:rsidRPr="005C1FDF">
        <w:t>«</w:t>
      </w:r>
      <w:r w:rsidRPr="005C1FDF">
        <w:rPr>
          <w:b/>
        </w:rPr>
        <w:t>ПОГОДЖЕНО</w:t>
      </w:r>
      <w:r w:rsidRPr="005C1FDF">
        <w:t>»</w:t>
      </w:r>
    </w:p>
    <w:p w:rsidR="002012B2" w:rsidRPr="005C1FDF" w:rsidRDefault="002012B2" w:rsidP="002012B2">
      <w:pPr>
        <w:widowControl w:val="0"/>
      </w:pPr>
      <w:r w:rsidRPr="005C1FDF">
        <w:t>__________________________</w:t>
      </w:r>
    </w:p>
    <w:p w:rsidR="002012B2" w:rsidRPr="005C1FDF" w:rsidRDefault="002012B2" w:rsidP="002012B2">
      <w:pPr>
        <w:widowControl w:val="0"/>
      </w:pPr>
      <w:r w:rsidRPr="005C1FDF">
        <w:t xml:space="preserve">(власне ім’я та прізвище (останнє </w:t>
      </w:r>
    </w:p>
    <w:p w:rsidR="002012B2" w:rsidRDefault="002012B2" w:rsidP="002012B2">
      <w:pPr>
        <w:widowControl w:val="0"/>
        <w:pBdr>
          <w:bottom w:val="single" w:sz="12" w:space="1" w:color="auto"/>
        </w:pBdr>
      </w:pPr>
      <w:r w:rsidRPr="005C1FDF">
        <w:t>великими літерами), посада)</w:t>
      </w:r>
    </w:p>
    <w:p w:rsidR="004976C2" w:rsidRPr="00D44C78" w:rsidRDefault="004976C2" w:rsidP="004976C2">
      <w:pPr>
        <w:jc w:val="center"/>
        <w:rPr>
          <w:b/>
          <w:i/>
        </w:rPr>
      </w:pPr>
      <w:r w:rsidRPr="00D44C78">
        <w:rPr>
          <w:b/>
          <w:i/>
        </w:rPr>
        <w:t>Технічні та якісні вимоги до предмету закупівлі</w:t>
      </w:r>
    </w:p>
    <w:p w:rsidR="004976C2" w:rsidRPr="00D44C78" w:rsidRDefault="004976C2" w:rsidP="004976C2">
      <w:pPr>
        <w:jc w:val="center"/>
        <w:rPr>
          <w:b/>
          <w:i/>
        </w:rPr>
      </w:pPr>
    </w:p>
    <w:p w:rsidR="004976C2" w:rsidRDefault="004976C2" w:rsidP="004976C2">
      <w:pPr>
        <w:jc w:val="center"/>
      </w:pPr>
    </w:p>
    <w:p w:rsidR="004976C2" w:rsidRPr="00D80D7C" w:rsidRDefault="004976C2" w:rsidP="004976C2">
      <w:pPr>
        <w:rPr>
          <w:iCs/>
        </w:rPr>
      </w:pPr>
      <w:r w:rsidRPr="00D80D7C">
        <w:rPr>
          <w:b/>
          <w:i/>
          <w:iCs/>
          <w:u w:val="single"/>
        </w:rPr>
        <w:t xml:space="preserve">Послуги із збирання </w:t>
      </w:r>
      <w:r>
        <w:rPr>
          <w:b/>
          <w:i/>
          <w:iCs/>
          <w:u w:val="single"/>
        </w:rPr>
        <w:t xml:space="preserve">та вивезення твердих побутових </w:t>
      </w:r>
      <w:r w:rsidRPr="00D80D7C">
        <w:rPr>
          <w:b/>
          <w:i/>
          <w:iCs/>
          <w:u w:val="single"/>
        </w:rPr>
        <w:t>відходів (ДК 021:2015-90510000-5 Утилізація сміття та поводження зі сміттям)</w:t>
      </w:r>
      <w:r w:rsidRPr="00D80D7C">
        <w:rPr>
          <w:iCs/>
        </w:rPr>
        <w:t xml:space="preserve">                          </w:t>
      </w:r>
    </w:p>
    <w:p w:rsidR="004976C2" w:rsidRPr="00D80D7C" w:rsidRDefault="004976C2" w:rsidP="004976C2">
      <w:pPr>
        <w:rPr>
          <w:b/>
          <w:bCs/>
          <w:lang w:eastAsia="uk-UA"/>
        </w:rPr>
      </w:pPr>
    </w:p>
    <w:tbl>
      <w:tblPr>
        <w:tblpPr w:leftFromText="180" w:rightFromText="180" w:bottomFromText="200" w:vertAnchor="text" w:horzAnchor="page" w:tblpX="1150" w:tblpY="16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1"/>
        <w:gridCol w:w="6550"/>
      </w:tblGrid>
      <w:tr w:rsidR="004976C2" w:rsidRPr="00D80D7C" w:rsidTr="009A4665">
        <w:trPr>
          <w:trHeight w:val="847"/>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 з/п</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Умова</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 xml:space="preserve">Вимога </w:t>
            </w:r>
          </w:p>
        </w:tc>
      </w:tr>
      <w:tr w:rsidR="004976C2" w:rsidRPr="00D80D7C" w:rsidTr="009A4665">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Періодичність вивозу побутових відходів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Default="004976C2" w:rsidP="009A4665">
            <w:pPr>
              <w:rPr>
                <w:lang w:eastAsia="uk-UA"/>
              </w:rPr>
            </w:pPr>
            <w:r>
              <w:rPr>
                <w:lang w:val="ru-RU" w:eastAsia="uk-UA"/>
              </w:rPr>
              <w:t>в</w:t>
            </w:r>
            <w:r>
              <w:rPr>
                <w:lang w:eastAsia="uk-UA"/>
              </w:rPr>
              <w:t>і</w:t>
            </w:r>
            <w:proofErr w:type="spellStart"/>
            <w:r>
              <w:rPr>
                <w:lang w:val="ru-RU" w:eastAsia="uk-UA"/>
              </w:rPr>
              <w:t>второк</w:t>
            </w:r>
            <w:proofErr w:type="spellEnd"/>
            <w:r w:rsidRPr="00D80D7C">
              <w:rPr>
                <w:lang w:eastAsia="uk-UA"/>
              </w:rPr>
              <w:t>, п’ятниця (кожного тижня)</w:t>
            </w:r>
            <w:r>
              <w:rPr>
                <w:lang w:eastAsia="uk-UA"/>
              </w:rPr>
              <w:t>.</w:t>
            </w:r>
          </w:p>
          <w:p w:rsidR="004976C2" w:rsidRPr="00D80D7C" w:rsidRDefault="004976C2" w:rsidP="009A4665">
            <w:pPr>
              <w:rPr>
                <w:lang w:eastAsia="uk-UA"/>
              </w:rPr>
            </w:pPr>
            <w:r>
              <w:rPr>
                <w:lang w:eastAsia="uk-UA"/>
              </w:rPr>
              <w:t>Графік узгоджується сторонами в додатку № 1 до Договору</w:t>
            </w:r>
          </w:p>
        </w:tc>
      </w:tr>
      <w:tr w:rsidR="004976C2" w:rsidRPr="00D80D7C" w:rsidTr="009A4665">
        <w:trPr>
          <w:trHeight w:val="1686"/>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lastRenderedPageBreak/>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Pr>
                <w:lang w:eastAsia="uk-UA"/>
              </w:rPr>
              <w:t xml:space="preserve">Надання </w:t>
            </w:r>
            <w:r w:rsidRPr="00D80D7C">
              <w:rPr>
                <w:lang w:eastAsia="uk-UA"/>
              </w:rPr>
              <w:t xml:space="preserve"> контейнерів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jc w:val="both"/>
              <w:rPr>
                <w:lang w:eastAsia="uk-UA"/>
              </w:rPr>
            </w:pPr>
            <w:r w:rsidRPr="00BC645A">
              <w:rPr>
                <w:lang w:eastAsia="uk-UA"/>
              </w:rPr>
              <w:t xml:space="preserve">Послуги з вивезення твердих відходів надаються за контейнерною схемою. Для вивезення твердих відходів за контейнерною схемою використовуються технічно справні контейнери місткістю </w:t>
            </w:r>
            <w:r w:rsidRPr="00BC645A">
              <w:rPr>
                <w:u w:val="single"/>
                <w:lang w:eastAsia="uk-UA"/>
              </w:rPr>
              <w:t>1,1</w:t>
            </w:r>
            <w:r w:rsidRPr="00BC645A">
              <w:rPr>
                <w:lang w:eastAsia="uk-UA"/>
              </w:rPr>
              <w:t xml:space="preserve"> куб. метрів</w:t>
            </w:r>
            <w:r>
              <w:rPr>
                <w:lang w:eastAsia="uk-UA"/>
              </w:rPr>
              <w:t xml:space="preserve"> </w:t>
            </w:r>
            <w:r w:rsidRPr="00D80D7C">
              <w:rPr>
                <w:b/>
                <w:u w:val="single"/>
                <w:lang w:eastAsia="uk-UA"/>
              </w:rPr>
              <w:t xml:space="preserve"> в кількості не менше 9 шт</w:t>
            </w:r>
            <w:r w:rsidRPr="00D80D7C">
              <w:rPr>
                <w:lang w:eastAsia="uk-UA"/>
              </w:rPr>
              <w:t>.</w:t>
            </w:r>
            <w:r w:rsidRPr="00BC645A">
              <w:rPr>
                <w:lang w:eastAsia="uk-UA"/>
              </w:rPr>
              <w:t>, що належать Виконавцю та передаються у користування Споживачу згідн</w:t>
            </w:r>
            <w:r>
              <w:rPr>
                <w:lang w:eastAsia="uk-UA"/>
              </w:rPr>
              <w:t>о Акту приймання-передачі майна  на час дії договору.</w:t>
            </w:r>
          </w:p>
        </w:tc>
      </w:tr>
      <w:tr w:rsidR="004976C2" w:rsidRPr="00D80D7C" w:rsidTr="009A4665">
        <w:trPr>
          <w:trHeight w:val="958"/>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3.</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Місце надання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0E6E7D" w:rsidRDefault="004976C2" w:rsidP="009A4665">
            <w:pPr>
              <w:contextualSpacing/>
              <w:jc w:val="both"/>
            </w:pPr>
            <w:r w:rsidRPr="000E6E7D">
              <w:rPr>
                <w:lang w:eastAsia="uk-UA"/>
              </w:rPr>
              <w:t>м.</w:t>
            </w:r>
            <w:r>
              <w:rPr>
                <w:lang w:eastAsia="uk-UA"/>
              </w:rPr>
              <w:t xml:space="preserve"> </w:t>
            </w:r>
            <w:r w:rsidRPr="000E6E7D">
              <w:rPr>
                <w:lang w:eastAsia="uk-UA"/>
              </w:rPr>
              <w:t xml:space="preserve">Івано-Франківськ вул. </w:t>
            </w:r>
            <w:r w:rsidRPr="000E6E7D">
              <w:t xml:space="preserve">  Індустріальна, 34</w:t>
            </w:r>
          </w:p>
          <w:p w:rsidR="004976C2" w:rsidRPr="000E6E7D" w:rsidRDefault="004976C2" w:rsidP="009A4665">
            <w:pPr>
              <w:contextualSpacing/>
              <w:jc w:val="both"/>
            </w:pPr>
            <w:r w:rsidRPr="000E6E7D">
              <w:t>м.</w:t>
            </w:r>
            <w:r>
              <w:t xml:space="preserve"> </w:t>
            </w:r>
            <w:r w:rsidRPr="000E6E7D">
              <w:t>Івано-Франківськ, вул. Максимовича, 7</w:t>
            </w:r>
          </w:p>
          <w:p w:rsidR="004976C2" w:rsidRPr="00D80D7C" w:rsidRDefault="004976C2" w:rsidP="009A4665">
            <w:pPr>
              <w:contextualSpacing/>
              <w:jc w:val="both"/>
              <w:rPr>
                <w:color w:val="FF0000"/>
                <w:lang w:eastAsia="uk-UA"/>
              </w:rPr>
            </w:pPr>
            <w:r>
              <w:rPr>
                <w:lang w:eastAsia="uk-UA"/>
              </w:rPr>
              <w:t>захоронення відходів на</w:t>
            </w:r>
            <w:r w:rsidRPr="00D80D7C">
              <w:rPr>
                <w:lang w:eastAsia="uk-UA"/>
              </w:rPr>
              <w:t xml:space="preserve"> полігон</w:t>
            </w:r>
            <w:r>
              <w:rPr>
                <w:lang w:eastAsia="uk-UA"/>
              </w:rPr>
              <w:t>і</w:t>
            </w:r>
            <w:r w:rsidRPr="00D80D7C">
              <w:rPr>
                <w:lang w:eastAsia="uk-UA"/>
              </w:rPr>
              <w:t xml:space="preserve"> твердих побутових відходів, який знаходиться біля с. Рибне Тисменицького району Івано-Франківської області, самостійно або на підставі угоди з </w:t>
            </w:r>
            <w:r w:rsidR="003E4624" w:rsidRPr="003E4624">
              <w:rPr>
                <w:color w:val="000000" w:themeColor="text1"/>
                <w:lang w:eastAsia="uk-UA"/>
              </w:rPr>
              <w:t xml:space="preserve"> </w:t>
            </w:r>
            <w:r w:rsidR="003E4624" w:rsidRPr="003E4624">
              <w:rPr>
                <w:color w:val="000000" w:themeColor="text1"/>
                <w:lang w:eastAsia="uk-UA"/>
              </w:rPr>
              <w:t>оператором полігону</w:t>
            </w:r>
          </w:p>
        </w:tc>
      </w:tr>
      <w:tr w:rsidR="004976C2" w:rsidRPr="00D80D7C" w:rsidTr="009A4665">
        <w:trPr>
          <w:trHeight w:val="659"/>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4.</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Строк надання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widowControl w:val="0"/>
              <w:autoSpaceDE w:val="0"/>
              <w:autoSpaceDN w:val="0"/>
              <w:adjustRightInd w:val="0"/>
              <w:jc w:val="both"/>
              <w:rPr>
                <w:b/>
                <w:color w:val="000000"/>
                <w:shd w:val="clear" w:color="auto" w:fill="FDFEFD"/>
                <w:lang w:eastAsia="uk-UA"/>
              </w:rPr>
            </w:pPr>
            <w:r>
              <w:rPr>
                <w:b/>
                <w:color w:val="000000"/>
                <w:shd w:val="clear" w:color="auto" w:fill="FDFEFD"/>
                <w:lang w:eastAsia="uk-UA"/>
              </w:rPr>
              <w:t xml:space="preserve">Протягом 2023 </w:t>
            </w:r>
            <w:r w:rsidRPr="00D80D7C">
              <w:rPr>
                <w:b/>
                <w:color w:val="000000"/>
                <w:shd w:val="clear" w:color="auto" w:fill="FDFEFD"/>
                <w:lang w:eastAsia="uk-UA"/>
              </w:rPr>
              <w:t>року</w:t>
            </w:r>
          </w:p>
        </w:tc>
      </w:tr>
      <w:tr w:rsidR="004976C2" w:rsidRPr="00D80D7C" w:rsidTr="009A4665">
        <w:trPr>
          <w:trHeight w:val="659"/>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5.</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Кількість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Pr="00462C16" w:rsidRDefault="004976C2" w:rsidP="009A4665">
            <w:pPr>
              <w:widowControl w:val="0"/>
              <w:autoSpaceDE w:val="0"/>
              <w:autoSpaceDN w:val="0"/>
              <w:adjustRightInd w:val="0"/>
              <w:jc w:val="both"/>
              <w:rPr>
                <w:color w:val="C00000"/>
                <w:shd w:val="clear" w:color="auto" w:fill="FDFEFD"/>
                <w:lang w:eastAsia="uk-UA"/>
              </w:rPr>
            </w:pPr>
            <w:r w:rsidRPr="00D80D7C">
              <w:rPr>
                <w:color w:val="000000"/>
                <w:shd w:val="clear" w:color="auto" w:fill="FDFEFD"/>
                <w:lang w:eastAsia="uk-UA"/>
              </w:rPr>
              <w:t>Вивезення твердих побутових відходів</w:t>
            </w:r>
            <w:r w:rsidRPr="00462C16">
              <w:rPr>
                <w:color w:val="C00000"/>
                <w:shd w:val="clear" w:color="auto" w:fill="FDFEFD"/>
                <w:lang w:eastAsia="uk-UA"/>
              </w:rPr>
              <w:t xml:space="preserve">: </w:t>
            </w:r>
            <w:r w:rsidRPr="003E4624">
              <w:rPr>
                <w:b/>
                <w:color w:val="000000" w:themeColor="text1"/>
                <w:shd w:val="clear" w:color="auto" w:fill="FDFEFD"/>
                <w:lang w:val="ru-RU" w:eastAsia="uk-UA"/>
              </w:rPr>
              <w:t xml:space="preserve">780 </w:t>
            </w:r>
            <w:r w:rsidRPr="003E4624">
              <w:rPr>
                <w:b/>
                <w:color w:val="000000" w:themeColor="text1"/>
                <w:shd w:val="clear" w:color="auto" w:fill="FDFEFD"/>
                <w:lang w:eastAsia="uk-UA"/>
              </w:rPr>
              <w:t>м. куб</w:t>
            </w:r>
          </w:p>
          <w:p w:rsidR="004976C2" w:rsidRPr="00D80D7C" w:rsidRDefault="004976C2" w:rsidP="009A4665">
            <w:pPr>
              <w:widowControl w:val="0"/>
              <w:autoSpaceDE w:val="0"/>
              <w:autoSpaceDN w:val="0"/>
              <w:adjustRightInd w:val="0"/>
              <w:jc w:val="both"/>
              <w:rPr>
                <w:b/>
                <w:color w:val="000000"/>
                <w:shd w:val="clear" w:color="auto" w:fill="FDFEFD"/>
                <w:lang w:eastAsia="uk-UA"/>
              </w:rPr>
            </w:pPr>
          </w:p>
        </w:tc>
      </w:tr>
      <w:tr w:rsidR="004976C2" w:rsidRPr="00D80D7C" w:rsidTr="009A4665">
        <w:trPr>
          <w:trHeight w:val="2126"/>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6.</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D80D7C" w:rsidRDefault="004976C2" w:rsidP="009A4665">
            <w:pPr>
              <w:rPr>
                <w:lang w:eastAsia="uk-UA"/>
              </w:rPr>
            </w:pPr>
            <w:r w:rsidRPr="00D80D7C">
              <w:rPr>
                <w:lang w:eastAsia="uk-UA"/>
              </w:rPr>
              <w:t>Якість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4976C2" w:rsidRDefault="004976C2" w:rsidP="009A4665">
            <w:pPr>
              <w:rPr>
                <w:lang w:eastAsia="uk-UA"/>
              </w:rPr>
            </w:pPr>
            <w:r w:rsidRPr="00D80D7C">
              <w:rPr>
                <w:lang w:eastAsia="uk-UA"/>
              </w:rPr>
              <w:t>Надати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підписаним Договором.</w:t>
            </w:r>
          </w:p>
          <w:p w:rsidR="004976C2" w:rsidRPr="00BC645A" w:rsidRDefault="004976C2" w:rsidP="009A4665">
            <w:pPr>
              <w:rPr>
                <w:lang w:eastAsia="uk-UA"/>
              </w:rPr>
            </w:pPr>
            <w:r w:rsidRPr="00BC645A">
              <w:rPr>
                <w:lang w:eastAsia="uk-UA"/>
              </w:rPr>
              <w:t xml:space="preserve">Завантаження відходів у спеціально обладнаний для цього транспортний засіб Виконавця здійснюється його працівниками. </w:t>
            </w:r>
          </w:p>
          <w:p w:rsidR="004976C2" w:rsidRPr="00BC645A" w:rsidRDefault="004976C2" w:rsidP="009A4665">
            <w:pPr>
              <w:rPr>
                <w:lang w:eastAsia="uk-UA"/>
              </w:rPr>
            </w:pPr>
            <w:r w:rsidRPr="00BC645A">
              <w:rPr>
                <w:lang w:eastAsia="uk-UA"/>
              </w:rPr>
              <w:t xml:space="preserve">Тип та кількість спеціально обладнаних транспортних засобів, необхідних для перевезення відходів, визначаються Виконавцем.  </w:t>
            </w:r>
          </w:p>
          <w:p w:rsidR="004976C2" w:rsidRPr="00BC645A" w:rsidRDefault="004976C2" w:rsidP="009A4665">
            <w:pPr>
              <w:jc w:val="both"/>
              <w:rPr>
                <w:color w:val="FF0000"/>
                <w:lang w:eastAsia="uk-UA"/>
              </w:rPr>
            </w:pPr>
          </w:p>
        </w:tc>
      </w:tr>
      <w:tr w:rsidR="004976C2" w:rsidRPr="00BB5578" w:rsidTr="009A4665">
        <w:trPr>
          <w:trHeight w:val="519"/>
        </w:trPr>
        <w:tc>
          <w:tcPr>
            <w:tcW w:w="704" w:type="dxa"/>
            <w:tcBorders>
              <w:top w:val="single" w:sz="4" w:space="0" w:color="auto"/>
              <w:left w:val="single" w:sz="4" w:space="0" w:color="auto"/>
              <w:bottom w:val="single" w:sz="4" w:space="0" w:color="auto"/>
              <w:right w:val="single" w:sz="4" w:space="0" w:color="auto"/>
            </w:tcBorders>
            <w:vAlign w:val="center"/>
            <w:hideMark/>
          </w:tcPr>
          <w:p w:rsidR="004976C2" w:rsidRPr="00BB5578" w:rsidRDefault="004976C2" w:rsidP="009A4665">
            <w:pPr>
              <w:rPr>
                <w:lang w:eastAsia="uk-UA"/>
              </w:rPr>
            </w:pPr>
            <w:r w:rsidRPr="00BB5578">
              <w:rPr>
                <w:lang w:eastAsia="uk-UA"/>
              </w:rPr>
              <w:t>7.</w:t>
            </w:r>
          </w:p>
        </w:tc>
        <w:tc>
          <w:tcPr>
            <w:tcW w:w="2840" w:type="dxa"/>
            <w:tcBorders>
              <w:top w:val="single" w:sz="4" w:space="0" w:color="auto"/>
              <w:left w:val="single" w:sz="4" w:space="0" w:color="auto"/>
              <w:bottom w:val="single" w:sz="4" w:space="0" w:color="auto"/>
              <w:right w:val="single" w:sz="4" w:space="0" w:color="auto"/>
            </w:tcBorders>
            <w:vAlign w:val="center"/>
            <w:hideMark/>
          </w:tcPr>
          <w:p w:rsidR="004976C2" w:rsidRPr="00BB5578" w:rsidRDefault="004976C2" w:rsidP="009A4665">
            <w:pPr>
              <w:rPr>
                <w:lang w:eastAsia="uk-UA"/>
              </w:rPr>
            </w:pPr>
            <w:r w:rsidRPr="00BB5578">
              <w:rPr>
                <w:lang w:eastAsia="uk-UA"/>
              </w:rPr>
              <w:t>Інше</w:t>
            </w:r>
          </w:p>
        </w:tc>
        <w:tc>
          <w:tcPr>
            <w:tcW w:w="6549" w:type="dxa"/>
            <w:tcBorders>
              <w:top w:val="single" w:sz="4" w:space="0" w:color="auto"/>
              <w:left w:val="single" w:sz="4" w:space="0" w:color="auto"/>
              <w:bottom w:val="single" w:sz="4" w:space="0" w:color="auto"/>
              <w:right w:val="single" w:sz="4" w:space="0" w:color="auto"/>
            </w:tcBorders>
            <w:vAlign w:val="center"/>
          </w:tcPr>
          <w:p w:rsidR="004976C2" w:rsidRPr="001C07F3" w:rsidRDefault="004976C2" w:rsidP="004976C2">
            <w:pPr>
              <w:ind w:left="430"/>
              <w:jc w:val="both"/>
              <w:rPr>
                <w:lang w:eastAsia="ar-SA"/>
              </w:rPr>
            </w:pPr>
            <w:r>
              <w:rPr>
                <w:color w:val="000000"/>
                <w:lang w:eastAsia="uk-UA"/>
              </w:rPr>
              <w:t>Надання послуг</w:t>
            </w:r>
            <w:r w:rsidRPr="000C0F24">
              <w:rPr>
                <w:color w:val="000000"/>
                <w:lang w:eastAsia="uk-UA"/>
              </w:rPr>
              <w:t xml:space="preserve"> спеціальними автотранспортними засобами, обладнаними бункерами для збору ТПВ заднього завантаження. </w:t>
            </w:r>
          </w:p>
          <w:p w:rsidR="004976C2" w:rsidRPr="00913120" w:rsidRDefault="004976C2" w:rsidP="004976C2">
            <w:pPr>
              <w:numPr>
                <w:ilvl w:val="0"/>
                <w:numId w:val="30"/>
              </w:numPr>
              <w:spacing w:before="120"/>
              <w:ind w:left="5" w:right="282" w:firstLine="680"/>
              <w:jc w:val="both"/>
              <w:rPr>
                <w:bCs/>
                <w:color w:val="000000"/>
                <w:spacing w:val="-3"/>
              </w:rPr>
            </w:pPr>
            <w:r w:rsidRPr="00913120">
              <w:rPr>
                <w:color w:val="000000"/>
                <w:lang w:eastAsia="uk-UA"/>
              </w:rPr>
              <w:t>Транспортування відходів повинне здійснюватися способами, що виключають можливість їх втрати в процесі перевезення, створення аварійних ситуацій, спричинення шкоди навколишньому середовищу, здоров'ю людей.</w:t>
            </w:r>
          </w:p>
          <w:p w:rsidR="004976C2" w:rsidRDefault="004976C2" w:rsidP="004976C2">
            <w:pPr>
              <w:numPr>
                <w:ilvl w:val="0"/>
                <w:numId w:val="30"/>
              </w:numPr>
              <w:spacing w:before="120"/>
              <w:ind w:left="5" w:right="282" w:firstLine="310"/>
              <w:jc w:val="both"/>
              <w:rPr>
                <w:bCs/>
                <w:color w:val="000000" w:themeColor="text1"/>
                <w:spacing w:val="-3"/>
              </w:rPr>
            </w:pPr>
            <w:r w:rsidRPr="00913120">
              <w:rPr>
                <w:bCs/>
                <w:color w:val="000000"/>
                <w:spacing w:val="-3"/>
              </w:rPr>
              <w:t xml:space="preserve">Учасник повинен забезпечувати виконання працівниками правил дорожнього руху, правил протипожежної безпеки, охорону праці, техніку безпеки а також технічну справність і безпеку транспортних засобів, що використовуватимуться для надання послуг. В складі штатних працівників учасника повинна бути </w:t>
            </w:r>
            <w:r w:rsidRPr="00913120">
              <w:rPr>
                <w:bCs/>
                <w:color w:val="000000" w:themeColor="text1"/>
                <w:spacing w:val="-3"/>
              </w:rPr>
              <w:t>особа відповідальна за дотримання вимог законодавства України з питань охорони праці, яка пройшла відповідне навчання та отримала посвідчення (учасник повинен надати скановану копію посвідчення (свідоцтва, сертифікату) про проходження навчання та наказу про призначення (прийом на роботу такої особи) такої особи.</w:t>
            </w:r>
          </w:p>
          <w:p w:rsidR="004976C2" w:rsidRPr="00913120" w:rsidRDefault="004976C2" w:rsidP="004976C2">
            <w:pPr>
              <w:numPr>
                <w:ilvl w:val="0"/>
                <w:numId w:val="30"/>
              </w:numPr>
              <w:spacing w:before="120"/>
              <w:ind w:left="5" w:right="282" w:firstLine="310"/>
              <w:jc w:val="both"/>
              <w:rPr>
                <w:bCs/>
                <w:color w:val="000000" w:themeColor="text1"/>
                <w:spacing w:val="-3"/>
              </w:rPr>
            </w:pPr>
            <w:r w:rsidRPr="00913120">
              <w:rPr>
                <w:color w:val="000000" w:themeColor="text1"/>
              </w:rPr>
              <w:t xml:space="preserve">Учасник повинен забезпечувати проведення в установленому законодавством порядку щоденного </w:t>
            </w:r>
            <w:proofErr w:type="spellStart"/>
            <w:r w:rsidRPr="00913120">
              <w:rPr>
                <w:color w:val="000000" w:themeColor="text1"/>
              </w:rPr>
              <w:lastRenderedPageBreak/>
              <w:t>передрейсового</w:t>
            </w:r>
            <w:proofErr w:type="spellEnd"/>
            <w:r w:rsidRPr="00913120">
              <w:rPr>
                <w:color w:val="000000" w:themeColor="text1"/>
              </w:rPr>
              <w:t xml:space="preserve"> та </w:t>
            </w:r>
            <w:proofErr w:type="spellStart"/>
            <w:r w:rsidRPr="00913120">
              <w:rPr>
                <w:color w:val="000000" w:themeColor="text1"/>
              </w:rPr>
              <w:t>післярейсового</w:t>
            </w:r>
            <w:proofErr w:type="spellEnd"/>
            <w:r w:rsidRPr="00913120">
              <w:rPr>
                <w:color w:val="000000" w:themeColor="text1"/>
              </w:rPr>
              <w:t xml:space="preserve"> медичного огляду водіїв.  </w:t>
            </w:r>
            <w:r w:rsidRPr="00913120">
              <w:rPr>
                <w:bCs/>
                <w:color w:val="000000" w:themeColor="text1"/>
                <w:spacing w:val="-3"/>
              </w:rPr>
              <w:t xml:space="preserve"> В складі штатних працівників учасника повинен бути лікар, який пройшов відповідне навчання та отримав свідоцтво на право проведення таких оглядів. Учасник підтверджує відповідність шляхом подання </w:t>
            </w:r>
            <w:proofErr w:type="spellStart"/>
            <w:r w:rsidRPr="00913120">
              <w:rPr>
                <w:bCs/>
                <w:color w:val="000000" w:themeColor="text1"/>
                <w:spacing w:val="-3"/>
              </w:rPr>
              <w:t>сканкопій</w:t>
            </w:r>
            <w:proofErr w:type="spellEnd"/>
            <w:r w:rsidRPr="00913120">
              <w:rPr>
                <w:bCs/>
                <w:color w:val="000000" w:themeColor="text1"/>
                <w:spacing w:val="-3"/>
              </w:rPr>
              <w:t xml:space="preserve"> наказу про прийом на роботу (або трудового договору), свідоцтва (диплому) про відповідну кваліфікацію (освіту) лікаря та довідки уповноваженого органу (підприємства) Міністерства охорони здоров’я України про включення цього лікаря до Бази даних медичних працівників, що проводять щозмінні </w:t>
            </w:r>
            <w:proofErr w:type="spellStart"/>
            <w:r w:rsidRPr="00913120">
              <w:rPr>
                <w:bCs/>
                <w:color w:val="000000" w:themeColor="text1"/>
                <w:spacing w:val="-3"/>
              </w:rPr>
              <w:t>передрейсові</w:t>
            </w:r>
            <w:proofErr w:type="spellEnd"/>
            <w:r w:rsidRPr="00913120">
              <w:rPr>
                <w:bCs/>
                <w:color w:val="000000" w:themeColor="text1"/>
                <w:spacing w:val="-3"/>
              </w:rPr>
              <w:t xml:space="preserve"> та </w:t>
            </w:r>
            <w:proofErr w:type="spellStart"/>
            <w:r w:rsidRPr="00913120">
              <w:rPr>
                <w:bCs/>
                <w:color w:val="000000" w:themeColor="text1"/>
                <w:spacing w:val="-3"/>
              </w:rPr>
              <w:t>післярейсові</w:t>
            </w:r>
            <w:proofErr w:type="spellEnd"/>
            <w:r w:rsidRPr="00913120">
              <w:rPr>
                <w:bCs/>
                <w:color w:val="000000" w:themeColor="text1"/>
                <w:spacing w:val="-3"/>
              </w:rPr>
              <w:t xml:space="preserve"> медичні огляди водіїв транспортних засобів.</w:t>
            </w:r>
          </w:p>
          <w:p w:rsidR="004976C2" w:rsidRPr="000C0F24" w:rsidRDefault="004976C2" w:rsidP="004976C2">
            <w:pPr>
              <w:numPr>
                <w:ilvl w:val="0"/>
                <w:numId w:val="30"/>
              </w:numPr>
              <w:ind w:left="5" w:firstLine="425"/>
              <w:jc w:val="both"/>
              <w:rPr>
                <w:color w:val="000000"/>
                <w:lang w:eastAsia="uk-UA"/>
              </w:rPr>
            </w:pPr>
            <w:r w:rsidRPr="000C0F24">
              <w:rPr>
                <w:color w:val="000000"/>
                <w:lang w:eastAsia="uk-UA"/>
              </w:rPr>
              <w:t xml:space="preserve">Вивезення відходів повинно здійснюватись тільки в спеціальні місця їх оброблення (перероблення), утилізації, видалення, знешкодження чи захоронення у терміни, визначені Державними санітарними нормами. </w:t>
            </w:r>
          </w:p>
          <w:p w:rsidR="004976C2" w:rsidRPr="000C0F24" w:rsidRDefault="004976C2" w:rsidP="004976C2">
            <w:pPr>
              <w:numPr>
                <w:ilvl w:val="0"/>
                <w:numId w:val="30"/>
              </w:numPr>
              <w:ind w:left="5" w:firstLine="425"/>
              <w:jc w:val="both"/>
              <w:rPr>
                <w:b/>
                <w:i/>
                <w:color w:val="000000"/>
                <w:lang w:eastAsia="uk-UA"/>
              </w:rPr>
            </w:pPr>
            <w:r w:rsidRPr="000C0F24">
              <w:rPr>
                <w:color w:val="000000"/>
                <w:lang w:eastAsia="uk-UA"/>
              </w:rPr>
              <w:t xml:space="preserve">Вартість послуг включає в себе тариф на захоронення  відходів. </w:t>
            </w:r>
          </w:p>
          <w:p w:rsidR="004976C2" w:rsidRPr="000C0F24" w:rsidRDefault="004976C2" w:rsidP="009A4665">
            <w:pPr>
              <w:ind w:left="5" w:firstLine="425"/>
              <w:jc w:val="both"/>
              <w:rPr>
                <w:color w:val="000000"/>
                <w:lang w:eastAsia="uk-UA"/>
              </w:rPr>
            </w:pPr>
          </w:p>
          <w:p w:rsidR="004976C2" w:rsidRPr="000C0F24" w:rsidRDefault="004976C2" w:rsidP="009A4665">
            <w:pPr>
              <w:ind w:left="5" w:firstLine="425"/>
              <w:rPr>
                <w:color w:val="000000"/>
                <w:lang w:eastAsia="uk-UA"/>
              </w:rPr>
            </w:pPr>
          </w:p>
        </w:tc>
      </w:tr>
    </w:tbl>
    <w:p w:rsidR="004976C2" w:rsidRDefault="004976C2" w:rsidP="004976C2">
      <w:pPr>
        <w:rPr>
          <w:b/>
          <w:i/>
          <w:iCs/>
          <w:lang w:val="ru-RU"/>
        </w:rPr>
      </w:pPr>
      <w:r w:rsidRPr="000E580E">
        <w:rPr>
          <w:i/>
          <w:iCs/>
          <w:lang w:val="ru-RU"/>
        </w:rPr>
        <w:lastRenderedPageBreak/>
        <w:tab/>
      </w:r>
    </w:p>
    <w:p w:rsidR="004976C2" w:rsidRDefault="004976C2" w:rsidP="004976C2">
      <w:pPr>
        <w:jc w:val="right"/>
        <w:rPr>
          <w:b/>
          <w:bCs/>
          <w:color w:val="000000"/>
        </w:rPr>
      </w:pPr>
      <w:r>
        <w:t xml:space="preserve"> </w:t>
      </w:r>
      <w:r w:rsidRPr="00EA181D">
        <w:rPr>
          <w:b/>
          <w:bCs/>
          <w:color w:val="000000"/>
        </w:rPr>
        <w:t>Фактом подання тендерної пропозиції учасник підтверджує відповідність своєї пропозиції</w:t>
      </w:r>
      <w:r w:rsidRPr="00390AA3">
        <w:rPr>
          <w:color w:val="000000"/>
        </w:rPr>
        <w:t xml:space="preserve"> </w:t>
      </w:r>
      <w:r w:rsidRPr="00390AA3">
        <w:rPr>
          <w:b/>
          <w:bCs/>
          <w:color w:val="000000"/>
        </w:rPr>
        <w:t>технічним, якісним, кількісним</w:t>
      </w:r>
      <w:r>
        <w:rPr>
          <w:b/>
          <w:bCs/>
          <w:color w:val="000000"/>
        </w:rPr>
        <w:t xml:space="preserve">, функціональним </w:t>
      </w:r>
      <w:r w:rsidRPr="00390AA3">
        <w:rPr>
          <w:b/>
          <w:bCs/>
          <w:color w:val="000000"/>
        </w:rPr>
        <w:t xml:space="preserve">характеристикам до предмета закупівлі, </w:t>
      </w:r>
      <w:r>
        <w:rPr>
          <w:b/>
          <w:bCs/>
          <w:color w:val="000000"/>
        </w:rPr>
        <w:t xml:space="preserve">у тому числі </w:t>
      </w:r>
      <w:r w:rsidRPr="00390AA3">
        <w:rPr>
          <w:b/>
          <w:bCs/>
          <w:color w:val="000000"/>
        </w:rPr>
        <w:t xml:space="preserve">технічній специфікації </w:t>
      </w:r>
      <w:r w:rsidRPr="00EA181D">
        <w:rPr>
          <w:b/>
          <w:bCs/>
          <w:color w:val="000000"/>
        </w:rPr>
        <w:t>(у разі потреби – планам, кресленням, малюнкам чи опису предмета закупівлі)</w:t>
      </w:r>
      <w:r>
        <w:rPr>
          <w:b/>
          <w:bCs/>
          <w:color w:val="000000"/>
        </w:rPr>
        <w:t xml:space="preserve"> </w:t>
      </w:r>
      <w:r w:rsidRPr="00390AA3">
        <w:rPr>
          <w:b/>
          <w:bCs/>
          <w:color w:val="000000"/>
        </w:rPr>
        <w:t>та іншим вимогам до пред</w:t>
      </w:r>
      <w:r>
        <w:rPr>
          <w:b/>
          <w:bCs/>
          <w:color w:val="000000"/>
        </w:rPr>
        <w:t>мету закупівлі, що містяться в оголошенні про проведення спрощеної закупівлі та цьому додатку</w:t>
      </w:r>
      <w:r w:rsidRPr="00390AA3">
        <w:rPr>
          <w:b/>
          <w:bCs/>
          <w:color w:val="000000"/>
        </w:rPr>
        <w:t>, а також підтверджу</w:t>
      </w:r>
      <w:r>
        <w:rPr>
          <w:b/>
          <w:bCs/>
          <w:color w:val="000000"/>
        </w:rPr>
        <w:t>є</w:t>
      </w:r>
      <w:r w:rsidRPr="00390AA3">
        <w:rPr>
          <w:b/>
          <w:bCs/>
          <w:color w:val="000000"/>
        </w:rPr>
        <w:t xml:space="preserve"> </w:t>
      </w:r>
      <w:r w:rsidRPr="00451848">
        <w:rPr>
          <w:b/>
          <w:bCs/>
        </w:rPr>
        <w:t>можливість надання послуг, у</w:t>
      </w:r>
      <w:r w:rsidRPr="00390AA3">
        <w:rPr>
          <w:b/>
          <w:bCs/>
          <w:color w:val="000000"/>
        </w:rPr>
        <w:t xml:space="preserve"> відповідності до вимог</w:t>
      </w:r>
      <w:r>
        <w:rPr>
          <w:b/>
          <w:bCs/>
          <w:color w:val="000000"/>
        </w:rPr>
        <w:t xml:space="preserve"> Замовника</w:t>
      </w: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4976C2" w:rsidRDefault="004976C2" w:rsidP="004976C2">
      <w:pPr>
        <w:jc w:val="right"/>
        <w:rPr>
          <w:b/>
          <w:bCs/>
          <w:color w:val="000000"/>
        </w:rPr>
      </w:pPr>
    </w:p>
    <w:p w:rsidR="002012B2" w:rsidRPr="00376823" w:rsidRDefault="00393F9D" w:rsidP="004976C2">
      <w:pPr>
        <w:jc w:val="right"/>
        <w:rPr>
          <w:rFonts w:eastAsia="Times New Roman CYR" w:cs="Times New Roman CYR"/>
          <w:b/>
          <w:lang w:bidi="ru-RU"/>
        </w:rPr>
      </w:pPr>
      <w:r>
        <w:rPr>
          <w:rFonts w:eastAsia="Times New Roman CYR" w:cs="Times New Roman CYR"/>
          <w:b/>
          <w:lang w:bidi="ru-RU"/>
        </w:rPr>
        <w:t>Додаток 6.</w:t>
      </w:r>
    </w:p>
    <w:p w:rsidR="002012B2" w:rsidRPr="00376823" w:rsidRDefault="002012B2" w:rsidP="002012B2">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r>
        <w:rPr>
          <w:rFonts w:eastAsia="Times New Roman CYR" w:cs="Times New Roman CYR"/>
          <w:b/>
          <w:lang w:bidi="ru-RU"/>
        </w:rPr>
        <w:t>, технологій</w:t>
      </w:r>
    </w:p>
    <w:p w:rsidR="002012B2" w:rsidRPr="00376823" w:rsidRDefault="002012B2" w:rsidP="002012B2">
      <w:pPr>
        <w:jc w:val="center"/>
        <w:rPr>
          <w:rFonts w:eastAsia="Times New Roman CYR" w:cs="Times New Roman CYR"/>
          <w:b/>
          <w:lang w:bidi="ru-RU"/>
        </w:rPr>
      </w:pPr>
    </w:p>
    <w:p w:rsidR="002012B2" w:rsidRPr="00376823" w:rsidRDefault="002012B2" w:rsidP="002012B2">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2012B2" w:rsidRPr="00376823" w:rsidRDefault="002012B2" w:rsidP="002012B2">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2012B2" w:rsidRPr="00376823" w:rsidRDefault="002012B2" w:rsidP="002012B2">
      <w:pPr>
        <w:rPr>
          <w:rFonts w:eastAsia="Times New Roman CYR" w:cs="Times New Roman CYR"/>
          <w:b/>
          <w:sz w:val="22"/>
          <w:szCs w:val="22"/>
          <w:lang w:bidi="ru-RU"/>
        </w:rPr>
      </w:pPr>
    </w:p>
    <w:p w:rsidR="002012B2" w:rsidRPr="00376823" w:rsidRDefault="002012B2" w:rsidP="002012B2">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2012B2" w:rsidRPr="00376823" w:rsidRDefault="002012B2" w:rsidP="002012B2">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2012B2" w:rsidRPr="00376823" w:rsidTr="0043717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2012B2" w:rsidRPr="00376823" w:rsidTr="00437172">
        <w:trPr>
          <w:trHeight w:val="84"/>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100"/>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207"/>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bl>
    <w:p w:rsidR="002012B2" w:rsidRPr="00376823" w:rsidRDefault="002012B2" w:rsidP="002012B2">
      <w:pPr>
        <w:jc w:val="center"/>
        <w:rPr>
          <w:rFonts w:eastAsia="Times New Roman CYR" w:cs="Times New Roman CYR"/>
          <w:b/>
          <w:lang w:bidi="ru-RU"/>
        </w:rPr>
      </w:pPr>
    </w:p>
    <w:p w:rsidR="002012B2" w:rsidRPr="00376823" w:rsidRDefault="002012B2" w:rsidP="002012B2">
      <w:pPr>
        <w:jc w:val="center"/>
        <w:rPr>
          <w:rFonts w:eastAsia="Times New Roman CYR" w:cs="Times New Roman CYR"/>
          <w:b/>
          <w:lang w:bidi="ru-RU"/>
        </w:rPr>
      </w:pPr>
    </w:p>
    <w:p w:rsidR="002012B2" w:rsidRPr="00376823" w:rsidRDefault="002012B2" w:rsidP="002012B2">
      <w:pPr>
        <w:rPr>
          <w:rFonts w:eastAsia="Times New Roman CYR" w:cs="Times New Roman CYR"/>
          <w:b/>
          <w:i/>
          <w:lang w:bidi="ru-RU"/>
        </w:rPr>
      </w:pPr>
      <w:r>
        <w:rPr>
          <w:rFonts w:eastAsia="Times New Roman CYR" w:cs="Times New Roman CYR"/>
          <w:b/>
          <w:i/>
          <w:lang w:bidi="ru-RU"/>
        </w:rPr>
        <w:lastRenderedPageBreak/>
        <w:t>2</w:t>
      </w:r>
      <w:r w:rsidRPr="00376823">
        <w:rPr>
          <w:rFonts w:eastAsia="Times New Roman CYR" w:cs="Times New Roman CYR"/>
          <w:b/>
          <w:i/>
          <w:lang w:bidi="ru-RU"/>
        </w:rPr>
        <w:t>.</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2012B2" w:rsidRPr="00376823" w:rsidRDefault="002012B2" w:rsidP="002012B2">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2012B2" w:rsidRPr="00376823" w:rsidTr="0043717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2012B2" w:rsidRPr="00376823" w:rsidTr="00437172">
        <w:trPr>
          <w:trHeight w:val="84"/>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100"/>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207"/>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bl>
    <w:p w:rsidR="002012B2" w:rsidRPr="00376823" w:rsidRDefault="002012B2" w:rsidP="002012B2">
      <w:pPr>
        <w:jc w:val="center"/>
        <w:rPr>
          <w:rFonts w:eastAsia="Times New Roman CYR" w:cs="Times New Roman CYR"/>
          <w:b/>
          <w:lang w:bidi="ru-RU"/>
        </w:rPr>
      </w:pPr>
    </w:p>
    <w:p w:rsidR="004976C2" w:rsidRPr="00376823" w:rsidRDefault="004976C2" w:rsidP="004976C2">
      <w:pPr>
        <w:ind w:left="7380"/>
        <w:jc w:val="right"/>
        <w:rPr>
          <w:rFonts w:eastAsia="Times New Roman CYR" w:cs="Times New Roman CYR"/>
          <w:b/>
          <w:bCs/>
          <w:lang w:bidi="ru-RU"/>
        </w:rPr>
      </w:pPr>
      <w:r w:rsidRPr="00376823">
        <w:rPr>
          <w:rFonts w:eastAsia="Times New Roman CYR" w:cs="Times New Roman CYR"/>
          <w:b/>
          <w:bCs/>
          <w:lang w:bidi="ru-RU"/>
        </w:rPr>
        <w:t>Додаток №</w:t>
      </w:r>
      <w:r>
        <w:rPr>
          <w:rFonts w:eastAsia="Times New Roman CYR" w:cs="Times New Roman CYR"/>
          <w:b/>
          <w:bCs/>
          <w:lang w:bidi="ru-RU"/>
        </w:rPr>
        <w:t>7</w:t>
      </w:r>
    </w:p>
    <w:p w:rsidR="004976C2" w:rsidRPr="00376823" w:rsidRDefault="004976C2" w:rsidP="004976C2">
      <w:pPr>
        <w:ind w:left="7380"/>
        <w:jc w:val="right"/>
        <w:rPr>
          <w:rFonts w:eastAsia="Times New Roman CYR" w:cs="Times New Roman CYR"/>
          <w:b/>
          <w:bCs/>
          <w:lang w:bidi="ru-RU"/>
        </w:rPr>
      </w:pPr>
    </w:p>
    <w:p w:rsidR="004976C2" w:rsidRPr="00376823" w:rsidRDefault="004976C2" w:rsidP="004976C2">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4976C2" w:rsidRPr="00376823" w:rsidRDefault="004976C2" w:rsidP="004976C2">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4976C2" w:rsidRPr="00376823" w:rsidRDefault="004976C2" w:rsidP="004976C2">
      <w:pPr>
        <w:jc w:val="center"/>
        <w:rPr>
          <w:rFonts w:eastAsia="Times New Roman CYR" w:cs="Times New Roman CYR"/>
          <w:b/>
          <w:lang w:bidi="ru-RU"/>
        </w:rPr>
      </w:pPr>
    </w:p>
    <w:p w:rsidR="004976C2" w:rsidRPr="00376823" w:rsidRDefault="004976C2" w:rsidP="004976C2">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4976C2" w:rsidRPr="00376823" w:rsidRDefault="004976C2" w:rsidP="004976C2">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4976C2" w:rsidRPr="00376823" w:rsidRDefault="004976C2" w:rsidP="004976C2">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4976C2" w:rsidRPr="00376823" w:rsidTr="009A4665">
        <w:tc>
          <w:tcPr>
            <w:tcW w:w="559" w:type="dxa"/>
            <w:vMerge w:val="restart"/>
            <w:vAlign w:val="center"/>
          </w:tcPr>
          <w:p w:rsidR="004976C2" w:rsidRPr="00376823" w:rsidRDefault="004976C2" w:rsidP="009A4665">
            <w:pPr>
              <w:jc w:val="center"/>
              <w:rPr>
                <w:b/>
                <w:sz w:val="22"/>
                <w:szCs w:val="22"/>
              </w:rPr>
            </w:pPr>
            <w:r w:rsidRPr="00376823">
              <w:rPr>
                <w:b/>
                <w:sz w:val="22"/>
                <w:szCs w:val="22"/>
              </w:rPr>
              <w:t>№ з/п</w:t>
            </w:r>
          </w:p>
        </w:tc>
        <w:tc>
          <w:tcPr>
            <w:tcW w:w="1697" w:type="dxa"/>
            <w:vMerge w:val="restart"/>
            <w:vAlign w:val="center"/>
          </w:tcPr>
          <w:p w:rsidR="004976C2" w:rsidRPr="00376823" w:rsidRDefault="004976C2" w:rsidP="009A4665">
            <w:pPr>
              <w:jc w:val="center"/>
              <w:rPr>
                <w:b/>
                <w:sz w:val="22"/>
                <w:szCs w:val="22"/>
              </w:rPr>
            </w:pPr>
            <w:r w:rsidRPr="00376823">
              <w:rPr>
                <w:b/>
                <w:sz w:val="22"/>
                <w:szCs w:val="22"/>
              </w:rPr>
              <w:t>Посада, спеціальність,</w:t>
            </w:r>
          </w:p>
          <w:p w:rsidR="004976C2" w:rsidRPr="00376823" w:rsidRDefault="004976C2" w:rsidP="009A4665">
            <w:pPr>
              <w:jc w:val="center"/>
              <w:rPr>
                <w:b/>
                <w:sz w:val="22"/>
                <w:szCs w:val="22"/>
              </w:rPr>
            </w:pPr>
            <w:r w:rsidRPr="00376823">
              <w:rPr>
                <w:b/>
                <w:sz w:val="22"/>
                <w:szCs w:val="22"/>
              </w:rPr>
              <w:t>розряд</w:t>
            </w:r>
          </w:p>
        </w:tc>
        <w:tc>
          <w:tcPr>
            <w:tcW w:w="1567" w:type="dxa"/>
            <w:vMerge w:val="restart"/>
            <w:vAlign w:val="center"/>
          </w:tcPr>
          <w:p w:rsidR="004976C2" w:rsidRPr="00376823" w:rsidRDefault="004976C2" w:rsidP="009A4665">
            <w:pPr>
              <w:jc w:val="center"/>
              <w:rPr>
                <w:b/>
                <w:sz w:val="22"/>
                <w:szCs w:val="22"/>
              </w:rPr>
            </w:pPr>
            <w:r w:rsidRPr="00376823">
              <w:rPr>
                <w:b/>
                <w:sz w:val="22"/>
                <w:szCs w:val="22"/>
              </w:rPr>
              <w:t>ПІП</w:t>
            </w:r>
          </w:p>
        </w:tc>
        <w:tc>
          <w:tcPr>
            <w:tcW w:w="2333" w:type="dxa"/>
            <w:vMerge w:val="restart"/>
            <w:vAlign w:val="center"/>
          </w:tcPr>
          <w:p w:rsidR="004976C2" w:rsidRPr="00376823" w:rsidRDefault="004976C2" w:rsidP="009A4665">
            <w:pPr>
              <w:jc w:val="center"/>
              <w:rPr>
                <w:b/>
                <w:sz w:val="22"/>
                <w:szCs w:val="22"/>
              </w:rPr>
            </w:pPr>
            <w:r w:rsidRPr="00376823">
              <w:rPr>
                <w:b/>
                <w:sz w:val="22"/>
                <w:szCs w:val="22"/>
              </w:rPr>
              <w:t>Працює в даній організації постійно/ тимчасово</w:t>
            </w:r>
          </w:p>
          <w:p w:rsidR="004976C2" w:rsidRPr="00376823" w:rsidRDefault="004976C2" w:rsidP="009A4665">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4976C2" w:rsidRPr="00376823" w:rsidRDefault="004976C2" w:rsidP="009A4665">
            <w:pPr>
              <w:jc w:val="center"/>
              <w:rPr>
                <w:b/>
                <w:sz w:val="22"/>
                <w:szCs w:val="22"/>
              </w:rPr>
            </w:pPr>
            <w:r w:rsidRPr="00376823">
              <w:rPr>
                <w:b/>
                <w:sz w:val="22"/>
                <w:szCs w:val="22"/>
              </w:rPr>
              <w:t>Досвід роботи</w:t>
            </w:r>
          </w:p>
        </w:tc>
        <w:tc>
          <w:tcPr>
            <w:tcW w:w="1514" w:type="dxa"/>
            <w:vMerge w:val="restart"/>
            <w:vAlign w:val="center"/>
          </w:tcPr>
          <w:p w:rsidR="004976C2" w:rsidRPr="00376823" w:rsidRDefault="004976C2" w:rsidP="009A4665">
            <w:pPr>
              <w:jc w:val="center"/>
              <w:rPr>
                <w:b/>
                <w:sz w:val="22"/>
                <w:szCs w:val="22"/>
              </w:rPr>
            </w:pPr>
            <w:r w:rsidRPr="00376823">
              <w:rPr>
                <w:b/>
                <w:sz w:val="22"/>
                <w:szCs w:val="22"/>
              </w:rPr>
              <w:t>Освіта,</w:t>
            </w:r>
          </w:p>
          <w:p w:rsidR="004976C2" w:rsidRPr="00376823" w:rsidRDefault="004976C2" w:rsidP="009A4665">
            <w:pPr>
              <w:jc w:val="center"/>
              <w:rPr>
                <w:rFonts w:eastAsia="Times New Roman CYR" w:cs="Times New Roman CYR"/>
                <w:b/>
                <w:sz w:val="22"/>
                <w:szCs w:val="22"/>
                <w:lang w:bidi="ru-RU"/>
              </w:rPr>
            </w:pPr>
            <w:r w:rsidRPr="00376823">
              <w:rPr>
                <w:b/>
                <w:sz w:val="22"/>
                <w:szCs w:val="22"/>
              </w:rPr>
              <w:t>кваліфікація</w:t>
            </w:r>
          </w:p>
        </w:tc>
      </w:tr>
      <w:tr w:rsidR="004976C2" w:rsidRPr="00376823" w:rsidTr="009A4665">
        <w:tc>
          <w:tcPr>
            <w:tcW w:w="559" w:type="dxa"/>
            <w:vMerge/>
          </w:tcPr>
          <w:p w:rsidR="004976C2" w:rsidRPr="00376823" w:rsidRDefault="004976C2" w:rsidP="009A4665">
            <w:pPr>
              <w:jc w:val="center"/>
              <w:rPr>
                <w:rFonts w:eastAsia="Times New Roman CYR" w:cs="Times New Roman CYR"/>
                <w:b/>
                <w:sz w:val="22"/>
                <w:szCs w:val="22"/>
                <w:lang w:bidi="ru-RU"/>
              </w:rPr>
            </w:pPr>
          </w:p>
        </w:tc>
        <w:tc>
          <w:tcPr>
            <w:tcW w:w="1697" w:type="dxa"/>
            <w:vMerge/>
          </w:tcPr>
          <w:p w:rsidR="004976C2" w:rsidRPr="00376823" w:rsidRDefault="004976C2" w:rsidP="009A4665">
            <w:pPr>
              <w:jc w:val="center"/>
              <w:rPr>
                <w:rFonts w:eastAsia="Times New Roman CYR" w:cs="Times New Roman CYR"/>
                <w:b/>
                <w:sz w:val="22"/>
                <w:szCs w:val="22"/>
                <w:lang w:bidi="ru-RU"/>
              </w:rPr>
            </w:pPr>
          </w:p>
        </w:tc>
        <w:tc>
          <w:tcPr>
            <w:tcW w:w="1567" w:type="dxa"/>
            <w:vMerge/>
          </w:tcPr>
          <w:p w:rsidR="004976C2" w:rsidRPr="00376823" w:rsidRDefault="004976C2" w:rsidP="009A4665">
            <w:pPr>
              <w:jc w:val="center"/>
              <w:rPr>
                <w:rFonts w:eastAsia="Times New Roman CYR" w:cs="Times New Roman CYR"/>
                <w:b/>
                <w:sz w:val="22"/>
                <w:szCs w:val="22"/>
                <w:lang w:bidi="ru-RU"/>
              </w:rPr>
            </w:pPr>
          </w:p>
        </w:tc>
        <w:tc>
          <w:tcPr>
            <w:tcW w:w="2333" w:type="dxa"/>
            <w:vMerge/>
          </w:tcPr>
          <w:p w:rsidR="004976C2" w:rsidRPr="00376823" w:rsidRDefault="004976C2" w:rsidP="009A4665">
            <w:pPr>
              <w:jc w:val="center"/>
              <w:rPr>
                <w:rFonts w:eastAsia="Times New Roman CYR" w:cs="Times New Roman CYR"/>
                <w:b/>
                <w:sz w:val="22"/>
                <w:szCs w:val="22"/>
                <w:lang w:bidi="ru-RU"/>
              </w:rPr>
            </w:pPr>
          </w:p>
        </w:tc>
        <w:tc>
          <w:tcPr>
            <w:tcW w:w="1069" w:type="dxa"/>
            <w:vAlign w:val="center"/>
          </w:tcPr>
          <w:p w:rsidR="004976C2" w:rsidRPr="00376823" w:rsidRDefault="004976C2" w:rsidP="009A4665">
            <w:pPr>
              <w:jc w:val="center"/>
              <w:rPr>
                <w:b/>
                <w:sz w:val="22"/>
                <w:szCs w:val="22"/>
              </w:rPr>
            </w:pPr>
            <w:r w:rsidRPr="00376823">
              <w:rPr>
                <w:b/>
                <w:sz w:val="22"/>
                <w:szCs w:val="22"/>
              </w:rPr>
              <w:t>за фахом</w:t>
            </w:r>
          </w:p>
        </w:tc>
        <w:tc>
          <w:tcPr>
            <w:tcW w:w="1182" w:type="dxa"/>
            <w:vAlign w:val="center"/>
          </w:tcPr>
          <w:p w:rsidR="004976C2" w:rsidRPr="00376823" w:rsidRDefault="004976C2" w:rsidP="009A4665">
            <w:pPr>
              <w:jc w:val="center"/>
              <w:rPr>
                <w:b/>
                <w:sz w:val="22"/>
                <w:szCs w:val="22"/>
              </w:rPr>
            </w:pPr>
            <w:r w:rsidRPr="00376823">
              <w:rPr>
                <w:b/>
                <w:sz w:val="22"/>
                <w:szCs w:val="22"/>
              </w:rPr>
              <w:t>на займаній посаді</w:t>
            </w:r>
          </w:p>
        </w:tc>
        <w:tc>
          <w:tcPr>
            <w:tcW w:w="1514" w:type="dxa"/>
            <w:vMerge/>
          </w:tcPr>
          <w:p w:rsidR="004976C2" w:rsidRPr="00376823" w:rsidRDefault="004976C2" w:rsidP="009A4665">
            <w:pPr>
              <w:jc w:val="center"/>
              <w:rPr>
                <w:rFonts w:eastAsia="Times New Roman CYR" w:cs="Times New Roman CYR"/>
                <w:b/>
                <w:sz w:val="22"/>
                <w:szCs w:val="22"/>
                <w:lang w:bidi="ru-RU"/>
              </w:rPr>
            </w:pPr>
          </w:p>
        </w:tc>
      </w:tr>
      <w:tr w:rsidR="004976C2" w:rsidRPr="00376823" w:rsidTr="009A4665">
        <w:tc>
          <w:tcPr>
            <w:tcW w:w="559"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4976C2" w:rsidRPr="00376823" w:rsidRDefault="004976C2" w:rsidP="009A4665">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4976C2" w:rsidRPr="00376823" w:rsidTr="009A4665">
        <w:tc>
          <w:tcPr>
            <w:tcW w:w="559" w:type="dxa"/>
          </w:tcPr>
          <w:p w:rsidR="004976C2" w:rsidRPr="00376823" w:rsidRDefault="004976C2" w:rsidP="009A4665">
            <w:pPr>
              <w:jc w:val="center"/>
            </w:pPr>
          </w:p>
        </w:tc>
        <w:tc>
          <w:tcPr>
            <w:tcW w:w="1697" w:type="dxa"/>
          </w:tcPr>
          <w:p w:rsidR="004976C2" w:rsidRPr="00376823" w:rsidRDefault="004976C2" w:rsidP="009A4665">
            <w:pPr>
              <w:jc w:val="both"/>
              <w:rPr>
                <w:i/>
              </w:rPr>
            </w:pPr>
            <w:r w:rsidRPr="00376823">
              <w:rPr>
                <w:i/>
              </w:rPr>
              <w:t>Керівники</w:t>
            </w:r>
          </w:p>
        </w:tc>
        <w:tc>
          <w:tcPr>
            <w:tcW w:w="1567" w:type="dxa"/>
          </w:tcPr>
          <w:p w:rsidR="004976C2" w:rsidRPr="00376823" w:rsidRDefault="004976C2" w:rsidP="009A4665">
            <w:pPr>
              <w:jc w:val="center"/>
              <w:rPr>
                <w:rFonts w:eastAsia="Times New Roman CYR" w:cs="Times New Roman CYR"/>
                <w:b/>
                <w:sz w:val="22"/>
                <w:szCs w:val="22"/>
                <w:lang w:bidi="ru-RU"/>
              </w:rPr>
            </w:pPr>
          </w:p>
        </w:tc>
        <w:tc>
          <w:tcPr>
            <w:tcW w:w="2333" w:type="dxa"/>
          </w:tcPr>
          <w:p w:rsidR="004976C2" w:rsidRPr="00376823" w:rsidRDefault="004976C2" w:rsidP="009A4665">
            <w:pPr>
              <w:jc w:val="center"/>
              <w:rPr>
                <w:rFonts w:eastAsia="Times New Roman CYR" w:cs="Times New Roman CYR"/>
                <w:b/>
                <w:sz w:val="22"/>
                <w:szCs w:val="22"/>
                <w:lang w:bidi="ru-RU"/>
              </w:rPr>
            </w:pPr>
          </w:p>
        </w:tc>
        <w:tc>
          <w:tcPr>
            <w:tcW w:w="1069" w:type="dxa"/>
          </w:tcPr>
          <w:p w:rsidR="004976C2" w:rsidRPr="00376823" w:rsidRDefault="004976C2" w:rsidP="009A4665">
            <w:pPr>
              <w:jc w:val="center"/>
              <w:rPr>
                <w:rFonts w:eastAsia="Times New Roman CYR" w:cs="Times New Roman CYR"/>
                <w:b/>
                <w:sz w:val="22"/>
                <w:szCs w:val="22"/>
                <w:lang w:bidi="ru-RU"/>
              </w:rPr>
            </w:pPr>
          </w:p>
        </w:tc>
        <w:tc>
          <w:tcPr>
            <w:tcW w:w="1182" w:type="dxa"/>
          </w:tcPr>
          <w:p w:rsidR="004976C2" w:rsidRPr="00376823" w:rsidRDefault="004976C2" w:rsidP="009A4665">
            <w:pPr>
              <w:jc w:val="center"/>
              <w:rPr>
                <w:rFonts w:eastAsia="Times New Roman CYR" w:cs="Times New Roman CYR"/>
                <w:b/>
                <w:sz w:val="22"/>
                <w:szCs w:val="22"/>
                <w:lang w:bidi="ru-RU"/>
              </w:rPr>
            </w:pPr>
          </w:p>
        </w:tc>
        <w:tc>
          <w:tcPr>
            <w:tcW w:w="1514" w:type="dxa"/>
          </w:tcPr>
          <w:p w:rsidR="004976C2" w:rsidRPr="00376823" w:rsidRDefault="004976C2" w:rsidP="009A4665">
            <w:pPr>
              <w:jc w:val="center"/>
              <w:rPr>
                <w:rFonts w:eastAsia="Times New Roman CYR" w:cs="Times New Roman CYR"/>
                <w:b/>
                <w:sz w:val="22"/>
                <w:szCs w:val="22"/>
                <w:lang w:bidi="ru-RU"/>
              </w:rPr>
            </w:pPr>
          </w:p>
        </w:tc>
      </w:tr>
      <w:tr w:rsidR="004976C2" w:rsidRPr="00376823" w:rsidTr="009A4665">
        <w:tc>
          <w:tcPr>
            <w:tcW w:w="559" w:type="dxa"/>
          </w:tcPr>
          <w:p w:rsidR="004976C2" w:rsidRPr="00376823" w:rsidRDefault="004976C2" w:rsidP="009A4665">
            <w:pPr>
              <w:jc w:val="center"/>
            </w:pPr>
            <w:r w:rsidRPr="00376823">
              <w:t>1…</w:t>
            </w:r>
          </w:p>
        </w:tc>
        <w:tc>
          <w:tcPr>
            <w:tcW w:w="1697" w:type="dxa"/>
          </w:tcPr>
          <w:p w:rsidR="004976C2" w:rsidRPr="00376823" w:rsidRDefault="004976C2" w:rsidP="009A4665">
            <w:pPr>
              <w:jc w:val="both"/>
              <w:rPr>
                <w:i/>
              </w:rPr>
            </w:pPr>
          </w:p>
        </w:tc>
        <w:tc>
          <w:tcPr>
            <w:tcW w:w="1567" w:type="dxa"/>
          </w:tcPr>
          <w:p w:rsidR="004976C2" w:rsidRPr="00376823" w:rsidRDefault="004976C2" w:rsidP="009A4665">
            <w:pPr>
              <w:jc w:val="center"/>
              <w:rPr>
                <w:rFonts w:eastAsia="Times New Roman CYR" w:cs="Times New Roman CYR"/>
                <w:b/>
                <w:sz w:val="22"/>
                <w:szCs w:val="22"/>
                <w:lang w:bidi="ru-RU"/>
              </w:rPr>
            </w:pPr>
          </w:p>
        </w:tc>
        <w:tc>
          <w:tcPr>
            <w:tcW w:w="2333" w:type="dxa"/>
          </w:tcPr>
          <w:p w:rsidR="004976C2" w:rsidRPr="00376823" w:rsidRDefault="004976C2" w:rsidP="009A4665">
            <w:pPr>
              <w:jc w:val="center"/>
              <w:rPr>
                <w:rFonts w:eastAsia="Times New Roman CYR" w:cs="Times New Roman CYR"/>
                <w:b/>
                <w:sz w:val="22"/>
                <w:szCs w:val="22"/>
                <w:lang w:bidi="ru-RU"/>
              </w:rPr>
            </w:pPr>
          </w:p>
        </w:tc>
        <w:tc>
          <w:tcPr>
            <w:tcW w:w="1069" w:type="dxa"/>
          </w:tcPr>
          <w:p w:rsidR="004976C2" w:rsidRPr="00376823" w:rsidRDefault="004976C2" w:rsidP="009A4665">
            <w:pPr>
              <w:jc w:val="center"/>
              <w:rPr>
                <w:rFonts w:eastAsia="Times New Roman CYR" w:cs="Times New Roman CYR"/>
                <w:b/>
                <w:sz w:val="22"/>
                <w:szCs w:val="22"/>
                <w:lang w:bidi="ru-RU"/>
              </w:rPr>
            </w:pPr>
          </w:p>
        </w:tc>
        <w:tc>
          <w:tcPr>
            <w:tcW w:w="1182" w:type="dxa"/>
          </w:tcPr>
          <w:p w:rsidR="004976C2" w:rsidRPr="00376823" w:rsidRDefault="004976C2" w:rsidP="009A4665">
            <w:pPr>
              <w:jc w:val="center"/>
              <w:rPr>
                <w:rFonts w:eastAsia="Times New Roman CYR" w:cs="Times New Roman CYR"/>
                <w:b/>
                <w:sz w:val="22"/>
                <w:szCs w:val="22"/>
                <w:lang w:bidi="ru-RU"/>
              </w:rPr>
            </w:pPr>
          </w:p>
        </w:tc>
        <w:tc>
          <w:tcPr>
            <w:tcW w:w="1514" w:type="dxa"/>
          </w:tcPr>
          <w:p w:rsidR="004976C2" w:rsidRPr="00376823" w:rsidRDefault="004976C2" w:rsidP="009A4665">
            <w:pPr>
              <w:jc w:val="center"/>
              <w:rPr>
                <w:rFonts w:eastAsia="Times New Roman CYR" w:cs="Times New Roman CYR"/>
                <w:b/>
                <w:sz w:val="22"/>
                <w:szCs w:val="22"/>
                <w:lang w:bidi="ru-RU"/>
              </w:rPr>
            </w:pPr>
          </w:p>
        </w:tc>
      </w:tr>
      <w:tr w:rsidR="004976C2" w:rsidRPr="00376823" w:rsidTr="009A4665">
        <w:tc>
          <w:tcPr>
            <w:tcW w:w="559" w:type="dxa"/>
          </w:tcPr>
          <w:p w:rsidR="004976C2" w:rsidRPr="00376823" w:rsidRDefault="004976C2" w:rsidP="009A4665">
            <w:pPr>
              <w:jc w:val="center"/>
            </w:pPr>
          </w:p>
        </w:tc>
        <w:tc>
          <w:tcPr>
            <w:tcW w:w="1697" w:type="dxa"/>
          </w:tcPr>
          <w:p w:rsidR="004976C2" w:rsidRPr="00376823" w:rsidRDefault="004976C2" w:rsidP="009A4665">
            <w:pPr>
              <w:rPr>
                <w:i/>
              </w:rPr>
            </w:pPr>
            <w:r w:rsidRPr="00376823">
              <w:rPr>
                <w:i/>
              </w:rPr>
              <w:t>Персонал (інженерно-технічний персонал та робітники)</w:t>
            </w:r>
          </w:p>
        </w:tc>
        <w:tc>
          <w:tcPr>
            <w:tcW w:w="1567" w:type="dxa"/>
          </w:tcPr>
          <w:p w:rsidR="004976C2" w:rsidRPr="00376823" w:rsidRDefault="004976C2" w:rsidP="009A4665">
            <w:pPr>
              <w:jc w:val="center"/>
              <w:rPr>
                <w:rFonts w:eastAsia="Times New Roman CYR" w:cs="Times New Roman CYR"/>
                <w:b/>
                <w:sz w:val="22"/>
                <w:szCs w:val="22"/>
                <w:lang w:bidi="ru-RU"/>
              </w:rPr>
            </w:pPr>
          </w:p>
        </w:tc>
        <w:tc>
          <w:tcPr>
            <w:tcW w:w="2333" w:type="dxa"/>
          </w:tcPr>
          <w:p w:rsidR="004976C2" w:rsidRPr="00376823" w:rsidRDefault="004976C2" w:rsidP="009A4665">
            <w:pPr>
              <w:jc w:val="center"/>
              <w:rPr>
                <w:rFonts w:eastAsia="Times New Roman CYR" w:cs="Times New Roman CYR"/>
                <w:b/>
                <w:sz w:val="22"/>
                <w:szCs w:val="22"/>
                <w:lang w:bidi="ru-RU"/>
              </w:rPr>
            </w:pPr>
          </w:p>
        </w:tc>
        <w:tc>
          <w:tcPr>
            <w:tcW w:w="1069" w:type="dxa"/>
          </w:tcPr>
          <w:p w:rsidR="004976C2" w:rsidRPr="00376823" w:rsidRDefault="004976C2" w:rsidP="009A4665">
            <w:pPr>
              <w:jc w:val="center"/>
              <w:rPr>
                <w:rFonts w:eastAsia="Times New Roman CYR" w:cs="Times New Roman CYR"/>
                <w:b/>
                <w:sz w:val="22"/>
                <w:szCs w:val="22"/>
                <w:lang w:bidi="ru-RU"/>
              </w:rPr>
            </w:pPr>
          </w:p>
        </w:tc>
        <w:tc>
          <w:tcPr>
            <w:tcW w:w="1182" w:type="dxa"/>
          </w:tcPr>
          <w:p w:rsidR="004976C2" w:rsidRPr="00376823" w:rsidRDefault="004976C2" w:rsidP="009A4665">
            <w:pPr>
              <w:jc w:val="center"/>
              <w:rPr>
                <w:rFonts w:eastAsia="Times New Roman CYR" w:cs="Times New Roman CYR"/>
                <w:b/>
                <w:sz w:val="22"/>
                <w:szCs w:val="22"/>
                <w:lang w:bidi="ru-RU"/>
              </w:rPr>
            </w:pPr>
          </w:p>
        </w:tc>
        <w:tc>
          <w:tcPr>
            <w:tcW w:w="1514" w:type="dxa"/>
          </w:tcPr>
          <w:p w:rsidR="004976C2" w:rsidRPr="00376823" w:rsidRDefault="004976C2" w:rsidP="009A4665">
            <w:pPr>
              <w:jc w:val="center"/>
              <w:rPr>
                <w:rFonts w:eastAsia="Times New Roman CYR" w:cs="Times New Roman CYR"/>
                <w:b/>
                <w:sz w:val="22"/>
                <w:szCs w:val="22"/>
                <w:lang w:bidi="ru-RU"/>
              </w:rPr>
            </w:pPr>
          </w:p>
        </w:tc>
      </w:tr>
      <w:tr w:rsidR="004976C2" w:rsidRPr="00376823" w:rsidTr="009A4665">
        <w:tc>
          <w:tcPr>
            <w:tcW w:w="559" w:type="dxa"/>
          </w:tcPr>
          <w:p w:rsidR="004976C2" w:rsidRPr="00376823" w:rsidRDefault="004976C2" w:rsidP="009A4665">
            <w:pPr>
              <w:jc w:val="center"/>
            </w:pPr>
            <w:r w:rsidRPr="00376823">
              <w:t>1…</w:t>
            </w:r>
          </w:p>
        </w:tc>
        <w:tc>
          <w:tcPr>
            <w:tcW w:w="1697" w:type="dxa"/>
          </w:tcPr>
          <w:p w:rsidR="004976C2" w:rsidRPr="00376823" w:rsidRDefault="004976C2" w:rsidP="009A4665">
            <w:pPr>
              <w:jc w:val="both"/>
            </w:pPr>
          </w:p>
        </w:tc>
        <w:tc>
          <w:tcPr>
            <w:tcW w:w="1567" w:type="dxa"/>
          </w:tcPr>
          <w:p w:rsidR="004976C2" w:rsidRPr="00376823" w:rsidRDefault="004976C2" w:rsidP="009A4665">
            <w:pPr>
              <w:jc w:val="center"/>
              <w:rPr>
                <w:rFonts w:eastAsia="Times New Roman CYR" w:cs="Times New Roman CYR"/>
                <w:b/>
                <w:sz w:val="22"/>
                <w:szCs w:val="22"/>
                <w:lang w:bidi="ru-RU"/>
              </w:rPr>
            </w:pPr>
          </w:p>
        </w:tc>
        <w:tc>
          <w:tcPr>
            <w:tcW w:w="2333" w:type="dxa"/>
          </w:tcPr>
          <w:p w:rsidR="004976C2" w:rsidRPr="00376823" w:rsidRDefault="004976C2" w:rsidP="009A4665">
            <w:pPr>
              <w:jc w:val="center"/>
              <w:rPr>
                <w:rFonts w:eastAsia="Times New Roman CYR" w:cs="Times New Roman CYR"/>
                <w:b/>
                <w:sz w:val="22"/>
                <w:szCs w:val="22"/>
                <w:lang w:bidi="ru-RU"/>
              </w:rPr>
            </w:pPr>
          </w:p>
        </w:tc>
        <w:tc>
          <w:tcPr>
            <w:tcW w:w="1069" w:type="dxa"/>
          </w:tcPr>
          <w:p w:rsidR="004976C2" w:rsidRPr="00376823" w:rsidRDefault="004976C2" w:rsidP="009A4665">
            <w:pPr>
              <w:jc w:val="center"/>
              <w:rPr>
                <w:rFonts w:eastAsia="Times New Roman CYR" w:cs="Times New Roman CYR"/>
                <w:b/>
                <w:sz w:val="22"/>
                <w:szCs w:val="22"/>
                <w:lang w:bidi="ru-RU"/>
              </w:rPr>
            </w:pPr>
          </w:p>
        </w:tc>
        <w:tc>
          <w:tcPr>
            <w:tcW w:w="1182" w:type="dxa"/>
          </w:tcPr>
          <w:p w:rsidR="004976C2" w:rsidRPr="00376823" w:rsidRDefault="004976C2" w:rsidP="009A4665">
            <w:pPr>
              <w:jc w:val="center"/>
              <w:rPr>
                <w:rFonts w:eastAsia="Times New Roman CYR" w:cs="Times New Roman CYR"/>
                <w:b/>
                <w:sz w:val="22"/>
                <w:szCs w:val="22"/>
                <w:lang w:bidi="ru-RU"/>
              </w:rPr>
            </w:pPr>
          </w:p>
        </w:tc>
        <w:tc>
          <w:tcPr>
            <w:tcW w:w="1514" w:type="dxa"/>
          </w:tcPr>
          <w:p w:rsidR="004976C2" w:rsidRPr="00376823" w:rsidRDefault="004976C2" w:rsidP="009A4665">
            <w:pPr>
              <w:jc w:val="center"/>
              <w:rPr>
                <w:rFonts w:eastAsia="Times New Roman CYR" w:cs="Times New Roman CYR"/>
                <w:b/>
                <w:sz w:val="22"/>
                <w:szCs w:val="22"/>
                <w:lang w:bidi="ru-RU"/>
              </w:rPr>
            </w:pPr>
          </w:p>
        </w:tc>
      </w:tr>
    </w:tbl>
    <w:p w:rsidR="004976C2" w:rsidRPr="00376823" w:rsidRDefault="004976C2" w:rsidP="004976C2">
      <w:pPr>
        <w:jc w:val="both"/>
      </w:pPr>
    </w:p>
    <w:p w:rsidR="004976C2" w:rsidRPr="00376823" w:rsidRDefault="004976C2" w:rsidP="004976C2">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4976C2" w:rsidRPr="00376823" w:rsidRDefault="004976C2" w:rsidP="004976C2">
      <w:pPr>
        <w:ind w:left="7380"/>
        <w:jc w:val="right"/>
        <w:rPr>
          <w:rFonts w:eastAsia="Times New Roman CYR" w:cs="Times New Roman CYR"/>
          <w:b/>
          <w:bCs/>
          <w:lang w:bidi="ru-RU"/>
        </w:rPr>
      </w:pPr>
    </w:p>
    <w:p w:rsidR="004976C2" w:rsidRPr="00376823" w:rsidRDefault="004976C2" w:rsidP="004976C2">
      <w:pPr>
        <w:ind w:left="7380"/>
        <w:jc w:val="right"/>
        <w:rPr>
          <w:rFonts w:eastAsia="Times New Roman CYR" w:cs="Times New Roman CYR"/>
          <w:b/>
          <w:bCs/>
          <w:lang w:bidi="ru-RU"/>
        </w:rPr>
      </w:pPr>
    </w:p>
    <w:p w:rsidR="004976C2" w:rsidRPr="00376823" w:rsidRDefault="004976C2" w:rsidP="004976C2">
      <w:pPr>
        <w:ind w:left="7380"/>
        <w:jc w:val="right"/>
        <w:rPr>
          <w:rFonts w:eastAsia="Times New Roman CYR" w:cs="Times New Roman CYR"/>
          <w:b/>
          <w:bCs/>
          <w:lang w:bidi="ru-RU"/>
        </w:rPr>
      </w:pPr>
    </w:p>
    <w:p w:rsidR="004976C2" w:rsidRPr="00376823" w:rsidRDefault="004976C2" w:rsidP="004976C2">
      <w:pPr>
        <w:ind w:left="7380"/>
        <w:jc w:val="right"/>
        <w:rPr>
          <w:rFonts w:eastAsia="Times New Roman CYR" w:cs="Times New Roman CYR"/>
          <w:b/>
          <w:bCs/>
          <w:lang w:bidi="ru-RU"/>
        </w:rPr>
      </w:pPr>
    </w:p>
    <w:p w:rsidR="004976C2" w:rsidRPr="00376823" w:rsidRDefault="004976C2" w:rsidP="004976C2">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4976C2" w:rsidRPr="00376823" w:rsidRDefault="004976C2" w:rsidP="004976C2">
      <w:pPr>
        <w:tabs>
          <w:tab w:val="left" w:pos="3402"/>
          <w:tab w:val="left" w:pos="6663"/>
          <w:tab w:val="left" w:pos="6804"/>
        </w:tabs>
        <w:jc w:val="center"/>
        <w:rPr>
          <w:b/>
          <w:i/>
        </w:rPr>
      </w:pPr>
      <w:r w:rsidRPr="00376823">
        <w:rPr>
          <w:b/>
          <w:i/>
        </w:rPr>
        <w:tab/>
      </w:r>
      <w:r w:rsidRPr="00376823">
        <w:rPr>
          <w:b/>
          <w:i/>
        </w:rPr>
        <w:tab/>
        <w:t>(останнє великими літерами)</w:t>
      </w:r>
    </w:p>
    <w:p w:rsidR="004976C2" w:rsidRPr="00376823" w:rsidRDefault="004976C2" w:rsidP="004976C2">
      <w:pPr>
        <w:tabs>
          <w:tab w:val="left" w:pos="3402"/>
          <w:tab w:val="left" w:pos="6804"/>
        </w:tabs>
        <w:jc w:val="center"/>
        <w:rPr>
          <w:b/>
          <w:i/>
        </w:rPr>
      </w:pPr>
    </w:p>
    <w:p w:rsidR="004976C2" w:rsidRPr="00376823" w:rsidRDefault="004976C2" w:rsidP="004976C2">
      <w:pPr>
        <w:rPr>
          <w:b/>
          <w:i/>
        </w:rPr>
      </w:pPr>
      <w:r w:rsidRPr="00376823">
        <w:rPr>
          <w:b/>
          <w:i/>
        </w:rPr>
        <w:br w:type="page"/>
      </w:r>
    </w:p>
    <w:p w:rsidR="00392DBF" w:rsidRDefault="00392DBF" w:rsidP="002012B2">
      <w:pPr>
        <w:ind w:left="7380"/>
        <w:jc w:val="right"/>
      </w:pPr>
    </w:p>
    <w:sectPr w:rsidR="00392DBF" w:rsidSect="009826FF">
      <w:footerReference w:type="default" r:id="rId18"/>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3A" w:rsidRDefault="00E3203A">
      <w:r>
        <w:separator/>
      </w:r>
    </w:p>
  </w:endnote>
  <w:endnote w:type="continuationSeparator" w:id="0">
    <w:p w:rsidR="00E3203A" w:rsidRDefault="00E3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65" w:rsidRDefault="009A466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A4665" w:rsidRDefault="009A466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65" w:rsidRDefault="009A466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1545">
      <w:rPr>
        <w:rStyle w:val="a9"/>
        <w:noProof/>
      </w:rPr>
      <w:t>23</w:t>
    </w:r>
    <w:r>
      <w:rPr>
        <w:rStyle w:val="a9"/>
      </w:rPr>
      <w:fldChar w:fldCharType="end"/>
    </w:r>
  </w:p>
  <w:p w:rsidR="009A4665" w:rsidRDefault="009A4665" w:rsidP="007A4B6C">
    <w:pPr>
      <w:pStyle w:val="a5"/>
      <w:framePr w:wrap="around" w:vAnchor="text" w:hAnchor="margin" w:xAlign="right" w:y="1"/>
      <w:jc w:val="center"/>
      <w:rPr>
        <w:rStyle w:val="a9"/>
      </w:rPr>
    </w:pPr>
  </w:p>
  <w:p w:rsidR="009A4665" w:rsidRDefault="009A4665" w:rsidP="009B0AC3">
    <w:pPr>
      <w:pStyle w:val="a5"/>
      <w:framePr w:wrap="around" w:vAnchor="text" w:hAnchor="margin" w:y="1"/>
      <w:ind w:right="360"/>
      <w:rPr>
        <w:rStyle w:val="a9"/>
      </w:rPr>
    </w:pPr>
  </w:p>
  <w:p w:rsidR="009A4665" w:rsidRDefault="009A466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65" w:rsidRDefault="009A4665">
    <w:pPr>
      <w:pStyle w:val="a5"/>
      <w:jc w:val="center"/>
    </w:pPr>
    <w:r>
      <w:fldChar w:fldCharType="begin"/>
    </w:r>
    <w:r>
      <w:instrText xml:space="preserve"> PAGE   \* MERGEFORMAT </w:instrText>
    </w:r>
    <w:r>
      <w:fldChar w:fldCharType="separate"/>
    </w:r>
    <w:r w:rsidR="007D1545">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3A" w:rsidRDefault="00E3203A">
      <w:r>
        <w:separator/>
      </w:r>
    </w:p>
  </w:footnote>
  <w:footnote w:type="continuationSeparator" w:id="0">
    <w:p w:rsidR="00E3203A" w:rsidRDefault="00E3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8"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4363871"/>
    <w:multiLevelType w:val="multilevel"/>
    <w:tmpl w:val="09F429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8A1DB6"/>
    <w:multiLevelType w:val="multilevel"/>
    <w:tmpl w:val="EE303094"/>
    <w:lvl w:ilvl="0">
      <w:start w:val="6"/>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E22251"/>
    <w:multiLevelType w:val="multilevel"/>
    <w:tmpl w:val="72DAB8A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8267A9"/>
    <w:multiLevelType w:val="multilevel"/>
    <w:tmpl w:val="ADBA5CAA"/>
    <w:lvl w:ilvl="0">
      <w:start w:val="5"/>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CD10869"/>
    <w:multiLevelType w:val="hybridMultilevel"/>
    <w:tmpl w:val="9C70EF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341C2A"/>
    <w:multiLevelType w:val="hybridMultilevel"/>
    <w:tmpl w:val="72327936"/>
    <w:lvl w:ilvl="0" w:tplc="4F7E2C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6508AF"/>
    <w:multiLevelType w:val="multilevel"/>
    <w:tmpl w:val="814C9E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8F37B5"/>
    <w:multiLevelType w:val="multilevel"/>
    <w:tmpl w:val="B678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6F76C6"/>
    <w:multiLevelType w:val="multilevel"/>
    <w:tmpl w:val="6BFAE7D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F930C8F"/>
    <w:multiLevelType w:val="multilevel"/>
    <w:tmpl w:val="E54AD4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B080912"/>
    <w:multiLevelType w:val="multilevel"/>
    <w:tmpl w:val="04FED49E"/>
    <w:lvl w:ilvl="0">
      <w:start w:val="1"/>
      <w:numFmt w:val="decimal"/>
      <w:lvlText w:val="%1."/>
      <w:lvlJc w:val="left"/>
      <w:pPr>
        <w:ind w:left="720" w:hanging="360"/>
      </w:pPr>
    </w:lvl>
    <w:lvl w:ilvl="1">
      <w:numFmt w:val="bullet"/>
      <w:lvlText w:val="-"/>
      <w:lvlJc w:val="left"/>
      <w:pPr>
        <w:ind w:left="786" w:hanging="360"/>
      </w:pPr>
      <w:rPr>
        <w:rFonts w:ascii="Times New Roman" w:eastAsia="Times New Roman" w:hAnsi="Times New Roman"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3980F16"/>
    <w:multiLevelType w:val="multilevel"/>
    <w:tmpl w:val="E6E4400E"/>
    <w:lvl w:ilvl="0">
      <w:start w:val="5"/>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F31E0"/>
    <w:multiLevelType w:val="multilevel"/>
    <w:tmpl w:val="29D8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C4A36"/>
    <w:multiLevelType w:val="hybridMultilevel"/>
    <w:tmpl w:val="59A6AD34"/>
    <w:lvl w:ilvl="0" w:tplc="306A991C">
      <w:start w:val="4"/>
      <w:numFmt w:val="bullet"/>
      <w:lvlText w:val="-"/>
      <w:lvlJc w:val="left"/>
      <w:pPr>
        <w:ind w:left="680" w:hanging="360"/>
      </w:pPr>
      <w:rPr>
        <w:rFonts w:ascii="Times New Roman" w:eastAsia="Times New Roman" w:hAnsi="Times New Roman" w:cs="Times New Roman" w:hint="default"/>
        <w:b/>
        <w:i/>
        <w:sz w:val="26"/>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30"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A009CF"/>
    <w:multiLevelType w:val="multilevel"/>
    <w:tmpl w:val="175C7C3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EB4367"/>
    <w:multiLevelType w:val="multilevel"/>
    <w:tmpl w:val="0C649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3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5"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8"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18"/>
  </w:num>
  <w:num w:numId="4">
    <w:abstractNumId w:val="34"/>
  </w:num>
  <w:num w:numId="5">
    <w:abstractNumId w:val="30"/>
  </w:num>
  <w:num w:numId="6">
    <w:abstractNumId w:val="36"/>
  </w:num>
  <w:num w:numId="7">
    <w:abstractNumId w:val="19"/>
  </w:num>
  <w:num w:numId="8">
    <w:abstractNumId w:val="11"/>
  </w:num>
  <w:num w:numId="9">
    <w:abstractNumId w:val="28"/>
  </w:num>
  <w:num w:numId="10">
    <w:abstractNumId w:val="21"/>
  </w:num>
  <w:num w:numId="11">
    <w:abstractNumId w:val="24"/>
  </w:num>
  <w:num w:numId="12">
    <w:abstractNumId w:val="10"/>
  </w:num>
  <w:num w:numId="13">
    <w:abstractNumId w:val="32"/>
  </w:num>
  <w:num w:numId="14">
    <w:abstractNumId w:val="29"/>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22"/>
  </w:num>
  <w:num w:numId="24">
    <w:abstractNumId w:val="27"/>
  </w:num>
  <w:num w:numId="25">
    <w:abstractNumId w:val="33"/>
  </w:num>
  <w:num w:numId="26">
    <w:abstractNumId w:val="23"/>
  </w:num>
  <w:num w:numId="27">
    <w:abstractNumId w:val="26"/>
  </w:num>
  <w:num w:numId="28">
    <w:abstractNumId w:val="13"/>
  </w:num>
  <w:num w:numId="29">
    <w:abstractNumId w:val="38"/>
  </w:num>
  <w:num w:numId="30">
    <w:abstractNumId w:val="17"/>
  </w:num>
  <w:num w:numId="31">
    <w:abstractNumId w:val="35"/>
  </w:num>
  <w:num w:numId="32">
    <w:abstractNumId w:val="16"/>
  </w:num>
  <w:num w:numId="33">
    <w:abstractNumId w:val="25"/>
  </w:num>
  <w:num w:numId="34">
    <w:abstractNumId w:val="37"/>
  </w:num>
  <w:num w:numId="35">
    <w:abstractNumId w:val="20"/>
  </w:num>
  <w:num w:numId="36">
    <w:abstractNumId w:val="15"/>
  </w:num>
  <w:num w:numId="3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64A"/>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42B"/>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A72"/>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4CF4"/>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2B2"/>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AD7"/>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3F88"/>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3F9D"/>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624"/>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72"/>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77B67"/>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5D32"/>
    <w:rsid w:val="0049620E"/>
    <w:rsid w:val="004962AC"/>
    <w:rsid w:val="00496519"/>
    <w:rsid w:val="00496B2D"/>
    <w:rsid w:val="00496FA7"/>
    <w:rsid w:val="00497092"/>
    <w:rsid w:val="00497240"/>
    <w:rsid w:val="00497538"/>
    <w:rsid w:val="00497634"/>
    <w:rsid w:val="004976C2"/>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5D5"/>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90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1E8"/>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DF7"/>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472"/>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706"/>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63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545"/>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26"/>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8E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03F"/>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665"/>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63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1E6"/>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2B7"/>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928"/>
    <w:rsid w:val="00AD5AF6"/>
    <w:rsid w:val="00AD646B"/>
    <w:rsid w:val="00AD6EA6"/>
    <w:rsid w:val="00AD728E"/>
    <w:rsid w:val="00AE0336"/>
    <w:rsid w:val="00AE04C5"/>
    <w:rsid w:val="00AE0889"/>
    <w:rsid w:val="00AE0DFF"/>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B54"/>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9C0"/>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1EB"/>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6CB"/>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341"/>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33"/>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2AE"/>
    <w:rsid w:val="00E273A5"/>
    <w:rsid w:val="00E2760C"/>
    <w:rsid w:val="00E27750"/>
    <w:rsid w:val="00E27D25"/>
    <w:rsid w:val="00E30372"/>
    <w:rsid w:val="00E30456"/>
    <w:rsid w:val="00E304D4"/>
    <w:rsid w:val="00E30D4B"/>
    <w:rsid w:val="00E31436"/>
    <w:rsid w:val="00E31736"/>
    <w:rsid w:val="00E31961"/>
    <w:rsid w:val="00E31EEA"/>
    <w:rsid w:val="00E32010"/>
    <w:rsid w:val="00E3203A"/>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C58FD5"/>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2"/>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4"/>
      </w:numPr>
      <w:jc w:val="both"/>
    </w:pPr>
    <w:rPr>
      <w:sz w:val="22"/>
      <w:szCs w:val="20"/>
      <w:lang w:val="ru-RU" w:eastAsia="en-US"/>
    </w:rPr>
  </w:style>
  <w:style w:type="character" w:customStyle="1" w:styleId="aff5">
    <w:name w:val="Без інтервалів Знак"/>
    <w:link w:val="aff4"/>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
    <w:link w:val="70"/>
    <w:rsid w:val="00C01580"/>
    <w:pPr>
      <w:widowControl w:val="0"/>
      <w:shd w:val="clear" w:color="auto" w:fill="FFFFFF"/>
      <w:spacing w:before="180" w:line="259" w:lineRule="exact"/>
      <w:jc w:val="center"/>
    </w:pPr>
    <w:rPr>
      <w:b/>
      <w:bCs/>
      <w:sz w:val="20"/>
      <w:szCs w:val="20"/>
      <w:lang w:eastAsia="uk-UA"/>
    </w:rPr>
  </w:style>
  <w:style w:type="paragraph" w:customStyle="1" w:styleId="aff8">
    <w:name w:val="Вміст кадру"/>
    <w:basedOn w:val="a"/>
    <w:qFormat/>
    <w:rsid w:val="004E2918"/>
    <w:pPr>
      <w:suppressAutoHyphens/>
    </w:pPr>
    <w:rPr>
      <w:color w:val="00000A"/>
      <w:lang w:val="ru-RU"/>
    </w:rPr>
  </w:style>
  <w:style w:type="paragraph" w:customStyle="1" w:styleId="aff9">
    <w:name w:val="Вміст таблиці"/>
    <w:basedOn w:val="a"/>
    <w:qFormat/>
    <w:rsid w:val="004E2918"/>
    <w:pPr>
      <w:suppressLineNumbers/>
      <w:suppressAutoHyphens/>
    </w:pPr>
    <w:rPr>
      <w:lang w:val="ru-RU" w:eastAsia="zh-CN"/>
    </w:rPr>
  </w:style>
  <w:style w:type="paragraph" w:customStyle="1" w:styleId="211">
    <w:name w:val="Основной текст (2)1"/>
    <w:basedOn w:val="a"/>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a">
    <w:name w:val="Текст у вказаному форматі"/>
    <w:basedOn w:val="a"/>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0"/>
    <w:qFormat/>
    <w:rsid w:val="007C355C"/>
  </w:style>
  <w:style w:type="character" w:customStyle="1" w:styleId="3a">
    <w:name w:val="Основний текст (3)_"/>
    <w:basedOn w:val="a0"/>
    <w:link w:val="3b"/>
    <w:rsid w:val="00A50552"/>
    <w:rPr>
      <w:b/>
      <w:bCs/>
      <w:sz w:val="21"/>
      <w:szCs w:val="21"/>
      <w:shd w:val="clear" w:color="auto" w:fill="FFFFFF"/>
    </w:rPr>
  </w:style>
  <w:style w:type="character" w:customStyle="1" w:styleId="48">
    <w:name w:val="Основний текст (4)_"/>
    <w:basedOn w:val="a0"/>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
    <w:rsid w:val="005F3476"/>
    <w:pPr>
      <w:suppressAutoHyphens/>
      <w:spacing w:after="4" w:line="264" w:lineRule="auto"/>
      <w:ind w:left="720" w:right="3391" w:hanging="3"/>
      <w:contextualSpacing/>
      <w:jc w:val="both"/>
    </w:pPr>
    <w:rPr>
      <w:color w:val="000000"/>
      <w:szCs w:val="22"/>
      <w:lang w:val="en-US" w:eastAsia="zh-CN"/>
    </w:rPr>
  </w:style>
  <w:style w:type="character" w:customStyle="1" w:styleId="affb">
    <w:name w:val="Основной текст + Полужирный"/>
    <w:rsid w:val="00B57B54"/>
    <w:rPr>
      <w:b/>
      <w:bCs/>
      <w:spacing w:val="5"/>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6109-5F46-4BD6-89C5-E1325C3D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93477</Words>
  <Characters>53283</Characters>
  <Application>Microsoft Office Word</Application>
  <DocSecurity>0</DocSecurity>
  <Lines>444</Lines>
  <Paragraphs>292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3</cp:revision>
  <cp:lastPrinted>2020-06-23T07:56:00Z</cp:lastPrinted>
  <dcterms:created xsi:type="dcterms:W3CDTF">2023-03-14T15:31:00Z</dcterms:created>
  <dcterms:modified xsi:type="dcterms:W3CDTF">2023-03-14T15:39:00Z</dcterms:modified>
</cp:coreProperties>
</file>