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D5" w:rsidRPr="00050FD5" w:rsidRDefault="00050FD5" w:rsidP="00050FD5">
      <w:pPr>
        <w:spacing w:after="0" w:line="240" w:lineRule="auto"/>
        <w:ind w:left="-284"/>
        <w:jc w:val="both"/>
        <w:rPr>
          <w:rFonts w:ascii="Times New Roman" w:eastAsia="Times New Roman" w:hAnsi="Times New Roman" w:cs="Times New Roman"/>
          <w:b/>
          <w:bCs/>
          <w:sz w:val="32"/>
          <w:szCs w:val="32"/>
          <w:lang w:eastAsia="ru-RU"/>
        </w:rPr>
      </w:pPr>
      <w:r w:rsidRPr="00050FD5">
        <w:rPr>
          <w:rFonts w:ascii="Times New Roman" w:eastAsia="Times New Roman" w:hAnsi="Times New Roman" w:cs="Times New Roman"/>
          <w:b/>
          <w:color w:val="000000"/>
          <w:sz w:val="32"/>
          <w:szCs w:val="32"/>
          <w:lang w:eastAsia="ru-RU"/>
        </w:rPr>
        <w:t>Управління екології та природних ресурсів</w:t>
      </w:r>
      <w:r w:rsidRPr="00050FD5">
        <w:rPr>
          <w:rFonts w:ascii="Times New Roman" w:eastAsia="Times New Roman" w:hAnsi="Times New Roman" w:cs="Times New Roman"/>
          <w:b/>
          <w:sz w:val="32"/>
          <w:szCs w:val="32"/>
          <w:lang w:eastAsia="ru-RU"/>
        </w:rPr>
        <w:t xml:space="preserve"> виконавчого органу Київської міської ради (Київської міської державної адміністрації)</w:t>
      </w:r>
    </w:p>
    <w:tbl>
      <w:tblPr>
        <w:tblW w:w="10456" w:type="dxa"/>
        <w:tblLayout w:type="fixed"/>
        <w:tblLook w:val="0000" w:firstRow="0" w:lastRow="0" w:firstColumn="0" w:lastColumn="0" w:noHBand="0" w:noVBand="0"/>
      </w:tblPr>
      <w:tblGrid>
        <w:gridCol w:w="288"/>
        <w:gridCol w:w="3648"/>
        <w:gridCol w:w="283"/>
        <w:gridCol w:w="5387"/>
        <w:gridCol w:w="241"/>
        <w:gridCol w:w="42"/>
        <w:gridCol w:w="567"/>
      </w:tblGrid>
      <w:tr w:rsidR="00050FD5" w:rsidRPr="00050FD5" w:rsidTr="00050FD5">
        <w:trPr>
          <w:gridBefore w:val="1"/>
          <w:gridAfter w:val="1"/>
          <w:wBefore w:w="288" w:type="dxa"/>
          <w:wAfter w:w="567" w:type="dxa"/>
        </w:trPr>
        <w:tc>
          <w:tcPr>
            <w:tcW w:w="3648" w:type="dxa"/>
            <w:shd w:val="clear" w:color="auto" w:fill="auto"/>
          </w:tcPr>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tc>
        <w:tc>
          <w:tcPr>
            <w:tcW w:w="5953" w:type="dxa"/>
            <w:gridSpan w:val="4"/>
            <w:shd w:val="clear" w:color="auto" w:fill="auto"/>
          </w:tcPr>
          <w:p w:rsidR="00050FD5" w:rsidRPr="00050FD5" w:rsidRDefault="00050FD5" w:rsidP="00050FD5">
            <w:pPr>
              <w:spacing w:after="0" w:line="240" w:lineRule="auto"/>
              <w:ind w:left="890"/>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ind w:left="890"/>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ind w:left="890"/>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ind w:left="890"/>
              <w:rPr>
                <w:rFonts w:ascii="Times New Roman" w:eastAsia="Times New Roman" w:hAnsi="Times New Roman" w:cs="Times New Roman"/>
                <w:b/>
                <w:bCs/>
                <w:sz w:val="28"/>
                <w:szCs w:val="24"/>
                <w:lang w:eastAsia="ru-RU"/>
              </w:rPr>
            </w:pPr>
            <w:r w:rsidRPr="00050FD5">
              <w:rPr>
                <w:rFonts w:ascii="Times New Roman" w:eastAsia="Times New Roman" w:hAnsi="Times New Roman" w:cs="Times New Roman"/>
                <w:b/>
                <w:bCs/>
                <w:sz w:val="28"/>
                <w:szCs w:val="24"/>
                <w:lang w:eastAsia="ru-RU"/>
              </w:rPr>
              <w:t>ЗАТВЕРДЖЕНО</w:t>
            </w:r>
          </w:p>
          <w:p w:rsidR="00050FD5" w:rsidRPr="00050FD5" w:rsidRDefault="00050FD5" w:rsidP="00050FD5">
            <w:pPr>
              <w:spacing w:after="0" w:line="240" w:lineRule="auto"/>
              <w:ind w:left="890"/>
              <w:rPr>
                <w:rFonts w:ascii="Times New Roman" w:eastAsia="Times New Roman" w:hAnsi="Times New Roman" w:cs="Times New Roman"/>
                <w:b/>
                <w:bCs/>
                <w:sz w:val="28"/>
                <w:szCs w:val="24"/>
                <w:lang w:eastAsia="ru-RU"/>
              </w:rPr>
            </w:pPr>
            <w:r w:rsidRPr="00050FD5">
              <w:rPr>
                <w:rFonts w:ascii="Times New Roman" w:eastAsia="Times New Roman" w:hAnsi="Times New Roman" w:cs="Times New Roman"/>
                <w:b/>
                <w:bCs/>
                <w:sz w:val="28"/>
                <w:szCs w:val="24"/>
                <w:lang w:eastAsia="ru-RU"/>
              </w:rPr>
              <w:t>Рішення уповноваженої особи</w:t>
            </w:r>
          </w:p>
          <w:p w:rsidR="00050FD5" w:rsidRPr="00050FD5" w:rsidRDefault="00050FD5" w:rsidP="0065613B">
            <w:pPr>
              <w:spacing w:after="0" w:line="240" w:lineRule="auto"/>
              <w:ind w:left="890"/>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sz w:val="28"/>
                <w:szCs w:val="24"/>
                <w:lang w:eastAsia="ru-RU"/>
              </w:rPr>
              <w:t xml:space="preserve">Протокол від 23 вересня 2022 року </w:t>
            </w:r>
            <w:r w:rsidRPr="00050FD5">
              <w:rPr>
                <w:rFonts w:ascii="Times New Roman" w:eastAsia="Times New Roman" w:hAnsi="Times New Roman" w:cs="Times New Roman"/>
                <w:b/>
                <w:sz w:val="28"/>
                <w:szCs w:val="24"/>
                <w:lang w:val="ru-RU" w:eastAsia="ru-RU"/>
              </w:rPr>
              <w:t xml:space="preserve">             </w:t>
            </w:r>
            <w:r w:rsidRPr="00050FD5">
              <w:rPr>
                <w:rFonts w:ascii="Times New Roman" w:eastAsia="Times New Roman" w:hAnsi="Times New Roman" w:cs="Times New Roman"/>
                <w:b/>
                <w:sz w:val="28"/>
                <w:szCs w:val="24"/>
                <w:lang w:eastAsia="ru-RU"/>
              </w:rPr>
              <w:t xml:space="preserve">№ 21 (в редакції рішення уповноваженої особи протокол від </w:t>
            </w:r>
            <w:r w:rsidR="0065613B">
              <w:rPr>
                <w:rFonts w:ascii="Times New Roman" w:eastAsia="Times New Roman" w:hAnsi="Times New Roman" w:cs="Times New Roman"/>
                <w:b/>
                <w:sz w:val="28"/>
                <w:szCs w:val="24"/>
                <w:lang w:eastAsia="ru-RU"/>
              </w:rPr>
              <w:t xml:space="preserve">            </w:t>
            </w:r>
            <w:bookmarkStart w:id="0" w:name="_GoBack"/>
            <w:bookmarkEnd w:id="0"/>
            <w:r w:rsidR="0065613B">
              <w:rPr>
                <w:rFonts w:ascii="Times New Roman" w:eastAsia="Times New Roman" w:hAnsi="Times New Roman" w:cs="Times New Roman"/>
                <w:b/>
                <w:sz w:val="28"/>
                <w:szCs w:val="24"/>
                <w:lang w:eastAsia="ru-RU"/>
              </w:rPr>
              <w:t>08</w:t>
            </w:r>
            <w:r w:rsidRPr="00050FD5">
              <w:rPr>
                <w:rFonts w:ascii="Times New Roman" w:eastAsia="Times New Roman" w:hAnsi="Times New Roman" w:cs="Times New Roman"/>
                <w:b/>
                <w:sz w:val="28"/>
                <w:szCs w:val="24"/>
                <w:lang w:eastAsia="ru-RU"/>
              </w:rPr>
              <w:t xml:space="preserve"> </w:t>
            </w:r>
            <w:r w:rsidR="0065613B">
              <w:rPr>
                <w:rFonts w:ascii="Times New Roman" w:eastAsia="Times New Roman" w:hAnsi="Times New Roman" w:cs="Times New Roman"/>
                <w:b/>
                <w:sz w:val="28"/>
                <w:szCs w:val="24"/>
                <w:lang w:eastAsia="ru-RU"/>
              </w:rPr>
              <w:t>листопада 2022 року № 33</w:t>
            </w:r>
            <w:r w:rsidRPr="00050FD5">
              <w:rPr>
                <w:rFonts w:ascii="Times New Roman" w:eastAsia="Times New Roman" w:hAnsi="Times New Roman" w:cs="Times New Roman"/>
                <w:b/>
                <w:sz w:val="28"/>
                <w:szCs w:val="24"/>
                <w:lang w:eastAsia="ru-RU"/>
              </w:rPr>
              <w:t xml:space="preserve">) </w:t>
            </w:r>
          </w:p>
        </w:tc>
      </w:tr>
      <w:tr w:rsidR="00050FD5" w:rsidRPr="00050FD5" w:rsidTr="00050FD5">
        <w:trPr>
          <w:gridBefore w:val="1"/>
          <w:gridAfter w:val="1"/>
          <w:wBefore w:w="288" w:type="dxa"/>
          <w:wAfter w:w="567" w:type="dxa"/>
        </w:trPr>
        <w:tc>
          <w:tcPr>
            <w:tcW w:w="3648" w:type="dxa"/>
            <w:shd w:val="clear" w:color="auto" w:fill="auto"/>
          </w:tcPr>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tc>
        <w:tc>
          <w:tcPr>
            <w:tcW w:w="5953" w:type="dxa"/>
            <w:gridSpan w:val="4"/>
            <w:shd w:val="clear" w:color="auto" w:fill="auto"/>
          </w:tcPr>
          <w:p w:rsidR="00050FD5" w:rsidRPr="00050FD5" w:rsidRDefault="00050FD5" w:rsidP="00050FD5">
            <w:pPr>
              <w:spacing w:after="0" w:line="240" w:lineRule="auto"/>
              <w:ind w:left="890"/>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ind w:left="890"/>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8"/>
                <w:szCs w:val="24"/>
                <w:lang w:eastAsia="ru-RU"/>
              </w:rPr>
              <w:t>________________ Павло КУШПІЛЬ</w:t>
            </w:r>
          </w:p>
        </w:tc>
      </w:tr>
      <w:tr w:rsidR="00050FD5" w:rsidRPr="00050FD5" w:rsidTr="00050FD5">
        <w:trPr>
          <w:gridBefore w:val="1"/>
          <w:wBefore w:w="288" w:type="dxa"/>
        </w:trPr>
        <w:tc>
          <w:tcPr>
            <w:tcW w:w="3931" w:type="dxa"/>
            <w:gridSpan w:val="2"/>
            <w:shd w:val="clear" w:color="auto" w:fill="auto"/>
          </w:tcPr>
          <w:p w:rsidR="00050FD5" w:rsidRPr="00050FD5" w:rsidRDefault="00050FD5" w:rsidP="00050FD5">
            <w:pPr>
              <w:snapToGrid w:val="0"/>
              <w:spacing w:after="0" w:line="240" w:lineRule="auto"/>
              <w:ind w:left="1172" w:firstLine="567"/>
              <w:rPr>
                <w:rFonts w:ascii="Times New Roman" w:eastAsia="Times New Roman" w:hAnsi="Times New Roman" w:cs="Times New Roman"/>
                <w:b/>
                <w:bCs/>
                <w:sz w:val="24"/>
                <w:szCs w:val="24"/>
                <w:lang w:eastAsia="ru-RU"/>
              </w:rPr>
            </w:pPr>
          </w:p>
        </w:tc>
        <w:tc>
          <w:tcPr>
            <w:tcW w:w="6237" w:type="dxa"/>
            <w:gridSpan w:val="4"/>
            <w:shd w:val="clear" w:color="auto" w:fill="auto"/>
          </w:tcPr>
          <w:p w:rsidR="00050FD5" w:rsidRPr="00050FD5" w:rsidRDefault="00050FD5" w:rsidP="00050FD5">
            <w:pPr>
              <w:spacing w:after="0" w:line="240" w:lineRule="auto"/>
              <w:ind w:left="1172"/>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
                <w:sz w:val="24"/>
                <w:szCs w:val="24"/>
                <w:lang w:eastAsia="ru-RU"/>
              </w:rPr>
              <w:t xml:space="preserve">    </w:t>
            </w:r>
          </w:p>
        </w:tc>
      </w:tr>
      <w:tr w:rsidR="00050FD5" w:rsidRPr="00050FD5" w:rsidTr="00050FD5">
        <w:trPr>
          <w:gridBefore w:val="1"/>
          <w:gridAfter w:val="3"/>
          <w:wBefore w:w="288" w:type="dxa"/>
          <w:wAfter w:w="850" w:type="dxa"/>
        </w:trPr>
        <w:tc>
          <w:tcPr>
            <w:tcW w:w="3931" w:type="dxa"/>
            <w:gridSpan w:val="2"/>
            <w:shd w:val="clear" w:color="auto" w:fill="auto"/>
          </w:tcPr>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firstLine="567"/>
              <w:rPr>
                <w:rFonts w:ascii="Times New Roman" w:eastAsia="Times New Roman" w:hAnsi="Times New Roman" w:cs="Times New Roman"/>
                <w:b/>
                <w:bCs/>
                <w:sz w:val="24"/>
                <w:szCs w:val="24"/>
                <w:lang w:eastAsia="ru-RU"/>
              </w:rPr>
            </w:pPr>
          </w:p>
        </w:tc>
        <w:tc>
          <w:tcPr>
            <w:tcW w:w="5387" w:type="dxa"/>
            <w:shd w:val="clear" w:color="auto" w:fill="auto"/>
          </w:tcPr>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p w:rsidR="00050FD5" w:rsidRPr="00050FD5" w:rsidRDefault="00050FD5" w:rsidP="00050FD5">
            <w:pPr>
              <w:snapToGrid w:val="0"/>
              <w:spacing w:after="0" w:line="240" w:lineRule="auto"/>
              <w:ind w:left="821"/>
              <w:rPr>
                <w:rFonts w:ascii="Times New Roman" w:eastAsia="Times New Roman" w:hAnsi="Times New Roman" w:cs="Times New Roman"/>
                <w:b/>
                <w:bCs/>
                <w:sz w:val="24"/>
                <w:szCs w:val="24"/>
                <w:lang w:eastAsia="ru-RU"/>
              </w:rPr>
            </w:pPr>
          </w:p>
        </w:tc>
      </w:tr>
      <w:tr w:rsidR="00050FD5" w:rsidRPr="00050FD5" w:rsidTr="00050FD5">
        <w:trPr>
          <w:gridAfter w:val="2"/>
          <w:wAfter w:w="609" w:type="dxa"/>
        </w:trPr>
        <w:tc>
          <w:tcPr>
            <w:tcW w:w="9847" w:type="dxa"/>
            <w:gridSpan w:val="5"/>
            <w:shd w:val="clear" w:color="auto" w:fill="auto"/>
          </w:tcPr>
          <w:p w:rsidR="00050FD5" w:rsidRPr="00050FD5" w:rsidRDefault="00050FD5" w:rsidP="00050FD5">
            <w:pPr>
              <w:spacing w:after="0" w:line="240" w:lineRule="auto"/>
              <w:jc w:val="center"/>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36"/>
                <w:szCs w:val="36"/>
                <w:lang w:eastAsia="ru-RU"/>
              </w:rPr>
              <w:t>ТЕНДЕРНА ДОКУМЕНТАЦІЯ</w:t>
            </w:r>
          </w:p>
        </w:tc>
      </w:tr>
    </w:tbl>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jc w:val="center"/>
        <w:rPr>
          <w:rFonts w:ascii="Times New Roman" w:eastAsia="Times New Roman" w:hAnsi="Times New Roman" w:cs="Times New Roman"/>
          <w:b/>
          <w:bCs/>
          <w:sz w:val="28"/>
          <w:szCs w:val="24"/>
          <w:lang w:eastAsia="ru-RU"/>
        </w:rPr>
      </w:pPr>
      <w:r w:rsidRPr="00050FD5">
        <w:rPr>
          <w:rFonts w:ascii="Times New Roman" w:eastAsia="Times New Roman" w:hAnsi="Times New Roman" w:cs="Times New Roman"/>
          <w:b/>
          <w:bCs/>
          <w:sz w:val="28"/>
          <w:szCs w:val="24"/>
          <w:lang w:eastAsia="ru-RU"/>
        </w:rPr>
        <w:t xml:space="preserve">Процедура закупівлі – </w:t>
      </w:r>
    </w:p>
    <w:p w:rsidR="00050FD5" w:rsidRPr="00050FD5" w:rsidRDefault="00050FD5" w:rsidP="00050FD5">
      <w:pPr>
        <w:spacing w:after="0" w:line="240" w:lineRule="auto"/>
        <w:jc w:val="center"/>
        <w:rPr>
          <w:rFonts w:ascii="Times New Roman" w:eastAsia="Times New Roman" w:hAnsi="Times New Roman" w:cs="Times New Roman"/>
          <w:b/>
          <w:bCs/>
          <w:sz w:val="28"/>
          <w:szCs w:val="24"/>
          <w:lang w:eastAsia="ru-RU"/>
        </w:rPr>
      </w:pPr>
      <w:r w:rsidRPr="00050FD5">
        <w:rPr>
          <w:rFonts w:ascii="Times New Roman" w:eastAsia="Times New Roman" w:hAnsi="Times New Roman" w:cs="Times New Roman"/>
          <w:b/>
          <w:bCs/>
          <w:sz w:val="28"/>
          <w:szCs w:val="24"/>
          <w:lang w:eastAsia="ru-RU"/>
        </w:rPr>
        <w:t>відкриті торги з публікацією англійською мовою</w:t>
      </w:r>
    </w:p>
    <w:p w:rsidR="00050FD5" w:rsidRPr="00050FD5" w:rsidRDefault="00050FD5" w:rsidP="00050FD5">
      <w:pPr>
        <w:spacing w:after="0" w:line="240" w:lineRule="auto"/>
        <w:jc w:val="center"/>
        <w:rPr>
          <w:rFonts w:ascii="Times New Roman" w:eastAsia="Times New Roman" w:hAnsi="Times New Roman" w:cs="Times New Roman"/>
          <w:b/>
          <w:bCs/>
          <w:sz w:val="28"/>
          <w:szCs w:val="28"/>
          <w:lang w:eastAsia="ru-RU"/>
        </w:rPr>
      </w:pPr>
    </w:p>
    <w:tbl>
      <w:tblPr>
        <w:tblW w:w="5002" w:type="pct"/>
        <w:tblCellSpacing w:w="0" w:type="dxa"/>
        <w:tblCellMar>
          <w:left w:w="0" w:type="dxa"/>
          <w:right w:w="0" w:type="dxa"/>
        </w:tblCellMar>
        <w:tblLook w:val="04A0" w:firstRow="1" w:lastRow="0" w:firstColumn="1" w:lastColumn="0" w:noHBand="0" w:noVBand="1"/>
      </w:tblPr>
      <w:tblGrid>
        <w:gridCol w:w="9642"/>
      </w:tblGrid>
      <w:tr w:rsidR="00050FD5" w:rsidRPr="00050FD5" w:rsidTr="00050FD5">
        <w:trPr>
          <w:tblCellSpacing w:w="0" w:type="dxa"/>
        </w:trPr>
        <w:tc>
          <w:tcPr>
            <w:tcW w:w="5000" w:type="pct"/>
            <w:vAlign w:val="center"/>
            <w:hideMark/>
          </w:tcPr>
          <w:p w:rsidR="00050FD5" w:rsidRPr="00050FD5" w:rsidRDefault="00050FD5" w:rsidP="00050FD5">
            <w:pPr>
              <w:spacing w:after="0" w:line="240" w:lineRule="auto"/>
              <w:jc w:val="both"/>
              <w:rPr>
                <w:rFonts w:ascii="Times New Roman" w:eastAsia="Times New Roman" w:hAnsi="Times New Roman" w:cs="Times New Roman"/>
                <w:b/>
                <w:sz w:val="28"/>
                <w:szCs w:val="28"/>
                <w:lang w:eastAsia="ru-RU"/>
              </w:rPr>
            </w:pPr>
            <w:r w:rsidRPr="00050FD5">
              <w:rPr>
                <w:rFonts w:ascii="Times New Roman" w:eastAsia="Times New Roman" w:hAnsi="Times New Roman" w:cs="Times New Roman"/>
                <w:b/>
                <w:iCs/>
                <w:sz w:val="28"/>
                <w:szCs w:val="28"/>
                <w:lang w:eastAsia="ru-RU"/>
              </w:rPr>
              <w:t xml:space="preserve">код ДК 021:2015 – </w:t>
            </w:r>
            <w:r w:rsidRPr="00050FD5">
              <w:rPr>
                <w:rFonts w:ascii="Times New Roman" w:eastAsia="Times New Roman" w:hAnsi="Times New Roman" w:cs="Times New Roman"/>
                <w:b/>
                <w:sz w:val="28"/>
                <w:szCs w:val="28"/>
                <w:lang w:eastAsia="ru-RU"/>
              </w:rPr>
              <w:t>38430000-8 Детектори та аналізатори</w:t>
            </w:r>
          </w:p>
          <w:p w:rsidR="00050FD5" w:rsidRPr="00050FD5" w:rsidRDefault="00050FD5" w:rsidP="00050FD5">
            <w:pPr>
              <w:widowControl w:val="0"/>
              <w:snapToGrid w:val="0"/>
              <w:spacing w:after="0" w:line="240" w:lineRule="auto"/>
              <w:jc w:val="both"/>
              <w:rPr>
                <w:rFonts w:ascii="Times New Roman" w:eastAsia="Times New Roman" w:hAnsi="Times New Roman" w:cs="Times New Roman"/>
                <w:b/>
                <w:sz w:val="28"/>
                <w:szCs w:val="28"/>
                <w:lang w:eastAsia="ru-RU"/>
              </w:rPr>
            </w:pPr>
            <w:bookmarkStart w:id="1" w:name="_Hlk94764060"/>
            <w:r w:rsidRPr="00050FD5">
              <w:rPr>
                <w:rFonts w:ascii="Times New Roman" w:eastAsia="Times New Roman" w:hAnsi="Times New Roman" w:cs="Times New Roman"/>
                <w:b/>
                <w:sz w:val="28"/>
                <w:szCs w:val="28"/>
                <w:lang w:eastAsia="ru-RU"/>
              </w:rPr>
              <w:t>Пункти спостережень за забрудненням атмосферного повітря у місті Києві (стаціонарні пости моніторингу)</w:t>
            </w:r>
          </w:p>
          <w:bookmarkEnd w:id="1"/>
          <w:p w:rsidR="00050FD5" w:rsidRPr="00050FD5" w:rsidRDefault="00050FD5" w:rsidP="00050FD5">
            <w:pPr>
              <w:widowControl w:val="0"/>
              <w:snapToGrid w:val="0"/>
              <w:spacing w:after="0" w:line="240" w:lineRule="auto"/>
              <w:jc w:val="both"/>
              <w:rPr>
                <w:rFonts w:ascii="Times New Roman" w:eastAsia="Times New Roman" w:hAnsi="Times New Roman" w:cs="Times New Roman"/>
                <w:b/>
                <w:sz w:val="28"/>
                <w:szCs w:val="28"/>
                <w:lang w:eastAsia="ru-RU"/>
              </w:rPr>
            </w:pPr>
          </w:p>
          <w:p w:rsidR="00050FD5" w:rsidRPr="00050FD5" w:rsidRDefault="00050FD5" w:rsidP="00050FD5">
            <w:pPr>
              <w:shd w:val="clear" w:color="auto" w:fill="FFFFFF"/>
              <w:spacing w:after="0" w:line="240" w:lineRule="auto"/>
              <w:jc w:val="both"/>
              <w:rPr>
                <w:rFonts w:ascii="Times New Roman" w:eastAsia="Times New Roman" w:hAnsi="Times New Roman" w:cs="Times New Roman"/>
                <w:bCs/>
                <w:i/>
                <w:sz w:val="28"/>
                <w:szCs w:val="28"/>
                <w:lang w:eastAsia="ru-RU"/>
              </w:rPr>
            </w:pPr>
            <w:r w:rsidRPr="00050FD5">
              <w:rPr>
                <w:rFonts w:ascii="Times New Roman" w:eastAsia="Times New Roman" w:hAnsi="Times New Roman" w:cs="Times New Roman"/>
                <w:i/>
                <w:sz w:val="28"/>
                <w:szCs w:val="28"/>
                <w:lang w:eastAsia="ru-RU"/>
              </w:rPr>
              <w:t xml:space="preserve">DK </w:t>
            </w:r>
            <w:proofErr w:type="spellStart"/>
            <w:r w:rsidRPr="00050FD5">
              <w:rPr>
                <w:rFonts w:ascii="Times New Roman" w:eastAsia="Times New Roman" w:hAnsi="Times New Roman" w:cs="Times New Roman"/>
                <w:i/>
                <w:sz w:val="28"/>
                <w:szCs w:val="28"/>
                <w:lang w:eastAsia="ru-RU"/>
              </w:rPr>
              <w:t>code</w:t>
            </w:r>
            <w:proofErr w:type="spellEnd"/>
            <w:r w:rsidRPr="00050FD5">
              <w:rPr>
                <w:rFonts w:ascii="Times New Roman" w:eastAsia="Times New Roman" w:hAnsi="Times New Roman" w:cs="Times New Roman"/>
                <w:i/>
                <w:sz w:val="28"/>
                <w:szCs w:val="28"/>
                <w:lang w:eastAsia="ru-RU"/>
              </w:rPr>
              <w:t xml:space="preserve"> 021: 2015 - 38430000-8 </w:t>
            </w:r>
            <w:proofErr w:type="spellStart"/>
            <w:r w:rsidRPr="00050FD5">
              <w:rPr>
                <w:rFonts w:ascii="Times New Roman" w:eastAsia="Times New Roman" w:hAnsi="Times New Roman" w:cs="Times New Roman"/>
                <w:i/>
                <w:sz w:val="28"/>
                <w:szCs w:val="28"/>
                <w:lang w:eastAsia="ru-RU"/>
              </w:rPr>
              <w:t>Detectors</w:t>
            </w:r>
            <w:proofErr w:type="spellEnd"/>
            <w:r w:rsidRPr="00050FD5">
              <w:rPr>
                <w:rFonts w:ascii="Times New Roman" w:eastAsia="Times New Roman" w:hAnsi="Times New Roman" w:cs="Times New Roman"/>
                <w:i/>
                <w:sz w:val="28"/>
                <w:szCs w:val="28"/>
                <w:lang w:eastAsia="ru-RU"/>
              </w:rPr>
              <w:t xml:space="preserve"> </w:t>
            </w:r>
            <w:proofErr w:type="spellStart"/>
            <w:r w:rsidRPr="00050FD5">
              <w:rPr>
                <w:rFonts w:ascii="Times New Roman" w:eastAsia="Times New Roman" w:hAnsi="Times New Roman" w:cs="Times New Roman"/>
                <w:i/>
                <w:sz w:val="28"/>
                <w:szCs w:val="28"/>
                <w:lang w:eastAsia="ru-RU"/>
              </w:rPr>
              <w:t>and</w:t>
            </w:r>
            <w:proofErr w:type="spellEnd"/>
            <w:r w:rsidRPr="00050FD5">
              <w:rPr>
                <w:rFonts w:ascii="Times New Roman" w:eastAsia="Times New Roman" w:hAnsi="Times New Roman" w:cs="Times New Roman"/>
                <w:i/>
                <w:sz w:val="28"/>
                <w:szCs w:val="28"/>
                <w:lang w:eastAsia="ru-RU"/>
              </w:rPr>
              <w:t xml:space="preserve"> </w:t>
            </w:r>
            <w:proofErr w:type="spellStart"/>
            <w:r w:rsidRPr="00050FD5">
              <w:rPr>
                <w:rFonts w:ascii="Times New Roman" w:eastAsia="Times New Roman" w:hAnsi="Times New Roman" w:cs="Times New Roman"/>
                <w:i/>
                <w:sz w:val="28"/>
                <w:szCs w:val="28"/>
                <w:lang w:eastAsia="ru-RU"/>
              </w:rPr>
              <w:t>analyzers</w:t>
            </w:r>
            <w:proofErr w:type="spellEnd"/>
          </w:p>
          <w:p w:rsidR="00050FD5" w:rsidRPr="00050FD5" w:rsidRDefault="00050FD5" w:rsidP="00050FD5">
            <w:pPr>
              <w:widowControl w:val="0"/>
              <w:snapToGrid w:val="0"/>
              <w:spacing w:after="0" w:line="300" w:lineRule="auto"/>
              <w:jc w:val="both"/>
              <w:rPr>
                <w:rFonts w:ascii="Times New Roman" w:eastAsia="Times New Roman" w:hAnsi="Times New Roman" w:cs="Times New Roman"/>
                <w:b/>
                <w:i/>
                <w:sz w:val="28"/>
                <w:szCs w:val="28"/>
                <w:lang w:eastAsia="ru-RU"/>
              </w:rPr>
            </w:pPr>
            <w:proofErr w:type="spellStart"/>
            <w:r w:rsidRPr="00050FD5">
              <w:rPr>
                <w:rFonts w:ascii="Times New Roman" w:eastAsia="Times New Roman" w:hAnsi="Times New Roman" w:cs="Times New Roman"/>
                <w:b/>
                <w:i/>
                <w:sz w:val="28"/>
                <w:szCs w:val="28"/>
                <w:lang w:eastAsia="ru-RU"/>
              </w:rPr>
              <w:t>Atmospheric</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air</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pollution</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monitoring</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points</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in</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Kyiv</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stationary</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monitoring</w:t>
            </w:r>
            <w:proofErr w:type="spellEnd"/>
            <w:r w:rsidRPr="00050FD5">
              <w:rPr>
                <w:rFonts w:ascii="Times New Roman" w:eastAsia="Times New Roman" w:hAnsi="Times New Roman" w:cs="Times New Roman"/>
                <w:b/>
                <w:i/>
                <w:sz w:val="28"/>
                <w:szCs w:val="28"/>
                <w:lang w:eastAsia="ru-RU"/>
              </w:rPr>
              <w:t xml:space="preserve"> </w:t>
            </w:r>
            <w:proofErr w:type="spellStart"/>
            <w:r w:rsidRPr="00050FD5">
              <w:rPr>
                <w:rFonts w:ascii="Times New Roman" w:eastAsia="Times New Roman" w:hAnsi="Times New Roman" w:cs="Times New Roman"/>
                <w:b/>
                <w:i/>
                <w:sz w:val="28"/>
                <w:szCs w:val="28"/>
                <w:lang w:eastAsia="ru-RU"/>
              </w:rPr>
              <w:t>posts</w:t>
            </w:r>
            <w:proofErr w:type="spellEnd"/>
            <w:r w:rsidRPr="00050FD5">
              <w:rPr>
                <w:rFonts w:ascii="Times New Roman" w:eastAsia="Times New Roman" w:hAnsi="Times New Roman" w:cs="Times New Roman"/>
                <w:b/>
                <w:i/>
                <w:sz w:val="28"/>
                <w:szCs w:val="28"/>
                <w:lang w:eastAsia="ru-RU"/>
              </w:rPr>
              <w:t>)</w:t>
            </w:r>
          </w:p>
          <w:p w:rsidR="00050FD5" w:rsidRPr="00050FD5" w:rsidRDefault="00050FD5" w:rsidP="00050FD5">
            <w:pPr>
              <w:widowControl w:val="0"/>
              <w:snapToGrid w:val="0"/>
              <w:spacing w:after="0" w:line="300" w:lineRule="auto"/>
              <w:jc w:val="both"/>
              <w:rPr>
                <w:rFonts w:ascii="Times New Roman" w:eastAsia="Times New Roman" w:hAnsi="Times New Roman" w:cs="Times New Roman"/>
                <w:bCs/>
                <w:sz w:val="28"/>
                <w:szCs w:val="28"/>
                <w:lang w:eastAsia="ru-RU"/>
              </w:rPr>
            </w:pPr>
            <w:r w:rsidRPr="00050FD5">
              <w:rPr>
                <w:rFonts w:ascii="Times New Roman" w:eastAsia="Times New Roman" w:hAnsi="Times New Roman" w:cs="Times New Roman"/>
                <w:b/>
                <w:iCs/>
                <w:sz w:val="28"/>
                <w:szCs w:val="28"/>
                <w:lang w:eastAsia="ru-RU"/>
              </w:rPr>
              <w:br/>
            </w:r>
            <w:r w:rsidRPr="00050FD5">
              <w:rPr>
                <w:rFonts w:ascii="Times New Roman" w:eastAsia="Times New Roman" w:hAnsi="Times New Roman" w:cs="Times New Roman"/>
                <w:bCs/>
                <w:i/>
                <w:sz w:val="28"/>
                <w:szCs w:val="28"/>
                <w:lang w:eastAsia="ru-RU"/>
              </w:rPr>
              <w:t xml:space="preserve">                                                                                </w:t>
            </w:r>
          </w:p>
        </w:tc>
      </w:tr>
    </w:tbl>
    <w:p w:rsidR="00050FD5" w:rsidRPr="00050FD5" w:rsidRDefault="00050FD5" w:rsidP="00050FD5">
      <w:pPr>
        <w:tabs>
          <w:tab w:val="left" w:pos="7797"/>
        </w:tabs>
        <w:spacing w:after="0" w:line="240" w:lineRule="auto"/>
        <w:rPr>
          <w:rFonts w:ascii="Times New Roman" w:eastAsia="Times New Roman" w:hAnsi="Times New Roman" w:cs="Times New Roman"/>
          <w:sz w:val="24"/>
          <w:szCs w:val="24"/>
          <w:lang w:eastAsia="ru-RU"/>
        </w:rPr>
      </w:pPr>
    </w:p>
    <w:p w:rsidR="00050FD5" w:rsidRPr="00050FD5" w:rsidRDefault="00050FD5" w:rsidP="00050FD5">
      <w:pPr>
        <w:tabs>
          <w:tab w:val="left" w:pos="7797"/>
        </w:tabs>
        <w:spacing w:after="0" w:line="240" w:lineRule="auto"/>
        <w:rPr>
          <w:rFonts w:ascii="Times New Roman" w:eastAsia="Times New Roman" w:hAnsi="Times New Roman" w:cs="Times New Roman"/>
          <w:sz w:val="28"/>
          <w:szCs w:val="28"/>
          <w:lang w:eastAsia="ru-RU"/>
        </w:rPr>
      </w:pPr>
    </w:p>
    <w:p w:rsidR="00050FD5" w:rsidRPr="00050FD5" w:rsidRDefault="00050FD5" w:rsidP="00050FD5">
      <w:pPr>
        <w:tabs>
          <w:tab w:val="left" w:pos="7797"/>
        </w:tabs>
        <w:spacing w:after="0" w:line="240" w:lineRule="auto"/>
        <w:rPr>
          <w:rFonts w:ascii="Times New Roman" w:eastAsia="Times New Roman" w:hAnsi="Times New Roman" w:cs="Times New Roman"/>
          <w:sz w:val="24"/>
          <w:szCs w:val="24"/>
          <w:lang w:eastAsia="ru-RU"/>
        </w:rPr>
      </w:pPr>
    </w:p>
    <w:p w:rsidR="00050FD5" w:rsidRPr="00050FD5" w:rsidRDefault="00050FD5" w:rsidP="00050FD5">
      <w:pPr>
        <w:widowControl w:val="0"/>
        <w:tabs>
          <w:tab w:val="left" w:pos="2385"/>
        </w:tabs>
        <w:snapToGrid w:val="0"/>
        <w:spacing w:after="0" w:line="240" w:lineRule="auto"/>
        <w:jc w:val="both"/>
        <w:rPr>
          <w:rFonts w:ascii="Times New Roman" w:eastAsia="Times New Roman" w:hAnsi="Times New Roman" w:cs="Times New Roman"/>
          <w:bCs/>
          <w:sz w:val="28"/>
          <w:szCs w:val="28"/>
          <w:lang w:eastAsia="zh-CN"/>
        </w:rPr>
      </w:pPr>
    </w:p>
    <w:p w:rsidR="00050FD5" w:rsidRPr="00050FD5" w:rsidRDefault="00050FD5" w:rsidP="00050FD5">
      <w:pPr>
        <w:widowControl w:val="0"/>
        <w:tabs>
          <w:tab w:val="left" w:pos="2385"/>
        </w:tabs>
        <w:snapToGrid w:val="0"/>
        <w:spacing w:after="0" w:line="240" w:lineRule="auto"/>
        <w:jc w:val="both"/>
        <w:rPr>
          <w:rFonts w:ascii="Times New Roman" w:eastAsia="Times New Roman" w:hAnsi="Times New Roman" w:cs="Times New Roman"/>
          <w:bCs/>
          <w:sz w:val="28"/>
          <w:szCs w:val="28"/>
          <w:lang w:eastAsia="zh-CN"/>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val="en-US"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val="en-US"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val="en-US"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val="en-US"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jc w:val="center"/>
        <w:rPr>
          <w:rFonts w:ascii="Times New Roman" w:eastAsia="Times New Roman" w:hAnsi="Times New Roman" w:cs="Times New Roman"/>
          <w:b/>
          <w:bCs/>
          <w:sz w:val="28"/>
          <w:szCs w:val="28"/>
          <w:lang w:eastAsia="ru-RU"/>
        </w:rPr>
      </w:pPr>
      <w:r w:rsidRPr="00050FD5">
        <w:rPr>
          <w:rFonts w:ascii="Times New Roman" w:eastAsia="Times New Roman" w:hAnsi="Times New Roman" w:cs="Times New Roman"/>
          <w:b/>
          <w:bCs/>
          <w:sz w:val="28"/>
          <w:szCs w:val="28"/>
          <w:lang w:eastAsia="ru-RU"/>
        </w:rPr>
        <w:t>м. Київ – 2022</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4"/>
        <w:gridCol w:w="6610"/>
      </w:tblGrid>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ru-RU"/>
              </w:rPr>
              <w:lastRenderedPageBreak/>
              <w:br w:type="page"/>
            </w:r>
            <w:r w:rsidRPr="00050FD5">
              <w:rPr>
                <w:rFonts w:ascii="Times New Roman" w:eastAsia="Times New Roman" w:hAnsi="Times New Roman" w:cs="Times New Roman"/>
                <w:sz w:val="24"/>
                <w:szCs w:val="24"/>
                <w:lang w:eastAsia="ru-RU"/>
              </w:rPr>
              <w:br w:type="page"/>
            </w:r>
            <w:r w:rsidRPr="00050FD5">
              <w:rPr>
                <w:rFonts w:ascii="Times New Roman" w:eastAsia="Times New Roman" w:hAnsi="Times New Roman" w:cs="Times New Roman"/>
                <w:color w:val="000000"/>
                <w:sz w:val="24"/>
                <w:szCs w:val="24"/>
                <w:lang w:eastAsia="uk-UA"/>
              </w:rPr>
              <w:t>№</w:t>
            </w:r>
          </w:p>
        </w:tc>
        <w:tc>
          <w:tcPr>
            <w:tcW w:w="9584" w:type="dxa"/>
            <w:gridSpan w:val="2"/>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bdr w:val="none" w:sz="0" w:space="0" w:color="auto" w:frame="1"/>
                <w:lang w:eastAsia="uk-UA"/>
              </w:rPr>
              <w:t>Розділ І. Загальні положення</w:t>
            </w:r>
          </w:p>
        </w:tc>
      </w:tr>
      <w:tr w:rsidR="00050FD5" w:rsidRPr="00050FD5" w:rsidTr="00050FD5">
        <w:trPr>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2</w:t>
            </w:r>
          </w:p>
        </w:tc>
        <w:tc>
          <w:tcPr>
            <w:tcW w:w="6610"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3</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lang w:eastAsia="uk-UA"/>
              </w:rPr>
              <w:t>Терміни, які вживаються в тендерній документації</w:t>
            </w:r>
          </w:p>
        </w:tc>
        <w:tc>
          <w:tcPr>
            <w:tcW w:w="6610"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xml:space="preserve">Тендерну документацію розроблено відповідно до вимог  </w:t>
            </w:r>
            <w:hyperlink r:id="rId7" w:tgtFrame="_blank" w:history="1">
              <w:r w:rsidRPr="00050FD5">
                <w:rPr>
                  <w:rFonts w:ascii="Times New Roman" w:eastAsia="Times New Roman" w:hAnsi="Times New Roman" w:cs="Times New Roman"/>
                  <w:sz w:val="24"/>
                  <w:szCs w:val="24"/>
                  <w:bdr w:val="none" w:sz="0" w:space="0" w:color="auto" w:frame="1"/>
                </w:rPr>
                <w:t>Закону</w:t>
              </w:r>
            </w:hyperlink>
            <w:r w:rsidRPr="00050FD5">
              <w:rPr>
                <w:rFonts w:ascii="Times New Roman" w:eastAsia="Times New Roman" w:hAnsi="Times New Roman" w:cs="Times New Roman"/>
                <w:sz w:val="24"/>
                <w:szCs w:val="24"/>
              </w:rPr>
              <w:t xml:space="preserve"> України </w:t>
            </w:r>
            <w:r w:rsidRPr="00050FD5">
              <w:rPr>
                <w:rFonts w:ascii="Times New Roman" w:eastAsia="Times New Roman" w:hAnsi="Times New Roman" w:cs="Times New Roman"/>
                <w:sz w:val="24"/>
                <w:szCs w:val="24"/>
                <w:lang w:eastAsia="ru-RU"/>
              </w:rPr>
              <w:t>«Про публічні закупівлі» (далі – Закон)</w:t>
            </w:r>
            <w:r w:rsidRPr="00050FD5">
              <w:rPr>
                <w:rFonts w:ascii="Times New Roman" w:eastAsia="Times New Roman" w:hAnsi="Times New Roman" w:cs="Times New Roman"/>
                <w:sz w:val="24"/>
                <w:szCs w:val="24"/>
                <w:lang w:eastAsia="uk-UA"/>
              </w:rPr>
              <w:t xml:space="preserve">. Терміни, </w:t>
            </w:r>
            <w:r w:rsidRPr="00050FD5">
              <w:rPr>
                <w:rFonts w:ascii="Times New Roman" w:eastAsia="Times New Roman" w:hAnsi="Times New Roman" w:cs="Times New Roman"/>
                <w:color w:val="000000"/>
                <w:sz w:val="24"/>
                <w:szCs w:val="24"/>
                <w:lang w:eastAsia="ru-RU"/>
              </w:rPr>
              <w:t>які використовуються в цій документації, вживаються у значенні, наведеному в Законі</w:t>
            </w:r>
            <w:r w:rsidRPr="00050FD5">
              <w:rPr>
                <w:rFonts w:ascii="Times New Roman" w:eastAsia="Times New Roman" w:hAnsi="Times New Roman" w:cs="Times New Roman"/>
                <w:sz w:val="24"/>
                <w:szCs w:val="24"/>
                <w:lang w:eastAsia="uk-UA"/>
              </w:rPr>
              <w:t>.</w:t>
            </w:r>
          </w:p>
        </w:tc>
      </w:tr>
      <w:tr w:rsidR="00050FD5" w:rsidRPr="00050FD5" w:rsidTr="00050FD5">
        <w:trPr>
          <w:trHeight w:val="36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lang w:eastAsia="uk-UA"/>
              </w:rPr>
              <w:t>Інформація про замовника торгів</w:t>
            </w: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tabs>
                <w:tab w:val="left" w:pos="2160"/>
                <w:tab w:val="left" w:pos="3600"/>
              </w:tabs>
              <w:spacing w:after="0" w:line="240" w:lineRule="auto"/>
              <w:jc w:val="both"/>
              <w:rPr>
                <w:rFonts w:ascii="Times New Roman" w:eastAsia="Times New Roman" w:hAnsi="Times New Roman" w:cs="Times New Roman"/>
                <w:sz w:val="24"/>
                <w:szCs w:val="24"/>
                <w:lang w:eastAsia="ru-RU"/>
              </w:rPr>
            </w:pPr>
          </w:p>
        </w:tc>
      </w:tr>
      <w:tr w:rsidR="00050FD5" w:rsidRPr="00050FD5" w:rsidTr="00050FD5">
        <w:trPr>
          <w:trHeight w:val="200"/>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2.1</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повне найменування</w:t>
            </w:r>
          </w:p>
        </w:tc>
        <w:tc>
          <w:tcPr>
            <w:tcW w:w="6610" w:type="dxa"/>
            <w:tcBorders>
              <w:top w:val="single" w:sz="4" w:space="0" w:color="auto"/>
              <w:left w:val="single" w:sz="4" w:space="0" w:color="auto"/>
              <w:bottom w:val="single" w:sz="4" w:space="0" w:color="auto"/>
              <w:right w:val="single" w:sz="4" w:space="0" w:color="auto"/>
            </w:tcBorders>
            <w:vAlign w:val="bottom"/>
            <w:hideMark/>
          </w:tcPr>
          <w:p w:rsidR="00050FD5" w:rsidRPr="00050FD5" w:rsidRDefault="00050FD5" w:rsidP="00050FD5">
            <w:pPr>
              <w:tabs>
                <w:tab w:val="left" w:pos="2160"/>
                <w:tab w:val="left" w:pos="3600"/>
              </w:tabs>
              <w:snapToGrid w:val="0"/>
              <w:spacing w:after="0" w:line="240" w:lineRule="auto"/>
              <w:ind w:right="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Управління екології та природних ресурсів виконавчого органу Київської міської ради (Київської міської державної адміністрації) (далі – Замовник).</w:t>
            </w:r>
          </w:p>
        </w:tc>
      </w:tr>
      <w:tr w:rsidR="00050FD5" w:rsidRPr="00050FD5" w:rsidTr="00050FD5">
        <w:trPr>
          <w:trHeight w:val="317"/>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2.2</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місцезнаходження</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tabs>
                <w:tab w:val="left" w:pos="0"/>
              </w:tabs>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rPr>
              <w:t>вул. Турівська, 28, м. Київ, 04080.</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2.3</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both"/>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tabs>
                <w:tab w:val="left" w:pos="142"/>
              </w:tabs>
              <w:autoSpaceDN w:val="0"/>
              <w:adjustRightInd w:val="0"/>
              <w:spacing w:after="0" w:line="240" w:lineRule="auto"/>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u w:val="single"/>
                <w:lang w:eastAsia="uk-UA"/>
              </w:rPr>
              <w:t>Щодо загальних питань з проведення процедури закупівлі</w:t>
            </w:r>
            <w:r w:rsidRPr="00050FD5">
              <w:rPr>
                <w:rFonts w:ascii="Times New Roman" w:eastAsia="Times New Roman" w:hAnsi="Times New Roman" w:cs="Times New Roman"/>
                <w:b/>
                <w:sz w:val="24"/>
                <w:szCs w:val="24"/>
                <w:lang w:eastAsia="uk-UA"/>
              </w:rPr>
              <w:t xml:space="preserve">: </w:t>
            </w:r>
          </w:p>
          <w:p w:rsidR="00050FD5" w:rsidRPr="00050FD5" w:rsidRDefault="00050FD5" w:rsidP="00050FD5">
            <w:pPr>
              <w:widowControl w:val="0"/>
              <w:autoSpaceDE w:val="0"/>
              <w:autoSpaceDN w:val="0"/>
              <w:adjustRightInd w:val="0"/>
              <w:spacing w:after="0" w:line="240" w:lineRule="auto"/>
              <w:jc w:val="both"/>
              <w:rPr>
                <w:rFonts w:ascii="Times New Roman" w:eastAsia="Times New Roman" w:hAnsi="Times New Roman" w:cs="Times New Roman"/>
                <w:bCs/>
                <w:color w:val="000000"/>
                <w:kern w:val="2"/>
                <w:sz w:val="24"/>
                <w:szCs w:val="24"/>
                <w:lang w:eastAsia="ru-RU"/>
              </w:rPr>
            </w:pPr>
            <w:r w:rsidRPr="00050FD5">
              <w:rPr>
                <w:rFonts w:ascii="Times New Roman" w:eastAsia="Times New Roman" w:hAnsi="Times New Roman" w:cs="Times New Roman"/>
                <w:bCs/>
                <w:color w:val="000000"/>
                <w:kern w:val="2"/>
                <w:sz w:val="24"/>
                <w:szCs w:val="24"/>
                <w:lang w:eastAsia="ru-RU"/>
              </w:rPr>
              <w:t xml:space="preserve">Уповноважена особа з публічних </w:t>
            </w:r>
            <w:proofErr w:type="spellStart"/>
            <w:r w:rsidRPr="00050FD5">
              <w:rPr>
                <w:rFonts w:ascii="Times New Roman" w:eastAsia="Times New Roman" w:hAnsi="Times New Roman" w:cs="Times New Roman"/>
                <w:bCs/>
                <w:color w:val="000000"/>
                <w:kern w:val="2"/>
                <w:sz w:val="24"/>
                <w:szCs w:val="24"/>
                <w:lang w:eastAsia="ru-RU"/>
              </w:rPr>
              <w:t>закупівель</w:t>
            </w:r>
            <w:proofErr w:type="spellEnd"/>
            <w:r w:rsidRPr="00050FD5">
              <w:rPr>
                <w:rFonts w:ascii="Times New Roman" w:eastAsia="Times New Roman" w:hAnsi="Times New Roman" w:cs="Times New Roman"/>
                <w:bCs/>
                <w:color w:val="000000"/>
                <w:kern w:val="2"/>
                <w:sz w:val="24"/>
                <w:szCs w:val="24"/>
                <w:lang w:eastAsia="ru-RU"/>
              </w:rPr>
              <w:t xml:space="preserve"> </w:t>
            </w:r>
          </w:p>
          <w:p w:rsidR="00050FD5" w:rsidRPr="00050FD5" w:rsidRDefault="00050FD5" w:rsidP="00050FD5">
            <w:pPr>
              <w:widowControl w:val="0"/>
              <w:autoSpaceDE w:val="0"/>
              <w:autoSpaceDN w:val="0"/>
              <w:adjustRightInd w:val="0"/>
              <w:spacing w:after="0" w:line="240" w:lineRule="auto"/>
              <w:rPr>
                <w:rFonts w:ascii="Times New Roman" w:eastAsia="Calibri" w:hAnsi="Times New Roman" w:cs="Times New Roman"/>
                <w:sz w:val="24"/>
                <w:szCs w:val="24"/>
                <w:u w:val="single"/>
                <w:lang w:val="ru-RU" w:eastAsia="ru-RU"/>
              </w:rPr>
            </w:pPr>
            <w:r w:rsidRPr="00050FD5">
              <w:rPr>
                <w:rFonts w:ascii="Times New Roman" w:eastAsia="Times New Roman" w:hAnsi="Times New Roman" w:cs="Times New Roman"/>
                <w:sz w:val="24"/>
                <w:szCs w:val="24"/>
                <w:lang w:eastAsia="ru-RU"/>
              </w:rPr>
              <w:t>Павло КУШПІЛЬ</w:t>
            </w:r>
            <w:r w:rsidRPr="00050FD5">
              <w:rPr>
                <w:rFonts w:ascii="Times New Roman" w:eastAsia="Times New Roman" w:hAnsi="Times New Roman" w:cs="Times New Roman"/>
                <w:sz w:val="24"/>
                <w:szCs w:val="24"/>
                <w:lang w:eastAsia="ru-RU"/>
              </w:rPr>
              <w:br/>
              <w:t>Е-</w:t>
            </w:r>
            <w:proofErr w:type="spellStart"/>
            <w:r w:rsidRPr="00050FD5">
              <w:rPr>
                <w:rFonts w:ascii="Times New Roman" w:eastAsia="Times New Roman" w:hAnsi="Times New Roman" w:cs="Times New Roman"/>
                <w:sz w:val="24"/>
                <w:szCs w:val="24"/>
                <w:lang w:eastAsia="ru-RU"/>
              </w:rPr>
              <w:t>mail</w:t>
            </w:r>
            <w:proofErr w:type="spellEnd"/>
            <w:r w:rsidRPr="00050FD5">
              <w:rPr>
                <w:rFonts w:ascii="Times New Roman" w:eastAsia="Times New Roman" w:hAnsi="Times New Roman" w:cs="Times New Roman"/>
                <w:sz w:val="24"/>
                <w:szCs w:val="24"/>
                <w:lang w:eastAsia="ru-RU"/>
              </w:rPr>
              <w:t xml:space="preserve">: </w:t>
            </w:r>
            <w:hyperlink r:id="rId8" w:history="1">
              <w:r w:rsidRPr="00050FD5">
                <w:rPr>
                  <w:rFonts w:ascii="Times New Roman" w:eastAsia="Calibri" w:hAnsi="Times New Roman" w:cs="Times New Roman"/>
                  <w:sz w:val="24"/>
                  <w:szCs w:val="24"/>
                  <w:u w:val="single"/>
                  <w:lang w:val="ru-RU" w:eastAsia="ru-RU"/>
                </w:rPr>
                <w:t>ecology@kyivcity.gov.ua</w:t>
              </w:r>
            </w:hyperlink>
          </w:p>
          <w:p w:rsidR="00050FD5" w:rsidRPr="00050FD5" w:rsidRDefault="00050FD5" w:rsidP="00050FD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50FD5" w:rsidRPr="00050FD5" w:rsidTr="00050FD5">
        <w:trPr>
          <w:trHeight w:val="18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3</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both"/>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lang w:eastAsia="uk-UA"/>
              </w:rPr>
              <w:t>Процедура закупівлі</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snapToGrid w:val="0"/>
              <w:spacing w:beforeAutospacing="1" w:after="0" w:afterAutospacing="1" w:line="240" w:lineRule="auto"/>
              <w:ind w:right="5"/>
              <w:jc w:val="both"/>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Відкриті торги</w:t>
            </w:r>
            <w:r w:rsidRPr="00050FD5">
              <w:rPr>
                <w:rFonts w:ascii="Times New Roman" w:eastAsia="Times New Roman" w:hAnsi="Times New Roman" w:cs="Times New Roman"/>
                <w:sz w:val="24"/>
                <w:szCs w:val="24"/>
                <w:lang w:eastAsia="ru-RU"/>
              </w:rPr>
              <w:t xml:space="preserve"> з публікацією англійською мовою.</w:t>
            </w:r>
          </w:p>
        </w:tc>
      </w:tr>
      <w:tr w:rsidR="00050FD5" w:rsidRPr="00050FD5" w:rsidTr="00050FD5">
        <w:trPr>
          <w:trHeight w:val="413"/>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4</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Інформація про предмет закупівлі</w:t>
            </w: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widowControl w:val="0"/>
              <w:spacing w:after="60" w:line="240" w:lineRule="auto"/>
              <w:contextualSpacing/>
              <w:jc w:val="both"/>
              <w:rPr>
                <w:rFonts w:ascii="Times New Roman" w:eastAsia="Times New Roman" w:hAnsi="Times New Roman" w:cs="Times New Roman"/>
                <w:color w:val="000000"/>
                <w:sz w:val="24"/>
                <w:szCs w:val="24"/>
                <w:lang w:eastAsia="uk-UA"/>
              </w:rPr>
            </w:pPr>
          </w:p>
        </w:tc>
      </w:tr>
      <w:tr w:rsidR="00050FD5" w:rsidRPr="00050FD5" w:rsidTr="00050FD5">
        <w:trPr>
          <w:trHeight w:val="407"/>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4.1</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left="-9" w:right="113"/>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назва предмета закупівлі</w:t>
            </w: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widowControl w:val="0"/>
              <w:snapToGrid w:val="0"/>
              <w:spacing w:after="0" w:line="240" w:lineRule="auto"/>
              <w:jc w:val="both"/>
              <w:rPr>
                <w:rFonts w:ascii="Times New Roman" w:eastAsia="Times New Roman" w:hAnsi="Times New Roman" w:cs="Times New Roman"/>
                <w:b/>
                <w:sz w:val="24"/>
                <w:szCs w:val="24"/>
                <w:lang w:eastAsia="ru-RU"/>
              </w:rPr>
            </w:pPr>
            <w:bookmarkStart w:id="2" w:name="_Hlk94765262"/>
            <w:r w:rsidRPr="00050FD5">
              <w:rPr>
                <w:rFonts w:ascii="Times New Roman" w:eastAsia="Times New Roman" w:hAnsi="Times New Roman" w:cs="Times New Roman"/>
                <w:b/>
                <w:sz w:val="24"/>
                <w:szCs w:val="24"/>
                <w:lang w:eastAsia="ru-RU"/>
              </w:rPr>
              <w:t>Пункти спостережень за забрудненням атмосферного повітря у місті Києві (стаціонарні пости моніторингу)</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iCs/>
                <w:sz w:val="24"/>
                <w:szCs w:val="24"/>
                <w:lang w:eastAsia="ru-RU"/>
              </w:rPr>
              <w:t xml:space="preserve">(код ДК 021:2015 – </w:t>
            </w:r>
            <w:r w:rsidRPr="00050FD5">
              <w:rPr>
                <w:rFonts w:ascii="Times New Roman" w:eastAsia="Times New Roman" w:hAnsi="Times New Roman" w:cs="Times New Roman"/>
                <w:sz w:val="24"/>
                <w:szCs w:val="24"/>
                <w:lang w:eastAsia="ru-RU"/>
              </w:rPr>
              <w:t>38430000-8 Детектори та аналізатори)</w:t>
            </w:r>
          </w:p>
          <w:p w:rsidR="00050FD5" w:rsidRPr="00050FD5" w:rsidRDefault="00050FD5" w:rsidP="00050FD5">
            <w:pPr>
              <w:widowControl w:val="0"/>
              <w:snapToGrid w:val="0"/>
              <w:spacing w:after="0" w:line="240" w:lineRule="auto"/>
              <w:jc w:val="both"/>
              <w:rPr>
                <w:rFonts w:ascii="Times New Roman" w:eastAsia="Times New Roman" w:hAnsi="Times New Roman" w:cs="Times New Roman"/>
                <w:i/>
                <w:sz w:val="24"/>
                <w:szCs w:val="28"/>
                <w:lang w:eastAsia="ru-RU"/>
              </w:rPr>
            </w:pPr>
          </w:p>
          <w:p w:rsidR="00050FD5" w:rsidRPr="00050FD5" w:rsidRDefault="00050FD5" w:rsidP="00050FD5">
            <w:pPr>
              <w:widowControl w:val="0"/>
              <w:snapToGrid w:val="0"/>
              <w:spacing w:after="0" w:line="240" w:lineRule="auto"/>
              <w:jc w:val="both"/>
              <w:rPr>
                <w:rFonts w:ascii="Times New Roman" w:eastAsia="Times New Roman" w:hAnsi="Times New Roman" w:cs="Times New Roman"/>
                <w:bCs/>
                <w:i/>
                <w:sz w:val="24"/>
                <w:szCs w:val="28"/>
                <w:lang w:eastAsia="ru-RU"/>
              </w:rPr>
            </w:pPr>
            <w:proofErr w:type="spellStart"/>
            <w:r w:rsidRPr="00050FD5">
              <w:rPr>
                <w:rFonts w:ascii="Times New Roman" w:eastAsia="Times New Roman" w:hAnsi="Times New Roman" w:cs="Times New Roman"/>
                <w:i/>
                <w:sz w:val="24"/>
                <w:szCs w:val="28"/>
                <w:lang w:eastAsia="ru-RU"/>
              </w:rPr>
              <w:t>Atmospheric</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air</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pollution</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monitoring</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points</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in</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Kyiv</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stationary</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monitoring</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posts</w:t>
            </w:r>
            <w:proofErr w:type="spellEnd"/>
            <w:r w:rsidRPr="00050FD5">
              <w:rPr>
                <w:rFonts w:ascii="Times New Roman" w:eastAsia="Times New Roman" w:hAnsi="Times New Roman" w:cs="Times New Roman"/>
                <w:i/>
                <w:sz w:val="24"/>
                <w:szCs w:val="28"/>
                <w:lang w:eastAsia="ru-RU"/>
              </w:rPr>
              <w:t xml:space="preserve">) DK </w:t>
            </w:r>
            <w:proofErr w:type="spellStart"/>
            <w:r w:rsidRPr="00050FD5">
              <w:rPr>
                <w:rFonts w:ascii="Times New Roman" w:eastAsia="Times New Roman" w:hAnsi="Times New Roman" w:cs="Times New Roman"/>
                <w:i/>
                <w:sz w:val="24"/>
                <w:szCs w:val="28"/>
                <w:lang w:eastAsia="ru-RU"/>
              </w:rPr>
              <w:t>code</w:t>
            </w:r>
            <w:proofErr w:type="spellEnd"/>
            <w:r w:rsidRPr="00050FD5">
              <w:rPr>
                <w:rFonts w:ascii="Times New Roman" w:eastAsia="Times New Roman" w:hAnsi="Times New Roman" w:cs="Times New Roman"/>
                <w:i/>
                <w:sz w:val="24"/>
                <w:szCs w:val="28"/>
                <w:lang w:eastAsia="ru-RU"/>
              </w:rPr>
              <w:t xml:space="preserve"> 021: 2015 - 38430000-8 </w:t>
            </w:r>
            <w:proofErr w:type="spellStart"/>
            <w:r w:rsidRPr="00050FD5">
              <w:rPr>
                <w:rFonts w:ascii="Times New Roman" w:eastAsia="Times New Roman" w:hAnsi="Times New Roman" w:cs="Times New Roman"/>
                <w:i/>
                <w:sz w:val="24"/>
                <w:szCs w:val="28"/>
                <w:lang w:eastAsia="ru-RU"/>
              </w:rPr>
              <w:t>Detectors</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and</w:t>
            </w:r>
            <w:proofErr w:type="spellEnd"/>
            <w:r w:rsidRPr="00050FD5">
              <w:rPr>
                <w:rFonts w:ascii="Times New Roman" w:eastAsia="Times New Roman" w:hAnsi="Times New Roman" w:cs="Times New Roman"/>
                <w:i/>
                <w:sz w:val="24"/>
                <w:szCs w:val="28"/>
                <w:lang w:eastAsia="ru-RU"/>
              </w:rPr>
              <w:t xml:space="preserve"> </w:t>
            </w:r>
            <w:proofErr w:type="spellStart"/>
            <w:r w:rsidRPr="00050FD5">
              <w:rPr>
                <w:rFonts w:ascii="Times New Roman" w:eastAsia="Times New Roman" w:hAnsi="Times New Roman" w:cs="Times New Roman"/>
                <w:i/>
                <w:sz w:val="24"/>
                <w:szCs w:val="28"/>
                <w:lang w:eastAsia="ru-RU"/>
              </w:rPr>
              <w:t>analyzers</w:t>
            </w:r>
            <w:bookmarkEnd w:id="2"/>
            <w:proofErr w:type="spellEnd"/>
          </w:p>
        </w:tc>
      </w:tr>
      <w:tr w:rsidR="00050FD5" w:rsidRPr="00050FD5" w:rsidTr="00050FD5">
        <w:trPr>
          <w:trHeight w:val="23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4.2</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left="-9" w:right="113"/>
              <w:contextualSpacing/>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keepNext/>
              <w:keepLines/>
              <w:spacing w:after="0" w:line="240" w:lineRule="auto"/>
              <w:ind w:right="120"/>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color w:val="000000"/>
                <w:sz w:val="24"/>
                <w:szCs w:val="24"/>
                <w:lang w:eastAsia="ru-RU"/>
              </w:rPr>
              <w:t xml:space="preserve">Закупівля здійснюється щодо предмету закупівлі в цілому, без поділу на частини предмета закупівлі (лотів). </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4.3</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left="-9" w:right="113"/>
              <w:contextualSpacing/>
              <w:jc w:val="both"/>
              <w:rPr>
                <w:rFonts w:ascii="Times New Roman" w:eastAsia="Times New Roman" w:hAnsi="Times New Roman" w:cs="Times New Roman"/>
                <w:sz w:val="24"/>
                <w:szCs w:val="24"/>
              </w:rPr>
            </w:pPr>
            <w:r w:rsidRPr="00050FD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Кількість поставки товарів: згідно Додатку 1 до Тендерної документації</w:t>
            </w:r>
          </w:p>
          <w:p w:rsidR="00050FD5" w:rsidRPr="00050FD5" w:rsidRDefault="00050FD5" w:rsidP="00050FD5">
            <w:pPr>
              <w:spacing w:after="0" w:line="276" w:lineRule="auto"/>
              <w:ind w:right="-2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Місце поставки товарів: м. Київ.</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4.4</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left="-9" w:right="113"/>
              <w:contextualSpacing/>
              <w:rPr>
                <w:rFonts w:ascii="Times New Roman" w:eastAsia="Times New Roman" w:hAnsi="Times New Roman" w:cs="Times New Roman"/>
                <w:sz w:val="24"/>
                <w:szCs w:val="24"/>
              </w:rPr>
            </w:pPr>
            <w:r w:rsidRPr="00050FD5">
              <w:rPr>
                <w:rFonts w:ascii="Times New Roman" w:eastAsia="Times New Roman" w:hAnsi="Times New Roman" w:cs="Times New Roman"/>
                <w:sz w:val="24"/>
                <w:szCs w:val="24"/>
              </w:rPr>
              <w:t>строк поставки товарів (надання послуг, виконання робіт)</w:t>
            </w:r>
          </w:p>
        </w:tc>
        <w:tc>
          <w:tcPr>
            <w:tcW w:w="6610"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ind w:left="34" w:right="113" w:firstLine="9"/>
              <w:contextualSpacing/>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до 31 грудня 2022 року.</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5</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Недискримінація учасників</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left="34" w:right="113" w:firstLine="9"/>
              <w:contextualSpacing/>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0FD5">
              <w:rPr>
                <w:rFonts w:ascii="Times New Roman" w:eastAsia="Times New Roman" w:hAnsi="Times New Roman" w:cs="Times New Roman"/>
                <w:color w:val="000000"/>
                <w:sz w:val="24"/>
                <w:szCs w:val="24"/>
                <w:lang w:eastAsia="ru-RU"/>
              </w:rPr>
              <w:t>закупівель</w:t>
            </w:r>
            <w:proofErr w:type="spellEnd"/>
            <w:r w:rsidRPr="00050FD5">
              <w:rPr>
                <w:rFonts w:ascii="Times New Roman" w:eastAsia="Times New Roman" w:hAnsi="Times New Roman" w:cs="Times New Roman"/>
                <w:color w:val="000000"/>
                <w:sz w:val="24"/>
                <w:szCs w:val="24"/>
                <w:lang w:eastAsia="ru-RU"/>
              </w:rPr>
              <w:t xml:space="preserve"> на рівних умовах.</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6</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610"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0" w:line="240" w:lineRule="auto"/>
              <w:ind w:left="34" w:right="113" w:firstLine="9"/>
              <w:contextualSpacing/>
              <w:rPr>
                <w:rFonts w:ascii="Times New Roman" w:eastAsia="Times New Roman" w:hAnsi="Times New Roman" w:cs="Times New Roman"/>
                <w:b/>
                <w:bCs/>
                <w:i/>
                <w:iCs/>
                <w:sz w:val="24"/>
                <w:szCs w:val="24"/>
                <w:lang w:eastAsia="ru-RU"/>
              </w:rPr>
            </w:pPr>
            <w:r w:rsidRPr="00050FD5">
              <w:rPr>
                <w:rFonts w:ascii="Times New Roman" w:eastAsia="Times New Roman" w:hAnsi="Times New Roman" w:cs="Times New Roman"/>
                <w:sz w:val="24"/>
                <w:szCs w:val="24"/>
                <w:lang w:eastAsia="uk-UA"/>
              </w:rPr>
              <w:t>Валютою тендерної пропозиції є гривня.</w:t>
            </w:r>
            <w:r w:rsidRPr="00050FD5">
              <w:rPr>
                <w:rFonts w:ascii="Times New Roman" w:eastAsia="Times New Roman" w:hAnsi="Times New Roman" w:cs="Times New Roman"/>
                <w:b/>
                <w:bCs/>
                <w:i/>
                <w:iCs/>
                <w:sz w:val="24"/>
                <w:szCs w:val="24"/>
                <w:lang w:eastAsia="ru-RU"/>
              </w:rPr>
              <w:t xml:space="preserve"> </w:t>
            </w:r>
          </w:p>
          <w:p w:rsidR="00050FD5" w:rsidRPr="00050FD5" w:rsidRDefault="00050FD5" w:rsidP="00050FD5">
            <w:pPr>
              <w:widowControl w:val="0"/>
              <w:spacing w:after="0" w:line="240" w:lineRule="auto"/>
              <w:ind w:left="34" w:right="113" w:firstLine="9"/>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у валюті – гривня.</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Інформація про мову (мови), якою (якими) повинно бути</w:t>
            </w:r>
            <w:r w:rsidRPr="00050FD5">
              <w:rPr>
                <w:rFonts w:ascii="Times New Roman" w:eastAsia="Times New Roman" w:hAnsi="Times New Roman" w:cs="Times New Roman"/>
                <w:b/>
                <w:sz w:val="24"/>
                <w:szCs w:val="24"/>
                <w:lang w:val="ru-RU" w:eastAsia="uk-UA"/>
              </w:rPr>
              <w:t xml:space="preserve"> </w:t>
            </w:r>
            <w:r w:rsidRPr="00050FD5">
              <w:rPr>
                <w:rFonts w:ascii="Times New Roman" w:eastAsia="Times New Roman" w:hAnsi="Times New Roman" w:cs="Times New Roman"/>
                <w:b/>
                <w:sz w:val="24"/>
                <w:szCs w:val="24"/>
                <w:lang w:eastAsia="uk-UA"/>
              </w:rPr>
              <w:t xml:space="preserve">складено </w:t>
            </w:r>
            <w:r w:rsidRPr="00050FD5">
              <w:rPr>
                <w:rFonts w:ascii="Times New Roman" w:eastAsia="Times New Roman" w:hAnsi="Times New Roman" w:cs="Times New Roman"/>
                <w:b/>
                <w:sz w:val="24"/>
                <w:szCs w:val="24"/>
                <w:lang w:eastAsia="uk-UA"/>
              </w:rPr>
              <w:lastRenderedPageBreak/>
              <w:t>тендерні пропозиції</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0" w:line="240" w:lineRule="auto"/>
              <w:ind w:left="34" w:firstLine="9"/>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lastRenderedPageBreak/>
              <w:t>Мова тендерної пропозиції – українська.</w:t>
            </w:r>
          </w:p>
          <w:p w:rsidR="00050FD5" w:rsidRPr="00050FD5" w:rsidRDefault="00050FD5" w:rsidP="00050FD5">
            <w:pPr>
              <w:widowControl w:val="0"/>
              <w:spacing w:after="0" w:line="240" w:lineRule="auto"/>
              <w:ind w:left="34" w:firstLine="9"/>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050FD5">
              <w:rPr>
                <w:rFonts w:ascii="Times New Roman" w:eastAsia="Times New Roman" w:hAnsi="Times New Roman" w:cs="Times New Roman"/>
                <w:color w:val="000000"/>
                <w:sz w:val="24"/>
                <w:szCs w:val="24"/>
                <w:lang w:eastAsia="ru-RU"/>
              </w:rPr>
              <w:t>закупівель</w:t>
            </w:r>
            <w:proofErr w:type="spellEnd"/>
            <w:r w:rsidRPr="00050FD5">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 а </w:t>
            </w:r>
            <w:r w:rsidRPr="00050FD5">
              <w:rPr>
                <w:rFonts w:ascii="Times New Roman" w:eastAsia="Times New Roman" w:hAnsi="Times New Roman" w:cs="Times New Roman"/>
                <w:color w:val="000000"/>
                <w:sz w:val="24"/>
                <w:szCs w:val="24"/>
                <w:lang w:eastAsia="ru-RU"/>
              </w:rPr>
              <w:lastRenderedPageBreak/>
              <w:t>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50FD5" w:rsidRPr="00050FD5" w:rsidRDefault="00050FD5" w:rsidP="00050FD5">
            <w:pPr>
              <w:widowControl w:val="0"/>
              <w:spacing w:after="0" w:line="240" w:lineRule="auto"/>
              <w:ind w:left="34" w:firstLine="9"/>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50FD5" w:rsidRPr="00050FD5" w:rsidRDefault="00050FD5" w:rsidP="00050FD5">
            <w:pPr>
              <w:tabs>
                <w:tab w:val="left" w:pos="388"/>
                <w:tab w:val="left" w:pos="616"/>
                <w:tab w:val="left" w:pos="3600"/>
              </w:tabs>
              <w:snapToGrid w:val="0"/>
              <w:spacing w:beforeAutospacing="1" w:after="0" w:afterAutospacing="1" w:line="240" w:lineRule="auto"/>
              <w:ind w:left="34" w:right="5" w:firstLine="9"/>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w:t>
            </w:r>
            <w:proofErr w:type="spellStart"/>
            <w:r w:rsidRPr="00050FD5">
              <w:rPr>
                <w:rFonts w:ascii="Times New Roman" w:eastAsia="Times New Roman" w:hAnsi="Times New Roman" w:cs="Times New Roman"/>
                <w:color w:val="000000"/>
                <w:sz w:val="24"/>
                <w:szCs w:val="24"/>
                <w:lang w:eastAsia="ru-RU"/>
              </w:rPr>
              <w:t>закупівель</w:t>
            </w:r>
            <w:proofErr w:type="spellEnd"/>
            <w:r w:rsidRPr="00050FD5">
              <w:rPr>
                <w:rFonts w:ascii="Times New Roman" w:eastAsia="Times New Roman" w:hAnsi="Times New Roman" w:cs="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50FD5" w:rsidRPr="00050FD5" w:rsidRDefault="00050FD5" w:rsidP="00050FD5">
            <w:pPr>
              <w:tabs>
                <w:tab w:val="left" w:pos="388"/>
                <w:tab w:val="left" w:pos="616"/>
                <w:tab w:val="left" w:pos="3600"/>
              </w:tabs>
              <w:snapToGrid w:val="0"/>
              <w:spacing w:beforeAutospacing="1" w:after="0" w:afterAutospacing="1" w:line="240" w:lineRule="auto"/>
              <w:ind w:left="34" w:right="5" w:firstLine="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Під час проведення процедури закупівлі усі документи, що готуються безпосередньо учасником, повинні бути складені  українською мовою.</w:t>
            </w:r>
          </w:p>
          <w:p w:rsidR="00050FD5" w:rsidRPr="00050FD5" w:rsidRDefault="00050FD5" w:rsidP="00050FD5">
            <w:pPr>
              <w:tabs>
                <w:tab w:val="left" w:pos="388"/>
                <w:tab w:val="left" w:pos="616"/>
                <w:tab w:val="left" w:pos="3600"/>
              </w:tabs>
              <w:snapToGrid w:val="0"/>
              <w:spacing w:beforeAutospacing="1" w:after="0" w:afterAutospacing="1" w:line="240" w:lineRule="auto"/>
              <w:ind w:left="34" w:right="5" w:firstLine="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w:t>
            </w:r>
          </w:p>
          <w:p w:rsidR="00050FD5" w:rsidRPr="00050FD5" w:rsidRDefault="00050FD5" w:rsidP="00050FD5">
            <w:pPr>
              <w:tabs>
                <w:tab w:val="left" w:pos="388"/>
                <w:tab w:val="left" w:pos="616"/>
                <w:tab w:val="left" w:pos="3600"/>
              </w:tabs>
              <w:snapToGrid w:val="0"/>
              <w:spacing w:beforeAutospacing="1" w:after="0" w:afterAutospacing="1" w:line="240" w:lineRule="auto"/>
              <w:ind w:left="34" w:right="5" w:firstLine="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2 пункту 2 частини 1 статті 31 Закону.</w:t>
            </w:r>
          </w:p>
          <w:p w:rsidR="00050FD5" w:rsidRPr="00050FD5" w:rsidRDefault="00050FD5" w:rsidP="00050FD5">
            <w:pPr>
              <w:widowControl w:val="0"/>
              <w:spacing w:after="0" w:line="240" w:lineRule="auto"/>
              <w:ind w:left="34" w:firstLine="9"/>
              <w:jc w:val="both"/>
              <w:rPr>
                <w:rFonts w:ascii="Times New Roman" w:eastAsia="Times New Roman" w:hAnsi="Times New Roman" w:cs="Times New Roman"/>
                <w:b/>
                <w:bCs/>
                <w:color w:val="000000"/>
                <w:sz w:val="24"/>
                <w:szCs w:val="24"/>
                <w:lang w:eastAsia="ru-RU"/>
              </w:rPr>
            </w:pPr>
            <w:r w:rsidRPr="00050FD5">
              <w:rPr>
                <w:rFonts w:ascii="Times New Roman" w:eastAsia="Times New Roman" w:hAnsi="Times New Roman" w:cs="Times New Roman"/>
                <w:b/>
                <w:bCs/>
                <w:color w:val="000000"/>
                <w:sz w:val="24"/>
                <w:szCs w:val="24"/>
                <w:lang w:eastAsia="ru-RU"/>
              </w:rPr>
              <w:t>Виключення:</w:t>
            </w:r>
          </w:p>
          <w:p w:rsidR="00050FD5" w:rsidRPr="00050FD5" w:rsidRDefault="00050FD5" w:rsidP="00050FD5">
            <w:pPr>
              <w:widowControl w:val="0"/>
              <w:spacing w:after="0" w:line="240" w:lineRule="auto"/>
              <w:ind w:left="34" w:firstLine="435"/>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50FD5" w:rsidRPr="00050FD5" w:rsidRDefault="00050FD5" w:rsidP="00050FD5">
            <w:pPr>
              <w:widowControl w:val="0"/>
              <w:spacing w:after="0" w:line="240" w:lineRule="auto"/>
              <w:ind w:left="34"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color w:val="000000"/>
                <w:sz w:val="24"/>
                <w:szCs w:val="24"/>
                <w:lang w:eastAsia="ru-RU"/>
              </w:rPr>
              <w:t xml:space="preserve">2. </w:t>
            </w:r>
            <w:r w:rsidRPr="00050FD5">
              <w:rPr>
                <w:rFonts w:ascii="Times New Roman" w:eastAsia="Times New Roman" w:hAnsi="Times New Roman" w:cs="Times New Roman"/>
                <w:sz w:val="24"/>
                <w:szCs w:val="24"/>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50FD5">
              <w:rPr>
                <w:rFonts w:ascii="Times New Roman" w:eastAsia="Times New Roman" w:hAnsi="Times New Roman" w:cs="Times New Roman"/>
                <w:sz w:val="24"/>
                <w:szCs w:val="24"/>
                <w:lang w:eastAsia="ru-RU"/>
              </w:rPr>
              <w:softHyphen/>
              <w:t xml:space="preserve"> вимоги, навіть якщо інший документ наданий іноземною мовою без перекладу).</w:t>
            </w:r>
          </w:p>
        </w:tc>
      </w:tr>
      <w:tr w:rsidR="00050FD5" w:rsidRPr="00050FD5" w:rsidTr="00050FD5">
        <w:trPr>
          <w:trHeight w:val="283"/>
          <w:jc w:val="center"/>
        </w:trPr>
        <w:tc>
          <w:tcPr>
            <w:tcW w:w="10100" w:type="dxa"/>
            <w:gridSpan w:val="3"/>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lastRenderedPageBreak/>
              <w:t>1</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w:t>
            </w:r>
            <w:r w:rsidRPr="00050FD5">
              <w:rPr>
                <w:rFonts w:ascii="Times New Roman" w:eastAsia="Times New Roman" w:hAnsi="Times New Roman" w:cs="Times New Roman"/>
                <w:b/>
                <w:bCs/>
                <w:i/>
                <w:iCs/>
                <w:sz w:val="24"/>
                <w:szCs w:val="24"/>
                <w:lang w:eastAsia="ru-RU"/>
              </w:rPr>
              <w:t>протягом трьох робочих днів</w:t>
            </w:r>
            <w:r w:rsidRPr="00050FD5">
              <w:rPr>
                <w:rFonts w:ascii="Times New Roman" w:eastAsia="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автоматично призупиняє перебіг тендеру.</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w:t>
            </w:r>
            <w:r w:rsidRPr="00050FD5">
              <w:rPr>
                <w:rFonts w:ascii="Times New Roman" w:eastAsia="Times New Roman" w:hAnsi="Times New Roman" w:cs="Times New Roman"/>
                <w:b/>
                <w:bCs/>
                <w:i/>
                <w:iCs/>
                <w:sz w:val="24"/>
                <w:szCs w:val="24"/>
                <w:lang w:eastAsia="ru-RU"/>
              </w:rPr>
              <w:t>не менш як на сім днів.</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Внесення змін до тендерної документації</w:t>
            </w:r>
          </w:p>
        </w:tc>
        <w:tc>
          <w:tcPr>
            <w:tcW w:w="6610"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0" w:line="240" w:lineRule="auto"/>
              <w:ind w:firstLine="469"/>
              <w:jc w:val="both"/>
              <w:rPr>
                <w:rFonts w:ascii="Times New Roman" w:eastAsia="Times New Roman" w:hAnsi="Times New Roman" w:cs="Times New Roman"/>
                <w:b/>
                <w:bCs/>
                <w:i/>
                <w:iCs/>
                <w:sz w:val="24"/>
                <w:szCs w:val="24"/>
                <w:lang w:eastAsia="ru-RU"/>
              </w:rPr>
            </w:pPr>
            <w:r w:rsidRPr="00050FD5">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50FD5">
              <w:rPr>
                <w:rFonts w:ascii="Times New Roman" w:eastAsia="Times New Roman" w:hAnsi="Times New Roman" w:cs="Times New Roman"/>
                <w:sz w:val="24"/>
                <w:szCs w:val="24"/>
                <w:lang w:eastAsia="ru-RU"/>
              </w:rPr>
              <w:t>внести</w:t>
            </w:r>
            <w:proofErr w:type="spellEnd"/>
            <w:r w:rsidRPr="00050FD5">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50FD5">
              <w:rPr>
                <w:rFonts w:ascii="Times New Roman" w:eastAsia="Times New Roman" w:hAnsi="Times New Roman" w:cs="Times New Roman"/>
                <w:b/>
                <w:bCs/>
                <w:i/>
                <w:iCs/>
                <w:sz w:val="24"/>
                <w:szCs w:val="24"/>
                <w:lang w:eastAsia="ru-RU"/>
              </w:rPr>
              <w:t>не менше семи днів.</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50FD5" w:rsidRPr="00050FD5" w:rsidTr="00050FD5">
        <w:trPr>
          <w:trHeight w:val="266"/>
          <w:jc w:val="center"/>
        </w:trPr>
        <w:tc>
          <w:tcPr>
            <w:tcW w:w="10100" w:type="dxa"/>
            <w:gridSpan w:val="3"/>
            <w:tcBorders>
              <w:top w:val="single" w:sz="4" w:space="0" w:color="auto"/>
              <w:left w:val="single" w:sz="4" w:space="0" w:color="auto"/>
              <w:bottom w:val="single" w:sz="4" w:space="0" w:color="auto"/>
              <w:right w:val="single" w:sz="4" w:space="0" w:color="auto"/>
            </w:tcBorders>
            <w:vAlign w:val="center"/>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sz w:val="24"/>
                <w:szCs w:val="24"/>
                <w:bdr w:val="none" w:sz="0" w:space="0" w:color="auto" w:frame="1"/>
                <w:lang w:eastAsia="uk-UA"/>
              </w:rPr>
              <w:t>Розділ ІІІ. Інструкція з підготовки тендерної пропозиції</w:t>
            </w:r>
            <w:r w:rsidRPr="00050FD5">
              <w:rPr>
                <w:rFonts w:ascii="Times New Roman" w:eastAsia="Times New Roman" w:hAnsi="Times New Roman" w:cs="Times New Roman"/>
                <w:b/>
                <w:color w:val="000000"/>
                <w:sz w:val="24"/>
                <w:szCs w:val="24"/>
                <w:lang w:eastAsia="uk-UA"/>
              </w:rPr>
              <w:t xml:space="preserve"> </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center"/>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Зміст і спосіб подання тендерної пропозиції</w:t>
            </w:r>
          </w:p>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b/>
                <w:sz w:val="24"/>
                <w:szCs w:val="24"/>
                <w:lang w:eastAsia="uk-UA"/>
              </w:rPr>
            </w:pPr>
          </w:p>
          <w:p w:rsidR="00050FD5" w:rsidRPr="00050FD5" w:rsidRDefault="00050FD5" w:rsidP="00050FD5">
            <w:pPr>
              <w:widowControl w:val="0"/>
              <w:spacing w:after="60" w:line="240" w:lineRule="auto"/>
              <w:ind w:right="113"/>
              <w:contextualSpacing/>
              <w:jc w:val="both"/>
              <w:rPr>
                <w:rFonts w:ascii="Times New Roman" w:eastAsia="Times New Roman" w:hAnsi="Times New Roman" w:cs="Times New Roman"/>
                <w:b/>
                <w:sz w:val="24"/>
                <w:szCs w:val="24"/>
                <w:lang w:eastAsia="uk-UA"/>
              </w:rPr>
            </w:pPr>
          </w:p>
        </w:tc>
        <w:tc>
          <w:tcPr>
            <w:tcW w:w="6610"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50FD5">
              <w:rPr>
                <w:rFonts w:ascii="Times New Roman" w:eastAsia="Times New Roman" w:hAnsi="Times New Roman" w:cs="Times New Roman"/>
                <w:spacing w:val="-4"/>
                <w:sz w:val="24"/>
                <w:szCs w:val="24"/>
                <w:lang w:eastAsia="uk-UA"/>
              </w:rPr>
              <w:t>інформація від учасника процедури закупівлі про його відповідність кваліфікаційним/-</w:t>
            </w:r>
            <w:proofErr w:type="spellStart"/>
            <w:r w:rsidRPr="00050FD5">
              <w:rPr>
                <w:rFonts w:ascii="Times New Roman" w:eastAsia="Times New Roman" w:hAnsi="Times New Roman" w:cs="Times New Roman"/>
                <w:spacing w:val="-4"/>
                <w:sz w:val="24"/>
                <w:szCs w:val="24"/>
                <w:lang w:eastAsia="uk-UA"/>
              </w:rPr>
              <w:t>ому</w:t>
            </w:r>
            <w:proofErr w:type="spellEnd"/>
            <w:r w:rsidRPr="00050FD5">
              <w:rPr>
                <w:rFonts w:ascii="Times New Roman" w:eastAsia="Times New Roman" w:hAnsi="Times New Roman" w:cs="Times New Roman"/>
                <w:spacing w:val="-4"/>
                <w:sz w:val="24"/>
                <w:szCs w:val="24"/>
                <w:lang w:eastAsia="uk-UA"/>
              </w:rPr>
              <w:t xml:space="preserve"> критеріям/-ю, наявність/відсутність підстав, установлених у статті 17 Закону і в цій тендерній документації та шляхом завантаження</w:t>
            </w:r>
            <w:r w:rsidRPr="00050FD5">
              <w:rPr>
                <w:rFonts w:ascii="Times New Roman" w:eastAsia="Times New Roman" w:hAnsi="Times New Roman" w:cs="Times New Roman"/>
                <w:sz w:val="24"/>
                <w:szCs w:val="24"/>
                <w:lang w:eastAsia="ru-RU"/>
              </w:rPr>
              <w:t xml:space="preserve"> файлів (документів) через електронний майданчик у строк, визначений законодавством:</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 інформація та документи, що підтверджують відповідність учасника кваліфікаційним критеріям, згідно </w:t>
            </w:r>
            <w:r w:rsidRPr="00050FD5">
              <w:rPr>
                <w:rFonts w:ascii="Times New Roman" w:eastAsia="Times New Roman" w:hAnsi="Times New Roman" w:cs="Times New Roman"/>
                <w:b/>
                <w:sz w:val="24"/>
                <w:szCs w:val="24"/>
                <w:lang w:eastAsia="ru-RU"/>
              </w:rPr>
              <w:t>Додатку 3</w:t>
            </w:r>
            <w:r w:rsidRPr="00050FD5">
              <w:rPr>
                <w:rFonts w:ascii="Times New Roman" w:eastAsia="Times New Roman" w:hAnsi="Times New Roman" w:cs="Times New Roman"/>
                <w:sz w:val="24"/>
                <w:szCs w:val="24"/>
                <w:lang w:eastAsia="ru-RU"/>
              </w:rPr>
              <w:t xml:space="preserve"> до цієї тендерної документації; </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 xml:space="preserve">2. інформація щодо відповідності учасника вимогам, визначеним у статті 17 Закону згідно </w:t>
            </w:r>
            <w:r w:rsidRPr="00050FD5">
              <w:rPr>
                <w:rFonts w:ascii="Times New Roman" w:eastAsia="Times New Roman" w:hAnsi="Times New Roman" w:cs="Times New Roman"/>
                <w:b/>
                <w:sz w:val="24"/>
                <w:szCs w:val="24"/>
                <w:lang w:eastAsia="ru-RU"/>
              </w:rPr>
              <w:t>Додатку 2</w:t>
            </w:r>
            <w:r w:rsidRPr="00050FD5">
              <w:rPr>
                <w:rFonts w:ascii="Times New Roman" w:eastAsia="Times New Roman" w:hAnsi="Times New Roman" w:cs="Times New Roman"/>
                <w:sz w:val="24"/>
                <w:szCs w:val="24"/>
                <w:lang w:eastAsia="ru-RU"/>
              </w:rPr>
              <w:t xml:space="preserve"> до цієї тендерної документації. </w:t>
            </w:r>
            <w:r w:rsidRPr="00050FD5">
              <w:rPr>
                <w:rFonts w:ascii="Times New Roman" w:eastAsia="Calibri" w:hAnsi="Times New Roman" w:cs="Times New Roman"/>
                <w:sz w:val="24"/>
                <w:szCs w:val="24"/>
              </w:rPr>
              <w:t xml:space="preserve">У разі, якщо учасником процедури закупівлі є </w:t>
            </w:r>
            <w:r w:rsidRPr="00050FD5">
              <w:rPr>
                <w:rFonts w:ascii="Times New Roman" w:eastAsia="Calibri" w:hAnsi="Times New Roman" w:cs="Times New Roman"/>
                <w:b/>
                <w:sz w:val="24"/>
                <w:szCs w:val="24"/>
              </w:rPr>
              <w:t>об’єднання учасників</w:t>
            </w:r>
            <w:r w:rsidRPr="00050FD5">
              <w:rPr>
                <w:rFonts w:ascii="Times New Roman" w:eastAsia="Calibri" w:hAnsi="Times New Roman" w:cs="Times New Roman"/>
                <w:sz w:val="24"/>
                <w:szCs w:val="24"/>
              </w:rPr>
              <w:t>, то на кожного з учасників такого об’єднання надається інформація для підтвердження відповідності кожного з учасників такого об’єднання  вимогам, визначеним у статті 17 Закону.</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3. документи, що підтверджують відповідність пропозиції учасника необхідним технічним, якісним та кількісним характеристиками предмета закупівлі та іншим вимогам згідно п.6 розділу ІІІ та </w:t>
            </w:r>
            <w:r w:rsidRPr="00050FD5">
              <w:rPr>
                <w:rFonts w:ascii="Times New Roman" w:eastAsia="Times New Roman" w:hAnsi="Times New Roman" w:cs="Times New Roman"/>
                <w:b/>
                <w:sz w:val="24"/>
                <w:szCs w:val="24"/>
                <w:lang w:eastAsia="ru-RU"/>
              </w:rPr>
              <w:t>Додатку 1</w:t>
            </w:r>
            <w:r w:rsidRPr="00050FD5">
              <w:rPr>
                <w:rFonts w:ascii="Times New Roman" w:eastAsia="Times New Roman" w:hAnsi="Times New Roman" w:cs="Times New Roman"/>
                <w:sz w:val="24"/>
                <w:szCs w:val="24"/>
                <w:lang w:eastAsia="ru-RU"/>
              </w:rPr>
              <w:t xml:space="preserve"> до цієї тендерної документації; </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 </w:t>
            </w:r>
            <w:proofErr w:type="spellStart"/>
            <w:r w:rsidRPr="00050FD5">
              <w:rPr>
                <w:rFonts w:ascii="Times New Roman" w:eastAsia="Times New Roman" w:hAnsi="Times New Roman" w:cs="Times New Roman"/>
                <w:sz w:val="24"/>
                <w:szCs w:val="24"/>
                <w:lang w:eastAsia="ru-RU"/>
              </w:rPr>
              <w:t>скан</w:t>
            </w:r>
            <w:proofErr w:type="spellEnd"/>
            <w:r w:rsidRPr="00050FD5">
              <w:rPr>
                <w:rFonts w:ascii="Times New Roman" w:eastAsia="Times New Roman" w:hAnsi="Times New Roman" w:cs="Times New Roman"/>
                <w:sz w:val="24"/>
                <w:szCs w:val="24"/>
                <w:lang w:eastAsia="ru-RU"/>
              </w:rPr>
              <w:t xml:space="preserve">-копії оригіналів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на підписання договору за результатами торгів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  У разі, якщо статутом (законом)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укладення договору про закупівлю. </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5. лист у довільній формі, який підтверджує ознайомлення Учасника з </w:t>
            </w:r>
            <w:proofErr w:type="spellStart"/>
            <w:r w:rsidRPr="00050FD5">
              <w:rPr>
                <w:rFonts w:ascii="Times New Roman" w:eastAsia="Times New Roman" w:hAnsi="Times New Roman" w:cs="Times New Roman"/>
                <w:sz w:val="24"/>
                <w:szCs w:val="24"/>
                <w:lang w:eastAsia="ru-RU"/>
              </w:rPr>
              <w:t>проєктом</w:t>
            </w:r>
            <w:proofErr w:type="spellEnd"/>
            <w:r w:rsidRPr="00050FD5">
              <w:rPr>
                <w:rFonts w:ascii="Times New Roman" w:eastAsia="Times New Roman" w:hAnsi="Times New Roman" w:cs="Times New Roman"/>
                <w:sz w:val="24"/>
                <w:szCs w:val="24"/>
                <w:lang w:eastAsia="ru-RU"/>
              </w:rPr>
              <w:t xml:space="preserve"> договору, відповідно до </w:t>
            </w:r>
            <w:r w:rsidRPr="00050FD5">
              <w:rPr>
                <w:rFonts w:ascii="Times New Roman" w:eastAsia="Times New Roman" w:hAnsi="Times New Roman" w:cs="Times New Roman"/>
                <w:b/>
                <w:sz w:val="24"/>
                <w:szCs w:val="24"/>
                <w:lang w:eastAsia="ru-RU"/>
              </w:rPr>
              <w:t>Додатку 5</w:t>
            </w:r>
            <w:r w:rsidRPr="00050FD5">
              <w:rPr>
                <w:rFonts w:ascii="Times New Roman" w:eastAsia="Times New Roman" w:hAnsi="Times New Roman" w:cs="Times New Roman"/>
                <w:sz w:val="24"/>
                <w:szCs w:val="24"/>
                <w:lang w:eastAsia="ru-RU"/>
              </w:rPr>
              <w:t xml:space="preserve"> до цієї тендерної документації, та виражає його згоду щодо виконання своїх зобов’язань, у разі підписання з ним договору на основі зазначеного </w:t>
            </w:r>
            <w:proofErr w:type="spellStart"/>
            <w:r w:rsidRPr="00050FD5">
              <w:rPr>
                <w:rFonts w:ascii="Times New Roman" w:eastAsia="Times New Roman" w:hAnsi="Times New Roman" w:cs="Times New Roman"/>
                <w:sz w:val="24"/>
                <w:szCs w:val="24"/>
                <w:lang w:eastAsia="ru-RU"/>
              </w:rPr>
              <w:t>проєкту</w:t>
            </w:r>
            <w:proofErr w:type="spellEnd"/>
            <w:r w:rsidRPr="00050FD5">
              <w:rPr>
                <w:rFonts w:ascii="Times New Roman" w:eastAsia="Times New Roman" w:hAnsi="Times New Roman" w:cs="Times New Roman"/>
                <w:sz w:val="24"/>
                <w:szCs w:val="24"/>
                <w:lang w:eastAsia="ru-RU"/>
              </w:rPr>
              <w:t xml:space="preserve"> Договору; </w:t>
            </w:r>
          </w:p>
          <w:p w:rsidR="00050FD5" w:rsidRPr="00050FD5" w:rsidRDefault="00050FD5" w:rsidP="00050FD5">
            <w:pPr>
              <w:widowControl w:val="0"/>
              <w:suppressAutoHyphens/>
              <w:spacing w:after="0" w:line="240" w:lineRule="auto"/>
              <w:ind w:firstLine="512"/>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6. </w:t>
            </w:r>
            <w:proofErr w:type="spellStart"/>
            <w:r w:rsidRPr="00050FD5">
              <w:rPr>
                <w:rFonts w:ascii="Times New Roman" w:eastAsia="Arial" w:hAnsi="Times New Roman" w:cs="Times New Roman"/>
                <w:sz w:val="24"/>
                <w:szCs w:val="24"/>
                <w:lang w:eastAsia="zh-CN"/>
              </w:rPr>
              <w:t>скан</w:t>
            </w:r>
            <w:proofErr w:type="spellEnd"/>
            <w:r w:rsidRPr="00050FD5">
              <w:rPr>
                <w:rFonts w:ascii="Times New Roman" w:eastAsia="Arial" w:hAnsi="Times New Roman" w:cs="Times New Roman"/>
                <w:sz w:val="24"/>
                <w:szCs w:val="24"/>
                <w:lang w:eastAsia="zh-CN"/>
              </w:rPr>
              <w:t xml:space="preserve">-копія оригіналу чинної редакції Статуту </w:t>
            </w:r>
            <w:r w:rsidRPr="00050FD5">
              <w:rPr>
                <w:rFonts w:ascii="Times New Roman" w:eastAsia="Arial" w:hAnsi="Times New Roman" w:cs="Times New Roman"/>
                <w:sz w:val="24"/>
                <w:szCs w:val="24"/>
                <w:lang w:eastAsia="zh-CN"/>
              </w:rPr>
              <w:br/>
              <w:t xml:space="preserve">(зі змінами у разі наявності) чи іншого установчого документу. </w:t>
            </w:r>
            <w:r w:rsidRPr="00050FD5">
              <w:rPr>
                <w:rFonts w:ascii="Times New Roman" w:eastAsia="Arial" w:hAnsi="Times New Roman" w:cs="Times New Roman"/>
                <w:color w:val="000000"/>
                <w:spacing w:val="-2"/>
                <w:sz w:val="24"/>
                <w:szCs w:val="24"/>
                <w:lang w:eastAsia="zh-CN"/>
              </w:rPr>
              <w:t>У випадку реєстрації Статуту (іншого установчого документу) чи змін до нього після 01.01.2016 можливе надання опису реєстратора або довідки у довільній формі з відповідним пошуковим кодом результатів надання адміністративної послуги.</w:t>
            </w:r>
            <w:r w:rsidRPr="00050FD5">
              <w:rPr>
                <w:rFonts w:ascii="Times New Roman" w:eastAsia="Arial" w:hAnsi="Times New Roman" w:cs="Times New Roman"/>
                <w:sz w:val="24"/>
                <w:szCs w:val="24"/>
                <w:lang w:eastAsia="zh-CN"/>
              </w:rPr>
              <w:t xml:space="preserve"> </w:t>
            </w:r>
            <w:r w:rsidRPr="00050FD5">
              <w:rPr>
                <w:rFonts w:ascii="Times New Roman" w:eastAsia="Arial" w:hAnsi="Times New Roman" w:cs="Times New Roman"/>
                <w:color w:val="000000"/>
                <w:sz w:val="24"/>
                <w:szCs w:val="24"/>
                <w:lang w:eastAsia="ru-RU"/>
              </w:rPr>
              <w:t>Якщо Учасник</w:t>
            </w:r>
            <w:r w:rsidRPr="00050FD5">
              <w:rPr>
                <w:rFonts w:ascii="Times New Roman" w:eastAsia="Arial" w:hAnsi="Times New Roman" w:cs="Arial"/>
                <w:color w:val="000000"/>
                <w:sz w:val="24"/>
                <w:szCs w:val="24"/>
                <w:lang w:eastAsia="ru-RU"/>
              </w:rPr>
              <w:t xml:space="preserve">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w:t>
            </w:r>
            <w:r w:rsidRPr="00050FD5">
              <w:rPr>
                <w:rFonts w:ascii="Times New Roman" w:eastAsia="Arial" w:hAnsi="Times New Roman" w:cs="Arial"/>
                <w:color w:val="000000"/>
                <w:sz w:val="24"/>
                <w:szCs w:val="24"/>
                <w:lang w:eastAsia="ru-RU"/>
              </w:rPr>
              <w:lastRenderedPageBreak/>
              <w:t>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050FD5" w:rsidRPr="00050FD5" w:rsidRDefault="00050FD5" w:rsidP="00050FD5">
            <w:pPr>
              <w:spacing w:after="0" w:line="240" w:lineRule="auto"/>
              <w:ind w:firstLine="512"/>
              <w:jc w:val="both"/>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sz w:val="24"/>
                <w:szCs w:val="24"/>
                <w:lang w:eastAsia="ru-RU"/>
              </w:rPr>
              <w:t>7. г</w:t>
            </w:r>
            <w:r w:rsidRPr="00050FD5">
              <w:rPr>
                <w:rFonts w:ascii="Times New Roman" w:eastAsia="Arial" w:hAnsi="Times New Roman" w:cs="Times New Roman"/>
                <w:color w:val="000000"/>
                <w:sz w:val="24"/>
                <w:szCs w:val="24"/>
                <w:lang w:eastAsia="uk-UA" w:bidi="uk-UA"/>
              </w:rPr>
              <w:t xml:space="preserve">арантійний лист в довільній формі щодо незастосування до учасника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w:t>
            </w:r>
            <w:r w:rsidRPr="00050FD5">
              <w:rPr>
                <w:rFonts w:ascii="Times New Roman" w:eastAsia="Times New Roman" w:hAnsi="Times New Roman" w:cs="Times New Roman"/>
                <w:color w:val="000000"/>
                <w:sz w:val="24"/>
                <w:szCs w:val="24"/>
                <w:lang w:eastAsia="uk-UA" w:bidi="uk-UA"/>
              </w:rPr>
              <w:t xml:space="preserve">адміністративного чи іншого характеру, що перешкоджають </w:t>
            </w:r>
            <w:r w:rsidRPr="00050FD5">
              <w:rPr>
                <w:rFonts w:ascii="Times New Roman" w:eastAsia="Times New Roman" w:hAnsi="Times New Roman" w:cs="Times New Roman"/>
                <w:sz w:val="24"/>
                <w:szCs w:val="24"/>
                <w:lang w:eastAsia="ru-RU"/>
              </w:rPr>
              <w:t>укладанню та/або виконанню договору про закупівлю</w:t>
            </w:r>
            <w:r w:rsidRPr="00050FD5">
              <w:rPr>
                <w:rFonts w:ascii="Times New Roman" w:eastAsia="Times New Roman" w:hAnsi="Times New Roman" w:cs="Times New Roman"/>
                <w:bCs/>
                <w:sz w:val="24"/>
                <w:szCs w:val="24"/>
                <w:lang w:eastAsia="ru-RU"/>
              </w:rPr>
              <w:t xml:space="preserve">. </w:t>
            </w:r>
          </w:p>
          <w:p w:rsidR="00050FD5" w:rsidRPr="00050FD5" w:rsidRDefault="00050FD5" w:rsidP="00050FD5">
            <w:pPr>
              <w:widowControl w:val="0"/>
              <w:numPr>
                <w:ilvl w:val="0"/>
                <w:numId w:val="2"/>
              </w:numPr>
              <w:tabs>
                <w:tab w:val="left" w:pos="1079"/>
              </w:tabs>
              <w:spacing w:after="0" w:line="240" w:lineRule="auto"/>
              <w:ind w:firstLine="654"/>
              <w:contextualSpacing/>
              <w:jc w:val="both"/>
              <w:rPr>
                <w:rFonts w:ascii="Times New Roman" w:eastAsia="Calibri" w:hAnsi="Times New Roman" w:cs="Times New Roman"/>
                <w:spacing w:val="-2"/>
                <w:sz w:val="24"/>
                <w:szCs w:val="24"/>
              </w:rPr>
            </w:pPr>
            <w:r w:rsidRPr="00050FD5">
              <w:rPr>
                <w:rFonts w:ascii="Times New Roman" w:eastAsia="Calibri" w:hAnsi="Times New Roman" w:cs="Times New Roman"/>
                <w:spacing w:val="-2"/>
                <w:sz w:val="24"/>
                <w:szCs w:val="24"/>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050FD5" w:rsidRPr="00050FD5" w:rsidRDefault="00050FD5" w:rsidP="00050FD5">
            <w:pPr>
              <w:widowControl w:val="0"/>
              <w:numPr>
                <w:ilvl w:val="0"/>
                <w:numId w:val="2"/>
              </w:numPr>
              <w:tabs>
                <w:tab w:val="left" w:pos="1079"/>
              </w:tabs>
              <w:spacing w:after="0" w:line="240" w:lineRule="auto"/>
              <w:ind w:left="26" w:firstLine="628"/>
              <w:contextualSpacing/>
              <w:jc w:val="both"/>
              <w:rPr>
                <w:rFonts w:ascii="Times New Roman" w:eastAsia="Calibri" w:hAnsi="Times New Roman" w:cs="Times New Roman"/>
                <w:spacing w:val="-2"/>
                <w:sz w:val="24"/>
                <w:szCs w:val="24"/>
              </w:rPr>
            </w:pPr>
            <w:r w:rsidRPr="00050FD5">
              <w:rPr>
                <w:rFonts w:ascii="Times New Roman" w:eastAsia="Calibri" w:hAnsi="Times New Roman" w:cs="Times New Roman"/>
                <w:spacing w:val="-2"/>
                <w:sz w:val="24"/>
                <w:szCs w:val="24"/>
              </w:rPr>
              <w:t>свідоцтво платника єдиного податку або витяг з Реєстру платників єдиного податку – для учасника, який є платником єдиного податку.</w:t>
            </w:r>
          </w:p>
          <w:p w:rsidR="00050FD5" w:rsidRPr="00050FD5" w:rsidRDefault="00050FD5" w:rsidP="00050FD5">
            <w:pPr>
              <w:widowControl w:val="0"/>
              <w:tabs>
                <w:tab w:val="left" w:pos="1080"/>
              </w:tabs>
              <w:autoSpaceDE w:val="0"/>
              <w:autoSpaceDN w:val="0"/>
              <w:adjustRightInd w:val="0"/>
              <w:spacing w:after="0" w:line="240" w:lineRule="auto"/>
              <w:ind w:left="26"/>
              <w:jc w:val="both"/>
              <w:rPr>
                <w:rFonts w:ascii="Times New Roman" w:eastAsia="Times New Roman" w:hAnsi="Times New Roman" w:cs="Times New Roman"/>
                <w:sz w:val="24"/>
                <w:szCs w:val="24"/>
              </w:rPr>
            </w:pPr>
            <w:r w:rsidRPr="00050FD5">
              <w:rPr>
                <w:rFonts w:ascii="Times New Roman" w:eastAsia="Times New Roman" w:hAnsi="Times New Roman" w:cs="Times New Roman"/>
                <w:sz w:val="24"/>
                <w:szCs w:val="24"/>
              </w:rPr>
              <w:t>У разі, якщо учасник не є платником податку на додану вартість та не є платником єдиного податку, такий учасник повинен надати довідку у довільній формі з відповідними поясненнями та обґрунтуваннями.</w:t>
            </w:r>
          </w:p>
          <w:p w:rsidR="00050FD5" w:rsidRPr="00050FD5" w:rsidRDefault="00050FD5" w:rsidP="00050FD5">
            <w:pPr>
              <w:widowControl w:val="0"/>
              <w:numPr>
                <w:ilvl w:val="0"/>
                <w:numId w:val="2"/>
              </w:numPr>
              <w:tabs>
                <w:tab w:val="left" w:pos="1079"/>
              </w:tabs>
              <w:spacing w:after="0" w:line="240" w:lineRule="auto"/>
              <w:ind w:left="26" w:firstLine="628"/>
              <w:contextualSpacing/>
              <w:jc w:val="both"/>
              <w:rPr>
                <w:rFonts w:ascii="Times New Roman" w:eastAsia="Calibri" w:hAnsi="Times New Roman" w:cs="Times New Roman"/>
                <w:spacing w:val="-2"/>
                <w:sz w:val="24"/>
                <w:szCs w:val="24"/>
              </w:rPr>
            </w:pPr>
            <w:r w:rsidRPr="00050FD5">
              <w:rPr>
                <w:rFonts w:ascii="Times New Roman" w:eastAsia="Calibri" w:hAnsi="Times New Roman" w:cs="Times New Roman"/>
                <w:spacing w:val="-2"/>
                <w:sz w:val="24"/>
                <w:szCs w:val="24"/>
              </w:rPr>
              <w:t>для учасника – фізичної особи:</w:t>
            </w:r>
          </w:p>
          <w:p w:rsidR="00050FD5" w:rsidRPr="00050FD5" w:rsidRDefault="00050FD5" w:rsidP="00050FD5">
            <w:pPr>
              <w:widowControl w:val="0"/>
              <w:spacing w:after="0" w:line="240" w:lineRule="auto"/>
              <w:ind w:left="26"/>
              <w:contextualSpacing/>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а) копія дійсного паспорту (усі сторінки з інформацією) або іншого документу, що посвідчує особу згідно ст. 13 ЗУ</w:t>
            </w:r>
            <w:r w:rsidRPr="00050FD5">
              <w:rPr>
                <w:rFonts w:ascii="Times New Roman" w:eastAsia="Times New Roman" w:hAnsi="Times New Roman" w:cs="Times New Roman"/>
                <w:spacing w:val="-2"/>
                <w:sz w:val="24"/>
                <w:szCs w:val="24"/>
                <w:lang w:eastAsia="ru-RU"/>
              </w:rPr>
              <w:br/>
              <w:t>«Про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050FD5" w:rsidRPr="00050FD5" w:rsidRDefault="00050FD5" w:rsidP="00050FD5">
            <w:pPr>
              <w:widowControl w:val="0"/>
              <w:tabs>
                <w:tab w:val="left" w:pos="1038"/>
                <w:tab w:val="left" w:pos="1179"/>
              </w:tabs>
              <w:spacing w:after="0" w:line="240" w:lineRule="auto"/>
              <w:ind w:left="26"/>
              <w:contextualSpacing/>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б) копія довідки про присвоєння ідентифікаційного номеру (коду)</w:t>
            </w:r>
          </w:p>
          <w:p w:rsidR="00050FD5" w:rsidRPr="00050FD5" w:rsidRDefault="00050FD5" w:rsidP="00050FD5">
            <w:pPr>
              <w:widowControl w:val="0"/>
              <w:tabs>
                <w:tab w:val="left" w:pos="1038"/>
                <w:tab w:val="left" w:pos="1179"/>
              </w:tabs>
              <w:spacing w:after="0" w:line="240" w:lineRule="auto"/>
              <w:ind w:left="26"/>
              <w:contextualSpacing/>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 xml:space="preserve">в) лист-згода на обробку персональних даних, надана за формою, наведеною у </w:t>
            </w:r>
            <w:r w:rsidRPr="00050FD5">
              <w:rPr>
                <w:rFonts w:ascii="Times New Roman" w:eastAsia="Times New Roman" w:hAnsi="Times New Roman" w:cs="Times New Roman"/>
                <w:b/>
                <w:spacing w:val="-2"/>
                <w:sz w:val="24"/>
                <w:szCs w:val="24"/>
                <w:lang w:eastAsia="ru-RU"/>
              </w:rPr>
              <w:t>Додатку 6</w:t>
            </w:r>
            <w:r w:rsidRPr="00050FD5">
              <w:rPr>
                <w:rFonts w:ascii="Times New Roman" w:eastAsia="Times New Roman" w:hAnsi="Times New Roman" w:cs="Times New Roman"/>
                <w:b/>
                <w:spacing w:val="-2"/>
                <w:sz w:val="24"/>
                <w:szCs w:val="24"/>
                <w:u w:val="single"/>
                <w:lang w:eastAsia="ru-RU"/>
              </w:rPr>
              <w:t xml:space="preserve"> </w:t>
            </w:r>
            <w:r w:rsidRPr="00050FD5">
              <w:rPr>
                <w:rFonts w:ascii="Times New Roman" w:eastAsia="Times New Roman" w:hAnsi="Times New Roman" w:cs="Times New Roman"/>
                <w:spacing w:val="-2"/>
                <w:sz w:val="24"/>
                <w:szCs w:val="24"/>
                <w:lang w:eastAsia="ru-RU"/>
              </w:rPr>
              <w:t>до тендерної документації.</w:t>
            </w:r>
          </w:p>
          <w:p w:rsidR="00050FD5" w:rsidRPr="00050FD5" w:rsidRDefault="00050FD5" w:rsidP="00050FD5">
            <w:pPr>
              <w:widowControl w:val="0"/>
              <w:tabs>
                <w:tab w:val="left" w:pos="1038"/>
                <w:tab w:val="left" w:pos="1179"/>
              </w:tabs>
              <w:spacing w:after="0" w:line="240" w:lineRule="auto"/>
              <w:ind w:left="26" w:firstLine="628"/>
              <w:contextualSpacing/>
              <w:jc w:val="both"/>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12. оригінал або копія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050FD5" w:rsidRPr="00050FD5" w:rsidRDefault="00050FD5" w:rsidP="00050FD5">
            <w:pPr>
              <w:widowControl w:val="0"/>
              <w:tabs>
                <w:tab w:val="left" w:pos="1038"/>
                <w:tab w:val="left" w:pos="1179"/>
              </w:tabs>
              <w:spacing w:after="0" w:line="240" w:lineRule="auto"/>
              <w:ind w:left="26" w:firstLine="628"/>
              <w:contextualSpacing/>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z w:val="24"/>
                <w:szCs w:val="24"/>
                <w:shd w:val="clear" w:color="auto" w:fill="FFFFFF"/>
                <w:lang w:eastAsia="ru-RU"/>
              </w:rPr>
              <w:t xml:space="preserve">13. </w:t>
            </w:r>
            <w:r w:rsidRPr="00050FD5">
              <w:rPr>
                <w:rFonts w:ascii="Times New Roman" w:eastAsia="Times New Roman" w:hAnsi="Times New Roman" w:cs="Times New Roman"/>
                <w:color w:val="000000"/>
                <w:sz w:val="24"/>
                <w:szCs w:val="24"/>
                <w:shd w:val="clear" w:color="auto" w:fill="FFFFFF"/>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50FD5" w:rsidRPr="00050FD5" w:rsidRDefault="00050FD5" w:rsidP="00050FD5">
            <w:pPr>
              <w:widowControl w:val="0"/>
              <w:snapToGrid w:val="0"/>
              <w:spacing w:after="0" w:line="240" w:lineRule="auto"/>
              <w:ind w:left="26"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Cs/>
                <w:sz w:val="24"/>
                <w:szCs w:val="24"/>
                <w:lang w:eastAsia="ru-RU"/>
              </w:rPr>
              <w:t xml:space="preserve">14. </w:t>
            </w:r>
            <w:r w:rsidRPr="00050FD5">
              <w:rPr>
                <w:rFonts w:ascii="Times New Roman" w:eastAsia="Times New Roman" w:hAnsi="Times New Roman" w:cs="Times New Roman"/>
                <w:sz w:val="24"/>
                <w:szCs w:val="24"/>
                <w:lang w:eastAsia="ru-RU"/>
              </w:rPr>
              <w:t>інші документи, передбачені вимогами цієї тендерної документації.</w:t>
            </w:r>
          </w:p>
          <w:p w:rsidR="00050FD5" w:rsidRPr="00050FD5" w:rsidRDefault="00050FD5" w:rsidP="00050FD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w:t>
            </w:r>
            <w:r w:rsidRPr="00050FD5">
              <w:rPr>
                <w:rFonts w:ascii="Times New Roman" w:eastAsia="Times New Roman" w:hAnsi="Times New Roman" w:cs="Times New Roman"/>
                <w:spacing w:val="-4"/>
                <w:sz w:val="24"/>
                <w:szCs w:val="24"/>
                <w:lang w:eastAsia="ru-RU"/>
              </w:rPr>
              <w:t xml:space="preserve">електронною системою </w:t>
            </w:r>
            <w:proofErr w:type="spellStart"/>
            <w:r w:rsidRPr="00050FD5">
              <w:rPr>
                <w:rFonts w:ascii="Times New Roman" w:eastAsia="Times New Roman" w:hAnsi="Times New Roman" w:cs="Times New Roman"/>
                <w:spacing w:val="-4"/>
                <w:sz w:val="24"/>
                <w:szCs w:val="24"/>
                <w:lang w:eastAsia="ru-RU"/>
              </w:rPr>
              <w:t>закупівель</w:t>
            </w:r>
            <w:proofErr w:type="spellEnd"/>
            <w:r w:rsidRPr="00050FD5">
              <w:rPr>
                <w:rFonts w:ascii="Times New Roman" w:eastAsia="Times New Roman" w:hAnsi="Times New Roman" w:cs="Times New Roman"/>
                <w:spacing w:val="-4"/>
                <w:sz w:val="24"/>
                <w:szCs w:val="24"/>
                <w:lang w:eastAsia="ru-RU"/>
              </w:rPr>
              <w:t xml:space="preserve"> автоматично розкриваються </w:t>
            </w:r>
            <w:r w:rsidRPr="00050FD5">
              <w:rPr>
                <w:rFonts w:ascii="Times New Roman" w:eastAsia="Times New Roman" w:hAnsi="Times New Roman" w:cs="Times New Roman"/>
                <w:sz w:val="24"/>
                <w:szCs w:val="24"/>
                <w:lang w:eastAsia="ru-RU"/>
              </w:rPr>
              <w:t>всі файли тендерної пропозиції, крім інформації про ціну/ приведену ціну тендерної пропозиції.</w:t>
            </w:r>
          </w:p>
          <w:p w:rsidR="00050FD5" w:rsidRPr="00050FD5" w:rsidRDefault="00050FD5" w:rsidP="00050FD5">
            <w:pPr>
              <w:widowControl w:val="0"/>
              <w:shd w:val="clear" w:color="auto" w:fill="FFFFFF"/>
              <w:spacing w:after="0" w:line="240" w:lineRule="auto"/>
              <w:ind w:firstLine="469"/>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Вимоги до учасників відповідно до статті 28 Закону:  </w:t>
            </w:r>
          </w:p>
          <w:p w:rsidR="00050FD5" w:rsidRPr="00050FD5" w:rsidRDefault="00050FD5" w:rsidP="00050FD5">
            <w:pPr>
              <w:spacing w:after="0" w:line="240" w:lineRule="auto"/>
              <w:jc w:val="both"/>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b/>
                <w:spacing w:val="-4"/>
                <w:sz w:val="24"/>
                <w:szCs w:val="24"/>
                <w:lang w:eastAsia="ru-RU"/>
              </w:rPr>
              <w:t xml:space="preserve">Для забезпечення виконання цих вимог учасники не подають файли, які містять інформацію про ціну/ приведену </w:t>
            </w:r>
            <w:r w:rsidRPr="00050FD5">
              <w:rPr>
                <w:rFonts w:ascii="Times New Roman" w:eastAsia="Times New Roman" w:hAnsi="Times New Roman" w:cs="Times New Roman"/>
                <w:b/>
                <w:spacing w:val="-4"/>
                <w:sz w:val="24"/>
                <w:szCs w:val="24"/>
                <w:lang w:eastAsia="ru-RU"/>
              </w:rPr>
              <w:lastRenderedPageBreak/>
              <w:t>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Переможець у строк, що не перевищує 10 (десять) днів з дати оприлюднення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повідомлення про намір укласти договір про закупівлю, подає </w:t>
            </w:r>
            <w:r w:rsidRPr="00050FD5">
              <w:rPr>
                <w:rFonts w:ascii="Times New Roman" w:eastAsia="Arial" w:hAnsi="Times New Roman" w:cs="Times New Roman"/>
                <w:color w:val="000000"/>
                <w:sz w:val="24"/>
                <w:szCs w:val="24"/>
                <w:lang w:eastAsia="uk-UA" w:bidi="uk-UA"/>
              </w:rPr>
              <w:t xml:space="preserve">тендерну пропозицією за встановленою формою згідно </w:t>
            </w:r>
            <w:r w:rsidRPr="00050FD5">
              <w:rPr>
                <w:rFonts w:ascii="Times New Roman" w:eastAsia="Arial" w:hAnsi="Times New Roman" w:cs="Times New Roman"/>
                <w:b/>
                <w:color w:val="000000"/>
                <w:sz w:val="24"/>
                <w:szCs w:val="24"/>
                <w:lang w:eastAsia="uk-UA" w:bidi="uk-UA"/>
              </w:rPr>
              <w:t>Додатку 4</w:t>
            </w:r>
            <w:r w:rsidRPr="00050FD5">
              <w:rPr>
                <w:rFonts w:ascii="Times New Roman" w:eastAsia="Arial" w:hAnsi="Times New Roman" w:cs="Times New Roman"/>
                <w:color w:val="000000"/>
                <w:sz w:val="24"/>
                <w:szCs w:val="24"/>
                <w:lang w:eastAsia="uk-UA" w:bidi="uk-UA"/>
              </w:rPr>
              <w:t xml:space="preserve"> до тендерної документації із зазначенням цінових показників за результатами аукціону та</w:t>
            </w:r>
            <w:r w:rsidRPr="00050FD5">
              <w:rPr>
                <w:rFonts w:ascii="Times New Roman" w:eastAsia="Times New Roman" w:hAnsi="Times New Roman" w:cs="Times New Roman"/>
                <w:sz w:val="24"/>
                <w:szCs w:val="24"/>
                <w:lang w:eastAsia="ru-RU"/>
              </w:rPr>
              <w:t xml:space="preserve"> інформацію (документи), зазначені в </w:t>
            </w:r>
            <w:r w:rsidRPr="00050FD5">
              <w:rPr>
                <w:rFonts w:ascii="Times New Roman" w:eastAsia="Times New Roman" w:hAnsi="Times New Roman" w:cs="Times New Roman"/>
                <w:b/>
                <w:sz w:val="24"/>
                <w:szCs w:val="24"/>
                <w:lang w:eastAsia="ru-RU"/>
              </w:rPr>
              <w:t>Додатку 2</w:t>
            </w:r>
            <w:r w:rsidRPr="00050FD5">
              <w:rPr>
                <w:rFonts w:ascii="Times New Roman" w:eastAsia="Times New Roman" w:hAnsi="Times New Roman" w:cs="Times New Roman"/>
                <w:sz w:val="24"/>
                <w:szCs w:val="24"/>
                <w:lang w:eastAsia="ru-RU"/>
              </w:rPr>
              <w:t xml:space="preserve"> до тендерної документації (для переможця) шляхом оприлюднення їх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snapToGrid w:val="0"/>
              <w:spacing w:after="0" w:line="240" w:lineRule="auto"/>
              <w:ind w:right="113"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у вигляді </w:t>
            </w:r>
            <w:proofErr w:type="spellStart"/>
            <w:r w:rsidRPr="00050FD5">
              <w:rPr>
                <w:rFonts w:ascii="Times New Roman" w:eastAsia="Times New Roman" w:hAnsi="Times New Roman" w:cs="Times New Roman"/>
                <w:sz w:val="24"/>
                <w:szCs w:val="24"/>
                <w:lang w:eastAsia="ru-RU"/>
              </w:rPr>
              <w:t>скан</w:t>
            </w:r>
            <w:proofErr w:type="spellEnd"/>
            <w:r w:rsidRPr="00050FD5">
              <w:rPr>
                <w:rFonts w:ascii="Times New Roman" w:eastAsia="Times New Roman" w:hAnsi="Times New Roman" w:cs="Times New Roman"/>
                <w:sz w:val="24"/>
                <w:szCs w:val="24"/>
                <w:lang w:eastAsia="ru-RU"/>
              </w:rPr>
              <w:t xml:space="preserve">-копій придатних для </w:t>
            </w:r>
            <w:proofErr w:type="spellStart"/>
            <w:r w:rsidRPr="00050FD5">
              <w:rPr>
                <w:rFonts w:ascii="Times New Roman" w:eastAsia="Times New Roman" w:hAnsi="Times New Roman" w:cs="Times New Roman"/>
                <w:sz w:val="24"/>
                <w:szCs w:val="24"/>
                <w:lang w:eastAsia="ru-RU"/>
              </w:rPr>
              <w:t>машинозчитування</w:t>
            </w:r>
            <w:proofErr w:type="spellEnd"/>
            <w:r w:rsidRPr="00050FD5">
              <w:rPr>
                <w:rFonts w:ascii="Times New Roman" w:eastAsia="Times New Roman" w:hAnsi="Times New Roman" w:cs="Times New Roman"/>
                <w:sz w:val="24"/>
                <w:szCs w:val="24"/>
                <w:lang w:eastAsia="ru-RU"/>
              </w:rPr>
              <w:t xml:space="preserve"> (файли з розширенням «..</w:t>
            </w:r>
            <w:proofErr w:type="spellStart"/>
            <w:r w:rsidRPr="00050FD5">
              <w:rPr>
                <w:rFonts w:ascii="Times New Roman" w:eastAsia="Times New Roman" w:hAnsi="Times New Roman" w:cs="Times New Roman"/>
                <w:sz w:val="24"/>
                <w:szCs w:val="24"/>
                <w:lang w:eastAsia="ru-RU"/>
              </w:rPr>
              <w:t>pdf</w:t>
            </w:r>
            <w:proofErr w:type="spellEnd"/>
            <w:r w:rsidRPr="00050FD5">
              <w:rPr>
                <w:rFonts w:ascii="Times New Roman" w:eastAsia="Times New Roman" w:hAnsi="Times New Roman" w:cs="Times New Roman"/>
                <w:sz w:val="24"/>
                <w:szCs w:val="24"/>
                <w:lang w:eastAsia="ru-RU"/>
              </w:rPr>
              <w:t>.», «..</w:t>
            </w:r>
            <w:proofErr w:type="spellStart"/>
            <w:r w:rsidRPr="00050FD5">
              <w:rPr>
                <w:rFonts w:ascii="Times New Roman" w:eastAsia="Times New Roman" w:hAnsi="Times New Roman" w:cs="Times New Roman"/>
                <w:sz w:val="24"/>
                <w:szCs w:val="24"/>
                <w:lang w:eastAsia="ru-RU"/>
              </w:rPr>
              <w:t>jpeg</w:t>
            </w:r>
            <w:proofErr w:type="spellEnd"/>
            <w:r w:rsidRPr="00050FD5">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50FD5">
              <w:rPr>
                <w:rFonts w:ascii="Times New Roman" w:eastAsia="Times New Roman" w:hAnsi="Times New Roman" w:cs="Times New Roman"/>
                <w:sz w:val="24"/>
                <w:szCs w:val="24"/>
                <w:lang w:eastAsia="ru-RU"/>
              </w:rPr>
              <w:t>скан</w:t>
            </w:r>
            <w:proofErr w:type="spellEnd"/>
            <w:r w:rsidRPr="00050FD5">
              <w:rPr>
                <w:rFonts w:ascii="Times New Roman" w:eastAsia="Times New Roman"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із накладанням кваліфікованого електронного підпису (далі – КЕП) або </w:t>
            </w:r>
            <w:r w:rsidRPr="00050FD5">
              <w:rPr>
                <w:rFonts w:ascii="Times New Roman" w:eastAsia="Times New Roman" w:hAnsi="Times New Roman" w:cs="Times New Roman"/>
                <w:color w:val="000000"/>
                <w:sz w:val="24"/>
                <w:szCs w:val="24"/>
                <w:lang w:eastAsia="ru-RU"/>
              </w:rPr>
              <w:t xml:space="preserve">удосконаленого електронного підпису (далі – УЕП) </w:t>
            </w:r>
            <w:r w:rsidRPr="00050FD5">
              <w:rPr>
                <w:rFonts w:ascii="Times New Roman" w:eastAsia="Times New Roman" w:hAnsi="Times New Roman" w:cs="Times New Roman"/>
                <w:sz w:val="24"/>
                <w:szCs w:val="24"/>
                <w:lang w:eastAsia="ru-RU"/>
              </w:rPr>
              <w:t>на кожен з таких документів (матеріал чи інформацію).</w:t>
            </w:r>
          </w:p>
          <w:p w:rsidR="00050FD5" w:rsidRPr="00050FD5" w:rsidRDefault="00050FD5" w:rsidP="00050FD5">
            <w:pPr>
              <w:spacing w:after="0" w:line="240" w:lineRule="auto"/>
              <w:ind w:firstLine="469"/>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50FD5" w:rsidRPr="00050FD5" w:rsidRDefault="00050FD5" w:rsidP="00050FD5">
            <w:pPr>
              <w:widowControl w:val="0"/>
              <w:spacing w:after="0" w:line="240" w:lineRule="auto"/>
              <w:contextualSpacing/>
              <w:jc w:val="both"/>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050FD5" w:rsidRPr="00050FD5" w:rsidRDefault="00050FD5" w:rsidP="00050FD5">
            <w:pPr>
              <w:widowControl w:val="0"/>
              <w:snapToGrid w:val="0"/>
              <w:spacing w:after="0" w:line="240" w:lineRule="auto"/>
              <w:ind w:left="34" w:right="113"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До формальних (не 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050FD5" w:rsidRPr="00050FD5" w:rsidRDefault="00050FD5" w:rsidP="00050FD5">
            <w:pPr>
              <w:widowControl w:val="0"/>
              <w:snapToGrid w:val="0"/>
              <w:spacing w:after="0" w:line="240" w:lineRule="auto"/>
              <w:ind w:left="34" w:right="113"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Перелік формальних (не суттєвих) помилок визначається </w:t>
            </w:r>
            <w:r w:rsidRPr="00050FD5">
              <w:rPr>
                <w:rFonts w:ascii="Times New Roman" w:eastAsia="Times New Roman" w:hAnsi="Times New Roman" w:cs="Times New Roman"/>
                <w:sz w:val="24"/>
                <w:szCs w:val="24"/>
                <w:lang w:eastAsia="ru-RU"/>
              </w:rPr>
              <w:lastRenderedPageBreak/>
              <w:t xml:space="preserve">відповідно до Переліку формальних помилок, затвердженого наказом Міністерства розвитку економіки, торгівлі та сільського господарства України 15 квітня </w:t>
            </w:r>
            <w:r w:rsidRPr="00050FD5">
              <w:rPr>
                <w:rFonts w:ascii="Times New Roman" w:eastAsia="Times New Roman" w:hAnsi="Times New Roman" w:cs="Times New Roman"/>
                <w:sz w:val="24"/>
                <w:szCs w:val="24"/>
                <w:lang w:eastAsia="ru-RU"/>
              </w:rPr>
              <w:br/>
              <w:t>2020 року № 710.</w:t>
            </w:r>
          </w:p>
          <w:p w:rsidR="00050FD5" w:rsidRPr="00050FD5" w:rsidRDefault="00050FD5" w:rsidP="00050FD5">
            <w:pPr>
              <w:widowControl w:val="0"/>
              <w:snapToGrid w:val="0"/>
              <w:spacing w:after="0" w:line="240" w:lineRule="auto"/>
              <w:ind w:left="34" w:right="113" w:firstLine="435"/>
              <w:jc w:val="both"/>
              <w:rPr>
                <w:rFonts w:ascii="Times New Roman" w:eastAsia="Times New Roman" w:hAnsi="Times New Roman" w:cs="Times New Roman"/>
                <w:strike/>
                <w:sz w:val="24"/>
                <w:szCs w:val="24"/>
                <w:lang w:eastAsia="ru-RU"/>
              </w:rPr>
            </w:pPr>
            <w:r w:rsidRPr="00050FD5">
              <w:rPr>
                <w:rFonts w:ascii="Times New Roman" w:eastAsia="Times New Roman" w:hAnsi="Times New Roman" w:cs="Times New Roman"/>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050FD5" w:rsidRPr="00050FD5" w:rsidRDefault="00050FD5" w:rsidP="00050FD5">
            <w:pPr>
              <w:widowControl w:val="0"/>
              <w:snapToGrid w:val="0"/>
              <w:spacing w:after="0" w:line="240" w:lineRule="auto"/>
              <w:ind w:left="34"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50FD5" w:rsidRPr="00050FD5" w:rsidRDefault="00050FD5" w:rsidP="00050FD5">
            <w:pPr>
              <w:widowControl w:val="0"/>
              <w:snapToGrid w:val="0"/>
              <w:spacing w:after="0" w:line="240" w:lineRule="auto"/>
              <w:ind w:left="34"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50FD5" w:rsidRPr="00050FD5" w:rsidRDefault="00050FD5" w:rsidP="00050FD5">
            <w:pPr>
              <w:widowControl w:val="0"/>
              <w:snapToGrid w:val="0"/>
              <w:spacing w:after="0" w:line="240" w:lineRule="auto"/>
              <w:ind w:left="34"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50FD5" w:rsidRPr="00050FD5" w:rsidRDefault="00050FD5" w:rsidP="00050FD5">
            <w:pPr>
              <w:shd w:val="clear" w:color="auto" w:fill="FFFFFF"/>
              <w:spacing w:after="0" w:line="240" w:lineRule="auto"/>
              <w:ind w:left="34" w:firstLine="435"/>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 не подаються ними у складі тендерної пропозиції.</w:t>
            </w:r>
          </w:p>
          <w:p w:rsidR="00050FD5" w:rsidRPr="00050FD5" w:rsidRDefault="00050FD5" w:rsidP="00050FD5">
            <w:pPr>
              <w:shd w:val="clear" w:color="auto" w:fill="FFFFFF"/>
              <w:spacing w:after="0" w:line="240" w:lineRule="auto"/>
              <w:ind w:left="34" w:firstLine="435"/>
              <w:jc w:val="both"/>
              <w:textAlignment w:val="baseline"/>
              <w:rPr>
                <w:rFonts w:ascii="Times New Roman" w:eastAsia="Times New Roman" w:hAnsi="Times New Roman" w:cs="Times New Roman"/>
                <w:spacing w:val="-2"/>
                <w:sz w:val="24"/>
                <w:szCs w:val="24"/>
                <w:lang w:eastAsia="ru-RU"/>
              </w:rPr>
            </w:pPr>
            <w:r w:rsidRPr="00050FD5">
              <w:rPr>
                <w:rFonts w:ascii="Times New Roman" w:eastAsia="Times New Roman" w:hAnsi="Times New Roman" w:cs="Times New Roman"/>
                <w:spacing w:val="-2"/>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за </w:t>
            </w:r>
            <w:r w:rsidRPr="00050FD5">
              <w:rPr>
                <w:rFonts w:ascii="Times New Roman" w:eastAsia="Times New Roman" w:hAnsi="Times New Roman" w:cs="Times New Roman"/>
                <w:spacing w:val="-2"/>
                <w:sz w:val="24"/>
                <w:szCs w:val="24"/>
                <w:u w:val="single"/>
                <w:lang w:eastAsia="ru-RU"/>
              </w:rPr>
              <w:t>наявності відповідного листа-роз’яснення</w:t>
            </w:r>
            <w:r w:rsidRPr="00050FD5">
              <w:rPr>
                <w:rFonts w:ascii="Times New Roman" w:eastAsia="Times New Roman" w:hAnsi="Times New Roman" w:cs="Times New Roman"/>
                <w:spacing w:val="-2"/>
                <w:sz w:val="24"/>
                <w:szCs w:val="24"/>
                <w:lang w:eastAsia="ru-RU"/>
              </w:rPr>
              <w:t xml:space="preserve"> не може бути підставою для її відхилення замовником. </w:t>
            </w:r>
          </w:p>
          <w:p w:rsidR="00050FD5" w:rsidRPr="00050FD5" w:rsidRDefault="00050FD5" w:rsidP="00050FD5">
            <w:pPr>
              <w:widowControl w:val="0"/>
              <w:tabs>
                <w:tab w:val="left" w:pos="1080"/>
              </w:tabs>
              <w:autoSpaceDE w:val="0"/>
              <w:autoSpaceDN w:val="0"/>
              <w:adjustRightInd w:val="0"/>
              <w:spacing w:after="0" w:line="240" w:lineRule="auto"/>
              <w:ind w:left="34" w:firstLine="435"/>
              <w:jc w:val="both"/>
              <w:rPr>
                <w:rFonts w:ascii="Times New Roman" w:eastAsia="Calibri" w:hAnsi="Times New Roman" w:cs="Times New Roman"/>
                <w:sz w:val="24"/>
                <w:szCs w:val="24"/>
                <w:lang w:eastAsia="ru-RU"/>
              </w:rPr>
            </w:pPr>
            <w:r w:rsidRPr="00050FD5">
              <w:rPr>
                <w:rFonts w:ascii="Times New Roman" w:eastAsia="Calibri" w:hAnsi="Times New Roman" w:cs="Times New Roman"/>
                <w:iCs/>
                <w:sz w:val="24"/>
                <w:szCs w:val="24"/>
                <w:lang w:eastAsia="ru-RU"/>
              </w:rPr>
              <w:t>За достовірність наданої інформації та документів відповідальність безпосередньо несе учасник.</w:t>
            </w:r>
          </w:p>
          <w:p w:rsidR="00050FD5" w:rsidRPr="00050FD5" w:rsidRDefault="00050FD5" w:rsidP="00050FD5">
            <w:pPr>
              <w:widowControl w:val="0"/>
              <w:spacing w:after="0" w:line="240" w:lineRule="auto"/>
              <w:ind w:left="34" w:firstLine="435"/>
              <w:jc w:val="both"/>
              <w:rPr>
                <w:rFonts w:ascii="Times New Roman" w:eastAsia="Calibri" w:hAnsi="Times New Roman" w:cs="Times New Roman"/>
                <w:sz w:val="24"/>
                <w:szCs w:val="24"/>
                <w:lang w:eastAsia="zh-CN"/>
              </w:rPr>
            </w:pPr>
          </w:p>
          <w:p w:rsidR="00050FD5" w:rsidRPr="00050FD5" w:rsidRDefault="00050FD5" w:rsidP="00050FD5">
            <w:pPr>
              <w:widowControl w:val="0"/>
              <w:spacing w:after="0" w:line="240" w:lineRule="auto"/>
              <w:ind w:firstLine="318"/>
              <w:jc w:val="both"/>
              <w:rPr>
                <w:rFonts w:ascii="Times New Roman" w:eastAsia="Calibri" w:hAnsi="Times New Roman" w:cs="Times New Roman"/>
                <w:b/>
                <w:bCs/>
                <w:sz w:val="24"/>
                <w:szCs w:val="24"/>
                <w:lang w:eastAsia="zh-CN"/>
              </w:rPr>
            </w:pPr>
            <w:r w:rsidRPr="00050FD5">
              <w:rPr>
                <w:rFonts w:ascii="Times New Roman" w:eastAsia="Calibri" w:hAnsi="Times New Roman" w:cs="Times New Roman"/>
                <w:b/>
                <w:bCs/>
                <w:sz w:val="24"/>
                <w:szCs w:val="24"/>
                <w:lang w:eastAsia="zh-CN"/>
              </w:rPr>
              <w:t xml:space="preserve">Всім завантаженим файлам бажано присвоювати назви, які відповідають змісту завантаженого документу. Документ розміщений на декількох сторінках, по можливості, повинен бути завантажений одним файлом. </w:t>
            </w:r>
          </w:p>
          <w:p w:rsidR="00050FD5" w:rsidRPr="00050FD5" w:rsidRDefault="00050FD5" w:rsidP="00050FD5">
            <w:pPr>
              <w:widowControl w:val="0"/>
              <w:snapToGrid w:val="0"/>
              <w:spacing w:after="0" w:line="240" w:lineRule="auto"/>
              <w:ind w:left="34" w:firstLine="435"/>
              <w:jc w:val="both"/>
              <w:rPr>
                <w:rFonts w:ascii="Times New Roman" w:eastAsia="Calibri" w:hAnsi="Times New Roman" w:cs="Times New Roman"/>
                <w:sz w:val="24"/>
                <w:szCs w:val="24"/>
                <w:lang w:eastAsia="zh-CN"/>
              </w:rPr>
            </w:pPr>
            <w:r w:rsidRPr="00050FD5">
              <w:rPr>
                <w:rFonts w:ascii="Times New Roman" w:eastAsia="Calibri"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050FD5" w:rsidRPr="00050FD5" w:rsidRDefault="00050FD5" w:rsidP="00050FD5">
            <w:pPr>
              <w:widowControl w:val="0"/>
              <w:snapToGrid w:val="0"/>
              <w:spacing w:after="0" w:line="240" w:lineRule="auto"/>
              <w:ind w:left="34"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rsidR="00050FD5" w:rsidRPr="00050FD5" w:rsidRDefault="00050FD5" w:rsidP="00050FD5">
            <w:pPr>
              <w:shd w:val="clear" w:color="auto" w:fill="FFFFFF"/>
              <w:spacing w:after="0" w:line="240" w:lineRule="auto"/>
              <w:ind w:left="34" w:firstLine="435"/>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з метою подання тендерних пропозицій і здійснення їх оцінки документи та дані створюються та подаються з урахуванням </w:t>
            </w:r>
            <w:r w:rsidRPr="00050FD5">
              <w:rPr>
                <w:rFonts w:ascii="Times New Roman" w:eastAsia="Times New Roman" w:hAnsi="Times New Roman" w:cs="Times New Roman"/>
                <w:sz w:val="24"/>
                <w:szCs w:val="24"/>
                <w:lang w:eastAsia="ru-RU"/>
              </w:rPr>
              <w:lastRenderedPageBreak/>
              <w:t xml:space="preserve">вимог Закону України «Про електронні документи та електронний документообіг». </w:t>
            </w:r>
            <w:r w:rsidRPr="00050FD5">
              <w:rPr>
                <w:rFonts w:ascii="Times New Roman" w:eastAsia="Times New Roman" w:hAnsi="Times New Roman" w:cs="Times New Roman"/>
                <w:b/>
                <w:i/>
                <w:sz w:val="24"/>
                <w:szCs w:val="24"/>
                <w:lang w:eastAsia="ru-RU"/>
              </w:rPr>
              <w:t>Учасники повинні подати тендерну пропозицію з накладеним кваліфікованим електронним підписом (обов’язково).</w:t>
            </w:r>
          </w:p>
          <w:p w:rsidR="00050FD5" w:rsidRPr="00050FD5" w:rsidRDefault="00050FD5" w:rsidP="00050FD5">
            <w:pPr>
              <w:widowControl w:val="0"/>
              <w:shd w:val="clear" w:color="auto" w:fill="FFFFFF"/>
              <w:spacing w:after="0" w:line="240" w:lineRule="auto"/>
              <w:ind w:left="34" w:firstLine="435"/>
              <w:jc w:val="both"/>
              <w:rPr>
                <w:rFonts w:ascii="Times New Roman" w:eastAsia="Times New Roman" w:hAnsi="Times New Roman" w:cs="Times New Roman"/>
                <w:b/>
                <w:sz w:val="24"/>
                <w:lang w:eastAsia="ru-RU"/>
              </w:rPr>
            </w:pPr>
          </w:p>
          <w:p w:rsidR="00050FD5" w:rsidRPr="00050FD5" w:rsidRDefault="00050FD5" w:rsidP="00050FD5">
            <w:pPr>
              <w:widowControl w:val="0"/>
              <w:shd w:val="clear" w:color="auto" w:fill="FFFFFF"/>
              <w:spacing w:after="0" w:line="240" w:lineRule="auto"/>
              <w:ind w:left="34" w:firstLine="435"/>
              <w:jc w:val="both"/>
              <w:rPr>
                <w:rFonts w:ascii="Times New Roman" w:eastAsia="Times New Roman" w:hAnsi="Times New Roman" w:cs="Times New Roman"/>
                <w:color w:val="000000"/>
                <w:sz w:val="24"/>
                <w:lang w:eastAsia="ru-RU"/>
              </w:rPr>
            </w:pPr>
            <w:r w:rsidRPr="00050FD5">
              <w:rPr>
                <w:rFonts w:ascii="Times New Roman" w:eastAsia="Times New Roman" w:hAnsi="Times New Roman" w:cs="Times New Roman"/>
                <w:sz w:val="24"/>
                <w:lang w:eastAsia="ru-RU"/>
              </w:rPr>
              <w:t>Створити та підписати електронний документ за допомогою КЕП/УЕП можна за допомогою загальнодоступних програмних комплексів.</w:t>
            </w:r>
          </w:p>
          <w:p w:rsidR="00050FD5" w:rsidRPr="00050FD5" w:rsidRDefault="00050FD5" w:rsidP="00050FD5">
            <w:pPr>
              <w:widowControl w:val="0"/>
              <w:shd w:val="clear" w:color="auto" w:fill="FFFFFF"/>
              <w:spacing w:after="0" w:line="240" w:lineRule="auto"/>
              <w:ind w:left="34" w:firstLine="435"/>
              <w:jc w:val="both"/>
              <w:rPr>
                <w:rFonts w:ascii="Times New Roman" w:eastAsia="Times New Roman" w:hAnsi="Times New Roman" w:cs="Times New Roman"/>
                <w:color w:val="000000"/>
                <w:sz w:val="24"/>
                <w:lang w:eastAsia="ru-RU"/>
              </w:rPr>
            </w:pPr>
          </w:p>
          <w:p w:rsidR="00050FD5" w:rsidRPr="00050FD5" w:rsidRDefault="00050FD5" w:rsidP="00050FD5">
            <w:pPr>
              <w:widowControl w:val="0"/>
              <w:shd w:val="clear" w:color="auto" w:fill="FFFFFF"/>
              <w:spacing w:after="0" w:line="240" w:lineRule="auto"/>
              <w:ind w:left="34" w:firstLine="435"/>
              <w:jc w:val="both"/>
              <w:rPr>
                <w:rFonts w:ascii="Times New Roman" w:eastAsia="Times New Roman" w:hAnsi="Times New Roman" w:cs="Times New Roman"/>
                <w:color w:val="000000"/>
                <w:sz w:val="24"/>
                <w:lang w:eastAsia="ru-RU"/>
              </w:rPr>
            </w:pPr>
            <w:r w:rsidRPr="00050FD5">
              <w:rPr>
                <w:rFonts w:ascii="Times New Roman" w:eastAsia="Times New Roman" w:hAnsi="Times New Roman" w:cs="Times New Roman"/>
                <w:color w:val="000000"/>
                <w:sz w:val="24"/>
                <w:lang w:eastAsia="ru-RU"/>
              </w:rPr>
              <w:t xml:space="preserve">Учасник повинен накласти КЕП/УЕП </w:t>
            </w:r>
            <w:r w:rsidRPr="00050FD5">
              <w:rPr>
                <w:rFonts w:ascii="Times New Roman" w:eastAsia="Times New Roman" w:hAnsi="Times New Roman" w:cs="Times New Roman"/>
                <w:b/>
                <w:color w:val="000000"/>
                <w:sz w:val="24"/>
                <w:lang w:eastAsia="ru-RU"/>
              </w:rPr>
              <w:t>на пропозицію</w:t>
            </w:r>
            <w:r w:rsidRPr="00050FD5">
              <w:rPr>
                <w:rFonts w:ascii="Times New Roman" w:eastAsia="Times New Roman" w:hAnsi="Times New Roman" w:cs="Times New Roman"/>
                <w:color w:val="000000"/>
                <w:sz w:val="24"/>
                <w:lang w:eastAsia="ru-RU"/>
              </w:rPr>
              <w:t xml:space="preserve"> </w:t>
            </w:r>
            <w:r w:rsidRPr="00050FD5">
              <w:rPr>
                <w:rFonts w:ascii="Times New Roman" w:eastAsia="Times New Roman" w:hAnsi="Times New Roman" w:cs="Times New Roman"/>
                <w:b/>
                <w:color w:val="000000"/>
                <w:sz w:val="24"/>
                <w:lang w:eastAsia="ru-RU"/>
              </w:rPr>
              <w:t>в цілому</w:t>
            </w:r>
            <w:r w:rsidRPr="00050FD5">
              <w:rPr>
                <w:rFonts w:ascii="Times New Roman" w:eastAsia="Times New Roman" w:hAnsi="Times New Roman" w:cs="Times New Roman"/>
                <w:color w:val="000000"/>
                <w:sz w:val="24"/>
                <w:lang w:eastAsia="ru-RU"/>
              </w:rPr>
              <w:t xml:space="preserve"> (якщо учасник надає в складі тендерної пропозиції </w:t>
            </w:r>
            <w:r w:rsidRPr="00050FD5">
              <w:rPr>
                <w:rFonts w:ascii="Times New Roman" w:eastAsia="Times New Roman" w:hAnsi="Times New Roman" w:cs="Times New Roman"/>
                <w:color w:val="000000"/>
                <w:sz w:val="24"/>
                <w:u w:val="single"/>
                <w:lang w:eastAsia="ru-RU"/>
              </w:rPr>
              <w:t>хоча б один сканований документ</w:t>
            </w:r>
            <w:r w:rsidRPr="00050FD5">
              <w:rPr>
                <w:rFonts w:ascii="Times New Roman" w:eastAsia="Times New Roman" w:hAnsi="Times New Roman" w:cs="Times New Roman"/>
                <w:color w:val="000000"/>
                <w:sz w:val="24"/>
                <w:lang w:eastAsia="ru-RU"/>
              </w:rPr>
              <w:t xml:space="preserve">) </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b/>
                <w:i/>
                <w:color w:val="000000"/>
                <w:sz w:val="24"/>
                <w:lang w:eastAsia="ru-RU"/>
              </w:rPr>
            </w:pPr>
            <w:r w:rsidRPr="00050FD5">
              <w:rPr>
                <w:rFonts w:ascii="Times New Roman" w:eastAsia="Times New Roman" w:hAnsi="Times New Roman" w:cs="Times New Roman"/>
                <w:b/>
                <w:i/>
                <w:color w:val="000000"/>
                <w:sz w:val="24"/>
                <w:lang w:eastAsia="ru-RU"/>
              </w:rPr>
              <w:t>або</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color w:val="000000"/>
                <w:sz w:val="24"/>
                <w:lang w:eastAsia="ru-RU"/>
              </w:rPr>
            </w:pPr>
            <w:r w:rsidRPr="00050FD5">
              <w:rPr>
                <w:rFonts w:ascii="Times New Roman" w:eastAsia="Times New Roman" w:hAnsi="Times New Roman" w:cs="Times New Roman"/>
                <w:color w:val="000000"/>
                <w:sz w:val="24"/>
                <w:lang w:eastAsia="ru-RU"/>
              </w:rPr>
              <w:t xml:space="preserve">- </w:t>
            </w:r>
            <w:r w:rsidRPr="00050FD5">
              <w:rPr>
                <w:rFonts w:ascii="Times New Roman" w:eastAsia="Times New Roman" w:hAnsi="Times New Roman" w:cs="Times New Roman"/>
                <w:b/>
                <w:color w:val="000000"/>
                <w:sz w:val="24"/>
                <w:lang w:eastAsia="ru-RU"/>
              </w:rPr>
              <w:t>на кожен електронний документ</w:t>
            </w:r>
            <w:r w:rsidRPr="00050FD5">
              <w:rPr>
                <w:rFonts w:ascii="Times New Roman" w:eastAsia="Times New Roman" w:hAnsi="Times New Roman" w:cs="Times New Roman"/>
                <w:color w:val="000000"/>
                <w:sz w:val="24"/>
                <w:lang w:eastAsia="ru-RU"/>
              </w:rPr>
              <w:t xml:space="preserve"> тендерної пропозиції </w:t>
            </w:r>
            <w:r w:rsidRPr="00050FD5">
              <w:rPr>
                <w:rFonts w:ascii="Times New Roman" w:eastAsia="Times New Roman" w:hAnsi="Times New Roman" w:cs="Times New Roman"/>
                <w:b/>
                <w:color w:val="000000"/>
                <w:sz w:val="24"/>
                <w:lang w:eastAsia="ru-RU"/>
              </w:rPr>
              <w:t>окремо</w:t>
            </w:r>
            <w:r w:rsidRPr="00050FD5">
              <w:rPr>
                <w:rFonts w:ascii="Times New Roman" w:eastAsia="Times New Roman" w:hAnsi="Times New Roman" w:cs="Times New Roman"/>
                <w:color w:val="000000"/>
                <w:sz w:val="24"/>
                <w:lang w:eastAsia="ru-RU"/>
              </w:rPr>
              <w:t xml:space="preserve"> (якщо такі документи надані у формі електронного документа). </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b/>
                <w:i/>
                <w:color w:val="000000"/>
                <w:sz w:val="24"/>
                <w:lang w:eastAsia="ru-RU"/>
              </w:rPr>
            </w:pPr>
            <w:r w:rsidRPr="00050FD5">
              <w:rPr>
                <w:rFonts w:ascii="Times New Roman" w:eastAsia="Times New Roman" w:hAnsi="Times New Roman" w:cs="Times New Roman"/>
                <w:b/>
                <w:i/>
                <w:color w:val="000000"/>
                <w:sz w:val="24"/>
                <w:lang w:eastAsia="ru-RU"/>
              </w:rPr>
              <w:t>або</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color w:val="000000"/>
                <w:sz w:val="24"/>
                <w:lang w:eastAsia="ru-RU"/>
              </w:rPr>
            </w:pPr>
            <w:r w:rsidRPr="00050FD5">
              <w:rPr>
                <w:rFonts w:ascii="Times New Roman" w:eastAsia="Times New Roman" w:hAnsi="Times New Roman" w:cs="Times New Roman"/>
                <w:color w:val="000000"/>
                <w:sz w:val="24"/>
                <w:lang w:eastAsia="ru-RU"/>
              </w:rPr>
              <w:t xml:space="preserve">- </w:t>
            </w:r>
            <w:r w:rsidRPr="00050FD5">
              <w:rPr>
                <w:rFonts w:ascii="Times New Roman" w:eastAsia="Times New Roman" w:hAnsi="Times New Roman" w:cs="Times New Roman"/>
                <w:b/>
                <w:color w:val="000000"/>
                <w:sz w:val="24"/>
                <w:lang w:eastAsia="ru-RU"/>
              </w:rPr>
              <w:t>на кожен документ</w:t>
            </w:r>
            <w:r w:rsidRPr="00050FD5">
              <w:rPr>
                <w:rFonts w:ascii="Times New Roman" w:eastAsia="Times New Roman" w:hAnsi="Times New Roman" w:cs="Times New Roman"/>
                <w:color w:val="000000"/>
                <w:sz w:val="24"/>
                <w:lang w:eastAsia="ru-RU"/>
              </w:rPr>
              <w:t xml:space="preserve"> тендерної пропозиції </w:t>
            </w:r>
            <w:r w:rsidRPr="00050FD5">
              <w:rPr>
                <w:rFonts w:ascii="Times New Roman" w:eastAsia="Times New Roman" w:hAnsi="Times New Roman" w:cs="Times New Roman"/>
                <w:b/>
                <w:color w:val="000000"/>
                <w:sz w:val="24"/>
                <w:lang w:eastAsia="ru-RU"/>
              </w:rPr>
              <w:t>окремо</w:t>
            </w:r>
            <w:r w:rsidRPr="00050FD5">
              <w:rPr>
                <w:rFonts w:ascii="Times New Roman" w:eastAsia="Times New Roman" w:hAnsi="Times New Roman" w:cs="Times New Roman"/>
                <w:color w:val="000000"/>
                <w:sz w:val="24"/>
                <w:lang w:eastAsia="ru-RU"/>
              </w:rPr>
              <w:t>.</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color w:val="000000"/>
                <w:sz w:val="24"/>
                <w:lang w:eastAsia="ru-RU"/>
              </w:rPr>
            </w:pPr>
            <w:r w:rsidRPr="00050FD5">
              <w:rPr>
                <w:rFonts w:ascii="Times New Roman" w:eastAsia="Times New Roman" w:hAnsi="Times New Roman" w:cs="Times New Roman"/>
                <w:color w:val="000000"/>
                <w:sz w:val="24"/>
                <w:lang w:eastAsia="ru-RU"/>
              </w:rPr>
              <w:t xml:space="preserve">Тобто, якщо пропозиція містить скановані документи, на які не накладено КЕП/УЕП і документи в електронній формі, то учасник повинен накласти КЕП/УЕП </w:t>
            </w:r>
            <w:r w:rsidRPr="00050FD5">
              <w:rPr>
                <w:rFonts w:ascii="Times New Roman" w:eastAsia="Times New Roman" w:hAnsi="Times New Roman" w:cs="Times New Roman"/>
                <w:b/>
                <w:color w:val="000000"/>
                <w:sz w:val="24"/>
                <w:lang w:eastAsia="ru-RU"/>
              </w:rPr>
              <w:t>на пропозицію в цілому</w:t>
            </w:r>
            <w:r w:rsidRPr="00050FD5">
              <w:rPr>
                <w:rFonts w:ascii="Times New Roman" w:eastAsia="Times New Roman" w:hAnsi="Times New Roman" w:cs="Times New Roman"/>
                <w:color w:val="000000"/>
                <w:sz w:val="24"/>
                <w:lang w:eastAsia="ru-RU"/>
              </w:rPr>
              <w:t xml:space="preserve"> </w:t>
            </w:r>
            <w:r w:rsidRPr="00050FD5">
              <w:rPr>
                <w:rFonts w:ascii="Times New Roman" w:eastAsia="Times New Roman" w:hAnsi="Times New Roman" w:cs="Times New Roman"/>
                <w:b/>
                <w:color w:val="000000"/>
                <w:sz w:val="24"/>
                <w:lang w:eastAsia="ru-RU"/>
              </w:rPr>
              <w:t>та на кожен електронний документ окремо</w:t>
            </w:r>
            <w:r w:rsidRPr="00050FD5">
              <w:rPr>
                <w:rFonts w:ascii="Times New Roman" w:eastAsia="Times New Roman" w:hAnsi="Times New Roman" w:cs="Times New Roman"/>
                <w:color w:val="000000"/>
                <w:sz w:val="24"/>
                <w:lang w:eastAsia="ru-RU"/>
              </w:rPr>
              <w:t>.</w:t>
            </w:r>
          </w:p>
          <w:p w:rsidR="00050FD5" w:rsidRPr="00050FD5" w:rsidRDefault="00050FD5" w:rsidP="00050FD5">
            <w:pPr>
              <w:widowControl w:val="0"/>
              <w:shd w:val="clear" w:color="auto" w:fill="FFFFFF"/>
              <w:spacing w:after="0" w:line="240" w:lineRule="auto"/>
              <w:ind w:firstLine="317"/>
              <w:jc w:val="both"/>
              <w:rPr>
                <w:rFonts w:ascii="Times New Roman" w:eastAsia="Times New Roman" w:hAnsi="Times New Roman" w:cs="Times New Roman"/>
                <w:b/>
                <w:color w:val="000000"/>
                <w:sz w:val="24"/>
                <w:lang w:eastAsia="ru-RU"/>
              </w:rPr>
            </w:pPr>
            <w:r w:rsidRPr="00050FD5">
              <w:rPr>
                <w:rFonts w:ascii="Times New Roman" w:eastAsia="Times New Roman" w:hAnsi="Times New Roman" w:cs="Times New Roman"/>
                <w:b/>
                <w:color w:val="000000"/>
                <w:sz w:val="24"/>
                <w:lang w:eastAsia="ru-RU"/>
              </w:rPr>
              <w:t>Вимоги Документації до накладення КЕП/УЕП:</w:t>
            </w:r>
          </w:p>
          <w:p w:rsidR="00050FD5" w:rsidRPr="00050FD5" w:rsidRDefault="00050FD5" w:rsidP="00050FD5">
            <w:pPr>
              <w:widowControl w:val="0"/>
              <w:shd w:val="clear" w:color="auto" w:fill="FFFFFF"/>
              <w:spacing w:after="0" w:line="240" w:lineRule="auto"/>
              <w:ind w:firstLine="340"/>
              <w:jc w:val="both"/>
              <w:rPr>
                <w:rFonts w:ascii="Times New Roman" w:eastAsia="Times New Roman" w:hAnsi="Times New Roman" w:cs="Times New Roman"/>
                <w:sz w:val="24"/>
                <w:shd w:val="clear" w:color="auto" w:fill="FFFFFF"/>
                <w:lang w:eastAsia="ru-RU"/>
              </w:rPr>
            </w:pPr>
            <w:r w:rsidRPr="00050FD5">
              <w:rPr>
                <w:rFonts w:ascii="Times New Roman" w:eastAsia="Times New Roman" w:hAnsi="Times New Roman" w:cs="Times New Roman"/>
                <w:b/>
                <w:bCs/>
                <w:sz w:val="24"/>
                <w:lang w:eastAsia="ru-RU"/>
              </w:rPr>
              <w:t xml:space="preserve">1. Накладається </w:t>
            </w:r>
            <w:r w:rsidRPr="00050FD5">
              <w:rPr>
                <w:rFonts w:ascii="Times New Roman" w:eastAsia="Times New Roman" w:hAnsi="Times New Roman" w:cs="Times New Roman"/>
                <w:b/>
                <w:color w:val="000000"/>
                <w:sz w:val="24"/>
                <w:lang w:eastAsia="ru-RU"/>
              </w:rPr>
              <w:t>КЕП/УЕП</w:t>
            </w:r>
            <w:r w:rsidRPr="00050FD5">
              <w:rPr>
                <w:rFonts w:ascii="Times New Roman" w:eastAsia="Times New Roman" w:hAnsi="Times New Roman" w:cs="Times New Roman"/>
                <w:sz w:val="24"/>
                <w:lang w:eastAsia="ru-RU"/>
              </w:rPr>
              <w:t xml:space="preserve"> особою, уповноваженою учасником на підписання тендерної пропозиції, з можливістю</w:t>
            </w:r>
            <w:r w:rsidRPr="00050FD5">
              <w:rPr>
                <w:rFonts w:ascii="Times New Roman" w:eastAsia="Times New Roman" w:hAnsi="Times New Roman" w:cs="Times New Roman"/>
                <w:sz w:val="24"/>
                <w:shd w:val="clear" w:color="auto" w:fill="FFFFFF"/>
                <w:lang w:eastAsia="ru-RU"/>
              </w:rPr>
              <w:t xml:space="preserve"> перевірки накладення </w:t>
            </w:r>
            <w:r w:rsidRPr="00050FD5">
              <w:rPr>
                <w:rFonts w:ascii="Times New Roman" w:eastAsia="Times New Roman" w:hAnsi="Times New Roman" w:cs="Times New Roman"/>
                <w:b/>
                <w:color w:val="000000"/>
                <w:sz w:val="24"/>
                <w:lang w:eastAsia="ru-RU"/>
              </w:rPr>
              <w:t>КЕП/УЕП</w:t>
            </w:r>
            <w:r w:rsidRPr="00050FD5">
              <w:rPr>
                <w:rFonts w:ascii="Times New Roman" w:eastAsia="Times New Roman" w:hAnsi="Times New Roman" w:cs="Times New Roman"/>
                <w:sz w:val="24"/>
                <w:shd w:val="clear" w:color="auto" w:fill="FFFFFF"/>
                <w:lang w:eastAsia="ru-RU"/>
              </w:rPr>
              <w:t xml:space="preserve"> (зазвичай, з розширенням *.p7s) за допомогою он-лайн сервісу Центрального </w:t>
            </w:r>
            <w:proofErr w:type="spellStart"/>
            <w:r w:rsidRPr="00050FD5">
              <w:rPr>
                <w:rFonts w:ascii="Times New Roman" w:eastAsia="Times New Roman" w:hAnsi="Times New Roman" w:cs="Times New Roman"/>
                <w:sz w:val="24"/>
                <w:shd w:val="clear" w:color="auto" w:fill="FFFFFF"/>
                <w:lang w:eastAsia="ru-RU"/>
              </w:rPr>
              <w:t>засвідчувального</w:t>
            </w:r>
            <w:proofErr w:type="spellEnd"/>
            <w:r w:rsidRPr="00050FD5">
              <w:rPr>
                <w:rFonts w:ascii="Times New Roman" w:eastAsia="Times New Roman" w:hAnsi="Times New Roman" w:cs="Times New Roman"/>
                <w:sz w:val="24"/>
                <w:shd w:val="clear" w:color="auto" w:fill="FFFFFF"/>
                <w:lang w:eastAsia="ru-RU"/>
              </w:rPr>
              <w:t xml:space="preserve"> органу Міністерства юстиції України.</w:t>
            </w:r>
          </w:p>
          <w:p w:rsidR="00050FD5" w:rsidRPr="00050FD5" w:rsidRDefault="00050FD5" w:rsidP="00050FD5">
            <w:pPr>
              <w:widowControl w:val="0"/>
              <w:shd w:val="clear" w:color="auto" w:fill="FFFFFF"/>
              <w:spacing w:after="0" w:line="240" w:lineRule="auto"/>
              <w:ind w:firstLine="340"/>
              <w:jc w:val="both"/>
              <w:rPr>
                <w:rFonts w:ascii="Times New Roman" w:eastAsia="Times New Roman" w:hAnsi="Times New Roman" w:cs="Times New Roman"/>
                <w:sz w:val="24"/>
                <w:shd w:val="clear" w:color="auto" w:fill="FFFFFF"/>
                <w:lang w:eastAsia="ru-RU"/>
              </w:rPr>
            </w:pPr>
            <w:r w:rsidRPr="00050FD5">
              <w:rPr>
                <w:rFonts w:ascii="Times New Roman" w:eastAsia="Times New Roman" w:hAnsi="Times New Roman" w:cs="Times New Roman"/>
                <w:i/>
                <w:sz w:val="24"/>
                <w:lang w:eastAsia="ru-RU"/>
              </w:rPr>
              <w:t xml:space="preserve">У випадку представництва повноважень за довіреністю, накладається </w:t>
            </w:r>
            <w:r w:rsidRPr="00050FD5">
              <w:rPr>
                <w:rFonts w:ascii="Times New Roman" w:eastAsia="Times New Roman" w:hAnsi="Times New Roman" w:cs="Times New Roman"/>
                <w:i/>
                <w:color w:val="000000"/>
                <w:sz w:val="24"/>
                <w:lang w:eastAsia="ru-RU"/>
              </w:rPr>
              <w:t>КЕП/УЕП</w:t>
            </w:r>
            <w:r w:rsidRPr="00050FD5">
              <w:rPr>
                <w:rFonts w:ascii="Times New Roman" w:eastAsia="Times New Roman" w:hAnsi="Times New Roman" w:cs="Times New Roman"/>
                <w:i/>
                <w:sz w:val="24"/>
                <w:lang w:eastAsia="ru-RU"/>
              </w:rPr>
              <w:t xml:space="preserve"> однієї з уповноважених осіб.</w:t>
            </w:r>
          </w:p>
          <w:p w:rsidR="00050FD5" w:rsidRPr="00050FD5" w:rsidRDefault="00050FD5" w:rsidP="00050FD5">
            <w:pPr>
              <w:widowControl w:val="0"/>
              <w:spacing w:after="0" w:line="240" w:lineRule="auto"/>
              <w:ind w:firstLine="340"/>
              <w:jc w:val="both"/>
              <w:rPr>
                <w:rFonts w:ascii="Times New Roman" w:eastAsia="Times New Roman" w:hAnsi="Times New Roman" w:cs="Times New Roman"/>
                <w:sz w:val="24"/>
                <w:lang w:eastAsia="ru-RU"/>
              </w:rPr>
            </w:pPr>
            <w:r w:rsidRPr="00050FD5">
              <w:rPr>
                <w:rFonts w:ascii="Times New Roman" w:eastAsia="Times New Roman" w:hAnsi="Times New Roman" w:cs="Times New Roman"/>
                <w:b/>
                <w:sz w:val="24"/>
                <w:lang w:eastAsia="ru-RU"/>
              </w:rPr>
              <w:t>2.</w:t>
            </w:r>
            <w:r w:rsidRPr="00050FD5">
              <w:rPr>
                <w:rFonts w:ascii="Times New Roman" w:eastAsia="Times New Roman" w:hAnsi="Times New Roman" w:cs="Times New Roman"/>
                <w:sz w:val="24"/>
                <w:lang w:eastAsia="ru-RU"/>
              </w:rPr>
              <w:t xml:space="preserve"> Під час перевірки КЕП/УЕП </w:t>
            </w:r>
            <w:r w:rsidRPr="00050FD5">
              <w:rPr>
                <w:rFonts w:ascii="Times New Roman" w:eastAsia="Times New Roman" w:hAnsi="Times New Roman" w:cs="Times New Roman"/>
                <w:b/>
                <w:sz w:val="24"/>
                <w:lang w:eastAsia="ru-RU"/>
              </w:rPr>
              <w:t>повинні відображатися</w:t>
            </w:r>
            <w:r w:rsidRPr="00050FD5">
              <w:rPr>
                <w:rFonts w:ascii="Times New Roman" w:eastAsia="Times New Roman" w:hAnsi="Times New Roman" w:cs="Times New Roman"/>
                <w:sz w:val="24"/>
                <w:lang w:eastAsia="ru-RU"/>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w:t>
            </w:r>
          </w:p>
          <w:p w:rsidR="00050FD5" w:rsidRPr="00050FD5" w:rsidRDefault="00050FD5" w:rsidP="00050FD5">
            <w:pPr>
              <w:widowControl w:val="0"/>
              <w:spacing w:after="0" w:line="240" w:lineRule="auto"/>
              <w:ind w:firstLine="340"/>
              <w:jc w:val="both"/>
              <w:rPr>
                <w:rFonts w:ascii="Times New Roman" w:eastAsia="Times New Roman" w:hAnsi="Times New Roman" w:cs="Times New Roman"/>
                <w:sz w:val="24"/>
                <w:lang w:eastAsia="ru-RU"/>
              </w:rPr>
            </w:pPr>
            <w:r w:rsidRPr="00050FD5">
              <w:rPr>
                <w:rFonts w:ascii="Times New Roman" w:eastAsia="Times New Roman" w:hAnsi="Times New Roman" w:cs="Times New Roman"/>
                <w:sz w:val="24"/>
                <w:lang w:eastAsia="ru-RU"/>
              </w:rPr>
              <w:t xml:space="preserve">Якщо Учасником процедури закупівлі є Фізична особа-підприємець (ФОП) або фізична особа допускається </w:t>
            </w:r>
            <w:r w:rsidRPr="00050FD5">
              <w:rPr>
                <w:rFonts w:ascii="Times New Roman" w:eastAsia="Times New Roman" w:hAnsi="Times New Roman" w:cs="Times New Roman"/>
                <w:b/>
                <w:color w:val="000000"/>
                <w:sz w:val="24"/>
                <w:lang w:eastAsia="ru-RU"/>
              </w:rPr>
              <w:t xml:space="preserve">КЕП/УЕП </w:t>
            </w:r>
            <w:r w:rsidRPr="00050FD5">
              <w:rPr>
                <w:rFonts w:ascii="Times New Roman" w:eastAsia="Times New Roman" w:hAnsi="Times New Roman" w:cs="Times New Roman"/>
                <w:sz w:val="24"/>
                <w:lang w:eastAsia="ru-RU"/>
              </w:rPr>
              <w:t>фізичної особи.</w:t>
            </w:r>
          </w:p>
          <w:p w:rsidR="00050FD5" w:rsidRPr="00050FD5" w:rsidRDefault="00050FD5" w:rsidP="00050FD5">
            <w:pPr>
              <w:spacing w:after="0" w:line="240" w:lineRule="auto"/>
              <w:ind w:firstLine="340"/>
              <w:jc w:val="both"/>
              <w:rPr>
                <w:rFonts w:ascii="Times New Roman" w:eastAsia="Times New Roman" w:hAnsi="Times New Roman" w:cs="Times New Roman"/>
                <w:color w:val="FF0000"/>
                <w:sz w:val="24"/>
                <w:shd w:val="clear" w:color="auto" w:fill="FFFFFF"/>
                <w:lang w:eastAsia="uk-UA"/>
              </w:rPr>
            </w:pPr>
            <w:r w:rsidRPr="00050FD5">
              <w:rPr>
                <w:rFonts w:ascii="Times New Roman" w:eastAsia="Times New Roman" w:hAnsi="Times New Roman" w:cs="Times New Roman"/>
                <w:b/>
                <w:sz w:val="24"/>
                <w:shd w:val="clear" w:color="auto" w:fill="FFFFFF"/>
                <w:lang w:eastAsia="uk-UA"/>
              </w:rPr>
              <w:t>3.</w:t>
            </w:r>
            <w:r w:rsidRPr="00050FD5">
              <w:rPr>
                <w:rFonts w:ascii="Times New Roman" w:eastAsia="Times New Roman" w:hAnsi="Times New Roman" w:cs="Times New Roman"/>
                <w:color w:val="FF0000"/>
                <w:sz w:val="24"/>
                <w:shd w:val="clear" w:color="auto" w:fill="FFFFFF"/>
                <w:lang w:eastAsia="uk-UA"/>
              </w:rPr>
              <w:t xml:space="preserve"> </w:t>
            </w:r>
            <w:r w:rsidRPr="00050FD5">
              <w:rPr>
                <w:rFonts w:ascii="Times New Roman" w:eastAsia="Times New Roman" w:hAnsi="Times New Roman" w:cs="Times New Roman"/>
                <w:bCs/>
                <w:sz w:val="24"/>
                <w:lang w:eastAsia="ru-RU"/>
              </w:rPr>
              <w:t xml:space="preserve">КЕП/УЕП підприємств, установ та організацій державної форми власності має бути </w:t>
            </w:r>
            <w:r w:rsidRPr="00050FD5">
              <w:rPr>
                <w:rFonts w:ascii="Times New Roman" w:eastAsia="Times New Roman" w:hAnsi="Times New Roman" w:cs="Times New Roman"/>
                <w:sz w:val="24"/>
                <w:lang w:eastAsia="ru-RU"/>
              </w:rPr>
              <w:t>виключно на захищених носіях особистих ключів.</w:t>
            </w:r>
          </w:p>
          <w:p w:rsidR="00050FD5" w:rsidRPr="00050FD5" w:rsidRDefault="00050FD5" w:rsidP="00050FD5">
            <w:pPr>
              <w:widowControl w:val="0"/>
              <w:pBdr>
                <w:bottom w:val="single" w:sz="6" w:space="1" w:color="auto"/>
              </w:pBdr>
              <w:shd w:val="clear" w:color="auto" w:fill="FFFFFF"/>
              <w:spacing w:after="0" w:line="240" w:lineRule="auto"/>
              <w:ind w:firstLine="317"/>
              <w:jc w:val="both"/>
              <w:rPr>
                <w:rFonts w:ascii="Times New Roman" w:eastAsia="Times New Roman" w:hAnsi="Times New Roman" w:cs="Times New Roman"/>
                <w:b/>
                <w:bCs/>
                <w:sz w:val="24"/>
                <w:lang w:eastAsia="ru-RU"/>
              </w:rPr>
            </w:pPr>
            <w:r w:rsidRPr="00050FD5">
              <w:rPr>
                <w:rFonts w:ascii="Times New Roman" w:eastAsia="Times New Roman" w:hAnsi="Times New Roman" w:cs="Times New Roman"/>
                <w:b/>
                <w:bCs/>
                <w:iCs/>
                <w:sz w:val="24"/>
                <w:lang w:eastAsia="ru-RU"/>
              </w:rPr>
              <w:t xml:space="preserve">Учасник вважається таким, що не відповідає </w:t>
            </w:r>
            <w:r w:rsidRPr="00050FD5">
              <w:rPr>
                <w:rFonts w:ascii="Times New Roman" w:eastAsia="Times New Roman" w:hAnsi="Times New Roman" w:cs="Times New Roman"/>
                <w:bCs/>
                <w:iCs/>
                <w:sz w:val="24"/>
                <w:lang w:eastAsia="ru-RU"/>
              </w:rPr>
              <w:t xml:space="preserve">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2 пункту 1 частини першої статті 31 Закону, у разі, якщо ним під час подання тендерної пропозиції не дотримані </w:t>
            </w:r>
            <w:r w:rsidRPr="00050FD5">
              <w:rPr>
                <w:rFonts w:ascii="Times New Roman" w:eastAsia="Times New Roman" w:hAnsi="Times New Roman" w:cs="Times New Roman"/>
                <w:b/>
                <w:bCs/>
                <w:iCs/>
                <w:sz w:val="24"/>
                <w:lang w:eastAsia="ru-RU"/>
              </w:rPr>
              <w:t>вимоги Документації до н</w:t>
            </w:r>
            <w:r w:rsidRPr="00050FD5">
              <w:rPr>
                <w:rFonts w:ascii="Times New Roman" w:eastAsia="Times New Roman" w:hAnsi="Times New Roman" w:cs="Times New Roman"/>
                <w:b/>
                <w:bCs/>
                <w:sz w:val="24"/>
                <w:lang w:eastAsia="ru-RU"/>
              </w:rPr>
              <w:t xml:space="preserve">акладення </w:t>
            </w:r>
            <w:r w:rsidRPr="00050FD5">
              <w:rPr>
                <w:rFonts w:ascii="Times New Roman" w:eastAsia="Times New Roman" w:hAnsi="Times New Roman" w:cs="Times New Roman"/>
                <w:b/>
                <w:color w:val="000000"/>
                <w:sz w:val="24"/>
                <w:lang w:eastAsia="ru-RU"/>
              </w:rPr>
              <w:t>КЕП/УЕП</w:t>
            </w:r>
            <w:r w:rsidRPr="00050FD5">
              <w:rPr>
                <w:rFonts w:ascii="Times New Roman" w:eastAsia="Times New Roman" w:hAnsi="Times New Roman" w:cs="Times New Roman"/>
                <w:b/>
                <w:bCs/>
                <w:sz w:val="24"/>
                <w:lang w:eastAsia="ru-RU"/>
              </w:rPr>
              <w:t xml:space="preserve">. </w:t>
            </w:r>
          </w:p>
          <w:p w:rsidR="00050FD5" w:rsidRPr="00050FD5" w:rsidRDefault="00050FD5" w:rsidP="00050FD5">
            <w:pPr>
              <w:widowControl w:val="0"/>
              <w:pBdr>
                <w:bottom w:val="single" w:sz="6" w:space="1" w:color="auto"/>
              </w:pBdr>
              <w:shd w:val="clear" w:color="auto" w:fill="FFFFFF"/>
              <w:spacing w:after="0" w:line="240" w:lineRule="auto"/>
              <w:ind w:firstLine="317"/>
              <w:jc w:val="both"/>
              <w:rPr>
                <w:rFonts w:ascii="Times New Roman" w:eastAsia="Calibri" w:hAnsi="Times New Roman" w:cs="Times New Roman"/>
                <w:sz w:val="24"/>
                <w:szCs w:val="24"/>
              </w:rPr>
            </w:pPr>
            <w:r w:rsidRPr="00050FD5">
              <w:rPr>
                <w:rFonts w:ascii="Times New Roman" w:eastAsia="Calibri" w:hAnsi="Times New Roman" w:cs="Times New Roman"/>
                <w:sz w:val="24"/>
                <w:szCs w:val="24"/>
              </w:rPr>
              <w:t xml:space="preserve">Замовник перевіряє КЕП/УЕП учасника на сайті за посиланням </w:t>
            </w:r>
            <w:hyperlink r:id="rId9" w:history="1">
              <w:r w:rsidRPr="00050FD5">
                <w:rPr>
                  <w:rFonts w:ascii="Times New Roman" w:eastAsia="Calibri" w:hAnsi="Times New Roman" w:cs="Times New Roman"/>
                  <w:color w:val="0000FF"/>
                  <w:sz w:val="24"/>
                  <w:szCs w:val="24"/>
                  <w:u w:val="single"/>
                </w:rPr>
                <w:t>https://czo.gov.ua/verify</w:t>
              </w:r>
            </w:hyperlink>
            <w:r w:rsidRPr="00050FD5">
              <w:rPr>
                <w:rFonts w:ascii="Times New Roman" w:eastAsia="Calibri" w:hAnsi="Times New Roman" w:cs="Times New Roman"/>
                <w:sz w:val="24"/>
                <w:szCs w:val="24"/>
              </w:rPr>
              <w:t>.</w:t>
            </w:r>
          </w:p>
          <w:p w:rsidR="00050FD5" w:rsidRPr="00050FD5" w:rsidRDefault="00050FD5" w:rsidP="00050FD5">
            <w:pPr>
              <w:widowControl w:val="0"/>
              <w:pBdr>
                <w:bottom w:val="single" w:sz="6" w:space="1" w:color="auto"/>
              </w:pBdr>
              <w:shd w:val="clear" w:color="auto" w:fill="FFFFFF"/>
              <w:spacing w:after="0" w:line="240" w:lineRule="auto"/>
              <w:ind w:firstLine="317"/>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Для нерезидентів України:</w:t>
            </w:r>
          </w:p>
          <w:p w:rsidR="00050FD5" w:rsidRPr="00050FD5" w:rsidRDefault="00050FD5" w:rsidP="00050FD5">
            <w:pPr>
              <w:widowControl w:val="0"/>
              <w:pBdr>
                <w:bottom w:val="single" w:sz="6" w:space="1" w:color="auto"/>
              </w:pBd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разі якщо учасник-нерезидент не має можливості накласти кваліфікований електронний підпис (КЕП/УЕП) </w:t>
            </w:r>
            <w:r w:rsidRPr="00050FD5">
              <w:rPr>
                <w:rFonts w:ascii="Times New Roman" w:eastAsia="Times New Roman" w:hAnsi="Times New Roman" w:cs="Times New Roman"/>
                <w:sz w:val="24"/>
                <w:szCs w:val="24"/>
                <w:lang w:eastAsia="ru-RU"/>
              </w:rPr>
              <w:lastRenderedPageBreak/>
              <w:t>уповноваженої особи учасника на пропозицію, він надає відповідний лист з поясненням щодо неможливості накладення такого підпису на тендерну пропозицію.</w:t>
            </w:r>
          </w:p>
          <w:p w:rsidR="00050FD5" w:rsidRPr="00050FD5" w:rsidRDefault="00050FD5" w:rsidP="00050FD5">
            <w:pPr>
              <w:widowControl w:val="0"/>
              <w:pBdr>
                <w:top w:val="nil"/>
                <w:left w:val="nil"/>
                <w:bottom w:val="nil"/>
                <w:right w:val="nil"/>
                <w:between w:val="nil"/>
              </w:pBdr>
              <w:snapToGrid w:val="0"/>
              <w:spacing w:after="0" w:line="240" w:lineRule="auto"/>
              <w:ind w:left="-11" w:firstLine="23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Учасники – нерезиденти для виконання вимог щодо подання документів, передбачених Додатком 3 цієї документації подають документи, передбачені законодавством держави, де вони зареєстровані з відповідними поясненнями:</w:t>
            </w:r>
          </w:p>
          <w:p w:rsidR="00050FD5" w:rsidRPr="00050FD5" w:rsidRDefault="00050FD5" w:rsidP="00050FD5">
            <w:pPr>
              <w:widowControl w:val="0"/>
              <w:numPr>
                <w:ilvl w:val="0"/>
                <w:numId w:val="3"/>
              </w:numPr>
              <w:pBdr>
                <w:top w:val="nil"/>
                <w:left w:val="nil"/>
                <w:bottom w:val="nil"/>
                <w:right w:val="nil"/>
                <w:between w:val="nil"/>
              </w:pBdr>
              <w:spacing w:after="0" w:line="240" w:lineRule="auto"/>
              <w:ind w:firstLine="37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050FD5" w:rsidRPr="00050FD5" w:rsidRDefault="00050FD5" w:rsidP="00050FD5">
            <w:pPr>
              <w:widowControl w:val="0"/>
              <w:pBdr>
                <w:bottom w:val="single" w:sz="6" w:space="1" w:color="auto"/>
              </w:pBd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w:t>
            </w:r>
          </w:p>
          <w:p w:rsidR="00050FD5" w:rsidRPr="00050FD5" w:rsidRDefault="00050FD5" w:rsidP="00050FD5">
            <w:pPr>
              <w:widowControl w:val="0"/>
              <w:pBdr>
                <w:bottom w:val="single" w:sz="6" w:space="1" w:color="auto"/>
              </w:pBdr>
              <w:shd w:val="clear" w:color="auto" w:fill="FFFFFF"/>
              <w:spacing w:after="0" w:line="240" w:lineRule="auto"/>
              <w:jc w:val="both"/>
              <w:rPr>
                <w:rFonts w:ascii="Times New Roman" w:eastAsia="Times New Roman" w:hAnsi="Times New Roman" w:cs="Times New Roman"/>
                <w:spacing w:val="-2"/>
                <w:sz w:val="24"/>
                <w:szCs w:val="24"/>
                <w:lang w:eastAsia="ru-RU"/>
              </w:rPr>
            </w:pPr>
          </w:p>
        </w:tc>
      </w:tr>
      <w:tr w:rsidR="00050FD5" w:rsidRPr="00050FD5" w:rsidTr="00050FD5">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lastRenderedPageBreak/>
              <w:t>2</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jc w:val="both"/>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t>Забезпечення тендерної пропозиції</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tabs>
                <w:tab w:val="left" w:pos="825"/>
                <w:tab w:val="left" w:pos="1108"/>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 Банківської гарантії, згідно з якою первинне зобов’язання несе будь-який банк та з обов’язковим накладанням КЕП </w:t>
            </w:r>
            <w:r w:rsidRPr="00050FD5">
              <w:rPr>
                <w:rFonts w:ascii="Times New Roman" w:eastAsia="Times New Roman" w:hAnsi="Times New Roman" w:cs="Times New Roman"/>
                <w:color w:val="000000"/>
                <w:sz w:val="24"/>
                <w:szCs w:val="24"/>
                <w:lang w:eastAsia="ru-RU"/>
              </w:rPr>
              <w:t>та кваліфікованої електронної печатки</w:t>
            </w:r>
            <w:r w:rsidRPr="00050FD5">
              <w:rPr>
                <w:rFonts w:ascii="Times New Roman" w:eastAsia="Times New Roman" w:hAnsi="Times New Roman" w:cs="Times New Roman"/>
                <w:sz w:val="24"/>
                <w:szCs w:val="24"/>
                <w:lang w:eastAsia="ru-RU"/>
              </w:rPr>
              <w:t xml:space="preserve">. </w:t>
            </w:r>
          </w:p>
          <w:p w:rsidR="00050FD5" w:rsidRPr="00050FD5" w:rsidRDefault="00050FD5" w:rsidP="00050FD5">
            <w:pPr>
              <w:tabs>
                <w:tab w:val="left" w:pos="825"/>
                <w:tab w:val="left" w:pos="1108"/>
              </w:tabs>
              <w:spacing w:after="0" w:line="240" w:lineRule="auto"/>
              <w:ind w:firstLine="469"/>
              <w:jc w:val="both"/>
              <w:rPr>
                <w:rFonts w:ascii="Times New Roman" w:eastAsia="Times New Roman" w:hAnsi="Times New Roman" w:cs="Times New Roman"/>
                <w:b/>
                <w:sz w:val="24"/>
                <w:szCs w:val="24"/>
                <w:u w:val="single"/>
                <w:lang w:eastAsia="ru-RU"/>
              </w:rPr>
            </w:pPr>
            <w:r w:rsidRPr="00050FD5">
              <w:rPr>
                <w:rFonts w:ascii="Times New Roman" w:eastAsia="Times New Roman" w:hAnsi="Times New Roman" w:cs="Times New Roman"/>
                <w:sz w:val="24"/>
                <w:szCs w:val="24"/>
                <w:lang w:eastAsia="ru-RU"/>
              </w:rPr>
              <w:t>Форма та зміст Банківської гарантії повинні відповідати вимогам статті 560 Цивільного кодексу України та статті 200 Господарського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вимогам, затвердженим наказом Міністерства розвитку економіки, торгівлі та сільського господарства України від 14.12.2020 № 2628.</w:t>
            </w:r>
          </w:p>
          <w:p w:rsidR="00050FD5" w:rsidRPr="00050FD5" w:rsidRDefault="00050FD5" w:rsidP="00050FD5">
            <w:pPr>
              <w:tabs>
                <w:tab w:val="left" w:pos="825"/>
                <w:tab w:val="left" w:pos="1108"/>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Банківська гарантія повинна бути виданою банком, який має відповідну ліцензію на здійснення банківських послуг та не перебуває в стадії ліквідації.</w:t>
            </w:r>
          </w:p>
          <w:p w:rsidR="00050FD5" w:rsidRPr="00050FD5" w:rsidRDefault="00050FD5" w:rsidP="00050FD5">
            <w:pPr>
              <w:tabs>
                <w:tab w:val="left" w:pos="825"/>
                <w:tab w:val="left" w:pos="1108"/>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Банківська гарантія надається у національній валюті України – гривні.</w:t>
            </w:r>
          </w:p>
          <w:p w:rsidR="00050FD5" w:rsidRPr="00050FD5" w:rsidRDefault="00050FD5" w:rsidP="00050FD5">
            <w:pPr>
              <w:tabs>
                <w:tab w:val="left" w:pos="825"/>
                <w:tab w:val="left" w:pos="1108"/>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Банківська гарантія подається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Банківська гарантія може надаватись:</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разом з файлом «p7s» ( із накладанням КЕП)</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або</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вигляді </w:t>
            </w:r>
            <w:r w:rsidRPr="00050FD5">
              <w:rPr>
                <w:rFonts w:ascii="Times New Roman" w:eastAsia="Times New Roman" w:hAnsi="Times New Roman" w:cs="Times New Roman"/>
                <w:sz w:val="24"/>
                <w:szCs w:val="24"/>
                <w:u w:val="single"/>
                <w:lang w:eastAsia="ru-RU"/>
              </w:rPr>
              <w:t>файлу</w:t>
            </w:r>
            <w:r w:rsidRPr="00050FD5">
              <w:rPr>
                <w:rFonts w:ascii="Times New Roman" w:eastAsia="Times New Roman" w:hAnsi="Times New Roman" w:cs="Times New Roman"/>
                <w:sz w:val="24"/>
                <w:szCs w:val="24"/>
                <w:lang w:eastAsia="ru-RU"/>
              </w:rP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Банківська гарантія повинна містити посилання на цю тендерну документацію та на зміни, що до неї вносились, за їх наявності.</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Розмір забезпечення тендерної пропозиції: </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Arial" w:hAnsi="Times New Roman" w:cs="Times New Roman"/>
                <w:b/>
                <w:bCs/>
                <w:sz w:val="24"/>
                <w:szCs w:val="24"/>
                <w:lang w:eastAsia="uk-UA" w:bidi="uk-UA"/>
              </w:rPr>
              <w:t xml:space="preserve">1 193 027,52 грн </w:t>
            </w:r>
            <w:r w:rsidRPr="00050FD5">
              <w:rPr>
                <w:rFonts w:ascii="Times New Roman" w:eastAsia="Arial" w:hAnsi="Times New Roman" w:cs="Times New Roman"/>
                <w:sz w:val="24"/>
                <w:szCs w:val="24"/>
                <w:lang w:eastAsia="uk-UA" w:bidi="uk-UA"/>
              </w:rPr>
              <w:t>(один мільйон с</w:t>
            </w:r>
            <w:r w:rsidRPr="00050FD5">
              <w:rPr>
                <w:rFonts w:ascii="Times New Roman" w:eastAsia="Arial" w:hAnsi="Times New Roman" w:cs="Times New Roman"/>
                <w:color w:val="000000"/>
                <w:sz w:val="24"/>
                <w:szCs w:val="24"/>
                <w:lang w:eastAsia="uk-UA" w:bidi="uk-UA"/>
              </w:rPr>
              <w:t>то</w:t>
            </w:r>
            <w:r w:rsidRPr="00050FD5">
              <w:rPr>
                <w:rFonts w:ascii="Times New Roman" w:eastAsia="Arial" w:hAnsi="Times New Roman" w:cs="Times New Roman"/>
                <w:sz w:val="24"/>
                <w:szCs w:val="24"/>
                <w:lang w:eastAsia="uk-UA" w:bidi="uk-UA"/>
              </w:rPr>
              <w:t xml:space="preserve"> двадцять сім тисяч гривень 52 коп.)</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Строк дії забезпечення тендерної пропозиції: не менше 120 днів з дати кінцевого строку подання тендерних пропозицій.</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uk-UA"/>
              </w:rPr>
              <w:t xml:space="preserve">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w:t>
            </w:r>
            <w:r w:rsidRPr="00050FD5">
              <w:rPr>
                <w:rFonts w:ascii="Times New Roman" w:eastAsia="Times New Roman" w:hAnsi="Times New Roman" w:cs="Times New Roman"/>
                <w:iCs/>
                <w:sz w:val="24"/>
                <w:szCs w:val="24"/>
                <w:lang w:eastAsia="uk-UA"/>
              </w:rPr>
              <w:t xml:space="preserve">в тому числі, умов окремих угод між банком-гарантом та учасником, вимог щодо надання </w:t>
            </w:r>
            <w:r w:rsidRPr="00050FD5">
              <w:rPr>
                <w:rFonts w:ascii="Times New Roman" w:eastAsia="Times New Roman" w:hAnsi="Times New Roman" w:cs="Times New Roman"/>
                <w:bCs/>
                <w:iCs/>
                <w:sz w:val="24"/>
                <w:szCs w:val="24"/>
                <w:lang w:eastAsia="uk-UA"/>
              </w:rPr>
              <w:t>листів або інших документів за підписом учасника або третіх осіб, що підтверджують факт настання гарантійного випадку</w:t>
            </w:r>
            <w:r w:rsidRPr="00050FD5">
              <w:rPr>
                <w:rFonts w:ascii="Times New Roman" w:eastAsia="Times New Roman" w:hAnsi="Times New Roman" w:cs="Times New Roman"/>
                <w:sz w:val="24"/>
                <w:szCs w:val="24"/>
                <w:lang w:eastAsia="uk-UA"/>
              </w:rPr>
              <w:t xml:space="preserve">. </w:t>
            </w:r>
            <w:r w:rsidRPr="00050FD5">
              <w:rPr>
                <w:rFonts w:ascii="Times New Roman" w:eastAsia="Times New Roman" w:hAnsi="Times New Roman" w:cs="Times New Roman"/>
                <w:sz w:val="24"/>
                <w:szCs w:val="24"/>
                <w:lang w:eastAsia="ru-RU"/>
              </w:rPr>
              <w:t xml:space="preserve">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rsidRPr="00050FD5">
              <w:rPr>
                <w:rFonts w:ascii="Times New Roman" w:eastAsia="Times New Roman" w:hAnsi="Times New Roman" w:cs="Times New Roman"/>
                <w:sz w:val="24"/>
                <w:szCs w:val="24"/>
                <w:lang w:eastAsia="ru-RU"/>
              </w:rPr>
              <w:t>т.ч</w:t>
            </w:r>
            <w:proofErr w:type="spellEnd"/>
            <w:r w:rsidRPr="00050FD5">
              <w:rPr>
                <w:rFonts w:ascii="Times New Roman" w:eastAsia="Times New Roman" w:hAnsi="Times New Roman" w:cs="Times New Roman"/>
                <w:sz w:val="24"/>
                <w:szCs w:val="24"/>
                <w:lang w:eastAsia="ru-RU"/>
              </w:rPr>
              <w:t>. якщо надане учасником забезпечення не відповідає вимогам тендерної документації), відхиляється замовником.</w:t>
            </w:r>
          </w:p>
          <w:p w:rsidR="00050FD5" w:rsidRPr="00050FD5" w:rsidRDefault="00050FD5" w:rsidP="00050FD5">
            <w:pPr>
              <w:tabs>
                <w:tab w:val="left" w:pos="271"/>
                <w:tab w:val="left" w:pos="542"/>
              </w:tabs>
              <w:snapToGrid w:val="0"/>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Банківські реквізити Замовника: </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Управління екології та природних ресурсів виконавчого органу Київської міської ради (Київської міської державної адміністрації) </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вул. Турівська, 28 м. Київ, 04080</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р/р </w:t>
            </w:r>
            <w:r w:rsidRPr="00050FD5">
              <w:rPr>
                <w:rFonts w:ascii="Times New Roman" w:eastAsia="Times New Roman" w:hAnsi="Times New Roman" w:cs="Times New Roman"/>
                <w:sz w:val="24"/>
                <w:szCs w:val="24"/>
                <w:lang w:val="en-US" w:eastAsia="ru-RU"/>
              </w:rPr>
              <w:t>UA</w:t>
            </w:r>
            <w:r w:rsidRPr="00050FD5">
              <w:rPr>
                <w:rFonts w:ascii="Times New Roman" w:eastAsia="Times New Roman" w:hAnsi="Times New Roman" w:cs="Times New Roman"/>
                <w:sz w:val="24"/>
                <w:szCs w:val="24"/>
                <w:lang w:eastAsia="ru-RU"/>
              </w:rPr>
              <w:t>468201720355119009000022922</w:t>
            </w:r>
          </w:p>
          <w:p w:rsidR="00050FD5" w:rsidRPr="00050FD5" w:rsidRDefault="00050FD5" w:rsidP="00050FD5">
            <w:pPr>
              <w:spacing w:after="0" w:line="240" w:lineRule="auto"/>
              <w:jc w:val="both"/>
              <w:rPr>
                <w:rFonts w:ascii="Times New Roman" w:eastAsia="Times New Roman" w:hAnsi="Times New Roman" w:cs="Times New Roman"/>
                <w:sz w:val="24"/>
                <w:szCs w:val="24"/>
                <w:lang w:val="ru-RU" w:eastAsia="ru-RU"/>
              </w:rPr>
            </w:pPr>
            <w:r w:rsidRPr="00050FD5">
              <w:rPr>
                <w:rFonts w:ascii="Times New Roman" w:eastAsia="Times New Roman" w:hAnsi="Times New Roman" w:cs="Times New Roman"/>
                <w:sz w:val="24"/>
                <w:szCs w:val="24"/>
                <w:lang w:val="ru-RU" w:eastAsia="ru-RU"/>
              </w:rPr>
              <w:t xml:space="preserve">в </w:t>
            </w:r>
            <w:proofErr w:type="spellStart"/>
            <w:r w:rsidRPr="00050FD5">
              <w:rPr>
                <w:rFonts w:ascii="Times New Roman" w:eastAsia="Times New Roman" w:hAnsi="Times New Roman" w:cs="Times New Roman"/>
                <w:sz w:val="24"/>
                <w:szCs w:val="24"/>
                <w:lang w:val="ru-RU" w:eastAsia="ru-RU"/>
              </w:rPr>
              <w:t>Держказначейська</w:t>
            </w:r>
            <w:proofErr w:type="spellEnd"/>
            <w:r w:rsidRPr="00050FD5">
              <w:rPr>
                <w:rFonts w:ascii="Times New Roman" w:eastAsia="Times New Roman" w:hAnsi="Times New Roman" w:cs="Times New Roman"/>
                <w:sz w:val="24"/>
                <w:szCs w:val="24"/>
                <w:lang w:val="ru-RU" w:eastAsia="ru-RU"/>
              </w:rPr>
              <w:t xml:space="preserve"> служба </w:t>
            </w:r>
            <w:proofErr w:type="spellStart"/>
            <w:r w:rsidRPr="00050FD5">
              <w:rPr>
                <w:rFonts w:ascii="Times New Roman" w:eastAsia="Times New Roman" w:hAnsi="Times New Roman" w:cs="Times New Roman"/>
                <w:sz w:val="24"/>
                <w:szCs w:val="24"/>
                <w:lang w:val="ru-RU" w:eastAsia="ru-RU"/>
              </w:rPr>
              <w:t>України</w:t>
            </w:r>
            <w:proofErr w:type="spellEnd"/>
            <w:r w:rsidRPr="00050FD5">
              <w:rPr>
                <w:rFonts w:ascii="Times New Roman" w:eastAsia="Times New Roman" w:hAnsi="Times New Roman" w:cs="Times New Roman"/>
                <w:sz w:val="24"/>
                <w:szCs w:val="24"/>
                <w:lang w:val="ru-RU" w:eastAsia="ru-RU"/>
              </w:rPr>
              <w:t xml:space="preserve">, м </w:t>
            </w:r>
            <w:proofErr w:type="spellStart"/>
            <w:r w:rsidRPr="00050FD5">
              <w:rPr>
                <w:rFonts w:ascii="Times New Roman" w:eastAsia="Times New Roman" w:hAnsi="Times New Roman" w:cs="Times New Roman"/>
                <w:sz w:val="24"/>
                <w:szCs w:val="24"/>
                <w:lang w:val="ru-RU" w:eastAsia="ru-RU"/>
              </w:rPr>
              <w:t>Київ</w:t>
            </w:r>
            <w:proofErr w:type="spellEnd"/>
          </w:p>
          <w:p w:rsidR="00050FD5" w:rsidRPr="00050FD5" w:rsidRDefault="00050FD5" w:rsidP="00050FD5">
            <w:pPr>
              <w:spacing w:after="0" w:line="240" w:lineRule="auto"/>
              <w:jc w:val="both"/>
              <w:rPr>
                <w:rFonts w:ascii="Times New Roman" w:eastAsia="Times New Roman" w:hAnsi="Times New Roman" w:cs="Times New Roman"/>
                <w:sz w:val="24"/>
                <w:szCs w:val="24"/>
                <w:lang w:val="ru-RU" w:eastAsia="ru-RU"/>
              </w:rPr>
            </w:pPr>
            <w:r w:rsidRPr="00050FD5">
              <w:rPr>
                <w:rFonts w:ascii="Times New Roman" w:eastAsia="Times New Roman" w:hAnsi="Times New Roman" w:cs="Times New Roman"/>
                <w:sz w:val="24"/>
                <w:szCs w:val="24"/>
                <w:lang w:val="ru-RU" w:eastAsia="ru-RU"/>
              </w:rPr>
              <w:t xml:space="preserve">Код банку 820172, </w:t>
            </w:r>
          </w:p>
          <w:p w:rsidR="00050FD5" w:rsidRPr="00050FD5" w:rsidRDefault="00050FD5" w:rsidP="00050FD5">
            <w:pPr>
              <w:spacing w:after="0" w:line="240" w:lineRule="auto"/>
              <w:jc w:val="both"/>
              <w:rPr>
                <w:rFonts w:ascii="Times New Roman" w:eastAsia="Times New Roman" w:hAnsi="Times New Roman" w:cs="Times New Roman"/>
                <w:sz w:val="24"/>
                <w:szCs w:val="24"/>
                <w:lang w:val="ru-RU" w:eastAsia="ru-RU"/>
              </w:rPr>
            </w:pPr>
            <w:r w:rsidRPr="00050FD5">
              <w:rPr>
                <w:rFonts w:ascii="Times New Roman" w:eastAsia="Times New Roman" w:hAnsi="Times New Roman" w:cs="Times New Roman"/>
                <w:sz w:val="24"/>
                <w:szCs w:val="24"/>
                <w:lang w:val="ru-RU" w:eastAsia="ru-RU"/>
              </w:rPr>
              <w:t>ЄДРПОУ 41819431</w:t>
            </w:r>
          </w:p>
          <w:p w:rsidR="00050FD5" w:rsidRPr="00050FD5" w:rsidRDefault="00050FD5" w:rsidP="00050FD5">
            <w:pPr>
              <w:spacing w:after="0" w:line="240" w:lineRule="auto"/>
              <w:jc w:val="both"/>
              <w:rPr>
                <w:rFonts w:ascii="Times New Roman" w:eastAsia="Times New Roman" w:hAnsi="Times New Roman" w:cs="Times New Roman"/>
                <w:sz w:val="24"/>
                <w:szCs w:val="24"/>
                <w:lang w:val="ru-RU" w:eastAsia="ru-RU"/>
              </w:rPr>
            </w:pPr>
            <w:r w:rsidRPr="00050FD5">
              <w:rPr>
                <w:rFonts w:ascii="Times New Roman" w:eastAsia="Times New Roman" w:hAnsi="Times New Roman" w:cs="Times New Roman"/>
                <w:sz w:val="24"/>
                <w:szCs w:val="24"/>
                <w:lang w:val="ru-RU" w:eastAsia="ru-RU"/>
              </w:rPr>
              <w:t xml:space="preserve">Тел. </w:t>
            </w:r>
            <w:r w:rsidRPr="00050FD5">
              <w:rPr>
                <w:rFonts w:ascii="Times New Roman" w:eastAsia="Times New Roman" w:hAnsi="Times New Roman" w:cs="Times New Roman"/>
                <w:sz w:val="24"/>
                <w:szCs w:val="24"/>
                <w:lang w:eastAsia="ru-RU"/>
              </w:rPr>
              <w:t xml:space="preserve">(044) </w:t>
            </w:r>
            <w:r w:rsidRPr="00050FD5">
              <w:rPr>
                <w:rFonts w:ascii="Times New Roman" w:eastAsia="Times New Roman" w:hAnsi="Times New Roman" w:cs="Times New Roman"/>
                <w:sz w:val="24"/>
                <w:szCs w:val="24"/>
                <w:lang w:val="ru-RU" w:eastAsia="ru-RU"/>
              </w:rPr>
              <w:t>366 64</w:t>
            </w:r>
            <w:r w:rsidRPr="00050FD5">
              <w:rPr>
                <w:rFonts w:ascii="Times New Roman" w:eastAsia="Times New Roman" w:hAnsi="Times New Roman" w:cs="Times New Roman"/>
                <w:sz w:val="24"/>
                <w:szCs w:val="24"/>
                <w:lang w:eastAsia="ru-RU"/>
              </w:rPr>
              <w:t xml:space="preserve"> </w:t>
            </w:r>
            <w:r w:rsidRPr="00050FD5">
              <w:rPr>
                <w:rFonts w:ascii="Times New Roman" w:eastAsia="Times New Roman" w:hAnsi="Times New Roman" w:cs="Times New Roman"/>
                <w:sz w:val="24"/>
                <w:szCs w:val="24"/>
                <w:lang w:val="ru-RU" w:eastAsia="ru-RU"/>
              </w:rPr>
              <w:t>10</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Умови надання забезпечення тендерних пропозицій для нерезидентів</w:t>
            </w:r>
          </w:p>
          <w:p w:rsidR="00050FD5" w:rsidRPr="00050FD5" w:rsidRDefault="00050FD5" w:rsidP="00050FD5">
            <w:p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Учасник процедури закупівлі – нерезидент може надати забезпечення тендерної </w:t>
            </w:r>
            <w:proofErr w:type="spellStart"/>
            <w:r w:rsidRPr="00050FD5">
              <w:rPr>
                <w:rFonts w:ascii="Times New Roman" w:eastAsia="Times New Roman" w:hAnsi="Times New Roman" w:cs="Times New Roman"/>
                <w:sz w:val="24"/>
                <w:szCs w:val="24"/>
                <w:lang w:eastAsia="ru-RU"/>
              </w:rPr>
              <w:t>пропозиціїї</w:t>
            </w:r>
            <w:proofErr w:type="spellEnd"/>
            <w:r w:rsidRPr="00050FD5">
              <w:rPr>
                <w:rFonts w:ascii="Times New Roman" w:eastAsia="Times New Roman" w:hAnsi="Times New Roman" w:cs="Times New Roman"/>
                <w:sz w:val="24"/>
                <w:szCs w:val="24"/>
                <w:lang w:eastAsia="ru-RU"/>
              </w:rPr>
              <w:t xml:space="preserve"> - банківську гарантію банка-нерезидента.</w:t>
            </w:r>
          </w:p>
          <w:p w:rsidR="00050FD5" w:rsidRPr="00050FD5" w:rsidRDefault="00050FD5" w:rsidP="00050FD5">
            <w:p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Банківська гарантія банка-нерезидента видається у національній валюті країни замовника (гривні) або в будь-якій іншій валюті, на суму, еквівалентну зазначеній, перераховану на дату оформлення банківської гарантії за офіційним курсом Національного банку України.</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Забезпечення тендерної пропозиції, що надається учасниками-нерезидентами, повинно відповідати вимогам чинного законодавства України, умовам цієї тендерної документації, Уніфікованим правилам для гарантій за вимогою Міжнародної торговельної палати у редакції 2010 року, публікація №758, та іншим міжнародним документам, що регулюють питання здійснення операцій за </w:t>
            </w:r>
            <w:r w:rsidRPr="00050FD5">
              <w:rPr>
                <w:rFonts w:ascii="Times New Roman" w:eastAsia="Times New Roman" w:hAnsi="Times New Roman" w:cs="Times New Roman"/>
                <w:sz w:val="24"/>
                <w:szCs w:val="24"/>
                <w:lang w:eastAsia="ru-RU"/>
              </w:rPr>
              <w:lastRenderedPageBreak/>
              <w:t>гарантіями/</w:t>
            </w:r>
            <w:proofErr w:type="spellStart"/>
            <w:r w:rsidRPr="00050FD5">
              <w:rPr>
                <w:rFonts w:ascii="Times New Roman" w:eastAsia="Times New Roman" w:hAnsi="Times New Roman" w:cs="Times New Roman"/>
                <w:sz w:val="24"/>
                <w:szCs w:val="24"/>
                <w:lang w:eastAsia="ru-RU"/>
              </w:rPr>
              <w:t>контргарантіями</w:t>
            </w:r>
            <w:proofErr w:type="spellEnd"/>
            <w:r w:rsidRPr="00050FD5">
              <w:rPr>
                <w:rFonts w:ascii="Times New Roman" w:eastAsia="Times New Roman" w:hAnsi="Times New Roman" w:cs="Times New Roman"/>
                <w:sz w:val="24"/>
                <w:szCs w:val="24"/>
                <w:lang w:eastAsia="ru-RU"/>
              </w:rPr>
              <w:t>, що не суперечать законодавству України.</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Банківська гарантія складається англійською мовою, якщо учасник та банк-гарант учасника є нерезидентами України, з обов’язковим перекладом українською мовою перекладацькою агенцією (бюро, фірмою, компанією тощо). </w:t>
            </w:r>
          </w:p>
          <w:p w:rsidR="00050FD5" w:rsidRPr="00050FD5" w:rsidRDefault="00050FD5" w:rsidP="00050F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FD5">
              <w:rPr>
                <w:rFonts w:ascii="Times New Roman" w:eastAsia="Times New Roman" w:hAnsi="Times New Roman" w:cs="Times New Roman"/>
                <w:sz w:val="24"/>
                <w:szCs w:val="24"/>
                <w:lang w:eastAsia="ru-RU"/>
              </w:rPr>
              <w:t xml:space="preserve">Банківську гарантію має бути видано по SWIFT (СВІФТ) з </w:t>
            </w:r>
            <w:proofErr w:type="spellStart"/>
            <w:r w:rsidRPr="00050FD5">
              <w:rPr>
                <w:rFonts w:ascii="Times New Roman" w:eastAsia="Times New Roman" w:hAnsi="Times New Roman" w:cs="Times New Roman"/>
                <w:sz w:val="24"/>
                <w:szCs w:val="24"/>
                <w:lang w:eastAsia="ru-RU"/>
              </w:rPr>
              <w:t>авізуванням</w:t>
            </w:r>
            <w:proofErr w:type="spellEnd"/>
            <w:r w:rsidRPr="00050FD5">
              <w:rPr>
                <w:rFonts w:ascii="Times New Roman" w:eastAsia="Times New Roman" w:hAnsi="Times New Roman" w:cs="Times New Roman"/>
                <w:sz w:val="24"/>
                <w:szCs w:val="24"/>
                <w:lang w:eastAsia="ru-RU"/>
              </w:rPr>
              <w:t xml:space="preserve"> (підтвердженням) автентичності через банк замовника. </w:t>
            </w:r>
            <w:r w:rsidRPr="00050FD5">
              <w:rPr>
                <w:rFonts w:ascii="Times New Roman" w:eastAsia="Times New Roman" w:hAnsi="Times New Roman" w:cs="Times New Roman"/>
                <w:color w:val="000000"/>
                <w:sz w:val="24"/>
                <w:szCs w:val="24"/>
                <w:lang w:eastAsia="ru-RU"/>
              </w:rPr>
              <w:t xml:space="preserve">Копія відповідного </w:t>
            </w:r>
            <w:r w:rsidRPr="00050FD5">
              <w:rPr>
                <w:rFonts w:ascii="Times New Roman" w:eastAsia="Times New Roman" w:hAnsi="Times New Roman" w:cs="Times New Roman"/>
                <w:sz w:val="24"/>
                <w:szCs w:val="24"/>
                <w:lang w:eastAsia="ru-RU"/>
              </w:rPr>
              <w:t>SWIFT</w:t>
            </w:r>
            <w:r w:rsidRPr="00050FD5">
              <w:rPr>
                <w:rFonts w:ascii="Times New Roman" w:eastAsia="Times New Roman" w:hAnsi="Times New Roman" w:cs="Times New Roman"/>
                <w:color w:val="000000"/>
                <w:sz w:val="24"/>
                <w:szCs w:val="24"/>
                <w:lang w:eastAsia="ru-RU"/>
              </w:rPr>
              <w:t xml:space="preserve"> (СВІФТ) та </w:t>
            </w:r>
            <w:r w:rsidRPr="00050FD5">
              <w:rPr>
                <w:rFonts w:ascii="Times New Roman" w:eastAsia="Times New Roman" w:hAnsi="Times New Roman" w:cs="Times New Roman"/>
                <w:sz w:val="24"/>
                <w:szCs w:val="24"/>
                <w:lang w:eastAsia="ru-RU"/>
              </w:rPr>
              <w:t xml:space="preserve">Лист-авізо </w:t>
            </w:r>
            <w:proofErr w:type="spellStart"/>
            <w:r w:rsidRPr="00050FD5">
              <w:rPr>
                <w:rFonts w:ascii="Times New Roman" w:eastAsia="Times New Roman" w:hAnsi="Times New Roman" w:cs="Times New Roman"/>
                <w:sz w:val="24"/>
                <w:szCs w:val="24"/>
                <w:lang w:eastAsia="ru-RU"/>
              </w:rPr>
              <w:t>авізуючого</w:t>
            </w:r>
            <w:proofErr w:type="spellEnd"/>
            <w:r w:rsidRPr="00050FD5">
              <w:rPr>
                <w:rFonts w:ascii="Times New Roman" w:eastAsia="Times New Roman" w:hAnsi="Times New Roman" w:cs="Times New Roman"/>
                <w:sz w:val="24"/>
                <w:szCs w:val="24"/>
                <w:lang w:eastAsia="ru-RU"/>
              </w:rPr>
              <w:t xml:space="preserve"> банку </w:t>
            </w:r>
            <w:r w:rsidRPr="00050FD5">
              <w:rPr>
                <w:rFonts w:ascii="Times New Roman" w:eastAsia="Times New Roman" w:hAnsi="Times New Roman" w:cs="Times New Roman"/>
                <w:color w:val="000000"/>
                <w:sz w:val="24"/>
                <w:szCs w:val="24"/>
                <w:lang w:eastAsia="ru-RU"/>
              </w:rPr>
              <w:t>повинні бути завантажені учасником в складі тендерної пропозиції</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contextualSpacing/>
              <w:rPr>
                <w:rFonts w:ascii="Times New Roman" w:eastAsia="Times New Roman" w:hAnsi="Times New Roman" w:cs="Times New Roman"/>
                <w:b/>
                <w:color w:val="000000"/>
                <w:sz w:val="24"/>
                <w:szCs w:val="24"/>
                <w:lang w:eastAsia="uk-UA"/>
              </w:rPr>
            </w:pPr>
            <w:r w:rsidRPr="00050FD5">
              <w:rPr>
                <w:rFonts w:ascii="Times New Roman" w:eastAsia="Times New Roman" w:hAnsi="Times New Roman" w:cs="Times New Roman"/>
                <w:b/>
                <w:color w:val="000000"/>
                <w:sz w:val="24"/>
                <w:szCs w:val="24"/>
                <w:lang w:eastAsia="uk-UA"/>
              </w:rPr>
              <w:lastRenderedPageBreak/>
              <w:t>3</w:t>
            </w:r>
          </w:p>
        </w:tc>
        <w:tc>
          <w:tcPr>
            <w:tcW w:w="2974" w:type="dxa"/>
            <w:tcBorders>
              <w:top w:val="single" w:sz="4" w:space="0" w:color="auto"/>
              <w:left w:val="single" w:sz="4" w:space="0" w:color="auto"/>
              <w:bottom w:val="single" w:sz="4" w:space="0" w:color="auto"/>
              <w:right w:val="single" w:sz="4" w:space="0" w:color="auto"/>
            </w:tcBorders>
            <w:hideMark/>
          </w:tcPr>
          <w:p w:rsidR="00050FD5" w:rsidRPr="00050FD5" w:rsidRDefault="00050FD5" w:rsidP="00050FD5">
            <w:pPr>
              <w:widowControl w:val="0"/>
              <w:spacing w:after="60" w:line="240" w:lineRule="auto"/>
              <w:ind w:right="113"/>
              <w:contextualSpacing/>
              <w:rPr>
                <w:rFonts w:ascii="Times New Roman" w:eastAsia="Calibri" w:hAnsi="Times New Roman" w:cs="Times New Roman"/>
                <w:b/>
                <w:sz w:val="24"/>
                <w:szCs w:val="24"/>
                <w:lang w:eastAsia="uk-UA"/>
              </w:rPr>
            </w:pPr>
            <w:r w:rsidRPr="00050FD5">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Забезпечення тендерної пропозиції не повертається у разі:</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2) </w:t>
            </w:r>
            <w:proofErr w:type="spellStart"/>
            <w:r w:rsidRPr="00050FD5">
              <w:rPr>
                <w:rFonts w:ascii="Times New Roman" w:eastAsia="Times New Roman" w:hAnsi="Times New Roman" w:cs="Times New Roman"/>
                <w:sz w:val="24"/>
                <w:szCs w:val="24"/>
                <w:lang w:eastAsia="ru-RU"/>
              </w:rPr>
              <w:t>непідписання</w:t>
            </w:r>
            <w:proofErr w:type="spellEnd"/>
            <w:r w:rsidRPr="00050FD5">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trike/>
                <w:sz w:val="24"/>
                <w:szCs w:val="24"/>
                <w:lang w:eastAsia="ru-RU"/>
              </w:rPr>
            </w:pPr>
            <w:r w:rsidRPr="00050FD5">
              <w:rPr>
                <w:rFonts w:ascii="Times New Roman" w:eastAsia="Times New Roman" w:hAnsi="Times New Roman" w:cs="Times New Roman"/>
                <w:sz w:val="24"/>
                <w:szCs w:val="24"/>
                <w:lang w:eastAsia="ru-RU"/>
              </w:rPr>
              <w:t xml:space="preserve"> * ПОСИЛАННЯ У БАНКІВСЬКІЙ ГАРАНТІЇ ПОВИННО БУТИ НА ЧИННУ НОРМУ ЗАКОНУ (частина шоста статті 17 Закону). </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Забезпечення тендерної пропозиції повертається учаснику в разі:</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 закінчення тендеру в разі </w:t>
            </w:r>
            <w:proofErr w:type="spellStart"/>
            <w:r w:rsidRPr="00050FD5">
              <w:rPr>
                <w:rFonts w:ascii="Times New Roman" w:eastAsia="Times New Roman" w:hAnsi="Times New Roman" w:cs="Times New Roman"/>
                <w:sz w:val="24"/>
                <w:szCs w:val="24"/>
                <w:lang w:eastAsia="ru-RU"/>
              </w:rPr>
              <w:t>неукладення</w:t>
            </w:r>
            <w:proofErr w:type="spellEnd"/>
            <w:r w:rsidRPr="00050FD5">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w:t>
            </w:r>
          </w:p>
          <w:p w:rsidR="00050FD5" w:rsidRPr="00050FD5" w:rsidRDefault="00050FD5" w:rsidP="00050FD5">
            <w:pPr>
              <w:widowControl w:val="0"/>
              <w:shd w:val="clear" w:color="auto" w:fill="FFFFFF"/>
              <w:tabs>
                <w:tab w:val="left" w:pos="271"/>
                <w:tab w:val="left" w:pos="542"/>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050FD5" w:rsidRPr="00050FD5" w:rsidRDefault="00050FD5" w:rsidP="00050FD5">
            <w:pPr>
              <w:snapToGrid w:val="0"/>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4.</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tabs>
                <w:tab w:val="left" w:pos="388"/>
                <w:tab w:val="left" w:pos="616"/>
                <w:tab w:val="left" w:pos="3600"/>
              </w:tabs>
              <w:snapToGrid w:val="0"/>
              <w:spacing w:after="0" w:line="240" w:lineRule="auto"/>
              <w:ind w:left="6" w:right="5"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Тендерні пропозиції вважаються дійсними протягом 120 днів з дати кінцевого строку подання тендерних пропозицій. </w:t>
            </w:r>
            <w:r w:rsidRPr="00050FD5">
              <w:rPr>
                <w:rFonts w:ascii="Times New Roman" w:eastAsia="Times New Roman" w:hAnsi="Times New Roman" w:cs="Times New Roman"/>
                <w:sz w:val="24"/>
                <w:szCs w:val="24"/>
                <w:lang w:eastAsia="ru-RU"/>
              </w:rPr>
              <w:lastRenderedPageBreak/>
              <w:t>До закінчення цього строку замовник має право вимагати від учасників продовження строку дії тендерних пропозицій.</w:t>
            </w:r>
          </w:p>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Учасник має право: </w:t>
            </w:r>
          </w:p>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письмово погодитися з вимогою та продовжити строк дії поданої ним тендерної пропозиції та наданого забезпечення тендерної пропозиції.</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5.</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Кваліфікаційні критерії до учасників та вимоги, установлені статтями 16, 17 Закону</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Кваліфікаційні критерії та вимоги до учасників визначені відповідно до статей 16 та 17 Закону. Перелік документів, що підтверджує інформацію учасника, щодо відповідності встановленим кваліфікаційним критеріям встановлених статтею 16 Закону наведено у </w:t>
            </w:r>
            <w:r w:rsidRPr="00050FD5">
              <w:rPr>
                <w:rFonts w:ascii="Times New Roman" w:eastAsia="Arial" w:hAnsi="Times New Roman" w:cs="Times New Roman"/>
                <w:b/>
                <w:sz w:val="24"/>
                <w:szCs w:val="24"/>
                <w:lang w:eastAsia="zh-CN"/>
              </w:rPr>
              <w:t>Додатку 3</w:t>
            </w:r>
            <w:r w:rsidRPr="00050FD5">
              <w:rPr>
                <w:rFonts w:ascii="Times New Roman" w:eastAsia="Arial" w:hAnsi="Times New Roman" w:cs="Times New Roman"/>
                <w:sz w:val="24"/>
                <w:szCs w:val="24"/>
                <w:lang w:eastAsia="zh-CN"/>
              </w:rPr>
              <w:t xml:space="preserve"> до тендерної документації</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50FD5">
              <w:rPr>
                <w:rFonts w:ascii="Times New Roman" w:eastAsia="Arial" w:hAnsi="Times New Roman" w:cs="Times New Roman"/>
                <w:sz w:val="24"/>
                <w:szCs w:val="24"/>
                <w:lang w:eastAsia="zh-CN"/>
              </w:rPr>
              <w:t>пропорційно</w:t>
            </w:r>
            <w:proofErr w:type="spellEnd"/>
            <w:r w:rsidRPr="00050FD5">
              <w:rPr>
                <w:rFonts w:ascii="Times New Roman" w:eastAsia="Arial" w:hAnsi="Times New Roman" w:cs="Times New Roman"/>
                <w:sz w:val="24"/>
                <w:szCs w:val="24"/>
                <w:lang w:eastAsia="zh-CN"/>
              </w:rPr>
              <w:t xml:space="preserve"> очікуваній вартості частини предмета закупівлі (лоту) у разі поділу предмета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 xml:space="preserve"> на частини). </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2) відомості про юридичну особу, яка є учасником, </w:t>
            </w:r>
            <w:proofErr w:type="spellStart"/>
            <w:r w:rsidRPr="00050FD5">
              <w:rPr>
                <w:rFonts w:ascii="Times New Roman" w:eastAsia="Arial" w:hAnsi="Times New Roman" w:cs="Times New Roman"/>
                <w:sz w:val="24"/>
                <w:szCs w:val="24"/>
                <w:lang w:eastAsia="zh-CN"/>
              </w:rPr>
              <w:t>внесено</w:t>
            </w:r>
            <w:proofErr w:type="spellEnd"/>
            <w:r w:rsidRPr="00050FD5">
              <w:rPr>
                <w:rFonts w:ascii="Times New Roman" w:eastAsia="Arial"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lastRenderedPageBreak/>
              <w:t>3)службову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FD5">
              <w:rPr>
                <w:rFonts w:ascii="Times New Roman" w:eastAsia="Arial" w:hAnsi="Times New Roman" w:cs="Times New Roman"/>
                <w:sz w:val="24"/>
                <w:szCs w:val="24"/>
                <w:lang w:eastAsia="zh-CN"/>
              </w:rPr>
              <w:t>антиконкурентних</w:t>
            </w:r>
            <w:proofErr w:type="spellEnd"/>
            <w:r w:rsidRPr="00050FD5">
              <w:rPr>
                <w:rFonts w:ascii="Times New Roman" w:eastAsia="Arial" w:hAnsi="Times New Roman" w:cs="Times New Roman"/>
                <w:sz w:val="24"/>
                <w:szCs w:val="24"/>
                <w:lang w:eastAsia="zh-CN"/>
              </w:rPr>
              <w:t xml:space="preserve"> узгоджених дій, що стосуються спотворення результатів торгів (тендерів);</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pacing w:val="-2"/>
                <w:sz w:val="24"/>
                <w:szCs w:val="24"/>
                <w:lang w:eastAsia="zh-CN"/>
              </w:rPr>
            </w:pPr>
            <w:r w:rsidRPr="00050FD5">
              <w:rPr>
                <w:rFonts w:ascii="Times New Roman" w:eastAsia="Arial" w:hAnsi="Times New Roman" w:cs="Times New Roman"/>
                <w:spacing w:val="-2"/>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pacing w:val="-2"/>
                <w:sz w:val="24"/>
                <w:szCs w:val="24"/>
                <w:lang w:eastAsia="zh-CN"/>
              </w:rPr>
            </w:pPr>
            <w:r w:rsidRPr="00050FD5">
              <w:rPr>
                <w:rFonts w:ascii="Times New Roman" w:eastAsia="Arial" w:hAnsi="Times New Roman" w:cs="Times New Roman"/>
                <w:spacing w:val="-2"/>
                <w:sz w:val="24"/>
                <w:szCs w:val="24"/>
                <w:lang w:eastAsia="zh-C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8) учасник визнаний у встановленому законом порядку банкрутом та стосовно нього відкрита ліквідаційна процедура;</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10) </w:t>
            </w:r>
            <w:r w:rsidRPr="00050FD5">
              <w:rPr>
                <w:rFonts w:ascii="Times New Roman" w:eastAsia="Arial" w:hAnsi="Times New Roman" w:cs="Times New Roman"/>
                <w:sz w:val="24"/>
                <w:szCs w:val="24"/>
                <w:shd w:val="clear" w:color="auto" w:fill="FFFFFF"/>
                <w:lang w:eastAsia="zh-C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50FD5">
              <w:rPr>
                <w:rFonts w:ascii="Times New Roman" w:eastAsia="Arial" w:hAnsi="Times New Roman" w:cs="Times New Roman"/>
                <w:sz w:val="24"/>
                <w:szCs w:val="24"/>
                <w:lang w:eastAsia="zh-CN"/>
              </w:rPr>
              <w:t>.</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 xml:space="preserve"> товарів, робіт і послуг згідно із Законом України "Про санкції";</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050FD5">
              <w:rPr>
                <w:rFonts w:ascii="Times New Roman" w:eastAsia="Arial" w:hAnsi="Times New Roman" w:cs="Times New Roman"/>
                <w:sz w:val="24"/>
                <w:szCs w:val="24"/>
                <w:lang w:eastAsia="zh-CN"/>
              </w:rPr>
              <w:lastRenderedPageBreak/>
              <w:t>використанням дитячої праці чи будь-якими формами торгівлі людьми;</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Учасник процедури закупівлі в електронній системі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Переможець процедури закупівлі у строк, що не перевищує десяти днів з дати оприлюднення в електронній системі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50FD5">
              <w:rPr>
                <w:rFonts w:ascii="Times New Roman" w:eastAsia="Arial" w:hAnsi="Times New Roman" w:cs="Times New Roman"/>
                <w:sz w:val="24"/>
                <w:szCs w:val="24"/>
                <w:lang w:eastAsia="zh-CN"/>
              </w:rPr>
              <w:t>закупівель</w:t>
            </w:r>
            <w:proofErr w:type="spellEnd"/>
            <w:r w:rsidRPr="00050FD5">
              <w:rPr>
                <w:rFonts w:ascii="Times New Roman" w:eastAsia="Arial" w:hAnsi="Times New Roman" w:cs="Times New Roman"/>
                <w:sz w:val="24"/>
                <w:szCs w:val="24"/>
                <w:lang w:eastAsia="zh-CN"/>
              </w:rPr>
              <w:t>, що підтверджують відсутність підстав, визначених пунктами 2, 3, 5, 6, 8, 12 і 13 частини першої та частиною другою статті 17 Закону , а саме:</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32"/>
                <w:szCs w:val="32"/>
                <w:lang w:eastAsia="ru-RU"/>
              </w:rPr>
            </w:pP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 </w:t>
            </w:r>
            <w:r w:rsidRPr="00050FD5">
              <w:rPr>
                <w:rFonts w:ascii="Times New Roman" w:eastAsia="Times New Roman" w:hAnsi="Times New Roman" w:cs="Times New Roman"/>
                <w:sz w:val="24"/>
                <w:szCs w:val="24"/>
                <w:lang w:eastAsia="ru-RU"/>
              </w:rPr>
              <w:lastRenderedPageBreak/>
              <w:t xml:space="preserve">відповідальності та наявності судимості»,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Зазначена довідка надається щодо осіб (особи), визначених згідно п. 5, 6, 12 частини 1 ст. 17 Закону;</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довідку, складену учасником у довільній формі, що підтверджує відсутність підстави, передбаченої абзацом 1 частини другої статті 17 Закону, або інформацію у довільній формі, що підтверджує вжиття заходів для доведення надійності учасника згідно з абзацом 2 частини другої статті 17 Закону.</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 інформації, що автоматично формується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 результаті взаємодії електронної системи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з інформаційними системами               Державної фіскальної служби України</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та яка сформована у                порядку взаємодії електронної системи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з наказом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відповіді інформаційно-телекомунікаційної системи ДФС на запит згідно Порядку </w:t>
            </w:r>
            <w:r w:rsidRPr="00050FD5">
              <w:rPr>
                <w:rFonts w:ascii="Times New Roman" w:eastAsia="Times New Roman" w:hAnsi="Times New Roman" w:cs="Times New Roman"/>
                <w:sz w:val="24"/>
                <w:szCs w:val="24"/>
                <w:lang w:eastAsia="ru-RU"/>
              </w:rPr>
              <w:br/>
              <w:t xml:space="preserve">№ 37/11, згідно якої повідомляється про наявність </w:t>
            </w:r>
            <w:r w:rsidRPr="00050FD5">
              <w:rPr>
                <w:rFonts w:ascii="Times New Roman" w:eastAsia="Times New Roman" w:hAnsi="Times New Roman" w:cs="Times New Roman"/>
                <w:sz w:val="24"/>
                <w:szCs w:val="24"/>
                <w:lang w:eastAsia="ru-RU"/>
              </w:rPr>
              <w:lastRenderedPageBreak/>
              <w:t>заборгованості в учасника, але в будь-якому випадку в межах строку згідно ч. 6 ст. 17 Закону.</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lef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разі неподання учасником документів/інформації/ 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довідку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p w:rsidR="00050FD5" w:rsidRPr="00050FD5" w:rsidRDefault="00050FD5" w:rsidP="00050FD5">
            <w:pPr>
              <w:widowControl w:val="0"/>
              <w:suppressAutoHyphens/>
              <w:spacing w:after="0" w:line="240" w:lineRule="auto"/>
              <w:ind w:left="6" w:firstLine="463"/>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6.</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tabs>
                <w:tab w:val="left" w:pos="264"/>
              </w:tabs>
              <w:spacing w:after="0" w:line="240" w:lineRule="auto"/>
              <w:ind w:firstLine="469"/>
              <w:jc w:val="both"/>
              <w:rPr>
                <w:rFonts w:ascii="Times New Roman" w:eastAsia="Times New Roman" w:hAnsi="Times New Roman" w:cs="Times New Roman"/>
                <w:sz w:val="24"/>
                <w:szCs w:val="24"/>
                <w:lang w:eastAsia="ru-RU"/>
              </w:rPr>
            </w:pPr>
          </w:p>
          <w:p w:rsidR="00050FD5" w:rsidRPr="00050FD5" w:rsidRDefault="00050FD5" w:rsidP="00050FD5">
            <w:pPr>
              <w:widowControl w:val="0"/>
              <w:tabs>
                <w:tab w:val="left" w:pos="264"/>
              </w:tabs>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50FD5">
              <w:rPr>
                <w:rFonts w:ascii="Times New Roman" w:eastAsia="Times New Roman" w:hAnsi="Times New Roman" w:cs="Times New Roman"/>
                <w:b/>
                <w:bCs/>
                <w:iCs/>
                <w:sz w:val="24"/>
                <w:szCs w:val="24"/>
                <w:lang w:eastAsia="ru-RU"/>
              </w:rPr>
              <w:t>Додатку 1</w:t>
            </w:r>
            <w:r w:rsidRPr="00050FD5">
              <w:rPr>
                <w:rFonts w:ascii="Times New Roman" w:eastAsia="Times New Roman" w:hAnsi="Times New Roman" w:cs="Times New Roman"/>
                <w:b/>
                <w:bCs/>
                <w:sz w:val="24"/>
                <w:szCs w:val="24"/>
                <w:lang w:eastAsia="ru-RU"/>
              </w:rPr>
              <w:t xml:space="preserve"> </w:t>
            </w:r>
            <w:r w:rsidRPr="00050FD5">
              <w:rPr>
                <w:rFonts w:ascii="Times New Roman" w:eastAsia="Times New Roman" w:hAnsi="Times New Roman" w:cs="Times New Roman"/>
                <w:sz w:val="24"/>
                <w:szCs w:val="24"/>
                <w:lang w:eastAsia="ru-RU"/>
              </w:rPr>
              <w:t>до цієї тендерної документації.</w:t>
            </w:r>
          </w:p>
          <w:p w:rsidR="00050FD5" w:rsidRPr="00050FD5" w:rsidRDefault="00050FD5" w:rsidP="00050FD5">
            <w:pPr>
              <w:widowControl w:val="0"/>
              <w:tabs>
                <w:tab w:val="left" w:pos="264"/>
              </w:tabs>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Якщо технічна специфікація містить</w:t>
            </w:r>
            <w:r w:rsidRPr="00050FD5">
              <w:rPr>
                <w:rFonts w:ascii="Times New Roman" w:eastAsia="Times New Roman" w:hAnsi="Times New Roman" w:cs="Times New Roman"/>
                <w:color w:val="000000"/>
                <w:sz w:val="24"/>
                <w:szCs w:val="24"/>
                <w:lang w:eastAsia="ru-RU"/>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що міститься вираз «або еквівалент».</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7.</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after="0" w:line="240" w:lineRule="auto"/>
              <w:ind w:right="6"/>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Інформація про маркування, протоколи випробувань або </w:t>
            </w:r>
          </w:p>
          <w:p w:rsidR="00050FD5" w:rsidRPr="00050FD5" w:rsidRDefault="00050FD5" w:rsidP="00050FD5">
            <w:pPr>
              <w:snapToGrid w:val="0"/>
              <w:spacing w:after="0" w:line="240" w:lineRule="auto"/>
              <w:ind w:right="6"/>
              <w:rPr>
                <w:rFonts w:ascii="Times New Roman" w:eastAsia="Times New Roman" w:hAnsi="Times New Roman" w:cs="Times New Roman"/>
                <w:b/>
                <w:sz w:val="24"/>
                <w:szCs w:val="24"/>
                <w:lang w:val="ru-RU" w:eastAsia="ru-RU"/>
              </w:rPr>
            </w:pPr>
            <w:proofErr w:type="spellStart"/>
            <w:r w:rsidRPr="00050FD5">
              <w:rPr>
                <w:rFonts w:ascii="Times New Roman" w:eastAsia="Times New Roman" w:hAnsi="Times New Roman" w:cs="Times New Roman"/>
                <w:b/>
                <w:sz w:val="24"/>
                <w:szCs w:val="24"/>
                <w:lang w:eastAsia="ru-RU"/>
              </w:rPr>
              <w:t>cертефікати</w:t>
            </w:r>
            <w:proofErr w:type="spellEnd"/>
            <w:r w:rsidRPr="00050FD5">
              <w:rPr>
                <w:rFonts w:ascii="Times New Roman" w:eastAsia="Times New Roman" w:hAnsi="Times New Roman" w:cs="Times New Roman"/>
                <w:b/>
                <w:sz w:val="24"/>
                <w:szCs w:val="24"/>
                <w:lang w:eastAsia="ru-RU"/>
              </w:rPr>
              <w:t>, що підтверджують</w:t>
            </w:r>
          </w:p>
          <w:p w:rsidR="00050FD5" w:rsidRPr="00050FD5" w:rsidRDefault="00050FD5" w:rsidP="00050FD5">
            <w:pPr>
              <w:snapToGrid w:val="0"/>
              <w:spacing w:after="0" w:line="240" w:lineRule="auto"/>
              <w:ind w:right="6"/>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відповідність предмета закупівлі встановленим замовником вимогам (у разі потреби)</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snapToGrid w:val="0"/>
              <w:spacing w:after="0" w:line="240" w:lineRule="auto"/>
              <w:ind w:firstLine="566"/>
              <w:jc w:val="both"/>
              <w:rPr>
                <w:rFonts w:ascii="Times New Roman" w:eastAsia="Times New Roman" w:hAnsi="Times New Roman" w:cs="Times New Roman"/>
                <w:sz w:val="24"/>
                <w:szCs w:val="24"/>
                <w:lang w:eastAsia="ru-RU"/>
              </w:rPr>
            </w:pPr>
          </w:p>
          <w:p w:rsidR="00050FD5" w:rsidRPr="00050FD5" w:rsidRDefault="00050FD5" w:rsidP="00050FD5">
            <w:pPr>
              <w:widowControl w:val="0"/>
              <w:snapToGrid w:val="0"/>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w:t>
            </w:r>
          </w:p>
          <w:p w:rsidR="00050FD5" w:rsidRPr="00050FD5" w:rsidRDefault="00050FD5" w:rsidP="00050FD5">
            <w:pPr>
              <w:widowControl w:val="0"/>
              <w:snapToGrid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50FD5" w:rsidRPr="00050FD5" w:rsidRDefault="00050FD5" w:rsidP="00050FD5">
            <w:pPr>
              <w:widowControl w:val="0"/>
              <w:snapToGrid w:val="0"/>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50FD5">
              <w:rPr>
                <w:rFonts w:ascii="Times New Roman" w:eastAsia="Times New Roman" w:hAnsi="Times New Roman" w:cs="Times New Roman"/>
                <w:b/>
                <w:sz w:val="24"/>
                <w:szCs w:val="24"/>
                <w:lang w:eastAsia="ru-RU"/>
              </w:rPr>
              <w:t xml:space="preserve"> </w:t>
            </w:r>
            <w:r w:rsidRPr="00050FD5">
              <w:rPr>
                <w:rFonts w:ascii="Times New Roman" w:eastAsia="Times New Roman" w:hAnsi="Times New Roman" w:cs="Times New Roman"/>
                <w:sz w:val="24"/>
                <w:szCs w:val="24"/>
                <w:lang w:eastAsia="ru-RU"/>
              </w:rPr>
              <w:t xml:space="preserve">рішення. </w:t>
            </w:r>
          </w:p>
          <w:p w:rsidR="00050FD5" w:rsidRPr="00050FD5" w:rsidRDefault="00050FD5" w:rsidP="00050FD5">
            <w:pPr>
              <w:widowControl w:val="0"/>
              <w:snapToGrid w:val="0"/>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8.</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 xml:space="preserve">Інформація про субпідрядника </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tabs>
                <w:tab w:val="left" w:pos="388"/>
                <w:tab w:val="left" w:pos="616"/>
                <w:tab w:val="left" w:pos="3600"/>
              </w:tabs>
              <w:snapToGrid w:val="0"/>
              <w:spacing w:beforeAutospacing="1" w:after="0" w:afterAutospacing="1" w:line="240" w:lineRule="auto"/>
              <w:ind w:right="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Не вимагається</w:t>
            </w:r>
          </w:p>
        </w:tc>
      </w:tr>
      <w:tr w:rsidR="00050FD5" w:rsidRPr="00050FD5" w:rsidTr="00050FD5">
        <w:trPr>
          <w:trHeight w:val="214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9.</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t>Внесення змін або відкликання тендерної пропозиції учасником</w:t>
            </w:r>
            <w:r w:rsidRPr="00050FD5">
              <w:rPr>
                <w:rFonts w:ascii="Times New Roman" w:eastAsia="Times New Roman" w:hAnsi="Times New Roman" w:cs="Times New Roman"/>
                <w:sz w:val="24"/>
                <w:szCs w:val="24"/>
                <w:lang w:eastAsia="ru-RU"/>
              </w:rPr>
              <w:t> </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tabs>
                <w:tab w:val="left" w:pos="388"/>
                <w:tab w:val="left" w:pos="616"/>
                <w:tab w:val="left" w:pos="3600"/>
              </w:tabs>
              <w:snapToGrid w:val="0"/>
              <w:spacing w:beforeAutospacing="1" w:after="0" w:afterAutospacing="1" w:line="240" w:lineRule="auto"/>
              <w:ind w:left="5" w:right="5" w:firstLine="435"/>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Учасник має право </w:t>
            </w:r>
            <w:proofErr w:type="spellStart"/>
            <w:r w:rsidRPr="00050FD5">
              <w:rPr>
                <w:rFonts w:ascii="Times New Roman" w:eastAsia="Times New Roman" w:hAnsi="Times New Roman" w:cs="Times New Roman"/>
                <w:sz w:val="24"/>
                <w:szCs w:val="24"/>
                <w:lang w:eastAsia="ru-RU"/>
              </w:rPr>
              <w:t>внести</w:t>
            </w:r>
            <w:proofErr w:type="spellEnd"/>
            <w:r w:rsidRPr="00050FD5">
              <w:rPr>
                <w:rFonts w:ascii="Times New Roman" w:eastAsia="Times New Roman" w:hAnsi="Times New Roman" w:cs="Times New Roman"/>
                <w:sz w:val="24"/>
                <w:szCs w:val="24"/>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до закінчення строку подання тендерних пропозицій.</w:t>
            </w:r>
          </w:p>
        </w:tc>
      </w:tr>
      <w:tr w:rsidR="00050FD5" w:rsidRPr="00050FD5" w:rsidTr="00050FD5">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tcPr>
          <w:p w:rsidR="00050FD5" w:rsidRPr="00050FD5" w:rsidRDefault="00050FD5" w:rsidP="00050FD5">
            <w:pPr>
              <w:widowControl w:val="0"/>
              <w:shd w:val="clear" w:color="auto" w:fill="FFFFFF"/>
              <w:tabs>
                <w:tab w:val="left" w:pos="271"/>
                <w:tab w:val="left" w:pos="542"/>
              </w:tabs>
              <w:spacing w:after="0" w:line="240" w:lineRule="auto"/>
              <w:jc w:val="center"/>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t>Розділ IV. Подання та розкриття тендерної пропозиції</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1.</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Кінцевий строк подання тендерної пропозиції</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Кінцевий строк подання тендерних пропозицій зазначається в оголошенні про проведення процедури відкритих торгів з публікацією англійською мовою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Cs/>
                <w:sz w:val="24"/>
                <w:szCs w:val="24"/>
                <w:lang w:eastAsia="ru-RU"/>
              </w:rPr>
              <w:t>Отримана тендерна пропозиція автоматично вноситься до реєстру.</w:t>
            </w:r>
          </w:p>
          <w:p w:rsidR="00050FD5" w:rsidRPr="00050FD5" w:rsidRDefault="00050FD5" w:rsidP="00050FD5">
            <w:pPr>
              <w:tabs>
                <w:tab w:val="left" w:pos="388"/>
                <w:tab w:val="left" w:pos="616"/>
                <w:tab w:val="left" w:pos="3600"/>
              </w:tabs>
              <w:snapToGrid w:val="0"/>
              <w:spacing w:after="0" w:line="240" w:lineRule="auto"/>
              <w:ind w:left="6" w:right="6" w:firstLine="463"/>
              <w:jc w:val="both"/>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Cs/>
                <w:sz w:val="24"/>
                <w:szCs w:val="24"/>
                <w:lang w:eastAsia="ru-RU"/>
              </w:rPr>
              <w:t xml:space="preserve">Електронна система </w:t>
            </w:r>
            <w:proofErr w:type="spellStart"/>
            <w:r w:rsidRPr="00050FD5">
              <w:rPr>
                <w:rFonts w:ascii="Times New Roman" w:eastAsia="Times New Roman" w:hAnsi="Times New Roman" w:cs="Times New Roman"/>
                <w:bCs/>
                <w:sz w:val="24"/>
                <w:szCs w:val="24"/>
                <w:lang w:eastAsia="ru-RU"/>
              </w:rPr>
              <w:t>закупівель</w:t>
            </w:r>
            <w:proofErr w:type="spellEnd"/>
            <w:r w:rsidRPr="00050FD5">
              <w:rPr>
                <w:rFonts w:ascii="Times New Roman" w:eastAsia="Times New Roman" w:hAnsi="Times New Roman" w:cs="Times New Roman"/>
                <w:bCs/>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050FD5">
              <w:rPr>
                <w:rFonts w:ascii="Times New Roman" w:eastAsia="Times New Roman" w:hAnsi="Times New Roman" w:cs="Times New Roman"/>
                <w:bCs/>
                <w:sz w:val="24"/>
                <w:szCs w:val="24"/>
                <w:lang w:eastAsia="ru-RU"/>
              </w:rPr>
              <w:t>закупівель</w:t>
            </w:r>
            <w:proofErr w:type="spellEnd"/>
            <w:r w:rsidRPr="00050FD5">
              <w:rPr>
                <w:rFonts w:ascii="Times New Roman" w:eastAsia="Times New Roman" w:hAnsi="Times New Roman" w:cs="Times New Roman"/>
                <w:bCs/>
                <w:sz w:val="24"/>
                <w:szCs w:val="24"/>
                <w:lang w:eastAsia="ru-RU"/>
              </w:rPr>
              <w:t xml:space="preserve"> повинна забезпечити можливість подання тендерної пропозиції всім особам на рівних умовах.</w:t>
            </w:r>
          </w:p>
          <w:p w:rsidR="00050FD5" w:rsidRPr="00050FD5" w:rsidRDefault="00050FD5" w:rsidP="00050FD5">
            <w:pPr>
              <w:tabs>
                <w:tab w:val="left" w:pos="388"/>
                <w:tab w:val="left" w:pos="616"/>
                <w:tab w:val="left" w:pos="3600"/>
              </w:tabs>
              <w:snapToGrid w:val="0"/>
              <w:spacing w:after="0" w:line="240" w:lineRule="auto"/>
              <w:ind w:left="6" w:right="6" w:firstLine="36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2.</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Дата та час розкриття тендерної пропозиції</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spacing w:after="0" w:line="240" w:lineRule="auto"/>
              <w:ind w:right="113"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Дата і час розкриття тендерних пропозицій визначаються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автоматично та зазначаються в оголошенні про проведення процедури відкритих торгів з публікацією англійською мовою.</w:t>
            </w:r>
          </w:p>
          <w:p w:rsidR="00050FD5" w:rsidRPr="00050FD5" w:rsidRDefault="00050FD5" w:rsidP="00050FD5">
            <w:pPr>
              <w:widowControl w:val="0"/>
              <w:spacing w:after="0" w:line="240" w:lineRule="auto"/>
              <w:ind w:right="11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одразу після завершення електронного аукціону.</w:t>
            </w:r>
          </w:p>
          <w:p w:rsidR="00050FD5" w:rsidRPr="00050FD5" w:rsidRDefault="00050FD5" w:rsidP="00050FD5">
            <w:pPr>
              <w:tabs>
                <w:tab w:val="left" w:pos="388"/>
                <w:tab w:val="left" w:pos="616"/>
                <w:tab w:val="left" w:pos="3600"/>
              </w:tabs>
              <w:snapToGrid w:val="0"/>
              <w:spacing w:after="0" w:line="240" w:lineRule="auto"/>
              <w:ind w:left="5" w:right="5" w:firstLine="365"/>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У разі якщо оголошення про проведення конкурентної процедури закупівлі оприлюднюється відповідно до </w:t>
            </w:r>
            <w:hyperlink r:id="rId10" w:anchor="n1059" w:history="1">
              <w:r w:rsidRPr="00050FD5">
                <w:rPr>
                  <w:rFonts w:ascii="Times New Roman" w:eastAsia="Times New Roman" w:hAnsi="Times New Roman" w:cs="Times New Roman"/>
                  <w:sz w:val="24"/>
                  <w:szCs w:val="24"/>
                  <w:u w:val="single"/>
                  <w:lang w:eastAsia="uk-UA"/>
                </w:rPr>
                <w:t xml:space="preserve">частини </w:t>
              </w:r>
              <w:r w:rsidRPr="00050FD5">
                <w:rPr>
                  <w:rFonts w:ascii="Times New Roman" w:eastAsia="Times New Roman" w:hAnsi="Times New Roman" w:cs="Times New Roman"/>
                  <w:sz w:val="24"/>
                  <w:szCs w:val="24"/>
                  <w:u w:val="single"/>
                  <w:lang w:eastAsia="uk-UA"/>
                </w:rPr>
                <w:lastRenderedPageBreak/>
                <w:t>третьої</w:t>
              </w:r>
            </w:hyperlink>
            <w:r w:rsidRPr="00050FD5">
              <w:rPr>
                <w:rFonts w:ascii="Times New Roman" w:eastAsia="Times New Roman" w:hAnsi="Times New Roman" w:cs="Times New Roman"/>
                <w:sz w:val="24"/>
                <w:szCs w:val="24"/>
                <w:lang w:eastAsia="uk-UA"/>
              </w:rPr>
              <w:t xml:space="preserve">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050FD5">
              <w:rPr>
                <w:rFonts w:ascii="Times New Roman" w:eastAsia="Times New Roman" w:hAnsi="Times New Roman" w:cs="Times New Roman"/>
                <w:sz w:val="24"/>
                <w:szCs w:val="24"/>
                <w:lang w:eastAsia="uk-UA"/>
              </w:rPr>
              <w:t>закупівель</w:t>
            </w:r>
            <w:proofErr w:type="spellEnd"/>
            <w:r w:rsidRPr="00050FD5">
              <w:rPr>
                <w:rFonts w:ascii="Times New Roman" w:eastAsia="Times New Roman" w:hAnsi="Times New Roman" w:cs="Times New Roman"/>
                <w:sz w:val="24"/>
                <w:szCs w:val="24"/>
                <w:lang w:eastAsia="uk-UA"/>
              </w:rPr>
              <w:t xml:space="preserve"> автоматично розкриваються всі файли тендерної пропозиції, крім інформації про ціну/приведену ціну тендерної пропозиції.</w:t>
            </w:r>
          </w:p>
          <w:p w:rsidR="00050FD5" w:rsidRPr="00050FD5" w:rsidRDefault="00050FD5" w:rsidP="00050FD5">
            <w:pPr>
              <w:tabs>
                <w:tab w:val="left" w:pos="388"/>
                <w:tab w:val="left" w:pos="616"/>
                <w:tab w:val="left" w:pos="3600"/>
              </w:tabs>
              <w:snapToGrid w:val="0"/>
              <w:spacing w:after="0" w:line="240" w:lineRule="auto"/>
              <w:ind w:left="5" w:right="5" w:firstLine="365"/>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ч.2 статті 28 Закону,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050FD5" w:rsidRPr="00050FD5" w:rsidTr="00050FD5">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tcPr>
          <w:p w:rsidR="00050FD5" w:rsidRPr="00050FD5" w:rsidRDefault="00050FD5" w:rsidP="00050FD5">
            <w:pPr>
              <w:widowControl w:val="0"/>
              <w:shd w:val="clear" w:color="auto" w:fill="FFFFFF"/>
              <w:tabs>
                <w:tab w:val="left" w:pos="271"/>
                <w:tab w:val="left" w:pos="542"/>
              </w:tabs>
              <w:spacing w:after="0" w:line="240" w:lineRule="auto"/>
              <w:jc w:val="center"/>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lastRenderedPageBreak/>
              <w:t>Розділ V. Оцінка тендерної пропозиції</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1.</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1. Перелік критеріїв та методика оцінки тендерної пропозиції із зазначенням питомої ваги критерію</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pBdr>
                <w:top w:val="nil"/>
                <w:left w:val="nil"/>
                <w:bottom w:val="nil"/>
                <w:right w:val="nil"/>
                <w:between w:val="nil"/>
              </w:pBdr>
              <w:snapToGrid w:val="0"/>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50FD5" w:rsidRPr="00050FD5" w:rsidRDefault="00050FD5" w:rsidP="00050FD5">
            <w:pPr>
              <w:widowControl w:val="0"/>
              <w:pBdr>
                <w:top w:val="nil"/>
                <w:left w:val="nil"/>
                <w:bottom w:val="nil"/>
                <w:right w:val="nil"/>
                <w:between w:val="nil"/>
              </w:pBdr>
              <w:snapToGrid w:val="0"/>
              <w:spacing w:after="0" w:line="240" w:lineRule="auto"/>
              <w:ind w:firstLine="45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Єдиним критерієм оцінки згідно даної процедури відкритих торгів є ціна (питома вага критерію – 100%). </w:t>
            </w:r>
          </w:p>
          <w:p w:rsidR="00050FD5" w:rsidRPr="00050FD5" w:rsidRDefault="00050FD5" w:rsidP="00050FD5">
            <w:pPr>
              <w:widowControl w:val="0"/>
              <w:pBdr>
                <w:top w:val="nil"/>
                <w:left w:val="nil"/>
                <w:bottom w:val="nil"/>
                <w:right w:val="nil"/>
                <w:between w:val="nil"/>
              </w:pBdr>
              <w:snapToGrid w:val="0"/>
              <w:spacing w:after="0" w:line="240" w:lineRule="auto"/>
              <w:ind w:firstLine="45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Згідно з частиною 1 статті 28 Закону оцінка тендерних пропозицій проводиться автоматично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відображаються значення ціни тендерної пропозиції учасника. Електронний аукціон здійснюється у відповідності з положеннями статті 30 Закону.</w:t>
            </w:r>
          </w:p>
          <w:p w:rsidR="00050FD5" w:rsidRPr="00050FD5" w:rsidRDefault="00050FD5" w:rsidP="00050FD5">
            <w:pPr>
              <w:shd w:val="clear" w:color="auto" w:fill="FFFFFF"/>
              <w:spacing w:after="0" w:line="240" w:lineRule="auto"/>
              <w:ind w:firstLine="459"/>
              <w:jc w:val="both"/>
              <w:rPr>
                <w:rFonts w:ascii="Times New Roman" w:eastAsia="Times New Roman" w:hAnsi="Times New Roman" w:cs="Times New Roman"/>
                <w:sz w:val="24"/>
                <w:szCs w:val="24"/>
                <w:lang w:eastAsia="ru-RU"/>
              </w:rPr>
            </w:pPr>
            <w:bookmarkStart w:id="3" w:name="n1567"/>
            <w:bookmarkEnd w:id="3"/>
            <w:r w:rsidRPr="00050FD5">
              <w:rPr>
                <w:rFonts w:ascii="Times New Roman" w:eastAsia="Times New Roman" w:hAnsi="Times New Roman" w:cs="Times New Roman"/>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50FD5" w:rsidRPr="00050FD5" w:rsidRDefault="00050FD5" w:rsidP="00050FD5">
            <w:pPr>
              <w:tabs>
                <w:tab w:val="left" w:pos="590"/>
                <w:tab w:val="left" w:pos="10381"/>
              </w:tabs>
              <w:snapToGrid w:val="0"/>
              <w:spacing w:after="0" w:line="240" w:lineRule="auto"/>
              <w:ind w:right="50" w:firstLine="469"/>
              <w:jc w:val="both"/>
              <w:rPr>
                <w:rFonts w:ascii="Times New Roman" w:eastAsia="Times New Roman" w:hAnsi="Times New Roman" w:cs="Times New Roman"/>
                <w:sz w:val="24"/>
                <w:szCs w:val="24"/>
              </w:rPr>
            </w:pPr>
            <w:r w:rsidRPr="00050FD5">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050FD5">
              <w:rPr>
                <w:rFonts w:ascii="Times New Roman" w:eastAsia="Times New Roman" w:hAnsi="Times New Roman" w:cs="Times New Roman"/>
                <w:sz w:val="24"/>
                <w:szCs w:val="24"/>
                <w:lang w:eastAsia="ru-RU"/>
              </w:rPr>
              <w:lastRenderedPageBreak/>
              <w:t xml:space="preserve">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2.</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t>ПЕРЕЛІК формальних помилок</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4" w:name="n15"/>
            <w:bookmarkEnd w:id="4"/>
            <w:r w:rsidRPr="00050FD5">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5" w:name="n16"/>
            <w:bookmarkEnd w:id="5"/>
            <w:r w:rsidRPr="00050FD5">
              <w:rPr>
                <w:rFonts w:ascii="Times New Roman" w:eastAsia="Times New Roman" w:hAnsi="Times New Roman" w:cs="Times New Roman"/>
                <w:sz w:val="24"/>
                <w:szCs w:val="24"/>
                <w:lang w:eastAsia="ru-RU"/>
              </w:rPr>
              <w:t>уживання великої літери;</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6" w:name="n17"/>
            <w:bookmarkEnd w:id="6"/>
            <w:r w:rsidRPr="00050FD5">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7" w:name="n18"/>
            <w:bookmarkEnd w:id="7"/>
            <w:r w:rsidRPr="00050FD5">
              <w:rPr>
                <w:rFonts w:ascii="Times New Roman" w:eastAsia="Times New Roman" w:hAnsi="Times New Roman" w:cs="Times New Roman"/>
                <w:sz w:val="24"/>
                <w:szCs w:val="24"/>
                <w:lang w:eastAsia="ru-RU"/>
              </w:rPr>
              <w:t xml:space="preserve">використання слова або </w:t>
            </w:r>
            <w:proofErr w:type="spellStart"/>
            <w:r w:rsidRPr="00050FD5">
              <w:rPr>
                <w:rFonts w:ascii="Times New Roman" w:eastAsia="Times New Roman" w:hAnsi="Times New Roman" w:cs="Times New Roman"/>
                <w:sz w:val="24"/>
                <w:szCs w:val="24"/>
                <w:lang w:eastAsia="ru-RU"/>
              </w:rPr>
              <w:t>мовного</w:t>
            </w:r>
            <w:proofErr w:type="spellEnd"/>
            <w:r w:rsidRPr="00050FD5">
              <w:rPr>
                <w:rFonts w:ascii="Times New Roman" w:eastAsia="Times New Roman" w:hAnsi="Times New Roman" w:cs="Times New Roman"/>
                <w:sz w:val="24"/>
                <w:szCs w:val="24"/>
                <w:lang w:eastAsia="ru-RU"/>
              </w:rPr>
              <w:t xml:space="preserve"> звороту, запозичених з іншої мови;</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8" w:name="n19"/>
            <w:bookmarkEnd w:id="8"/>
            <w:r w:rsidRPr="00050FD5">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9" w:name="n20"/>
            <w:bookmarkEnd w:id="9"/>
            <w:r w:rsidRPr="00050FD5">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0" w:name="n21"/>
            <w:bookmarkEnd w:id="10"/>
            <w:r w:rsidRPr="00050FD5">
              <w:rPr>
                <w:rFonts w:ascii="Times New Roman" w:eastAsia="Times New Roman" w:hAnsi="Times New Roman" w:cs="Times New Roman"/>
                <w:sz w:val="24"/>
                <w:szCs w:val="24"/>
                <w:lang w:eastAsia="ru-RU"/>
              </w:rPr>
              <w:t>написання слів разом та/або окремо, та/або через дефіс;</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1" w:name="n22"/>
            <w:bookmarkEnd w:id="11"/>
            <w:r w:rsidRPr="00050FD5">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2" w:name="n23"/>
            <w:bookmarkEnd w:id="12"/>
            <w:r w:rsidRPr="00050FD5">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3" w:name="n24"/>
            <w:bookmarkEnd w:id="13"/>
            <w:r w:rsidRPr="00050FD5">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4" w:name="n25"/>
            <w:bookmarkEnd w:id="14"/>
            <w:r w:rsidRPr="00050FD5">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5" w:name="n26"/>
            <w:bookmarkEnd w:id="15"/>
            <w:r w:rsidRPr="00050FD5">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w:t>
            </w:r>
            <w:r w:rsidRPr="00050FD5">
              <w:rPr>
                <w:rFonts w:ascii="Times New Roman" w:eastAsia="Times New Roman" w:hAnsi="Times New Roman" w:cs="Times New Roman"/>
                <w:sz w:val="24"/>
                <w:szCs w:val="24"/>
                <w:lang w:eastAsia="ru-RU"/>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6" w:name="n27"/>
            <w:bookmarkEnd w:id="16"/>
            <w:r w:rsidRPr="00050FD5">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7" w:name="n28"/>
            <w:bookmarkEnd w:id="17"/>
            <w:r w:rsidRPr="00050FD5">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8" w:name="n29"/>
            <w:bookmarkEnd w:id="18"/>
            <w:r w:rsidRPr="00050FD5">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19" w:name="n30"/>
            <w:bookmarkEnd w:id="19"/>
            <w:r w:rsidRPr="00050FD5">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20" w:name="n31"/>
            <w:bookmarkEnd w:id="20"/>
            <w:r w:rsidRPr="00050FD5">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0FD5" w:rsidRPr="00050FD5" w:rsidRDefault="00050FD5" w:rsidP="00050FD5">
            <w:pPr>
              <w:widowControl w:val="0"/>
              <w:pBdr>
                <w:top w:val="nil"/>
                <w:left w:val="nil"/>
                <w:bottom w:val="nil"/>
                <w:right w:val="nil"/>
                <w:between w:val="nil"/>
              </w:pBdr>
              <w:snapToGrid w:val="0"/>
              <w:spacing w:after="0" w:line="240" w:lineRule="auto"/>
              <w:ind w:firstLine="520"/>
              <w:jc w:val="both"/>
              <w:rPr>
                <w:rFonts w:ascii="Times New Roman" w:eastAsia="Times New Roman" w:hAnsi="Times New Roman" w:cs="Times New Roman"/>
                <w:sz w:val="24"/>
                <w:szCs w:val="24"/>
                <w:lang w:eastAsia="ru-RU"/>
              </w:rPr>
            </w:pPr>
            <w:bookmarkStart w:id="21" w:name="n32"/>
            <w:bookmarkEnd w:id="21"/>
            <w:r w:rsidRPr="00050FD5">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0FD5" w:rsidRPr="00050FD5" w:rsidRDefault="00050FD5" w:rsidP="00050FD5">
            <w:pPr>
              <w:widowControl w:val="0"/>
              <w:pBdr>
                <w:top w:val="nil"/>
                <w:left w:val="nil"/>
                <w:bottom w:val="nil"/>
                <w:right w:val="nil"/>
                <w:between w:val="nil"/>
              </w:pBdr>
              <w:shd w:val="clear" w:color="auto" w:fill="FFFFFF"/>
              <w:snapToGrid w:val="0"/>
              <w:spacing w:after="0" w:line="240" w:lineRule="auto"/>
              <w:ind w:firstLine="520"/>
              <w:jc w:val="both"/>
              <w:rPr>
                <w:rFonts w:ascii="Times New Roman" w:eastAsia="Times New Roman" w:hAnsi="Times New Roman" w:cs="Times New Roman"/>
                <w:sz w:val="24"/>
                <w:szCs w:val="24"/>
                <w:lang w:eastAsia="ru-RU"/>
              </w:rPr>
            </w:pPr>
            <w:bookmarkStart w:id="22" w:name="n33"/>
            <w:bookmarkEnd w:id="22"/>
            <w:r w:rsidRPr="00050FD5">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3.</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sz w:val="24"/>
                <w:szCs w:val="24"/>
                <w:lang w:eastAsia="ru-RU"/>
              </w:rPr>
              <w:t>Інша інформація</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3.1. Вартість тендерної пропозиції та всі інші ціни повинні бути чітко визначені.</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3.3. Витрати учасника, пов’язані з підготовкою та поданням тендерної пропозиції, учасник несе самостійно</w:t>
            </w:r>
            <w:r w:rsidRPr="00050FD5">
              <w:rPr>
                <w:rFonts w:ascii="Times New Roman" w:eastAsia="Times New Roman" w:hAnsi="Times New Roman" w:cs="Times New Roman"/>
                <w:sz w:val="24"/>
                <w:szCs w:val="24"/>
                <w:lang w:eastAsia="zh-CN"/>
              </w:rPr>
              <w:t>.</w:t>
            </w:r>
          </w:p>
          <w:p w:rsidR="00050FD5" w:rsidRPr="00050FD5" w:rsidRDefault="00050FD5" w:rsidP="00050FD5">
            <w:pPr>
              <w:widowControl w:val="0"/>
              <w:pBdr>
                <w:top w:val="nil"/>
                <w:left w:val="nil"/>
                <w:bottom w:val="nil"/>
                <w:right w:val="nil"/>
                <w:between w:val="nil"/>
              </w:pBd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3.4. Замовник у тендерній документації може зазначити іншу інформацію відповідно до вимог законодавства, яку вважає за необхідне включити.</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lang w:eastAsia="ru-RU"/>
              </w:rPr>
              <w:t xml:space="preserve">3.5. Згідно з пунктом 3 частини 1 статті 1 Закону </w:t>
            </w:r>
            <w:r w:rsidRPr="00050FD5">
              <w:rPr>
                <w:rFonts w:ascii="Times New Roman" w:eastAsia="Times New Roman" w:hAnsi="Times New Roman" w:cs="Times New Roman"/>
                <w:sz w:val="24"/>
                <w:szCs w:val="24"/>
                <w:shd w:val="clear" w:color="auto" w:fill="FFFFFF"/>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050FD5">
              <w:rPr>
                <w:rFonts w:ascii="Times New Roman" w:eastAsia="Times New Roman" w:hAnsi="Times New Roman" w:cs="Times New Roman"/>
                <w:sz w:val="24"/>
                <w:szCs w:val="24"/>
                <w:shd w:val="clear" w:color="auto" w:fill="FFFFFF"/>
                <w:lang w:eastAsia="ru-RU"/>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50FD5">
              <w:rPr>
                <w:rFonts w:ascii="Times New Roman" w:eastAsia="Times New Roman" w:hAnsi="Times New Roman" w:cs="Times New Roman"/>
                <w:sz w:val="24"/>
                <w:szCs w:val="24"/>
                <w:shd w:val="clear" w:color="auto" w:fill="FFFFFF"/>
                <w:lang w:eastAsia="ru-RU"/>
              </w:rPr>
              <w:t>закупівель</w:t>
            </w:r>
            <w:proofErr w:type="spellEnd"/>
            <w:r w:rsidRPr="00050FD5">
              <w:rPr>
                <w:rFonts w:ascii="Times New Roman" w:eastAsia="Times New Roman" w:hAnsi="Times New Roman" w:cs="Times New Roman"/>
                <w:sz w:val="24"/>
                <w:szCs w:val="24"/>
                <w:shd w:val="clear" w:color="auto" w:fill="FFFFFF"/>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50FD5">
              <w:rPr>
                <w:rFonts w:ascii="Times New Roman" w:eastAsia="Times New Roman" w:hAnsi="Times New Roman" w:cs="Times New Roman"/>
                <w:sz w:val="24"/>
                <w:szCs w:val="24"/>
                <w:shd w:val="clear" w:color="auto" w:fill="FFFFFF"/>
                <w:lang w:eastAsia="ru-RU"/>
              </w:rPr>
              <w:t>обгрунтування</w:t>
            </w:r>
            <w:proofErr w:type="spellEnd"/>
            <w:r w:rsidRPr="00050FD5">
              <w:rPr>
                <w:rFonts w:ascii="Times New Roman" w:eastAsia="Times New Roman" w:hAnsi="Times New Roman" w:cs="Times New Roman"/>
                <w:sz w:val="24"/>
                <w:szCs w:val="24"/>
                <w:shd w:val="clear" w:color="auto" w:fill="FFFFFF"/>
                <w:lang w:eastAsia="ru-RU"/>
              </w:rPr>
              <w:t xml:space="preserve"> в довільній формі щодо цін або вартості відповідних товарів, робіт чи послуг тендерної пропозиції.</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 xml:space="preserve">Замовник може відхилити аномально низьку тендерну пропозицію, у разі якщо учасник не надав належного </w:t>
            </w:r>
            <w:proofErr w:type="spellStart"/>
            <w:r w:rsidRPr="00050FD5">
              <w:rPr>
                <w:rFonts w:ascii="Times New Roman" w:eastAsia="Times New Roman" w:hAnsi="Times New Roman" w:cs="Times New Roman"/>
                <w:sz w:val="24"/>
                <w:szCs w:val="24"/>
                <w:shd w:val="clear" w:color="auto" w:fill="FFFFFF"/>
                <w:lang w:eastAsia="ru-RU"/>
              </w:rPr>
              <w:t>обгрунтування</w:t>
            </w:r>
            <w:proofErr w:type="spellEnd"/>
            <w:r w:rsidRPr="00050FD5">
              <w:rPr>
                <w:rFonts w:ascii="Times New Roman" w:eastAsia="Times New Roman" w:hAnsi="Times New Roman" w:cs="Times New Roman"/>
                <w:sz w:val="24"/>
                <w:szCs w:val="24"/>
                <w:shd w:val="clear" w:color="auto" w:fill="FFFFFF"/>
                <w:lang w:eastAsia="ru-RU"/>
              </w:rPr>
              <w:t xml:space="preserve"> вказаної у ній ціни або вартості, та відхиляє аномально низьку тендерну пропозицію у разі ненадходження такого </w:t>
            </w:r>
            <w:proofErr w:type="spellStart"/>
            <w:r w:rsidRPr="00050FD5">
              <w:rPr>
                <w:rFonts w:ascii="Times New Roman" w:eastAsia="Times New Roman" w:hAnsi="Times New Roman" w:cs="Times New Roman"/>
                <w:sz w:val="24"/>
                <w:szCs w:val="24"/>
                <w:shd w:val="clear" w:color="auto" w:fill="FFFFFF"/>
                <w:lang w:eastAsia="ru-RU"/>
              </w:rPr>
              <w:t>обгрунтування</w:t>
            </w:r>
            <w:proofErr w:type="spellEnd"/>
            <w:r w:rsidRPr="00050FD5">
              <w:rPr>
                <w:rFonts w:ascii="Times New Roman" w:eastAsia="Times New Roman" w:hAnsi="Times New Roman" w:cs="Times New Roman"/>
                <w:sz w:val="24"/>
                <w:szCs w:val="24"/>
                <w:shd w:val="clear" w:color="auto" w:fill="FFFFFF"/>
                <w:lang w:eastAsia="ru-RU"/>
              </w:rPr>
              <w:t xml:space="preserve"> протягом строку, визначеного згідно цього пункту:</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proofErr w:type="spellStart"/>
            <w:r w:rsidRPr="00050FD5">
              <w:rPr>
                <w:rFonts w:ascii="Times New Roman" w:eastAsia="Times New Roman" w:hAnsi="Times New Roman" w:cs="Times New Roman"/>
                <w:sz w:val="24"/>
                <w:szCs w:val="24"/>
                <w:shd w:val="clear" w:color="auto" w:fill="FFFFFF"/>
                <w:lang w:eastAsia="ru-RU"/>
              </w:rPr>
              <w:t>Обгрунтування</w:t>
            </w:r>
            <w:proofErr w:type="spellEnd"/>
            <w:r w:rsidRPr="00050FD5">
              <w:rPr>
                <w:rFonts w:ascii="Times New Roman" w:eastAsia="Times New Roman" w:hAnsi="Times New Roman" w:cs="Times New Roman"/>
                <w:sz w:val="24"/>
                <w:szCs w:val="24"/>
                <w:shd w:val="clear" w:color="auto" w:fill="FFFFFF"/>
                <w:lang w:eastAsia="ru-RU"/>
              </w:rPr>
              <w:t xml:space="preserve"> аномально низької тендерної пропозиції може містити інформацію про:</w:t>
            </w:r>
          </w:p>
          <w:p w:rsidR="00050FD5" w:rsidRPr="00050FD5" w:rsidRDefault="00050FD5" w:rsidP="00050FD5">
            <w:pPr>
              <w:numPr>
                <w:ilvl w:val="0"/>
                <w:numId w:val="5"/>
              </w:numPr>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досягнення економії застосованому технологічному процесу виробництва товарів, порядку надання послуг чи технології будівництва;</w:t>
            </w:r>
          </w:p>
          <w:p w:rsidR="00050FD5" w:rsidRPr="00050FD5" w:rsidRDefault="00050FD5" w:rsidP="00050FD5">
            <w:pPr>
              <w:numPr>
                <w:ilvl w:val="0"/>
                <w:numId w:val="5"/>
              </w:numPr>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0FD5" w:rsidRPr="00050FD5" w:rsidRDefault="00050FD5" w:rsidP="00050FD5">
            <w:pPr>
              <w:numPr>
                <w:ilvl w:val="0"/>
                <w:numId w:val="5"/>
              </w:numPr>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отримання учасником державної допомоги згідно із законодавством.</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 xml:space="preserve">3.6. Якщо замовником під час розгляду тендерної пропозиції учасника виявлено невідповідності в інформації та/або документах, що подані ним у своїй тендерній пропозиції, виявлені замовником після розкриття тендерних пропозицій,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w:t>
            </w:r>
            <w:proofErr w:type="spellStart"/>
            <w:r w:rsidRPr="00050FD5">
              <w:rPr>
                <w:rFonts w:ascii="Times New Roman" w:eastAsia="Times New Roman" w:hAnsi="Times New Roman" w:cs="Times New Roman"/>
                <w:sz w:val="24"/>
                <w:szCs w:val="24"/>
                <w:shd w:val="clear" w:color="auto" w:fill="FFFFFF"/>
                <w:lang w:eastAsia="ru-RU"/>
              </w:rPr>
              <w:t>повідомдення</w:t>
            </w:r>
            <w:proofErr w:type="spellEnd"/>
            <w:r w:rsidRPr="00050FD5">
              <w:rPr>
                <w:rFonts w:ascii="Times New Roman" w:eastAsia="Times New Roman" w:hAnsi="Times New Roman" w:cs="Times New Roman"/>
                <w:sz w:val="24"/>
                <w:szCs w:val="24"/>
                <w:shd w:val="clear" w:color="auto" w:fill="FFFFFF"/>
                <w:lang w:eastAsia="ru-RU"/>
              </w:rPr>
              <w:t xml:space="preserve"> з вимогою про усунення таких </w:t>
            </w:r>
            <w:proofErr w:type="spellStart"/>
            <w:r w:rsidRPr="00050FD5">
              <w:rPr>
                <w:rFonts w:ascii="Times New Roman" w:eastAsia="Times New Roman" w:hAnsi="Times New Roman" w:cs="Times New Roman"/>
                <w:sz w:val="24"/>
                <w:szCs w:val="24"/>
                <w:shd w:val="clear" w:color="auto" w:fill="FFFFFF"/>
                <w:lang w:eastAsia="ru-RU"/>
              </w:rPr>
              <w:t>невідповідностей</w:t>
            </w:r>
            <w:proofErr w:type="spellEnd"/>
            <w:r w:rsidRPr="00050FD5">
              <w:rPr>
                <w:rFonts w:ascii="Times New Roman" w:eastAsia="Times New Roman" w:hAnsi="Times New Roman" w:cs="Times New Roman"/>
                <w:sz w:val="24"/>
                <w:szCs w:val="24"/>
                <w:shd w:val="clear" w:color="auto" w:fill="FFFFFF"/>
                <w:lang w:eastAsia="ru-RU"/>
              </w:rPr>
              <w:t xml:space="preserve"> в електронній системі </w:t>
            </w:r>
            <w:proofErr w:type="spellStart"/>
            <w:r w:rsidRPr="00050FD5">
              <w:rPr>
                <w:rFonts w:ascii="Times New Roman" w:eastAsia="Times New Roman" w:hAnsi="Times New Roman" w:cs="Times New Roman"/>
                <w:sz w:val="24"/>
                <w:szCs w:val="24"/>
                <w:shd w:val="clear" w:color="auto" w:fill="FFFFFF"/>
                <w:lang w:eastAsia="ru-RU"/>
              </w:rPr>
              <w:t>закупівель</w:t>
            </w:r>
            <w:proofErr w:type="spellEnd"/>
            <w:r w:rsidRPr="00050FD5">
              <w:rPr>
                <w:rFonts w:ascii="Times New Roman" w:eastAsia="Times New Roman" w:hAnsi="Times New Roman" w:cs="Times New Roman"/>
                <w:sz w:val="24"/>
                <w:szCs w:val="24"/>
                <w:shd w:val="clear" w:color="auto" w:fill="FFFFFF"/>
                <w:lang w:eastAsia="ru-RU"/>
              </w:rPr>
              <w:t>.</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 xml:space="preserve">Замовник розміщує повідомлення з вимогою про усунення </w:t>
            </w:r>
            <w:proofErr w:type="spellStart"/>
            <w:r w:rsidRPr="00050FD5">
              <w:rPr>
                <w:rFonts w:ascii="Times New Roman" w:eastAsia="Times New Roman" w:hAnsi="Times New Roman" w:cs="Times New Roman"/>
                <w:sz w:val="24"/>
                <w:szCs w:val="24"/>
                <w:shd w:val="clear" w:color="auto" w:fill="FFFFFF"/>
                <w:lang w:eastAsia="ru-RU"/>
              </w:rPr>
              <w:t>невідповідностей</w:t>
            </w:r>
            <w:proofErr w:type="spellEnd"/>
            <w:r w:rsidRPr="00050FD5">
              <w:rPr>
                <w:rFonts w:ascii="Times New Roman" w:eastAsia="Times New Roman" w:hAnsi="Times New Roman" w:cs="Times New Roman"/>
                <w:sz w:val="24"/>
                <w:szCs w:val="24"/>
                <w:shd w:val="clear" w:color="auto" w:fill="FFFFFF"/>
                <w:lang w:eastAsia="ru-RU"/>
              </w:rPr>
              <w:t xml:space="preserve"> в інформації та/або документах:</w:t>
            </w:r>
          </w:p>
          <w:p w:rsidR="00050FD5" w:rsidRPr="00050FD5" w:rsidRDefault="00050FD5" w:rsidP="00050FD5">
            <w:pPr>
              <w:numPr>
                <w:ilvl w:val="0"/>
                <w:numId w:val="6"/>
              </w:numPr>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що підтверджують відповідність учасника процедурі закупівлі кваліфікаційним критеріям відповідно до статті 16 Закону;</w:t>
            </w:r>
          </w:p>
          <w:p w:rsidR="00050FD5" w:rsidRPr="00050FD5" w:rsidRDefault="00050FD5" w:rsidP="00050FD5">
            <w:pPr>
              <w:numPr>
                <w:ilvl w:val="0"/>
                <w:numId w:val="6"/>
              </w:numPr>
              <w:suppressAutoHyphens/>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shd w:val="clear" w:color="auto" w:fill="FFFFFF"/>
                <w:lang w:eastAsia="ru-RU"/>
              </w:rPr>
              <w:t>на підтвердження права підпису тендерної пропозиції та/або договору про закупівлю.</w:t>
            </w:r>
          </w:p>
          <w:p w:rsidR="00050FD5" w:rsidRPr="00050FD5" w:rsidRDefault="00050FD5" w:rsidP="00050FD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Повідомлення з вимогою про усунення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 xml:space="preserve"> повинно містити наступну інформацію:</w:t>
            </w:r>
          </w:p>
          <w:p w:rsidR="00050FD5" w:rsidRPr="00050FD5" w:rsidRDefault="00050FD5" w:rsidP="00050FD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 перелік виявлених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rsidR="00050FD5" w:rsidRPr="00050FD5" w:rsidRDefault="00050FD5" w:rsidP="00050FD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3) перелік інформації та/або документів, які повинен подати </w:t>
            </w:r>
            <w:r w:rsidRPr="00050FD5">
              <w:rPr>
                <w:rFonts w:ascii="Times New Roman" w:eastAsia="Times New Roman" w:hAnsi="Times New Roman" w:cs="Times New Roman"/>
                <w:sz w:val="24"/>
                <w:szCs w:val="24"/>
                <w:lang w:eastAsia="ru-RU"/>
              </w:rPr>
              <w:lastRenderedPageBreak/>
              <w:t xml:space="preserve">учасник для усунення виявлених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pBdr>
                <w:top w:val="nil"/>
                <w:left w:val="nil"/>
                <w:bottom w:val="nil"/>
                <w:right w:val="nil"/>
                <w:between w:val="nil"/>
              </w:pBd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 xml:space="preserve"> в інформації та/або документах, що подані учасником у тендерній пропозиції.</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уточнених або нових документів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 xml:space="preserve">. </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shd w:val="clear" w:color="auto" w:fill="FFFFFF"/>
                <w:lang w:eastAsia="ru-RU"/>
              </w:rPr>
            </w:pPr>
            <w:r w:rsidRPr="00050FD5">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50FD5">
              <w:rPr>
                <w:rFonts w:ascii="Times New Roman" w:eastAsia="Times New Roman" w:hAnsi="Times New Roman" w:cs="Times New Roman"/>
                <w:sz w:val="24"/>
                <w:szCs w:val="24"/>
                <w:lang w:eastAsia="ru-RU"/>
              </w:rPr>
              <w:t>невиправлення</w:t>
            </w:r>
            <w:proofErr w:type="spellEnd"/>
            <w:r w:rsidRPr="00050FD5">
              <w:rPr>
                <w:rFonts w:ascii="Times New Roman" w:eastAsia="Times New Roman" w:hAnsi="Times New Roman" w:cs="Times New Roman"/>
                <w:sz w:val="24"/>
                <w:szCs w:val="24"/>
                <w:lang w:eastAsia="ru-RU"/>
              </w:rPr>
              <w:t xml:space="preserve"> учасниками виявлених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 xml:space="preserve">. </w:t>
            </w:r>
            <w:r w:rsidRPr="00050FD5">
              <w:rPr>
                <w:rFonts w:ascii="Times New Roman" w:eastAsia="Times New Roman" w:hAnsi="Times New Roman" w:cs="Times New Roman"/>
                <w:sz w:val="24"/>
                <w:szCs w:val="24"/>
                <w:shd w:val="clear" w:color="auto" w:fill="FFFFFF"/>
                <w:lang w:eastAsia="ru-RU"/>
              </w:rPr>
              <w:t xml:space="preserve">   </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0FD5">
              <w:rPr>
                <w:rFonts w:ascii="Times New Roman" w:eastAsia="Times New Roman" w:hAnsi="Times New Roman" w:cs="Times New Roman"/>
                <w:sz w:val="24"/>
                <w:szCs w:val="24"/>
                <w:lang w:eastAsia="ru-RU"/>
              </w:rPr>
              <w:t>означатиме</w:t>
            </w:r>
            <w:proofErr w:type="spellEnd"/>
            <w:r w:rsidRPr="00050FD5">
              <w:rPr>
                <w:rFonts w:ascii="Times New Roman" w:eastAsia="Times New Roman" w:hAnsi="Times New Roman" w:cs="Times New Roman"/>
                <w:sz w:val="24"/>
                <w:szCs w:val="24"/>
                <w:lang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p>
          <w:p w:rsidR="00050FD5" w:rsidRPr="00050FD5" w:rsidRDefault="00050FD5" w:rsidP="00050FD5">
            <w:pPr>
              <w:widowControl w:val="0"/>
              <w:suppressAutoHyphens/>
              <w:spacing w:after="0" w:line="240" w:lineRule="auto"/>
              <w:jc w:val="both"/>
              <w:rPr>
                <w:rFonts w:ascii="Times New Roman" w:eastAsia="Arial" w:hAnsi="Times New Roman" w:cs="Times New Roman"/>
                <w:sz w:val="24"/>
                <w:szCs w:val="24"/>
                <w:lang w:eastAsia="zh-CN"/>
              </w:rPr>
            </w:pPr>
            <w:r w:rsidRPr="00050FD5">
              <w:rPr>
                <w:rFonts w:ascii="Times New Roman" w:eastAsia="Arial" w:hAnsi="Times New Roman" w:cs="Times New Roman"/>
                <w:sz w:val="24"/>
                <w:szCs w:val="24"/>
                <w:lang w:eastAsia="zh-CN"/>
              </w:rPr>
              <w:t xml:space="preserve">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  </w:t>
            </w:r>
          </w:p>
          <w:p w:rsidR="00050FD5" w:rsidRPr="00050FD5" w:rsidRDefault="00050FD5" w:rsidP="00050FD5">
            <w:pPr>
              <w:spacing w:after="0" w:line="240" w:lineRule="auto"/>
              <w:ind w:firstLine="469"/>
              <w:jc w:val="both"/>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050FD5" w:rsidRPr="00050FD5" w:rsidRDefault="00050FD5" w:rsidP="00050FD5">
            <w:pP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44"/>
              <w:jc w:val="both"/>
              <w:textAlignment w:val="baseline"/>
              <w:rPr>
                <w:rFonts w:ascii="Times New Roman" w:eastAsia="Times New Roman" w:hAnsi="Times New Roman" w:cs="Times New Roman"/>
                <w:spacing w:val="-4"/>
                <w:sz w:val="24"/>
                <w:szCs w:val="24"/>
                <w:shd w:val="clear" w:color="auto" w:fill="FFFFFF"/>
                <w:lang w:eastAsia="ru-RU"/>
              </w:rPr>
            </w:pPr>
          </w:p>
          <w:p w:rsidR="00050FD5" w:rsidRPr="00050FD5" w:rsidRDefault="00050FD5" w:rsidP="00050FD5">
            <w:pPr>
              <w:tabs>
                <w:tab w:val="num" w:pos="-180"/>
                <w:tab w:val="left" w:pos="540"/>
              </w:tabs>
              <w:spacing w:after="0" w:line="240" w:lineRule="auto"/>
              <w:jc w:val="both"/>
              <w:rPr>
                <w:rFonts w:ascii="Times New Roman" w:eastAsia="Times New Roman" w:hAnsi="Times New Roman" w:cs="Times New Roman"/>
                <w:sz w:val="24"/>
                <w:szCs w:val="24"/>
                <w:u w:val="single"/>
                <w:lang w:eastAsia="ru-RU"/>
              </w:rPr>
            </w:pPr>
            <w:r w:rsidRPr="00050FD5">
              <w:rPr>
                <w:rFonts w:ascii="Times New Roman" w:eastAsia="Times New Roman" w:hAnsi="Times New Roman" w:cs="Times New Roman"/>
                <w:sz w:val="24"/>
                <w:szCs w:val="24"/>
                <w:u w:val="single"/>
                <w:lang w:eastAsia="ru-RU"/>
              </w:rPr>
              <w:t>ДО УВАГИ УЧАСНИКА!</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Cs/>
                <w:sz w:val="24"/>
                <w:szCs w:val="24"/>
                <w:lang w:eastAsia="ru-RU"/>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3.</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Відхилення тендерних пропозицій</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napToGrid w:val="0"/>
              <w:spacing w:after="0" w:line="240" w:lineRule="auto"/>
              <w:ind w:firstLine="37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Тендерна пропозиція відхиляється замовником у разі якщо: </w:t>
            </w:r>
            <w:bookmarkStart w:id="23" w:name="n498"/>
            <w:bookmarkEnd w:id="23"/>
          </w:p>
          <w:p w:rsidR="00050FD5" w:rsidRPr="00050FD5" w:rsidRDefault="00050FD5" w:rsidP="00050FD5">
            <w:pPr>
              <w:widowControl w:val="0"/>
              <w:spacing w:after="0" w:line="240" w:lineRule="auto"/>
              <w:ind w:hanging="34"/>
              <w:contextualSpacing/>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sz w:val="24"/>
                <w:szCs w:val="24"/>
                <w:lang w:eastAsia="ru-RU"/>
              </w:rPr>
              <w:t>- </w:t>
            </w:r>
            <w:r w:rsidRPr="00050FD5">
              <w:rPr>
                <w:rFonts w:ascii="Times New Roman" w:eastAsia="Times New Roman" w:hAnsi="Times New Roman" w:cs="Times New Roman"/>
                <w:b/>
                <w:sz w:val="24"/>
                <w:szCs w:val="24"/>
                <w:lang w:eastAsia="ru-RU"/>
              </w:rPr>
              <w:t xml:space="preserve"> учасник:</w:t>
            </w:r>
            <w:bookmarkStart w:id="24" w:name="n499"/>
            <w:bookmarkStart w:id="25" w:name="n502"/>
            <w:bookmarkEnd w:id="24"/>
            <w:bookmarkEnd w:id="25"/>
          </w:p>
          <w:p w:rsidR="00050FD5" w:rsidRPr="00050FD5" w:rsidRDefault="00050FD5" w:rsidP="00050FD5">
            <w:pPr>
              <w:widowControl w:val="0"/>
              <w:spacing w:after="0" w:line="240" w:lineRule="auto"/>
              <w:ind w:firstLine="425"/>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ru-RU"/>
              </w:rPr>
              <w:t xml:space="preserve">- </w:t>
            </w:r>
            <w:r w:rsidRPr="00050FD5">
              <w:rPr>
                <w:rFonts w:ascii="Times New Roman" w:eastAsia="Times New Roman" w:hAnsi="Times New Roman" w:cs="Times New Roman"/>
                <w:sz w:val="24"/>
                <w:szCs w:val="24"/>
                <w:lang w:eastAsia="uk-UA"/>
              </w:rPr>
              <w:t>не відповідає кваліфікаційним критеріям, установленим статтею 16 Закону та/</w:t>
            </w:r>
            <w:r w:rsidRPr="00050FD5">
              <w:rPr>
                <w:rFonts w:ascii="Times New Roman" w:eastAsia="Times New Roman" w:hAnsi="Times New Roman" w:cs="Times New Roman"/>
                <w:sz w:val="24"/>
                <w:szCs w:val="24"/>
                <w:lang w:eastAsia="ru-RU"/>
              </w:rPr>
              <w:t xml:space="preserve"> або наявні підстави, встановлені частиною першою статті 17 </w:t>
            </w:r>
            <w:r w:rsidRPr="00050FD5">
              <w:rPr>
                <w:rFonts w:ascii="Times New Roman" w:eastAsia="Times New Roman" w:hAnsi="Times New Roman" w:cs="Times New Roman"/>
                <w:sz w:val="24"/>
                <w:szCs w:val="24"/>
                <w:lang w:eastAsia="uk-UA"/>
              </w:rPr>
              <w:t>Закону;</w:t>
            </w:r>
          </w:p>
          <w:p w:rsidR="00050FD5" w:rsidRPr="00050FD5" w:rsidRDefault="00050FD5" w:rsidP="00050FD5">
            <w:pPr>
              <w:widowControl w:val="0"/>
              <w:pBdr>
                <w:top w:val="nil"/>
                <w:left w:val="nil"/>
                <w:bottom w:val="nil"/>
                <w:right w:val="nil"/>
                <w:between w:val="nil"/>
              </w:pBd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не відповідає, встановленим абзацом першим частиною третьою статті 22 Закону, вимогам до учасника відповідно до законодавства;</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050FD5">
              <w:rPr>
                <w:rFonts w:ascii="Times New Roman" w:eastAsia="Arial" w:hAnsi="Times New Roman" w:cs="Times New Roman"/>
                <w:sz w:val="24"/>
                <w:szCs w:val="24"/>
                <w:lang w:eastAsia="ru-RU"/>
              </w:rPr>
              <w:t>’</w:t>
            </w:r>
            <w:r w:rsidRPr="00050FD5">
              <w:rPr>
                <w:rFonts w:ascii="Times New Roman" w:eastAsia="Times New Roman" w:hAnsi="Times New Roman" w:cs="Times New Roman"/>
                <w:sz w:val="24"/>
                <w:szCs w:val="24"/>
                <w:lang w:eastAsia="ru-RU"/>
              </w:rPr>
              <w:t>ятнадцятою статті 29 Закону; учасники надають у пропозиції письмову інформацію про достовірність усіх наданих документів;</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050FD5">
              <w:rPr>
                <w:rFonts w:ascii="Times New Roman" w:eastAsia="Times New Roman" w:hAnsi="Times New Roman" w:cs="Times New Roman"/>
                <w:sz w:val="24"/>
                <w:szCs w:val="24"/>
                <w:lang w:eastAsia="ru-RU"/>
              </w:rPr>
              <w:t>невідповідностей</w:t>
            </w:r>
            <w:proofErr w:type="spellEnd"/>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визначив конфіденційною інформацію, яка не може бути визначена як конфіденційна відповідно до вимог частини другої статті Закону;</w:t>
            </w:r>
          </w:p>
          <w:p w:rsidR="00050FD5" w:rsidRPr="00050FD5" w:rsidRDefault="00050FD5" w:rsidP="00050FD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тендерна пропозиція учасника: </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не відповідає умовам технічної специфікації та іншим вимогам щодо предмету закупівлі тендерної документації;  </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викладена іншою мовою (мовами), аніж мова (мови), що вимагається тендерною документацією;</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є такою, строк дії якої закінчився; </w:t>
            </w:r>
          </w:p>
          <w:p w:rsidR="00050FD5" w:rsidRPr="00050FD5" w:rsidRDefault="00050FD5" w:rsidP="00050FD5">
            <w:pPr>
              <w:widowControl w:val="0"/>
              <w:spacing w:after="0" w:line="240" w:lineRule="auto"/>
              <w:contextualSpacing/>
              <w:jc w:val="both"/>
              <w:rPr>
                <w:rFonts w:ascii="Times New Roman" w:eastAsia="Times New Roman" w:hAnsi="Times New Roman" w:cs="Times New Roman"/>
                <w:b/>
                <w:sz w:val="24"/>
                <w:szCs w:val="24"/>
                <w:lang w:eastAsia="uk-UA"/>
              </w:rPr>
            </w:pPr>
            <w:r w:rsidRPr="00050FD5">
              <w:rPr>
                <w:rFonts w:ascii="Times New Roman" w:eastAsia="Times New Roman" w:hAnsi="Times New Roman" w:cs="Times New Roman"/>
                <w:b/>
                <w:sz w:val="24"/>
                <w:szCs w:val="24"/>
                <w:lang w:eastAsia="uk-UA"/>
              </w:rPr>
              <w:t xml:space="preserve"> переможець:</w:t>
            </w:r>
          </w:p>
          <w:p w:rsidR="00050FD5" w:rsidRPr="00050FD5" w:rsidRDefault="00050FD5" w:rsidP="00050FD5">
            <w:pPr>
              <w:widowControl w:val="0"/>
              <w:spacing w:after="0" w:line="240" w:lineRule="auto"/>
              <w:ind w:firstLine="388"/>
              <w:contextualSpacing/>
              <w:jc w:val="both"/>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bookmarkStart w:id="26" w:name="n503"/>
            <w:bookmarkEnd w:id="26"/>
            <w:r w:rsidRPr="00050FD5">
              <w:rPr>
                <w:rFonts w:ascii="Times New Roman" w:eastAsia="Times New Roman" w:hAnsi="Times New Roman" w:cs="Times New Roman"/>
                <w:sz w:val="24"/>
                <w:szCs w:val="24"/>
                <w:lang w:eastAsia="uk-UA"/>
              </w:rPr>
              <w:t>- </w:t>
            </w:r>
            <w:r w:rsidRPr="00050FD5">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не надав копію ліцензії або документу дозвільного характеру (у разі їх наявності) відповідно до частини другої статті 41 Закону;</w:t>
            </w:r>
          </w:p>
          <w:p w:rsidR="00050FD5" w:rsidRPr="00050FD5" w:rsidRDefault="00050FD5" w:rsidP="00050FD5">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050FD5" w:rsidRPr="00050FD5" w:rsidRDefault="00050FD5" w:rsidP="00050FD5">
            <w:pPr>
              <w:widowControl w:val="0"/>
              <w:spacing w:after="0" w:line="240" w:lineRule="auto"/>
              <w:ind w:firstLine="459"/>
              <w:contextualSpacing/>
              <w:jc w:val="both"/>
              <w:rPr>
                <w:rFonts w:ascii="Times New Roman" w:eastAsia="Times New Roman" w:hAnsi="Times New Roman" w:cs="Times New Roman"/>
                <w:sz w:val="24"/>
                <w:szCs w:val="24"/>
                <w:lang w:eastAsia="uk-UA"/>
              </w:rPr>
            </w:pPr>
            <w:bookmarkStart w:id="27" w:name="n504"/>
            <w:bookmarkStart w:id="28" w:name="n505"/>
            <w:bookmarkEnd w:id="27"/>
            <w:bookmarkEnd w:id="28"/>
            <w:r w:rsidRPr="00050FD5">
              <w:rPr>
                <w:rFonts w:ascii="Times New Roman" w:eastAsia="Times New Roman" w:hAnsi="Times New Roman" w:cs="Times New Roman"/>
                <w:sz w:val="24"/>
                <w:szCs w:val="24"/>
                <w:lang w:eastAsia="uk-UA"/>
              </w:rPr>
              <w:t>- тендерна пропозиція не відповідає умовам тендерної документації</w:t>
            </w:r>
            <w:bookmarkStart w:id="29" w:name="n506"/>
            <w:bookmarkEnd w:id="29"/>
            <w:r w:rsidRPr="00050FD5">
              <w:rPr>
                <w:rFonts w:ascii="Times New Roman" w:eastAsia="Times New Roman" w:hAnsi="Times New Roman" w:cs="Times New Roman"/>
                <w:sz w:val="24"/>
                <w:szCs w:val="24"/>
                <w:lang w:eastAsia="uk-UA"/>
              </w:rPr>
              <w:t>;</w:t>
            </w:r>
          </w:p>
          <w:p w:rsidR="00050FD5" w:rsidRPr="00050FD5" w:rsidRDefault="00050FD5" w:rsidP="00050FD5">
            <w:pPr>
              <w:widowControl w:val="0"/>
              <w:spacing w:after="0" w:line="240" w:lineRule="auto"/>
              <w:ind w:firstLine="469"/>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uk-UA"/>
              </w:rPr>
              <w:t xml:space="preserve">Інформація про відхилення тендерної пропозиції </w:t>
            </w:r>
            <w:r w:rsidRPr="00050FD5">
              <w:rPr>
                <w:rFonts w:ascii="Times New Roman" w:eastAsia="Times New Roman" w:hAnsi="Times New Roman" w:cs="Times New Roman"/>
                <w:sz w:val="24"/>
                <w:szCs w:val="24"/>
                <w:lang w:eastAsia="uk-UA"/>
              </w:rPr>
              <w:lastRenderedPageBreak/>
              <w:t xml:space="preserve">протягом одного дня з дня прийняття рішення оприлюднюється в електронній системі </w:t>
            </w:r>
            <w:proofErr w:type="spellStart"/>
            <w:r w:rsidRPr="00050FD5">
              <w:rPr>
                <w:rFonts w:ascii="Times New Roman" w:eastAsia="Times New Roman" w:hAnsi="Times New Roman" w:cs="Times New Roman"/>
                <w:sz w:val="24"/>
                <w:szCs w:val="24"/>
                <w:lang w:eastAsia="uk-UA"/>
              </w:rPr>
              <w:t>закупівель</w:t>
            </w:r>
            <w:proofErr w:type="spellEnd"/>
            <w:r w:rsidRPr="00050FD5">
              <w:rPr>
                <w:rFonts w:ascii="Times New Roman" w:eastAsia="Times New Roman" w:hAnsi="Times New Roman" w:cs="Times New Roman"/>
                <w:sz w:val="24"/>
                <w:szCs w:val="24"/>
                <w:lang w:eastAsia="uk-UA"/>
              </w:rPr>
              <w:t xml:space="preserve"> та автоматично надсилається учаснику/переможцю, тендерна пропозиція якого відхилена через електронну систему</w:t>
            </w:r>
            <w:r w:rsidRPr="00050FD5">
              <w:rPr>
                <w:rFonts w:ascii="Times New Roman" w:eastAsia="Times New Roman" w:hAnsi="Times New Roman" w:cs="Times New Roman"/>
                <w:sz w:val="24"/>
                <w:szCs w:val="24"/>
                <w:lang w:eastAsia="ru-RU"/>
              </w:rPr>
              <w:t xml:space="preserve">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w:t>
            </w:r>
          </w:p>
        </w:tc>
      </w:tr>
      <w:tr w:rsidR="00050FD5" w:rsidRPr="00050FD5" w:rsidTr="00050FD5">
        <w:trPr>
          <w:trHeight w:val="522"/>
          <w:jc w:val="center"/>
        </w:trPr>
        <w:tc>
          <w:tcPr>
            <w:tcW w:w="10100" w:type="dxa"/>
            <w:gridSpan w:val="3"/>
            <w:tcBorders>
              <w:top w:val="single" w:sz="4" w:space="0" w:color="auto"/>
              <w:left w:val="single" w:sz="4" w:space="0" w:color="auto"/>
              <w:bottom w:val="single" w:sz="4" w:space="0" w:color="auto"/>
              <w:right w:val="single" w:sz="4" w:space="0" w:color="auto"/>
            </w:tcBorders>
          </w:tcPr>
          <w:p w:rsidR="00050FD5" w:rsidRPr="00050FD5" w:rsidRDefault="00050FD5" w:rsidP="00050FD5">
            <w:pPr>
              <w:widowControl w:val="0"/>
              <w:shd w:val="clear" w:color="auto" w:fill="FFFFFF"/>
              <w:tabs>
                <w:tab w:val="left" w:pos="271"/>
                <w:tab w:val="left" w:pos="542"/>
              </w:tabs>
              <w:spacing w:after="0" w:line="240" w:lineRule="auto"/>
              <w:jc w:val="center"/>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lastRenderedPageBreak/>
              <w:t>Розділ VI. Результати торгів та укладання договору про закупівлю</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1.</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 xml:space="preserve">Відміна замовником торгів чи визнання їх такими, що не відбулися </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napToGrid w:val="0"/>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Замовник відміняє торги в разі:</w:t>
            </w:r>
          </w:p>
          <w:p w:rsidR="00050FD5" w:rsidRPr="00050FD5" w:rsidRDefault="00050FD5" w:rsidP="00050FD5">
            <w:pPr>
              <w:spacing w:after="0" w:line="240" w:lineRule="auto"/>
              <w:ind w:firstLine="469"/>
              <w:jc w:val="both"/>
              <w:rPr>
                <w:rFonts w:ascii="Times New Roman" w:eastAsia="Times New Roman" w:hAnsi="Times New Roman" w:cs="Times New Roman"/>
                <w:sz w:val="24"/>
                <w:szCs w:val="24"/>
                <w:lang w:eastAsia="ru-RU"/>
              </w:rPr>
            </w:pPr>
            <w:bookmarkStart w:id="30" w:name="n510"/>
            <w:bookmarkEnd w:id="30"/>
            <w:r w:rsidRPr="00050FD5">
              <w:rPr>
                <w:rFonts w:ascii="Times New Roman" w:eastAsia="Times New Roman" w:hAnsi="Times New Roman" w:cs="Times New Roman"/>
                <w:sz w:val="24"/>
                <w:szCs w:val="24"/>
                <w:lang w:eastAsia="ru-RU"/>
              </w:rPr>
              <w:t>-відсутності подальшої потреби в закупівлі товарів, робіт і послуг;</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bookmarkStart w:id="31" w:name="n511"/>
            <w:bookmarkEnd w:id="31"/>
            <w:r w:rsidRPr="00050FD5">
              <w:rPr>
                <w:rFonts w:ascii="Times New Roman" w:eastAsia="Times New Roman" w:hAnsi="Times New Roman" w:cs="Times New Roman"/>
                <w:sz w:val="24"/>
                <w:szCs w:val="24"/>
                <w:lang w:eastAsia="ru-RU"/>
              </w:rPr>
              <w:t xml:space="preserve">-неможливості усунення порушень, що виникли через виявлені порушення законодавства з питань публічних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тендер автоматично відміняється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у разі:</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 подання для участі:</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 відкритих торгах – менше двох тендерних пропозицій;</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bookmarkStart w:id="32" w:name="n512"/>
            <w:bookmarkEnd w:id="32"/>
            <w:r w:rsidRPr="00050FD5">
              <w:rPr>
                <w:rFonts w:ascii="Times New Roman" w:eastAsia="Times New Roman" w:hAnsi="Times New Roman" w:cs="Times New Roman"/>
                <w:sz w:val="24"/>
                <w:szCs w:val="24"/>
                <w:lang w:eastAsia="ru-RU"/>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 відхилення всіх тендерних пропозицій згідно з  Законом.</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Про відміну тендеру з підстав, визначених у частинах першій та другій статті 32 Закону, має бути чітко зазначено в тендерній документації.</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Тендер може бути відмінено частково (за лотом).</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Замовник має право визнати тендер таким, що не відбувся, у разі:</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-якщо здійснення закупівлі стало неможливим внаслідок дії непереборної сили;</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-скорочення видатків на здійснення закупівлі товарів, робіт чи послуг.</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Замовник має право визнати тендер таким, що не відбувся частково (за лотом).</w:t>
            </w:r>
          </w:p>
          <w:p w:rsidR="00050FD5" w:rsidRPr="00050FD5" w:rsidRDefault="00050FD5" w:rsidP="00050FD5">
            <w:p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підстави прийняття рішення.</w:t>
            </w:r>
          </w:p>
          <w:p w:rsidR="00050FD5" w:rsidRPr="00050FD5" w:rsidRDefault="00050FD5" w:rsidP="00050FD5">
            <w:pPr>
              <w:numPr>
                <w:ilvl w:val="0"/>
                <w:numId w:val="4"/>
              </w:numPr>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разі відміни тендеру з підстав, визначених частиною другою статті 32 Закону, електронною системою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автоматично оприлюднюється інформація про відміну тендеру.</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2.</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Строк укладання договору</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tabs>
                <w:tab w:val="left" w:pos="590"/>
                <w:tab w:val="left" w:pos="10381"/>
              </w:tabs>
              <w:snapToGrid w:val="0"/>
              <w:spacing w:after="0" w:line="240" w:lineRule="auto"/>
              <w:ind w:left="20" w:right="50" w:firstLine="44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050FD5" w:rsidRPr="00050FD5" w:rsidRDefault="00050FD5" w:rsidP="00050FD5">
            <w:pPr>
              <w:tabs>
                <w:tab w:val="left" w:pos="590"/>
                <w:tab w:val="left" w:pos="10381"/>
              </w:tabs>
              <w:snapToGrid w:val="0"/>
              <w:spacing w:after="0" w:line="240" w:lineRule="auto"/>
              <w:ind w:right="50"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w:t>
            </w:r>
            <w:r w:rsidRPr="00050FD5">
              <w:rPr>
                <w:rFonts w:ascii="Times New Roman" w:eastAsia="Times New Roman" w:hAnsi="Times New Roman" w:cs="Times New Roman"/>
                <w:sz w:val="24"/>
                <w:szCs w:val="24"/>
                <w:lang w:eastAsia="ru-RU"/>
              </w:rPr>
              <w:lastRenderedPageBreak/>
              <w:t>строку дії його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50FD5" w:rsidRPr="00050FD5" w:rsidRDefault="00050FD5" w:rsidP="00050FD5">
            <w:pPr>
              <w:tabs>
                <w:tab w:val="left" w:pos="590"/>
                <w:tab w:val="left" w:pos="10381"/>
              </w:tabs>
              <w:snapToGrid w:val="0"/>
              <w:spacing w:after="0" w:line="240" w:lineRule="auto"/>
              <w:ind w:right="50"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3.</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proofErr w:type="spellStart"/>
            <w:r w:rsidRPr="00050FD5">
              <w:rPr>
                <w:rFonts w:ascii="Times New Roman" w:eastAsia="Times New Roman" w:hAnsi="Times New Roman" w:cs="Times New Roman"/>
                <w:b/>
                <w:bCs/>
                <w:sz w:val="24"/>
                <w:szCs w:val="24"/>
                <w:lang w:eastAsia="ru-RU"/>
              </w:rPr>
              <w:t>Проєкт</w:t>
            </w:r>
            <w:proofErr w:type="spellEnd"/>
            <w:r w:rsidRPr="00050FD5">
              <w:rPr>
                <w:rFonts w:ascii="Times New Roman" w:eastAsia="Times New Roman" w:hAnsi="Times New Roman" w:cs="Times New Roman"/>
                <w:b/>
                <w:bCs/>
                <w:sz w:val="24"/>
                <w:szCs w:val="24"/>
                <w:lang w:eastAsia="ru-RU"/>
              </w:rPr>
              <w:t xml:space="preserve"> договору про закупівлю</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widowControl w:val="0"/>
              <w:spacing w:after="0" w:line="240" w:lineRule="auto"/>
              <w:ind w:firstLine="469"/>
              <w:jc w:val="both"/>
              <w:rPr>
                <w:rFonts w:ascii="Times New Roman" w:eastAsia="Times New Roman" w:hAnsi="Times New Roman" w:cs="Times New Roman"/>
                <w:spacing w:val="-4"/>
                <w:sz w:val="24"/>
                <w:szCs w:val="24"/>
                <w:lang w:eastAsia="zh-CN"/>
              </w:rPr>
            </w:pPr>
            <w:proofErr w:type="spellStart"/>
            <w:r w:rsidRPr="00050FD5">
              <w:rPr>
                <w:rFonts w:ascii="Times New Roman" w:eastAsia="Times New Roman" w:hAnsi="Times New Roman" w:cs="Times New Roman"/>
                <w:spacing w:val="-4"/>
                <w:sz w:val="24"/>
                <w:szCs w:val="24"/>
                <w:lang w:eastAsia="zh-CN"/>
              </w:rPr>
              <w:t>Проєкт</w:t>
            </w:r>
            <w:proofErr w:type="spellEnd"/>
            <w:r w:rsidRPr="00050FD5">
              <w:rPr>
                <w:rFonts w:ascii="Times New Roman" w:eastAsia="Times New Roman" w:hAnsi="Times New Roman" w:cs="Times New Roman"/>
                <w:spacing w:val="-4"/>
                <w:sz w:val="24"/>
                <w:szCs w:val="24"/>
                <w:lang w:eastAsia="zh-CN"/>
              </w:rPr>
              <w:t xml:space="preserve"> договору наведено у Додатку 5 до тендерної документації.</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Переможець процедури закупівлі під час укладення договору про закупівлю повинен надати:</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1) відповідну інформацію про право підписання договору про закупівлю;</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pacing w:val="-4"/>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4.</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 xml:space="preserve"> Умови, що обов'язково включаються до договору про закупівлю</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050FD5" w:rsidRPr="00050FD5" w:rsidRDefault="00050FD5" w:rsidP="00050FD5">
            <w:pPr>
              <w:spacing w:after="0" w:line="240" w:lineRule="auto"/>
              <w:ind w:firstLine="469"/>
              <w:jc w:val="both"/>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w:t>
            </w:r>
          </w:p>
          <w:p w:rsidR="00050FD5" w:rsidRPr="00050FD5" w:rsidRDefault="00050FD5" w:rsidP="00050FD5">
            <w:pPr>
              <w:spacing w:after="0" w:line="240" w:lineRule="auto"/>
              <w:ind w:firstLine="469"/>
              <w:jc w:val="both"/>
              <w:textAlignment w:val="baseline"/>
              <w:rPr>
                <w:rFonts w:ascii="Times New Roman" w:eastAsia="Times New Roman" w:hAnsi="Times New Roman" w:cs="Times New Roman"/>
                <w:spacing w:val="-4"/>
                <w:sz w:val="24"/>
                <w:szCs w:val="24"/>
                <w:lang w:eastAsia="ru-RU"/>
              </w:rPr>
            </w:pPr>
            <w:r w:rsidRPr="00050FD5">
              <w:rPr>
                <w:rFonts w:ascii="Times New Roman" w:eastAsia="Times New Roman" w:hAnsi="Times New Roman" w:cs="Times New Roman"/>
                <w:spacing w:val="-4"/>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050FD5" w:rsidRPr="00050FD5" w:rsidRDefault="00050FD5" w:rsidP="00050FD5">
            <w:pPr>
              <w:shd w:val="clear" w:color="auto" w:fill="FFFFFF"/>
              <w:spacing w:after="0" w:line="240" w:lineRule="auto"/>
              <w:ind w:firstLine="469"/>
              <w:jc w:val="both"/>
              <w:rPr>
                <w:rFonts w:ascii="Times New Roman" w:eastAsia="Times New Roman" w:hAnsi="Times New Roman" w:cs="Times New Roman"/>
                <w:sz w:val="24"/>
                <w:szCs w:val="24"/>
                <w:lang w:eastAsia="ru-RU"/>
              </w:rPr>
            </w:pPr>
            <w:bookmarkStart w:id="33" w:name="n1770"/>
            <w:bookmarkEnd w:id="33"/>
            <w:r w:rsidRPr="00050FD5">
              <w:rPr>
                <w:rFonts w:ascii="Times New Roman" w:eastAsia="Times New Roman" w:hAnsi="Times New Roman" w:cs="Times New Roman"/>
                <w:sz w:val="24"/>
                <w:szCs w:val="24"/>
                <w:lang w:eastAsia="ru-RU"/>
              </w:rPr>
              <w:t xml:space="preserve">2) збільшення ціни за одиницю товару до 10 відсотків </w:t>
            </w:r>
            <w:proofErr w:type="spellStart"/>
            <w:r w:rsidRPr="00050FD5">
              <w:rPr>
                <w:rFonts w:ascii="Times New Roman" w:eastAsia="Times New Roman" w:hAnsi="Times New Roman" w:cs="Times New Roman"/>
                <w:sz w:val="24"/>
                <w:szCs w:val="24"/>
                <w:lang w:eastAsia="ru-RU"/>
              </w:rPr>
              <w:t>пропорційно</w:t>
            </w:r>
            <w:proofErr w:type="spellEnd"/>
            <w:r w:rsidRPr="00050FD5">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50FD5" w:rsidRPr="00050FD5" w:rsidRDefault="00050FD5" w:rsidP="00050F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4" w:name="n2101"/>
            <w:bookmarkStart w:id="35" w:name="n1771"/>
            <w:bookmarkEnd w:id="34"/>
            <w:bookmarkEnd w:id="35"/>
            <w:r w:rsidRPr="00050FD5">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50FD5" w:rsidRPr="00050FD5" w:rsidRDefault="00050FD5" w:rsidP="00050F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6" w:name="n1772"/>
            <w:bookmarkEnd w:id="36"/>
            <w:r w:rsidRPr="00050FD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0FD5" w:rsidRPr="00050FD5" w:rsidRDefault="00050FD5" w:rsidP="00050F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7" w:name="n1773"/>
            <w:bookmarkEnd w:id="37"/>
            <w:r w:rsidRPr="00050FD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50FD5" w:rsidRPr="00050FD5" w:rsidRDefault="00050FD5" w:rsidP="00050FD5">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8" w:name="n1774"/>
            <w:bookmarkEnd w:id="38"/>
            <w:r w:rsidRPr="00050FD5">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0FD5">
              <w:rPr>
                <w:rFonts w:ascii="Times New Roman" w:eastAsia="Times New Roman" w:hAnsi="Times New Roman" w:cs="Times New Roman"/>
                <w:sz w:val="24"/>
                <w:szCs w:val="24"/>
                <w:lang w:eastAsia="ru-RU"/>
              </w:rPr>
              <w:t>пропорційно</w:t>
            </w:r>
            <w:proofErr w:type="spellEnd"/>
            <w:r w:rsidRPr="00050FD5">
              <w:rPr>
                <w:rFonts w:ascii="Times New Roman" w:eastAsia="Times New Roman" w:hAnsi="Times New Roman" w:cs="Times New Roman"/>
                <w:sz w:val="24"/>
                <w:szCs w:val="24"/>
                <w:lang w:eastAsia="ru-RU"/>
              </w:rPr>
              <w:t xml:space="preserve"> до зміни таких ставок та/або пільг з оподаткування;</w:t>
            </w:r>
          </w:p>
          <w:p w:rsidR="00050FD5" w:rsidRPr="00050FD5" w:rsidRDefault="00050FD5" w:rsidP="00050FD5">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9" w:name="n1775"/>
            <w:bookmarkEnd w:id="39"/>
            <w:r w:rsidRPr="00050FD5">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FD5">
              <w:rPr>
                <w:rFonts w:ascii="Times New Roman" w:eastAsia="Times New Roman" w:hAnsi="Times New Roman" w:cs="Times New Roman"/>
                <w:sz w:val="24"/>
                <w:szCs w:val="24"/>
                <w:lang w:eastAsia="ru-RU"/>
              </w:rPr>
              <w:t>Platts</w:t>
            </w:r>
            <w:proofErr w:type="spellEnd"/>
            <w:r w:rsidRPr="00050FD5">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50FD5" w:rsidRPr="00050FD5" w:rsidRDefault="00050FD5" w:rsidP="00050FD5">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0" w:name="n1776"/>
            <w:bookmarkEnd w:id="40"/>
            <w:r w:rsidRPr="00050FD5">
              <w:rPr>
                <w:rFonts w:ascii="Times New Roman" w:eastAsia="Times New Roman" w:hAnsi="Times New Roman" w:cs="Times New Roman"/>
                <w:sz w:val="24"/>
                <w:szCs w:val="24"/>
                <w:lang w:eastAsia="ru-RU"/>
              </w:rPr>
              <w:t>8) зміни умов у зв’язку із застосуванням положень </w:t>
            </w:r>
            <w:hyperlink r:id="rId11" w:anchor="n1778" w:history="1">
              <w:r w:rsidRPr="00050FD5">
                <w:rPr>
                  <w:rFonts w:ascii="Times New Roman" w:eastAsia="Times New Roman" w:hAnsi="Times New Roman" w:cs="Times New Roman"/>
                  <w:sz w:val="24"/>
                  <w:szCs w:val="24"/>
                  <w:lang w:eastAsia="ru-RU"/>
                </w:rPr>
                <w:t>частини шостої</w:t>
              </w:r>
            </w:hyperlink>
            <w:r w:rsidRPr="00050FD5">
              <w:rPr>
                <w:rFonts w:ascii="Times New Roman" w:eastAsia="Times New Roman" w:hAnsi="Times New Roman" w:cs="Times New Roman"/>
                <w:sz w:val="24"/>
                <w:szCs w:val="24"/>
                <w:lang w:eastAsia="ru-RU"/>
              </w:rPr>
              <w:t> статті 41 Закону.</w:t>
            </w:r>
            <w:bookmarkStart w:id="41" w:name="n1777"/>
            <w:bookmarkEnd w:id="41"/>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5.</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left="20" w:right="5"/>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Дії замовника при відмові переможця торгів підписати договір про закупівлю</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pacing w:after="0" w:line="240" w:lineRule="auto"/>
              <w:ind w:firstLine="469"/>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shd w:val="clear" w:color="auto" w:fill="FFFFFF"/>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50FD5">
              <w:rPr>
                <w:rFonts w:ascii="Times New Roman" w:eastAsia="Times New Roman" w:hAnsi="Times New Roman" w:cs="Times New Roman"/>
                <w:sz w:val="24"/>
                <w:szCs w:val="24"/>
                <w:shd w:val="clear" w:color="auto" w:fill="FFFFFF"/>
                <w:lang w:eastAsia="ru-RU"/>
              </w:rPr>
              <w:t>неукладення</w:t>
            </w:r>
            <w:proofErr w:type="spellEnd"/>
            <w:r w:rsidRPr="00050FD5">
              <w:rPr>
                <w:rFonts w:ascii="Times New Roman" w:eastAsia="Times New Roman" w:hAnsi="Times New Roman" w:cs="Times New Roman"/>
                <w:sz w:val="24"/>
                <w:szCs w:val="24"/>
                <w:shd w:val="clear" w:color="auto" w:fill="FFFFFF"/>
                <w:lang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Pr="00050FD5">
              <w:rPr>
                <w:rFonts w:ascii="Times New Roman" w:eastAsia="Times New Roman" w:hAnsi="Times New Roman" w:cs="Times New Roman"/>
                <w:sz w:val="24"/>
                <w:szCs w:val="24"/>
                <w:lang w:eastAsia="ru-RU"/>
              </w:rPr>
              <w:t xml:space="preserve"> не надання копії ліцензії або документа дозвільного характеру (у разі їх наявності) відповідно до </w:t>
            </w:r>
            <w:hyperlink r:id="rId12" w:anchor="n1762" w:history="1">
              <w:r w:rsidRPr="00050FD5">
                <w:rPr>
                  <w:rFonts w:ascii="Times New Roman" w:eastAsia="Times New Roman" w:hAnsi="Times New Roman" w:cs="Times New Roman"/>
                  <w:sz w:val="24"/>
                  <w:szCs w:val="24"/>
                  <w:lang w:eastAsia="ru-RU"/>
                </w:rPr>
                <w:t>частини 2</w:t>
              </w:r>
            </w:hyperlink>
            <w:r w:rsidRPr="00050FD5">
              <w:rPr>
                <w:rFonts w:ascii="Times New Roman" w:eastAsia="Times New Roman" w:hAnsi="Times New Roman" w:cs="Times New Roman"/>
                <w:sz w:val="24"/>
                <w:szCs w:val="24"/>
                <w:lang w:eastAsia="ru-RU"/>
              </w:rPr>
              <w:t> статті 41 Закону,</w:t>
            </w:r>
            <w:r w:rsidRPr="00050FD5">
              <w:rPr>
                <w:rFonts w:ascii="Times New Roman" w:eastAsia="Times New Roman" w:hAnsi="Times New Roman" w:cs="Times New Roman"/>
                <w:sz w:val="24"/>
                <w:szCs w:val="24"/>
                <w:shd w:val="clear" w:color="auto" w:fill="FFFFFF"/>
                <w:lang w:eastAsia="ru-RU"/>
              </w:rPr>
              <w:t xml:space="preserve">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FD5" w:rsidRPr="00050FD5" w:rsidTr="00050FD5">
        <w:trPr>
          <w:trHeight w:val="522"/>
          <w:jc w:val="center"/>
        </w:trPr>
        <w:tc>
          <w:tcPr>
            <w:tcW w:w="516"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6.</w:t>
            </w:r>
          </w:p>
        </w:tc>
        <w:tc>
          <w:tcPr>
            <w:tcW w:w="2974" w:type="dxa"/>
            <w:tcBorders>
              <w:top w:val="single" w:sz="4" w:space="0" w:color="auto"/>
              <w:left w:val="single" w:sz="4" w:space="0" w:color="auto"/>
              <w:bottom w:val="single" w:sz="4" w:space="0" w:color="auto"/>
              <w:right w:val="single" w:sz="4" w:space="0" w:color="auto"/>
            </w:tcBorders>
          </w:tcPr>
          <w:p w:rsidR="00050FD5" w:rsidRPr="00050FD5" w:rsidRDefault="00050FD5" w:rsidP="00050FD5">
            <w:pPr>
              <w:snapToGrid w:val="0"/>
              <w:spacing w:beforeAutospacing="1" w:after="0" w:afterAutospacing="1" w:line="240" w:lineRule="auto"/>
              <w:ind w:right="5"/>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bCs/>
                <w:sz w:val="24"/>
                <w:szCs w:val="24"/>
                <w:lang w:eastAsia="ru-RU"/>
              </w:rPr>
              <w:t>Забезпечення виконання договору про закупівлю</w:t>
            </w:r>
            <w:r w:rsidRPr="00050FD5">
              <w:rPr>
                <w:rFonts w:ascii="Times New Roman" w:eastAsia="Times New Roman" w:hAnsi="Times New Roman" w:cs="Times New Roman"/>
                <w:sz w:val="24"/>
                <w:szCs w:val="24"/>
                <w:lang w:eastAsia="ru-RU"/>
              </w:rPr>
              <w:t>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tabs>
                <w:tab w:val="left" w:pos="10381"/>
              </w:tabs>
              <w:snapToGrid w:val="0"/>
              <w:spacing w:after="0" w:line="240" w:lineRule="auto"/>
              <w:ind w:right="-10"/>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Не вимагається</w:t>
            </w:r>
          </w:p>
        </w:tc>
      </w:tr>
    </w:tbl>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Додаток 1</w:t>
      </w:r>
    </w:p>
    <w:p w:rsidR="00050FD5" w:rsidRPr="00050FD5" w:rsidRDefault="00050FD5" w:rsidP="00050FD5">
      <w:pPr>
        <w:spacing w:after="0" w:line="240" w:lineRule="auto"/>
        <w:ind w:left="6804"/>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 тендерної документації</w:t>
      </w:r>
    </w:p>
    <w:p w:rsidR="00050FD5" w:rsidRPr="00050FD5" w:rsidRDefault="00050FD5" w:rsidP="00050FD5">
      <w:pPr>
        <w:spacing w:after="0" w:line="240" w:lineRule="auto"/>
        <w:jc w:val="right"/>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jc w:val="right"/>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jc w:val="center"/>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b/>
          <w:bCs/>
          <w:sz w:val="24"/>
          <w:szCs w:val="24"/>
          <w:lang w:eastAsia="uk-UA"/>
        </w:rPr>
        <w:t>Технічні вимоги до міської системи програмно-апаратних засобів збору та оброблення даних про стан довкілля міста Києва</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8"/>
        </w:numPr>
        <w:spacing w:after="0" w:line="240" w:lineRule="auto"/>
        <w:ind w:firstLine="70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ВИМОГИ НОРМАТИВНО-ТЕХНІЧНОЇ ДОКУМЕНТАЦІЇ</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firstLine="555"/>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Пункти спостережень за забрудненням атмосферного повітря у місті Києві (стаціонарні пости моніторингу) (далі – пункти спостережень) повинні відповідати вимогам наступних нормативно-технічних документів: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охорону навколишнього природного середовища»;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охорону атмосферного повітря»;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захист населення і територій від надзвичайних ситуацій техногенного та природного характеру»;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метрологію та метрологічну діяльність»;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Постанова Кабінету Міністрів України «Деякі питання здійснення державного моніторингу в галузі охорони атмосферного повітря» від 14.08.2019 №827;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Директива 2008/50/6С Європейського Парламенту та Ради про якість атмосферного повітря та чистіше повітря для Європи;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Наказ Міністерства Охорони Здоров’я України №52 від 14.01.2020 року «Про затвердження гігієнічних регламентів допустимого вмісту хімічних і біологічних речовин в атмосферному повітрі населених місць»;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ДСТУ EN 15267-2:2016 Якість повітря. Сертифікація автоматизованих вимірювальних систем.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9"/>
        </w:numPr>
        <w:spacing w:after="0" w:line="240" w:lineRule="auto"/>
        <w:ind w:firstLine="70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ПРИЗНАЧЕННЯ ТА КОМПЛЕКТНІСТЬ ПОСТАЧАННЯ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2.1. Пункти спостережень – це 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214"/>
        <w:gridCol w:w="1571"/>
        <w:gridCol w:w="1241"/>
      </w:tblGrid>
      <w:tr w:rsidR="00050FD5" w:rsidRPr="00050FD5" w:rsidTr="00050FD5">
        <w:trPr>
          <w:trHeight w:val="630"/>
        </w:trPr>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 п/п</w:t>
            </w:r>
            <w:r w:rsidRPr="00050FD5">
              <w:rPr>
                <w:rFonts w:ascii="Times New Roman" w:eastAsia="Times New Roman" w:hAnsi="Times New Roman" w:cs="Times New Roman"/>
                <w:sz w:val="24"/>
                <w:szCs w:val="24"/>
                <w:lang w:eastAsia="uk-UA"/>
              </w:rPr>
              <w:t> </w:t>
            </w:r>
          </w:p>
        </w:tc>
        <w:tc>
          <w:tcPr>
            <w:tcW w:w="68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Назва позиції</w:t>
            </w:r>
            <w:r w:rsidRPr="00050FD5">
              <w:rPr>
                <w:rFonts w:ascii="Times New Roman" w:eastAsia="Times New Roman" w:hAnsi="Times New Roman" w:cs="Times New Roman"/>
                <w:sz w:val="24"/>
                <w:szCs w:val="24"/>
                <w:lang w:eastAsia="uk-UA"/>
              </w:rPr>
              <w:t> </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Одиниці вимірювання</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Кількість</w:t>
            </w:r>
            <w:r w:rsidRPr="00050FD5">
              <w:rPr>
                <w:rFonts w:ascii="Times New Roman" w:eastAsia="Times New Roman" w:hAnsi="Times New Roman" w:cs="Times New Roman"/>
                <w:sz w:val="24"/>
                <w:szCs w:val="24"/>
                <w:lang w:eastAsia="uk-UA"/>
              </w:rPr>
              <w:t>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в зборі з допоміжними системами для стаціонарного пункту моніторингу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компл</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відбору проб навколишнього повітря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3 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Метеостанція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4 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збору та передачі даних «DAS»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5 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діоксиду сірки (SО2)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6 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оксидів азоту (</w:t>
            </w:r>
            <w:proofErr w:type="spellStart"/>
            <w:r w:rsidRPr="00050FD5">
              <w:rPr>
                <w:rFonts w:ascii="Times New Roman" w:eastAsia="Times New Roman" w:hAnsi="Times New Roman" w:cs="Times New Roman"/>
                <w:sz w:val="24"/>
                <w:szCs w:val="24"/>
                <w:lang w:eastAsia="uk-UA"/>
              </w:rPr>
              <w:t>NOx</w:t>
            </w:r>
            <w:proofErr w:type="spellEnd"/>
            <w:r w:rsidRPr="00050FD5">
              <w:rPr>
                <w:rFonts w:ascii="Times New Roman" w:eastAsia="Times New Roman" w:hAnsi="Times New Roman" w:cs="Times New Roman"/>
                <w:sz w:val="24"/>
                <w:szCs w:val="24"/>
                <w:lang w:eastAsia="uk-UA"/>
              </w:rPr>
              <w:t>)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val="ru-RU" w:eastAsia="uk-UA"/>
              </w:rPr>
              <w:t> </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7 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Аналізатор для визначення вмісту </w:t>
            </w:r>
            <w:proofErr w:type="spellStart"/>
            <w:r w:rsidRPr="00050FD5">
              <w:rPr>
                <w:rFonts w:ascii="Times New Roman" w:eastAsia="Times New Roman" w:hAnsi="Times New Roman" w:cs="Times New Roman"/>
                <w:sz w:val="24"/>
                <w:szCs w:val="24"/>
                <w:lang w:eastAsia="uk-UA"/>
              </w:rPr>
              <w:t>монооксиду</w:t>
            </w:r>
            <w:proofErr w:type="spellEnd"/>
            <w:r w:rsidRPr="00050FD5">
              <w:rPr>
                <w:rFonts w:ascii="Times New Roman" w:eastAsia="Times New Roman" w:hAnsi="Times New Roman" w:cs="Times New Roman"/>
                <w:sz w:val="24"/>
                <w:szCs w:val="24"/>
                <w:lang w:eastAsia="uk-UA"/>
              </w:rPr>
              <w:t xml:space="preserve"> вуглецю (СО)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8 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озону (О3)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9 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одночасно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10 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Аналізатор для визначення вмісту бензолу</w:t>
            </w:r>
            <w:r w:rsidRPr="00050FD5">
              <w:rPr>
                <w:rFonts w:ascii="Times New Roman" w:eastAsia="Times New Roman" w:hAnsi="Times New Roman" w:cs="Times New Roman"/>
                <w:color w:val="000000"/>
                <w:sz w:val="24"/>
                <w:szCs w:val="24"/>
                <w:lang w:val="ru-RU" w:eastAsia="uk-UA"/>
              </w:rPr>
              <w:t xml:space="preserve"> (</w:t>
            </w:r>
            <w:r w:rsidRPr="00050FD5">
              <w:rPr>
                <w:rFonts w:ascii="Times New Roman" w:eastAsia="Times New Roman" w:hAnsi="Times New Roman" w:cs="Times New Roman"/>
                <w:color w:val="000000"/>
                <w:sz w:val="24"/>
                <w:szCs w:val="24"/>
                <w:lang w:val="en-US" w:eastAsia="uk-UA"/>
              </w:rPr>
              <w:t>C</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val="en-US" w:eastAsia="uk-UA"/>
              </w:rPr>
              <w:t>H</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eastAsia="uk-UA"/>
              </w:rPr>
              <w:t xml:space="preserve">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11 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для конфігурування аналітичних модулів та передачі даних на сервер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12 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Комплект витратних матеріалів для забезпечення роботи усього обладнання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val="ru-RU" w:eastAsia="uk-UA"/>
              </w:rPr>
              <w:t>комплект</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13 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Засоби метрологічного забезпечення (балони з газовими сумішами)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14 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Супутні послуги: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монтажні та пусконалагоджувальні роботи</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підключення комунікацій</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налаштування обладнання</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тренінг персоналу, що обслуговуватиме станцію;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розробка технічної документації. </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послуга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bl>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sz w:val="24"/>
          <w:szCs w:val="24"/>
          <w:lang w:eastAsia="uk-UA"/>
        </w:rPr>
      </w:pP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2.2. Пункт спостереження представляє собою контейнер, всередині якого змонтовані прилади і обладнанням для відбору, збору та аналізу проб атмосферного повітря, і метеорологічних параметрів, а також пристрої для передачі отриманих результатів в онлайн режимі.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Інформація щодо результатів вимірювань з приладів, змонтованих в АС, повинна надходити до пристрою збору інформації (логеру даних) та відображатись на </w:t>
      </w:r>
      <w:proofErr w:type="spellStart"/>
      <w:r w:rsidRPr="00050FD5">
        <w:rPr>
          <w:rFonts w:ascii="Times New Roman" w:eastAsia="Times New Roman" w:hAnsi="Times New Roman" w:cs="Times New Roman"/>
          <w:sz w:val="24"/>
          <w:szCs w:val="24"/>
          <w:lang w:eastAsia="uk-UA"/>
        </w:rPr>
        <w:t>ноутбуці</w:t>
      </w:r>
      <w:proofErr w:type="spellEnd"/>
      <w:r w:rsidRPr="00050FD5">
        <w:rPr>
          <w:rFonts w:ascii="Times New Roman" w:eastAsia="Times New Roman" w:hAnsi="Times New Roman" w:cs="Times New Roman"/>
          <w:sz w:val="24"/>
          <w:szCs w:val="24"/>
          <w:lang w:eastAsia="uk-UA"/>
        </w:rPr>
        <w:t xml:space="preserve">, планшеті, смартфоні), встановленому в приміщенні пункту, і далі з логеру даних накопичена інформація повинна надходити на спеціалізований сервер замовника за допомогою протоколу IP </w:t>
      </w:r>
      <w:proofErr w:type="spellStart"/>
      <w:r w:rsidRPr="00050FD5">
        <w:rPr>
          <w:rFonts w:ascii="Times New Roman" w:eastAsia="Times New Roman" w:hAnsi="Times New Roman" w:cs="Times New Roman"/>
          <w:sz w:val="24"/>
          <w:szCs w:val="24"/>
          <w:lang w:eastAsia="uk-UA"/>
        </w:rPr>
        <w:t>over</w:t>
      </w:r>
      <w:proofErr w:type="spellEnd"/>
      <w:r w:rsidRPr="00050FD5">
        <w:rPr>
          <w:rFonts w:ascii="Times New Roman" w:eastAsia="Times New Roman" w:hAnsi="Times New Roman" w:cs="Times New Roman"/>
          <w:sz w:val="24"/>
          <w:szCs w:val="24"/>
          <w:lang w:eastAsia="uk-UA"/>
        </w:rPr>
        <w:t xml:space="preserve"> GSM та/або IP </w:t>
      </w:r>
      <w:proofErr w:type="spellStart"/>
      <w:r w:rsidRPr="00050FD5">
        <w:rPr>
          <w:rFonts w:ascii="Times New Roman" w:eastAsia="Times New Roman" w:hAnsi="Times New Roman" w:cs="Times New Roman"/>
          <w:sz w:val="24"/>
          <w:szCs w:val="24"/>
          <w:lang w:eastAsia="uk-UA"/>
        </w:rPr>
        <w:t>over</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Для організації передачі даних використовується встановлений на пункті маршрутизатор з SIM-картами оператора мобільного зв’язку стандарту GSM. В мережі оператора організовуються закриті VPN-канали зв’язку до кожного пункту спостереження.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Пункт спостереження повинен мати систему заземлення, освітлення, системи охолодження і обігріву приміщення для роботи в різних кліматичних умовах від -20°С до +40°С, меблями та </w:t>
      </w:r>
      <w:proofErr w:type="spellStart"/>
      <w:r w:rsidRPr="00050FD5">
        <w:rPr>
          <w:rFonts w:ascii="Times New Roman" w:eastAsia="Times New Roman" w:hAnsi="Times New Roman" w:cs="Times New Roman"/>
          <w:sz w:val="24"/>
          <w:szCs w:val="24"/>
          <w:lang w:eastAsia="uk-UA"/>
        </w:rPr>
        <w:t>стійками</w:t>
      </w:r>
      <w:proofErr w:type="spellEnd"/>
      <w:r w:rsidRPr="00050FD5">
        <w:rPr>
          <w:rFonts w:ascii="Times New Roman" w:eastAsia="Times New Roman" w:hAnsi="Times New Roman" w:cs="Times New Roman"/>
          <w:sz w:val="24"/>
          <w:szCs w:val="24"/>
          <w:lang w:eastAsia="uk-UA"/>
        </w:rPr>
        <w:t xml:space="preserve"> для обладнання. Пункт повинен бути оснащений системою сповіщення про неполадки, системою захисту від несанкціонованого доступу всередину контейнеру.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Все вимірювальне та додаткове обладнання і системи відбору проб повинні бути у виконанні для використання в умовах стаціонарного пункту спостереження.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та все допоміжне обладнання, включно з пристроями збору та обробки інформації повинні бути новими та такими, що не були у використанні. </w:t>
      </w:r>
    </w:p>
    <w:p w:rsidR="00050FD5" w:rsidRPr="00050FD5" w:rsidRDefault="00050FD5" w:rsidP="00050FD5">
      <w:pPr>
        <w:spacing w:after="0" w:line="240" w:lineRule="auto"/>
        <w:ind w:right="-60"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Комплект вимірювальних приладів стаціонарних пунктів моніторингу повинен забезпечити контроль наступних параметрів забруднення довкілля: </w:t>
      </w:r>
    </w:p>
    <w:p w:rsidR="00050FD5" w:rsidRPr="00050FD5" w:rsidRDefault="00050FD5" w:rsidP="00050FD5">
      <w:pPr>
        <w:spacing w:after="0" w:line="240" w:lineRule="auto"/>
        <w:ind w:right="-60"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Визначення концентрацій вмісту в атмосферному повітрі речовин: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а) аналізатор для визначення вмісту </w:t>
      </w:r>
      <w:proofErr w:type="spellStart"/>
      <w:r w:rsidRPr="00050FD5">
        <w:rPr>
          <w:rFonts w:ascii="Times New Roman" w:eastAsia="Times New Roman" w:hAnsi="Times New Roman" w:cs="Times New Roman"/>
          <w:sz w:val="24"/>
          <w:szCs w:val="24"/>
          <w:lang w:eastAsia="uk-UA"/>
        </w:rPr>
        <w:t>монооксиду</w:t>
      </w:r>
      <w:proofErr w:type="spellEnd"/>
      <w:r w:rsidRPr="00050FD5">
        <w:rPr>
          <w:rFonts w:ascii="Times New Roman" w:eastAsia="Times New Roman" w:hAnsi="Times New Roman" w:cs="Times New Roman"/>
          <w:sz w:val="24"/>
          <w:szCs w:val="24"/>
          <w:lang w:eastAsia="uk-UA"/>
        </w:rPr>
        <w:t xml:space="preserve"> вуглецю (СO); </w:t>
      </w:r>
    </w:p>
    <w:p w:rsidR="00050FD5" w:rsidRPr="00050FD5" w:rsidRDefault="00050FD5" w:rsidP="00050FD5">
      <w:pPr>
        <w:spacing w:after="0" w:line="240" w:lineRule="auto"/>
        <w:ind w:left="705"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б) аналізатор для визначення вмісту діоксиду сірки (SO</w:t>
      </w:r>
      <w:r w:rsidRPr="00050FD5">
        <w:rPr>
          <w:rFonts w:ascii="Times New Roman" w:eastAsia="Times New Roman" w:hAnsi="Times New Roman" w:cs="Times New Roman"/>
          <w:sz w:val="24"/>
          <w:szCs w:val="24"/>
          <w:vertAlign w:val="subscript"/>
          <w:lang w:eastAsia="uk-UA"/>
        </w:rPr>
        <w:t>2</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 аналізатор для визначення оксидів азоту (NO, NO</w:t>
      </w:r>
      <w:r w:rsidRPr="00050FD5">
        <w:rPr>
          <w:rFonts w:ascii="Times New Roman" w:eastAsia="Times New Roman" w:hAnsi="Times New Roman" w:cs="Times New Roman"/>
          <w:sz w:val="24"/>
          <w:szCs w:val="24"/>
          <w:vertAlign w:val="subscript"/>
          <w:lang w:eastAsia="uk-UA"/>
        </w:rPr>
        <w:t>2</w:t>
      </w:r>
      <w:r w:rsidRPr="00050FD5">
        <w:rPr>
          <w:rFonts w:ascii="Times New Roman" w:eastAsia="Times New Roman" w:hAnsi="Times New Roman" w:cs="Times New Roman"/>
          <w:sz w:val="24"/>
          <w:szCs w:val="24"/>
          <w:lang w:eastAsia="uk-UA"/>
        </w:rPr>
        <w:t>, NO</w:t>
      </w:r>
      <w:r w:rsidRPr="00050FD5">
        <w:rPr>
          <w:rFonts w:ascii="Times New Roman" w:eastAsia="Times New Roman" w:hAnsi="Times New Roman" w:cs="Times New Roman"/>
          <w:sz w:val="24"/>
          <w:szCs w:val="24"/>
          <w:vertAlign w:val="subscript"/>
          <w:lang w:eastAsia="uk-UA"/>
        </w:rPr>
        <w:t>X</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 аналізатор для визначення вмісту озону (O</w:t>
      </w:r>
      <w:r w:rsidRPr="00050FD5">
        <w:rPr>
          <w:rFonts w:ascii="Times New Roman" w:eastAsia="Times New Roman" w:hAnsi="Times New Roman" w:cs="Times New Roman"/>
          <w:sz w:val="24"/>
          <w:szCs w:val="24"/>
          <w:vertAlign w:val="subscript"/>
          <w:lang w:eastAsia="uk-UA"/>
        </w:rPr>
        <w:t>3</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ґ)</w:t>
      </w:r>
      <w:r w:rsidRPr="00050FD5">
        <w:rPr>
          <w:rFonts w:ascii="Times New Roman" w:eastAsia="Times New Roman" w:hAnsi="Times New Roman" w:cs="Times New Roman"/>
          <w:b/>
          <w:bCs/>
          <w:sz w:val="24"/>
          <w:szCs w:val="24"/>
          <w:lang w:eastAsia="uk-UA"/>
        </w:rPr>
        <w:t xml:space="preserve"> </w:t>
      </w:r>
      <w:r w:rsidRPr="00050FD5">
        <w:rPr>
          <w:rFonts w:ascii="Times New Roman" w:eastAsia="Times New Roman" w:hAnsi="Times New Roman" w:cs="Times New Roman"/>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одночасно в атмосферному повітрі;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xml:space="preserve">д) </w:t>
      </w:r>
      <w:r w:rsidRPr="00050FD5">
        <w:rPr>
          <w:rFonts w:ascii="Times New Roman" w:eastAsia="Times New Roman" w:hAnsi="Times New Roman" w:cs="Times New Roman"/>
          <w:color w:val="000000"/>
          <w:sz w:val="24"/>
          <w:szCs w:val="24"/>
          <w:lang w:eastAsia="uk-UA"/>
        </w:rPr>
        <w:t>аналізатор для визначення вмісту бензолу</w:t>
      </w:r>
      <w:r w:rsidRPr="00050FD5">
        <w:rPr>
          <w:rFonts w:ascii="Times New Roman" w:eastAsia="Times New Roman" w:hAnsi="Times New Roman" w:cs="Times New Roman"/>
          <w:color w:val="000000"/>
          <w:sz w:val="24"/>
          <w:szCs w:val="24"/>
          <w:lang w:val="ru-RU" w:eastAsia="uk-UA"/>
        </w:rPr>
        <w:t xml:space="preserve"> (</w:t>
      </w:r>
      <w:r w:rsidRPr="00050FD5">
        <w:rPr>
          <w:rFonts w:ascii="Times New Roman" w:eastAsia="Times New Roman" w:hAnsi="Times New Roman" w:cs="Times New Roman"/>
          <w:color w:val="000000"/>
          <w:sz w:val="24"/>
          <w:szCs w:val="24"/>
          <w:lang w:val="en-US" w:eastAsia="uk-UA"/>
        </w:rPr>
        <w:t>C</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val="en-US" w:eastAsia="uk-UA"/>
        </w:rPr>
        <w:t>H</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p>
    <w:p w:rsidR="00050FD5" w:rsidRPr="00050FD5" w:rsidRDefault="00050FD5" w:rsidP="00050FD5">
      <w:pPr>
        <w:spacing w:after="0" w:line="240" w:lineRule="auto"/>
        <w:ind w:right="1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1"/>
        </w:numPr>
        <w:spacing w:after="0" w:line="240" w:lineRule="auto"/>
        <w:ind w:firstLine="70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lastRenderedPageBreak/>
        <w:t>ВИМОГИ ДО ТЕХНІЧНИХ ТА ФУНКЦІОНАЛЬНИХ ХАРАКТЕРИСТИК ТОВАРУ</w:t>
      </w:r>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245"/>
        <w:gridCol w:w="3802"/>
      </w:tblGrid>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п/п </w:t>
            </w:r>
          </w:p>
        </w:tc>
        <w:tc>
          <w:tcPr>
            <w:tcW w:w="56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hd w:val="clear" w:color="auto" w:fill="FFFFFF"/>
              <w:spacing w:after="0" w:line="240" w:lineRule="auto"/>
              <w:ind w:right="15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ТЕХНІЧНІ ТА ФУНКЦІОНАЛЬНІ ХАРАКТЕРИСТИКИ ТОВАРУ</w:t>
            </w:r>
            <w:r w:rsidRPr="00050FD5">
              <w:rPr>
                <w:rFonts w:ascii="Times New Roman" w:eastAsia="Times New Roman" w:hAnsi="Times New Roman" w:cs="Times New Roman"/>
                <w:sz w:val="24"/>
                <w:szCs w:val="24"/>
                <w:lang w:eastAsia="uk-UA"/>
              </w:rPr>
              <w:t>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b/>
                <w:bCs/>
                <w:i/>
                <w:iCs/>
                <w:sz w:val="24"/>
                <w:szCs w:val="24"/>
                <w:lang w:val="ru-RU" w:eastAsia="uk-UA"/>
              </w:rPr>
              <w:t>Пропозиція</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учасника</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найменування</w:t>
            </w:r>
            <w:proofErr w:type="spellEnd"/>
            <w:r w:rsidRPr="00050FD5">
              <w:rPr>
                <w:rFonts w:ascii="Times New Roman" w:eastAsia="Times New Roman" w:hAnsi="Times New Roman" w:cs="Times New Roman"/>
                <w:b/>
                <w:bCs/>
                <w:i/>
                <w:iCs/>
                <w:sz w:val="24"/>
                <w:szCs w:val="24"/>
                <w:lang w:val="ru-RU" w:eastAsia="uk-UA"/>
              </w:rPr>
              <w:t xml:space="preserve">, конкретна марка, </w:t>
            </w:r>
            <w:proofErr w:type="spellStart"/>
            <w:r w:rsidRPr="00050FD5">
              <w:rPr>
                <w:rFonts w:ascii="Times New Roman" w:eastAsia="Times New Roman" w:hAnsi="Times New Roman" w:cs="Times New Roman"/>
                <w:b/>
                <w:bCs/>
                <w:i/>
                <w:iCs/>
                <w:sz w:val="24"/>
                <w:szCs w:val="24"/>
                <w:lang w:val="ru-RU" w:eastAsia="uk-UA"/>
              </w:rPr>
              <w:t>виробник</w:t>
            </w:r>
            <w:proofErr w:type="spellEnd"/>
            <w:r w:rsidRPr="00050FD5">
              <w:rPr>
                <w:rFonts w:ascii="Times New Roman" w:eastAsia="Times New Roman" w:hAnsi="Times New Roman" w:cs="Times New Roman"/>
                <w:b/>
                <w:bCs/>
                <w:i/>
                <w:iCs/>
                <w:sz w:val="24"/>
                <w:szCs w:val="24"/>
                <w:lang w:val="ru-RU" w:eastAsia="uk-UA"/>
              </w:rPr>
              <w:t xml:space="preserve"> та </w:t>
            </w:r>
            <w:proofErr w:type="spellStart"/>
            <w:r w:rsidRPr="00050FD5">
              <w:rPr>
                <w:rFonts w:ascii="Times New Roman" w:eastAsia="Times New Roman" w:hAnsi="Times New Roman" w:cs="Times New Roman"/>
                <w:b/>
                <w:bCs/>
                <w:i/>
                <w:iCs/>
                <w:sz w:val="24"/>
                <w:szCs w:val="24"/>
                <w:lang w:val="ru-RU" w:eastAsia="uk-UA"/>
              </w:rPr>
              <w:t>детальні</w:t>
            </w:r>
            <w:proofErr w:type="spellEnd"/>
            <w:r w:rsidRPr="00050FD5">
              <w:rPr>
                <w:rFonts w:ascii="Times New Roman" w:eastAsia="Times New Roman" w:hAnsi="Times New Roman" w:cs="Times New Roman"/>
                <w:b/>
                <w:bCs/>
                <w:i/>
                <w:iCs/>
                <w:sz w:val="24"/>
                <w:szCs w:val="24"/>
                <w:lang w:val="ru-RU" w:eastAsia="uk-UA"/>
              </w:rPr>
              <w:t xml:space="preserve"> характеристики </w:t>
            </w:r>
            <w:proofErr w:type="spellStart"/>
            <w:r w:rsidRPr="00050FD5">
              <w:rPr>
                <w:rFonts w:ascii="Times New Roman" w:eastAsia="Times New Roman" w:hAnsi="Times New Roman" w:cs="Times New Roman"/>
                <w:b/>
                <w:bCs/>
                <w:i/>
                <w:iCs/>
                <w:sz w:val="24"/>
                <w:szCs w:val="24"/>
                <w:lang w:val="ru-RU" w:eastAsia="uk-UA"/>
              </w:rPr>
              <w:t>запропонованого</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обладнання</w:t>
            </w:r>
            <w:proofErr w:type="spellEnd"/>
            <w:r w:rsidRPr="00050FD5">
              <w:rPr>
                <w:rFonts w:ascii="Times New Roman" w:eastAsia="Times New Roman" w:hAnsi="Times New Roman" w:cs="Times New Roman"/>
                <w:b/>
                <w:bCs/>
                <w:i/>
                <w:iCs/>
                <w:sz w:val="24"/>
                <w:szCs w:val="24"/>
                <w:lang w:val="ru-RU" w:eastAsia="uk-UA"/>
              </w:rPr>
              <w:t xml:space="preserve"> / </w:t>
            </w:r>
            <w:proofErr w:type="spellStart"/>
            <w:r w:rsidRPr="00050FD5">
              <w:rPr>
                <w:rFonts w:ascii="Times New Roman" w:eastAsia="Times New Roman" w:hAnsi="Times New Roman" w:cs="Times New Roman"/>
                <w:b/>
                <w:bCs/>
                <w:i/>
                <w:iCs/>
                <w:sz w:val="24"/>
                <w:szCs w:val="24"/>
                <w:lang w:val="ru-RU" w:eastAsia="uk-UA"/>
              </w:rPr>
              <w:t>відмітка</w:t>
            </w:r>
            <w:proofErr w:type="spellEnd"/>
            <w:r w:rsidRPr="00050FD5">
              <w:rPr>
                <w:rFonts w:ascii="Times New Roman" w:eastAsia="Times New Roman" w:hAnsi="Times New Roman" w:cs="Times New Roman"/>
                <w:b/>
                <w:bCs/>
                <w:i/>
                <w:iCs/>
                <w:sz w:val="24"/>
                <w:szCs w:val="24"/>
                <w:lang w:val="ru-RU" w:eastAsia="uk-UA"/>
              </w:rPr>
              <w:t xml:space="preserve"> про </w:t>
            </w:r>
            <w:proofErr w:type="spellStart"/>
            <w:r w:rsidRPr="00050FD5">
              <w:rPr>
                <w:rFonts w:ascii="Times New Roman" w:eastAsia="Times New Roman" w:hAnsi="Times New Roman" w:cs="Times New Roman"/>
                <w:b/>
                <w:bCs/>
                <w:i/>
                <w:iCs/>
                <w:sz w:val="24"/>
                <w:szCs w:val="24"/>
                <w:lang w:val="ru-RU" w:eastAsia="uk-UA"/>
              </w:rPr>
              <w:t>наявність</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або</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відсутність</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вимоги</w:t>
            </w:r>
            <w:proofErr w:type="spellEnd"/>
            <w:r w:rsidRPr="00050FD5">
              <w:rPr>
                <w:rFonts w:ascii="Times New Roman" w:eastAsia="Times New Roman" w:hAnsi="Times New Roman" w:cs="Times New Roman"/>
                <w:b/>
                <w:bCs/>
                <w:i/>
                <w:iCs/>
                <w:sz w:val="24"/>
                <w:szCs w:val="24"/>
                <w:lang w:val="ru-RU" w:eastAsia="uk-UA"/>
              </w:rPr>
              <w:t>)</w:t>
            </w: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Контейнер в зборі з допоміжними системами для стаціонарного пункту моніторингу</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Загальні характеристики: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постачатись в зборі з оздобленням та обладнанням.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та допоміжні системи і обладнання для облаштування системи повинні бути новими, такими, що не були у використанні і виготовлені не раніше 2021 року.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відповідати нормативним вимогам правил з </w:t>
            </w:r>
            <w:proofErr w:type="spellStart"/>
            <w:r w:rsidRPr="00050FD5">
              <w:rPr>
                <w:rFonts w:ascii="Times New Roman" w:eastAsia="Times New Roman" w:hAnsi="Times New Roman" w:cs="Times New Roman"/>
                <w:sz w:val="24"/>
                <w:szCs w:val="24"/>
                <w:lang w:eastAsia="uk-UA"/>
              </w:rPr>
              <w:t>техні</w:t>
            </w:r>
            <w:r w:rsidRPr="00050FD5">
              <w:rPr>
                <w:rFonts w:ascii="Times New Roman" w:eastAsia="Times New Roman" w:hAnsi="Times New Roman" w:cs="Times New Roman"/>
                <w:sz w:val="24"/>
                <w:szCs w:val="24"/>
                <w:lang w:val="ru-RU" w:eastAsia="uk-UA"/>
              </w:rPr>
              <w:t>ки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безпеки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пожежно</w:t>
            </w:r>
            <w:proofErr w:type="spellEnd"/>
            <w:r w:rsidRPr="00050FD5">
              <w:rPr>
                <w:rFonts w:ascii="Times New Roman" w:eastAsia="Times New Roman" w:hAnsi="Times New Roman" w:cs="Times New Roman"/>
                <w:sz w:val="24"/>
                <w:szCs w:val="24"/>
                <w:lang w:eastAsia="uk-UA"/>
              </w:rPr>
              <w:t>ї безпеки, охорони праці, виробничої санітарії. </w:t>
            </w:r>
          </w:p>
          <w:p w:rsidR="00050FD5" w:rsidRPr="00050FD5" w:rsidRDefault="00050FD5" w:rsidP="00050FD5">
            <w:pPr>
              <w:spacing w:after="0" w:line="240" w:lineRule="auto"/>
              <w:ind w:left="3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Вимоги до конструкції контейнера для стаціонарного пункту: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мати розмір: довжина, не менше мм – 3000 (±5 %); загальна ширина‚ не менше мм – 2400 (±5 %); загальна висота, не менше мм – 2200 (±5 %); товщина стін, не менше мм – 40 (±5 %);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рейками для можливості транспортування;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покрівля повинна мати щонайменше два отвори з фланцями і повітроводами для встановлення пробовідбірного обладнання для газоаналізаторів;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дах контейнеру повинен бути пласким, розрахованим витримувати вагу не менш ніж 250 кг/м2, облаштованим драбиною для безпечного доступу оператора до пробовідбірного обладнання та метеорологічного сенсора;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стіни та стеля контейнеру повинні бути обшиті утеплювачем товщиною не менше 40 мм;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підлога повинна мати антистатичне покриття (підлогу або комерційний лінолеум) та бути обшита утеплювачем, товщиною не менше 20 мм;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внутрішня поверхня стін повинна бути оздоблена </w:t>
            </w:r>
            <w:proofErr w:type="spellStart"/>
            <w:r w:rsidRPr="00050FD5">
              <w:rPr>
                <w:rFonts w:ascii="Times New Roman" w:eastAsia="Times New Roman" w:hAnsi="Times New Roman" w:cs="Times New Roman"/>
                <w:sz w:val="24"/>
                <w:szCs w:val="24"/>
                <w:lang w:eastAsia="uk-UA"/>
              </w:rPr>
              <w:t>профнастилом</w:t>
            </w:r>
            <w:proofErr w:type="spellEnd"/>
            <w:r w:rsidRPr="00050FD5">
              <w:rPr>
                <w:rFonts w:ascii="Times New Roman" w:eastAsia="Times New Roman" w:hAnsi="Times New Roman" w:cs="Times New Roman"/>
                <w:sz w:val="24"/>
                <w:szCs w:val="24"/>
                <w:lang w:eastAsia="uk-UA"/>
              </w:rPr>
              <w:t xml:space="preserve"> з </w:t>
            </w:r>
            <w:proofErr w:type="spellStart"/>
            <w:r w:rsidRPr="00050FD5">
              <w:rPr>
                <w:rFonts w:ascii="Times New Roman" w:eastAsia="Times New Roman" w:hAnsi="Times New Roman" w:cs="Times New Roman"/>
                <w:sz w:val="24"/>
                <w:szCs w:val="24"/>
                <w:lang w:eastAsia="uk-UA"/>
              </w:rPr>
              <w:t>поліестерним</w:t>
            </w:r>
            <w:proofErr w:type="spellEnd"/>
            <w:r w:rsidRPr="00050FD5">
              <w:rPr>
                <w:rFonts w:ascii="Times New Roman" w:eastAsia="Times New Roman" w:hAnsi="Times New Roman" w:cs="Times New Roman"/>
                <w:sz w:val="24"/>
                <w:szCs w:val="24"/>
                <w:lang w:eastAsia="uk-UA"/>
              </w:rPr>
              <w:t xml:space="preserve"> покриттям;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у контейнері повинні бути встановлені вхідні металеві двері з надійним замком;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виріб повинен бути оснащений драбиною з поручнями або внутрішнім люком для </w:t>
            </w:r>
            <w:r w:rsidRPr="00050FD5">
              <w:rPr>
                <w:rFonts w:ascii="Times New Roman" w:eastAsia="Times New Roman" w:hAnsi="Times New Roman" w:cs="Times New Roman"/>
                <w:sz w:val="24"/>
                <w:szCs w:val="24"/>
                <w:lang w:eastAsia="uk-UA"/>
              </w:rPr>
              <w:lastRenderedPageBreak/>
              <w:t>можливості безпечного доступу оператора на дах;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для підключення приладів до мережі повинно бути передбачено встановлення щита керування з комунікаціями для підведення живлення, центральним автоматом та автоматами локального призначення;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у контейнері повинні бути встановлені розеткові групи для підключення обладнання;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електропроводка повинна бути укладена зовні або всередині контейнеру в рукаві, призначеному для електричних кабелів;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для освітлення приміщення повинні бути встановлені світильники денного світла.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окремо повинна бути передбачена додаткова лінія для підключення кондиціонеру. </w:t>
            </w:r>
          </w:p>
          <w:p w:rsidR="00050FD5" w:rsidRPr="00050FD5" w:rsidRDefault="00050FD5" w:rsidP="00050FD5">
            <w:pPr>
              <w:spacing w:after="0" w:line="240" w:lineRule="auto"/>
              <w:ind w:left="3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Вимоги до оснащення контейнера: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бути оснащений системою кондиціювання «зима-літо» для забезпечення сталої температури всередині приміщення в діапазоні 20 ± 2 </w:t>
            </w:r>
            <w:proofErr w:type="spellStart"/>
            <w:r w:rsidRPr="00050FD5">
              <w:rPr>
                <w:rFonts w:ascii="Times New Roman" w:eastAsia="Times New Roman" w:hAnsi="Times New Roman" w:cs="Times New Roman"/>
                <w:sz w:val="24"/>
                <w:szCs w:val="24"/>
                <w:vertAlign w:val="superscript"/>
                <w:lang w:eastAsia="uk-UA"/>
              </w:rPr>
              <w:t>о</w:t>
            </w:r>
            <w:r w:rsidRPr="00050FD5">
              <w:rPr>
                <w:rFonts w:ascii="Times New Roman" w:eastAsia="Times New Roman" w:hAnsi="Times New Roman" w:cs="Times New Roman"/>
                <w:sz w:val="24"/>
                <w:szCs w:val="24"/>
                <w:lang w:eastAsia="uk-UA"/>
              </w:rPr>
              <w:t>С</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заземлення відповідно до національних та європейських вимог;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вентиляційною системою;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сповіщення: сенсори диму та вогню, магнітні сенсори, датчики руху і сигналізації, а також метеорологічних параметрів;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блоками безперебійного живлення (UPS) для забезпечення коректної роботи обладнання у випадках зникнення електричного струму або відхиленні його параметрів від допустимих норм;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віддаленого контролю за роботою пункту (електроживлення, системи кондиціювання, сигналізації, несанкціонованого доступу);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внутрішній простір контейнера повинен передбачати робоче місце оператора, яке включає стіл, стілець та шафу для зберігання дрібних витратних матеріалів та аксесуарів;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приміщення контейнера повинне бути оснащене місцем для зберігання балонів;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приміщення контейнера повинне бути оснащене 19” стійкою для газоаналізаторів, а також кріпленнями для додаткового обладнання;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бути оснащений </w:t>
            </w:r>
            <w:proofErr w:type="spellStart"/>
            <w:r w:rsidRPr="00050FD5">
              <w:rPr>
                <w:rFonts w:ascii="Times New Roman" w:eastAsia="Times New Roman" w:hAnsi="Times New Roman" w:cs="Times New Roman"/>
                <w:sz w:val="24"/>
                <w:szCs w:val="24"/>
                <w:lang w:eastAsia="uk-UA"/>
              </w:rPr>
              <w:t>метеомачтою</w:t>
            </w:r>
            <w:proofErr w:type="spellEnd"/>
            <w:r w:rsidRPr="00050FD5">
              <w:rPr>
                <w:rFonts w:ascii="Times New Roman" w:eastAsia="Times New Roman" w:hAnsi="Times New Roman" w:cs="Times New Roman"/>
                <w:sz w:val="24"/>
                <w:szCs w:val="24"/>
                <w:lang w:eastAsia="uk-UA"/>
              </w:rPr>
              <w:t xml:space="preserve"> для встановлення метеорологічної станції.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2 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Система відбору проб навколишнього повітря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Система відбору проб навколишнього повітря повинна мати наступні ключові характеристики: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матеріал, що контактує з повітрям – </w:t>
            </w:r>
            <w:proofErr w:type="spellStart"/>
            <w:r w:rsidRPr="00050FD5">
              <w:rPr>
                <w:rFonts w:ascii="Times New Roman" w:eastAsia="Times New Roman" w:hAnsi="Times New Roman" w:cs="Times New Roman"/>
                <w:sz w:val="24"/>
                <w:szCs w:val="24"/>
                <w:lang w:eastAsia="uk-UA"/>
              </w:rPr>
              <w:t>борсилікатне</w:t>
            </w:r>
            <w:proofErr w:type="spellEnd"/>
            <w:r w:rsidRPr="00050FD5">
              <w:rPr>
                <w:rFonts w:ascii="Times New Roman" w:eastAsia="Times New Roman" w:hAnsi="Times New Roman" w:cs="Times New Roman"/>
                <w:sz w:val="24"/>
                <w:szCs w:val="24"/>
                <w:lang w:eastAsia="uk-UA"/>
              </w:rPr>
              <w:t xml:space="preserve"> скло;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матеріал штанги та </w:t>
            </w:r>
            <w:proofErr w:type="spellStart"/>
            <w:r w:rsidRPr="00050FD5">
              <w:rPr>
                <w:rFonts w:ascii="Times New Roman" w:eastAsia="Times New Roman" w:hAnsi="Times New Roman" w:cs="Times New Roman"/>
                <w:sz w:val="24"/>
                <w:szCs w:val="24"/>
                <w:lang w:eastAsia="uk-UA"/>
              </w:rPr>
              <w:t>імпактора</w:t>
            </w:r>
            <w:proofErr w:type="spellEnd"/>
            <w:r w:rsidRPr="00050FD5">
              <w:rPr>
                <w:rFonts w:ascii="Times New Roman" w:eastAsia="Times New Roman" w:hAnsi="Times New Roman" w:cs="Times New Roman"/>
                <w:sz w:val="24"/>
                <w:szCs w:val="24"/>
                <w:lang w:eastAsia="uk-UA"/>
              </w:rPr>
              <w:t xml:space="preserve"> – нержавіюча сталь;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кількість виходів на гребінці – 8;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робочих температур: -30 ... +40 °С.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3 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Метеостанція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Метеостанція повинна відповідати наступним вимогам: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вимірюваних температур: від -30° C до +50° C;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роздільна здатність 0,1° C;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вимірювання відносної вологості: датчик ємності;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вимірювань вологості: від 0 до 100%;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вимірювання напрямку та швидкості вітру: ультразвуковий датчик, без рухомих частин;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діапазону вимірювання швидкості від 0 до 55 м/</w:t>
            </w:r>
            <w:proofErr w:type="spellStart"/>
            <w:r w:rsidRPr="00050FD5">
              <w:rPr>
                <w:rFonts w:ascii="Times New Roman" w:eastAsia="Times New Roman" w:hAnsi="Times New Roman" w:cs="Times New Roman"/>
                <w:sz w:val="24"/>
                <w:szCs w:val="24"/>
                <w:lang w:eastAsia="uk-UA"/>
              </w:rPr>
              <w:t>сек</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вимірювання напрямку в межах від 0 до 360° та роздільної здатності 1°.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4 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Система збору та передачі даних «DAS»</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збору та передачі даних «DAS» повинна складатися з: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даталоггера</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комутатора, з не менше ніж </w:t>
            </w:r>
            <w:r w:rsidRPr="00050FD5">
              <w:rPr>
                <w:rFonts w:ascii="Times New Roman" w:eastAsia="Times New Roman" w:hAnsi="Times New Roman" w:cs="Times New Roman"/>
                <w:sz w:val="24"/>
                <w:szCs w:val="24"/>
                <w:lang w:val="ru-RU" w:eastAsia="uk-UA"/>
              </w:rPr>
              <w:t>16</w:t>
            </w:r>
            <w:r w:rsidRPr="00050FD5">
              <w:rPr>
                <w:rFonts w:ascii="Times New Roman" w:eastAsia="Times New Roman" w:hAnsi="Times New Roman" w:cs="Times New Roman"/>
                <w:sz w:val="24"/>
                <w:szCs w:val="24"/>
                <w:lang w:eastAsia="uk-UA"/>
              </w:rPr>
              <w:t xml:space="preserve"> портами з інтерфейсом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xml:space="preserve"> 10/100, для підключення </w:t>
            </w:r>
            <w:proofErr w:type="spellStart"/>
            <w:r w:rsidRPr="00050FD5">
              <w:rPr>
                <w:rFonts w:ascii="Times New Roman" w:eastAsia="Times New Roman" w:hAnsi="Times New Roman" w:cs="Times New Roman"/>
                <w:sz w:val="24"/>
                <w:szCs w:val="24"/>
                <w:lang w:eastAsia="uk-UA"/>
              </w:rPr>
              <w:t>обладнення</w:t>
            </w:r>
            <w:proofErr w:type="spellEnd"/>
            <w:r w:rsidRPr="00050FD5">
              <w:rPr>
                <w:rFonts w:ascii="Times New Roman" w:eastAsia="Times New Roman" w:hAnsi="Times New Roman" w:cs="Times New Roman"/>
                <w:sz w:val="24"/>
                <w:szCs w:val="24"/>
                <w:lang w:eastAsia="uk-UA"/>
              </w:rPr>
              <w:t xml:space="preserve"> до мережі передачі даних;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маршрутизатора з 4</w:t>
            </w:r>
            <w:r w:rsidRPr="00050FD5">
              <w:rPr>
                <w:rFonts w:ascii="Times New Roman" w:eastAsia="Times New Roman" w:hAnsi="Times New Roman" w:cs="Times New Roman"/>
                <w:sz w:val="24"/>
                <w:szCs w:val="24"/>
                <w:lang w:val="en-US" w:eastAsia="uk-UA"/>
              </w:rPr>
              <w:t>G</w:t>
            </w:r>
            <w:r w:rsidRPr="00050FD5">
              <w:rPr>
                <w:rFonts w:ascii="Times New Roman" w:eastAsia="Times New Roman" w:hAnsi="Times New Roman" w:cs="Times New Roman"/>
                <w:sz w:val="24"/>
                <w:szCs w:val="24"/>
                <w:lang w:eastAsia="uk-UA"/>
              </w:rPr>
              <w:t xml:space="preserve">/3G, для бездротового підключення обладнання з інтерфейсом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xml:space="preserve"> 10/100 до мережі з швидкістю не менше 14,4 Мбіт/с, з підтримкою 2-х SIM-карт.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5 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діоксиду сірки (SО2)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УФ-флуоресценції;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0-0,5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SО2: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0,7 л / хв.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можливість встановлення у 19’’ стійку для газоаналізаторів;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14212:2018,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6 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оксидів азоту (NO, NO2, NO</w:t>
            </w:r>
            <w:r w:rsidRPr="00050FD5">
              <w:rPr>
                <w:rFonts w:ascii="Times New Roman" w:eastAsia="Times New Roman" w:hAnsi="Times New Roman" w:cs="Times New Roman"/>
                <w:b/>
                <w:bCs/>
                <w:sz w:val="24"/>
                <w:szCs w:val="24"/>
                <w:lang w:val="en-US" w:eastAsia="uk-UA"/>
              </w:rPr>
              <w:t>x</w:t>
            </w:r>
            <w:r w:rsidRPr="00050FD5">
              <w:rPr>
                <w:rFonts w:ascii="Times New Roman" w:eastAsia="Times New Roman" w:hAnsi="Times New Roman" w:cs="Times New Roman"/>
                <w:b/>
                <w:bCs/>
                <w:sz w:val="24"/>
                <w:szCs w:val="24"/>
                <w:lang w:eastAsia="uk-UA"/>
              </w:rPr>
              <w:t>)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Аналізатор</w:t>
            </w:r>
            <w:proofErr w:type="spellEnd"/>
            <w:r w:rsidRPr="00050FD5">
              <w:rPr>
                <w:rFonts w:ascii="Times New Roman" w:eastAsia="Times New Roman" w:hAnsi="Times New Roman" w:cs="Times New Roman"/>
                <w:sz w:val="24"/>
                <w:szCs w:val="24"/>
                <w:lang w:val="ru-RU" w:eastAsia="uk-UA"/>
              </w:rPr>
              <w:t xml:space="preserve"> повинен </w:t>
            </w:r>
            <w:proofErr w:type="spellStart"/>
            <w:r w:rsidRPr="00050FD5">
              <w:rPr>
                <w:rFonts w:ascii="Times New Roman" w:eastAsia="Times New Roman" w:hAnsi="Times New Roman" w:cs="Times New Roman"/>
                <w:sz w:val="24"/>
                <w:szCs w:val="24"/>
                <w:lang w:val="ru-RU" w:eastAsia="uk-UA"/>
              </w:rPr>
              <w:t>відповідати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наступним</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вимогам</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перехресна модуляція, метод хемілюмінесценції;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w:t>
            </w:r>
            <w:proofErr w:type="spellStart"/>
            <w:r w:rsidRPr="00050FD5">
              <w:rPr>
                <w:rFonts w:ascii="Times New Roman" w:eastAsia="Times New Roman" w:hAnsi="Times New Roman" w:cs="Times New Roman"/>
                <w:sz w:val="24"/>
                <w:szCs w:val="24"/>
                <w:lang w:eastAsia="uk-UA"/>
              </w:rPr>
              <w:t>NOx</w:t>
            </w:r>
            <w:proofErr w:type="spellEnd"/>
            <w:r w:rsidRPr="00050FD5">
              <w:rPr>
                <w:rFonts w:ascii="Times New Roman" w:eastAsia="Times New Roman" w:hAnsi="Times New Roman" w:cs="Times New Roman"/>
                <w:sz w:val="24"/>
                <w:szCs w:val="24"/>
                <w:lang w:eastAsia="uk-UA"/>
              </w:rPr>
              <w:t xml:space="preserve">: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0,8 л / хв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w:t>
            </w:r>
            <w:r w:rsidRPr="00050FD5">
              <w:rPr>
                <w:rFonts w:ascii="Times New Roman" w:eastAsia="Times New Roman" w:hAnsi="Times New Roman" w:cs="Times New Roman"/>
                <w:sz w:val="24"/>
                <w:szCs w:val="24"/>
                <w:lang w:val="ru-RU" w:eastAsia="uk-UA"/>
              </w:rPr>
              <w:t>EN</w:t>
            </w:r>
            <w:r w:rsidRPr="00050FD5">
              <w:rPr>
                <w:rFonts w:ascii="Times New Roman" w:eastAsia="Times New Roman" w:hAnsi="Times New Roman" w:cs="Times New Roman"/>
                <w:sz w:val="24"/>
                <w:szCs w:val="24"/>
                <w:lang w:eastAsia="uk-UA"/>
              </w:rPr>
              <w:t xml:space="preserve"> 15267, ДСТУ </w:t>
            </w:r>
            <w:r w:rsidRPr="00050FD5">
              <w:rPr>
                <w:rFonts w:ascii="Times New Roman" w:eastAsia="Times New Roman" w:hAnsi="Times New Roman" w:cs="Times New Roman"/>
                <w:sz w:val="24"/>
                <w:szCs w:val="24"/>
                <w:lang w:val="ru-RU" w:eastAsia="uk-UA"/>
              </w:rPr>
              <w:t>EN</w:t>
            </w:r>
            <w:r w:rsidRPr="00050FD5">
              <w:rPr>
                <w:rFonts w:ascii="Times New Roman" w:eastAsia="Times New Roman" w:hAnsi="Times New Roman" w:cs="Times New Roman"/>
                <w:sz w:val="24"/>
                <w:szCs w:val="24"/>
                <w:lang w:eastAsia="uk-UA"/>
              </w:rPr>
              <w:t xml:space="preserve"> 14211:2018,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7 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Аналізатор для визначення вмісту </w:t>
            </w:r>
            <w:proofErr w:type="spellStart"/>
            <w:r w:rsidRPr="00050FD5">
              <w:rPr>
                <w:rFonts w:ascii="Times New Roman" w:eastAsia="Times New Roman" w:hAnsi="Times New Roman" w:cs="Times New Roman"/>
                <w:b/>
                <w:bCs/>
                <w:sz w:val="24"/>
                <w:szCs w:val="24"/>
                <w:lang w:eastAsia="uk-UA"/>
              </w:rPr>
              <w:t>монооксиду</w:t>
            </w:r>
            <w:proofErr w:type="spellEnd"/>
            <w:r w:rsidRPr="00050FD5">
              <w:rPr>
                <w:rFonts w:ascii="Times New Roman" w:eastAsia="Times New Roman" w:hAnsi="Times New Roman" w:cs="Times New Roman"/>
                <w:b/>
                <w:bCs/>
                <w:sz w:val="24"/>
                <w:szCs w:val="24"/>
                <w:lang w:eastAsia="uk-UA"/>
              </w:rPr>
              <w:t xml:space="preserve"> вуглецю (СО)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перехресна модуляція потоку, технологія поглинання ІЧ-випромінювання</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0-100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CО: не гірше ніж 0,02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швидкість потоку зразка: 1,5 л / хв.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гарантія: не менше, ніж 2 роки офіційної гарантії від </w:t>
            </w:r>
            <w:proofErr w:type="spellStart"/>
            <w:r w:rsidRPr="00050FD5">
              <w:rPr>
                <w:rFonts w:ascii="Times New Roman" w:eastAsia="Times New Roman" w:hAnsi="Times New Roman" w:cs="Times New Roman"/>
                <w:sz w:val="24"/>
                <w:szCs w:val="24"/>
                <w:lang w:eastAsia="uk-UA"/>
              </w:rPr>
              <w:t>виробникаю</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14626:2018,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8 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озону (О3)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УФ-абсорбції;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O3: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виміру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0,7 л / хв.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14625:2016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9 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b/>
                <w:bCs/>
                <w:sz w:val="24"/>
                <w:szCs w:val="24"/>
                <w:lang w:eastAsia="uk-UA"/>
              </w:rPr>
              <w:t>PMtot</w:t>
            </w:r>
            <w:proofErr w:type="spellEnd"/>
            <w:r w:rsidRPr="00050FD5">
              <w:rPr>
                <w:rFonts w:ascii="Times New Roman" w:eastAsia="Times New Roman" w:hAnsi="Times New Roman" w:cs="Times New Roman"/>
                <w:b/>
                <w:bCs/>
                <w:sz w:val="24"/>
                <w:szCs w:val="24"/>
                <w:lang w:eastAsia="uk-UA"/>
              </w:rPr>
              <w:t>) одночасно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параметри: зважені частки (PM1, PM 2.5, PM10) та загальний вміст пилу (</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оптичного розсіяння світла;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режим експлуатації: безперервне автоматичне вимірювання та відображення даних у реальному часі;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масових концентрацій: не гірше, ніж 0 -10,0 мг/м3;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обов’язкова наявність системи осушення зразка аерозолю;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обов’язкова наявність незалежної системи відбору проб повітря з системою контролю та регулювання вологості і температури;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наявність вбудованого насосу для подачі зразку газу;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нульового фільтру діаметром 47 або 50 мм для відбору пилу для гравіметричного аналізу та аналізу хімічного складу;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передачі даних на ПК та USB;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наявність вбудованого логера даних на 4 </w:t>
            </w:r>
            <w:proofErr w:type="spellStart"/>
            <w:r w:rsidRPr="00050FD5">
              <w:rPr>
                <w:rFonts w:ascii="Times New Roman" w:eastAsia="Times New Roman" w:hAnsi="Times New Roman" w:cs="Times New Roman"/>
                <w:sz w:val="24"/>
                <w:szCs w:val="24"/>
                <w:lang w:eastAsia="uk-UA"/>
              </w:rPr>
              <w:t>Гб</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аерозолю: 4,8 л/хв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12341:2018, EN 14907,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10 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color w:val="000000"/>
                <w:sz w:val="24"/>
                <w:szCs w:val="24"/>
                <w:lang w:eastAsia="uk-UA"/>
              </w:rPr>
              <w:t>Аналізатор для визначення вмісту бензолу (C6H6) в атмосферному повітрі</w:t>
            </w:r>
            <w:r w:rsidRPr="00050FD5">
              <w:rPr>
                <w:rFonts w:ascii="Times New Roman" w:eastAsia="Times New Roman" w:hAnsi="Times New Roman" w:cs="Times New Roman"/>
                <w:color w:val="000000"/>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Аналізатор повинен відповідати наступним вимогам</w:t>
            </w:r>
            <w:r w:rsidRPr="00050FD5">
              <w:rPr>
                <w:rFonts w:ascii="Times New Roman" w:eastAsia="Times New Roman" w:hAnsi="Times New Roman" w:cs="Times New Roman"/>
                <w:color w:val="000000"/>
                <w:sz w:val="24"/>
                <w:szCs w:val="24"/>
                <w:lang w:val="ru-RU" w:eastAsia="uk-UA"/>
              </w:rPr>
              <w:t>:</w:t>
            </w:r>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автоматичне калібрування та автоматична перевірка стану аналізатора;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детектор: </w:t>
            </w:r>
            <w:proofErr w:type="spellStart"/>
            <w:r w:rsidRPr="00050FD5">
              <w:rPr>
                <w:rFonts w:ascii="Times New Roman" w:eastAsia="Times New Roman" w:hAnsi="Times New Roman" w:cs="Times New Roman"/>
                <w:color w:val="000000"/>
                <w:sz w:val="24"/>
                <w:szCs w:val="24"/>
                <w:lang w:eastAsia="uk-UA"/>
              </w:rPr>
              <w:t>фотоіонізаційний</w:t>
            </w:r>
            <w:proofErr w:type="spellEnd"/>
            <w:r w:rsidRPr="00050FD5">
              <w:rPr>
                <w:rFonts w:ascii="Times New Roman" w:eastAsia="Times New Roman" w:hAnsi="Times New Roman" w:cs="Times New Roman"/>
                <w:color w:val="000000"/>
                <w:sz w:val="24"/>
                <w:szCs w:val="24"/>
                <w:lang w:eastAsia="uk-UA"/>
              </w:rPr>
              <w:t xml:space="preserve"> детектор;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межа визначення бензолу: не більше, ніж 0,05 </w:t>
            </w:r>
            <w:proofErr w:type="spellStart"/>
            <w:r w:rsidRPr="00050FD5">
              <w:rPr>
                <w:rFonts w:ascii="Times New Roman" w:eastAsia="Times New Roman" w:hAnsi="Times New Roman" w:cs="Times New Roman"/>
                <w:color w:val="000000"/>
                <w:sz w:val="24"/>
                <w:szCs w:val="24"/>
                <w:lang w:eastAsia="uk-UA"/>
              </w:rPr>
              <w:t>ppb</w:t>
            </w:r>
            <w:proofErr w:type="spellEnd"/>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діапазон визначення бензолу: 0,05-40 </w:t>
            </w:r>
            <w:proofErr w:type="spellStart"/>
            <w:r w:rsidRPr="00050FD5">
              <w:rPr>
                <w:rFonts w:ascii="Times New Roman" w:eastAsia="Times New Roman" w:hAnsi="Times New Roman" w:cs="Times New Roman"/>
                <w:color w:val="000000"/>
                <w:sz w:val="24"/>
                <w:szCs w:val="24"/>
                <w:lang w:eastAsia="uk-UA"/>
              </w:rPr>
              <w:t>ppb</w:t>
            </w:r>
            <w:proofErr w:type="spellEnd"/>
            <w:r w:rsidRPr="00050FD5">
              <w:rPr>
                <w:rFonts w:ascii="Times New Roman" w:eastAsia="Times New Roman" w:hAnsi="Times New Roman" w:cs="Times New Roman"/>
                <w:color w:val="000000"/>
                <w:sz w:val="24"/>
                <w:szCs w:val="24"/>
                <w:lang w:eastAsia="uk-UA"/>
              </w:rPr>
              <w:t xml:space="preserve"> або ширше;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інтерфейси передачі даних: </w:t>
            </w:r>
            <w:proofErr w:type="spellStart"/>
            <w:r w:rsidRPr="00050FD5">
              <w:rPr>
                <w:rFonts w:ascii="Times New Roman" w:eastAsia="Times New Roman" w:hAnsi="Times New Roman" w:cs="Times New Roman"/>
                <w:color w:val="000000"/>
                <w:sz w:val="24"/>
                <w:szCs w:val="24"/>
                <w:lang w:eastAsia="uk-UA"/>
              </w:rPr>
              <w:t>Ethernet</w:t>
            </w:r>
            <w:proofErr w:type="spellEnd"/>
            <w:r w:rsidRPr="00050FD5">
              <w:rPr>
                <w:rFonts w:ascii="Times New Roman" w:eastAsia="Times New Roman" w:hAnsi="Times New Roman" w:cs="Times New Roman"/>
                <w:color w:val="000000"/>
                <w:sz w:val="24"/>
                <w:szCs w:val="24"/>
                <w:lang w:eastAsia="uk-UA"/>
              </w:rPr>
              <w:t xml:space="preserve">, </w:t>
            </w:r>
            <w:proofErr w:type="spellStart"/>
            <w:r w:rsidRPr="00050FD5">
              <w:rPr>
                <w:rFonts w:ascii="Times New Roman" w:eastAsia="Times New Roman" w:hAnsi="Times New Roman" w:cs="Times New Roman"/>
                <w:color w:val="000000"/>
                <w:sz w:val="24"/>
                <w:szCs w:val="24"/>
                <w:lang w:eastAsia="uk-UA"/>
              </w:rPr>
              <w:t>Wi-Fi</w:t>
            </w:r>
            <w:proofErr w:type="spellEnd"/>
            <w:r w:rsidRPr="00050FD5">
              <w:rPr>
                <w:rFonts w:ascii="Times New Roman" w:eastAsia="Times New Roman" w:hAnsi="Times New Roman" w:cs="Times New Roman"/>
                <w:color w:val="000000"/>
                <w:sz w:val="24"/>
                <w:szCs w:val="24"/>
                <w:lang w:eastAsia="uk-UA"/>
              </w:rPr>
              <w:t>, 4G.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наявність локального веб-серверу;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можливість віддаленого керування та відображення даних в реальному часі;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наявність вбудованого ПК;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зберігання даних: вбудована пам'ять на не менш, ніж 16  </w:t>
            </w:r>
            <w:proofErr w:type="spellStart"/>
            <w:r w:rsidRPr="00050FD5">
              <w:rPr>
                <w:rFonts w:ascii="Times New Roman" w:eastAsia="Times New Roman" w:hAnsi="Times New Roman" w:cs="Times New Roman"/>
                <w:color w:val="000000"/>
                <w:sz w:val="24"/>
                <w:szCs w:val="24"/>
                <w:lang w:eastAsia="uk-UA"/>
              </w:rPr>
              <w:t>Гб</w:t>
            </w:r>
            <w:proofErr w:type="spellEnd"/>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гарантія: не менше, ніж 1 рік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w:t>
            </w:r>
            <w:r w:rsidRPr="00050FD5">
              <w:rPr>
                <w:rFonts w:ascii="Times New Roman" w:eastAsia="Times New Roman" w:hAnsi="Times New Roman" w:cs="Times New Roman"/>
                <w:color w:val="333333"/>
                <w:sz w:val="24"/>
                <w:szCs w:val="24"/>
                <w:shd w:val="clear" w:color="auto" w:fill="FFFFFF"/>
                <w:lang w:eastAsia="uk-UA"/>
              </w:rPr>
              <w:t>14662-1:2018</w:t>
            </w:r>
            <w:r w:rsidRPr="00050FD5">
              <w:rPr>
                <w:rFonts w:ascii="Times New Roman" w:eastAsia="Times New Roman" w:hAnsi="Times New Roman" w:cs="Times New Roman"/>
                <w:color w:val="333333"/>
                <w:sz w:val="24"/>
                <w:szCs w:val="24"/>
                <w:lang w:eastAsia="uk-UA"/>
              </w:rPr>
              <w:t xml:space="preserve"> , </w:t>
            </w:r>
            <w:r w:rsidRPr="00050FD5">
              <w:rPr>
                <w:rFonts w:ascii="Times New Roman" w:eastAsia="Times New Roman" w:hAnsi="Times New Roman" w:cs="Times New Roman"/>
                <w:sz w:val="24"/>
                <w:szCs w:val="24"/>
                <w:lang w:eastAsia="uk-UA"/>
              </w:rPr>
              <w:t xml:space="preserve">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11 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Програмне забезпечення для конфігурування аналітичних модулів та передачі даних на сервер</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для конфігурування аналітичних модулів та передачі даних на сервер повинне відповідати наступним вимогам: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забезпечення збору даних від станції моніторингу навколишнього середовища з допомогою TCP/IP протоколу;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забезпечувати керування, зберігання, візуалізацію даних, візуалізацію сповіщень про неполадки чи відхилення значень вимірювань від встановлених діапазонів;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забезпечувати можливість візуалізації даних у вигляді: таблиць, діаграм, гістограм, кореляційних кривих, рози вітрів, карт, тощо;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різних рівнів доступу операторів;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адміністрування даних повинне здійснюватися через веб-інтерфейс;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задавати передачу даних вручну та автоматично;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повинне забезпечувати можливість створення звітів на основі як оперативних, так і збережених даних;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доступність звітів як у графічній, так і в табличній формі з можливістю експорту до PDF / Word / Excel.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повинне бути українською мовою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12 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Комплект витратних матеріалів для забезпечення роботи усього обладнання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Витратні</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матеріали</w:t>
            </w:r>
            <w:proofErr w:type="spellEnd"/>
            <w:r w:rsidRPr="00050FD5">
              <w:rPr>
                <w:rFonts w:ascii="Times New Roman" w:eastAsia="Times New Roman" w:hAnsi="Times New Roman" w:cs="Times New Roman"/>
                <w:sz w:val="24"/>
                <w:szCs w:val="24"/>
                <w:lang w:val="ru-RU" w:eastAsia="uk-UA"/>
              </w:rPr>
              <w:t xml:space="preserve"> до </w:t>
            </w:r>
            <w:r w:rsidRPr="00050FD5">
              <w:rPr>
                <w:rFonts w:ascii="Times New Roman" w:eastAsia="Times New Roman" w:hAnsi="Times New Roman" w:cs="Times New Roman"/>
                <w:sz w:val="24"/>
                <w:szCs w:val="24"/>
                <w:lang w:eastAsia="uk-UA"/>
              </w:rPr>
              <w:t>пунктів</w:t>
            </w:r>
            <w:r w:rsidRPr="00050FD5">
              <w:rPr>
                <w:rFonts w:ascii="Times New Roman" w:eastAsia="Times New Roman" w:hAnsi="Times New Roman" w:cs="Times New Roman"/>
                <w:sz w:val="24"/>
                <w:szCs w:val="24"/>
                <w:lang w:val="ru-RU" w:eastAsia="uk-UA"/>
              </w:rPr>
              <w:t xml:space="preserve"> </w:t>
            </w:r>
            <w:r w:rsidRPr="00050FD5">
              <w:rPr>
                <w:rFonts w:ascii="Times New Roman" w:eastAsia="Times New Roman" w:hAnsi="Times New Roman" w:cs="Times New Roman"/>
                <w:sz w:val="24"/>
                <w:szCs w:val="24"/>
                <w:lang w:eastAsia="uk-UA"/>
              </w:rPr>
              <w:t>спостереження</w:t>
            </w:r>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включають</w:t>
            </w:r>
            <w:proofErr w:type="spellEnd"/>
            <w:r w:rsidRPr="00050FD5">
              <w:rPr>
                <w:rFonts w:ascii="Times New Roman" w:eastAsia="Times New Roman" w:hAnsi="Times New Roman" w:cs="Times New Roman"/>
                <w:sz w:val="24"/>
                <w:szCs w:val="24"/>
                <w:lang w:val="ru-RU" w:eastAsia="uk-UA"/>
              </w:rPr>
              <w:t xml:space="preserve"> в себе </w:t>
            </w:r>
            <w:proofErr w:type="spellStart"/>
            <w:r w:rsidRPr="00050FD5">
              <w:rPr>
                <w:rFonts w:ascii="Times New Roman" w:eastAsia="Times New Roman" w:hAnsi="Times New Roman" w:cs="Times New Roman"/>
                <w:sz w:val="24"/>
                <w:szCs w:val="24"/>
                <w:lang w:val="ru-RU" w:eastAsia="uk-UA"/>
              </w:rPr>
              <w:t>комплекти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запчастин</w:t>
            </w:r>
            <w:proofErr w:type="spellEnd"/>
            <w:r w:rsidRPr="00050FD5">
              <w:rPr>
                <w:rFonts w:ascii="Times New Roman" w:eastAsia="Times New Roman" w:hAnsi="Times New Roman" w:cs="Times New Roman"/>
                <w:sz w:val="24"/>
                <w:szCs w:val="24"/>
                <w:lang w:val="ru-RU" w:eastAsia="uk-UA"/>
              </w:rPr>
              <w:t xml:space="preserve"> до </w:t>
            </w:r>
            <w:proofErr w:type="spellStart"/>
            <w:r w:rsidRPr="00050FD5">
              <w:rPr>
                <w:rFonts w:ascii="Times New Roman" w:eastAsia="Times New Roman" w:hAnsi="Times New Roman" w:cs="Times New Roman"/>
                <w:sz w:val="24"/>
                <w:szCs w:val="24"/>
                <w:lang w:val="ru-RU" w:eastAsia="uk-UA"/>
              </w:rPr>
              <w:t>приладів</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13 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Засоби метрологічного забезпечення </w:t>
            </w:r>
            <w:r w:rsidRPr="00050FD5">
              <w:rPr>
                <w:rFonts w:ascii="Times New Roman" w:eastAsia="Times New Roman" w:hAnsi="Times New Roman" w:cs="Times New Roman"/>
                <w:sz w:val="24"/>
                <w:szCs w:val="24"/>
                <w:lang w:eastAsia="uk-UA"/>
              </w:rPr>
              <w:t>(балони з газовими сумішами)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14 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Супутні послуги з монтажу та </w:t>
            </w:r>
            <w:proofErr w:type="spellStart"/>
            <w:r w:rsidRPr="00050FD5">
              <w:rPr>
                <w:rFonts w:ascii="Times New Roman" w:eastAsia="Times New Roman" w:hAnsi="Times New Roman" w:cs="Times New Roman"/>
                <w:b/>
                <w:bCs/>
                <w:sz w:val="24"/>
                <w:szCs w:val="24"/>
                <w:lang w:eastAsia="uk-UA"/>
              </w:rPr>
              <w:t>пусконалагодження</w:t>
            </w:r>
            <w:proofErr w:type="spellEnd"/>
            <w:r w:rsidRPr="00050FD5">
              <w:rPr>
                <w:rFonts w:ascii="Times New Roman" w:eastAsia="Times New Roman" w:hAnsi="Times New Roman" w:cs="Times New Roman"/>
                <w:b/>
                <w:bCs/>
                <w:sz w:val="24"/>
                <w:szCs w:val="24"/>
                <w:lang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монтажні та пусконалагоджувальні роботи</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підключення комунікацій</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налаштування обладнання</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тренінг персоналу, що обслуговуватиме станцію;  </w:t>
            </w:r>
          </w:p>
          <w:p w:rsidR="00050FD5" w:rsidRPr="00050FD5" w:rsidRDefault="00050FD5" w:rsidP="00050FD5">
            <w:pPr>
              <w:numPr>
                <w:ilvl w:val="0"/>
                <w:numId w:val="25"/>
              </w:numPr>
              <w:spacing w:after="0" w:line="240" w:lineRule="auto"/>
              <w:ind w:left="60" w:right="150" w:firstLine="13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розробка технічної документації.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bl>
    <w:p w:rsidR="00050FD5" w:rsidRPr="00050FD5" w:rsidRDefault="00050FD5" w:rsidP="00050FD5">
      <w:pPr>
        <w:spacing w:after="0" w:line="240" w:lineRule="auto"/>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6"/>
        </w:numPr>
        <w:spacing w:after="0" w:line="240" w:lineRule="auto"/>
        <w:ind w:firstLine="70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ЗАГАЛЬНІ ВИМОГИ</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Товар, що пропонується повинен бути новим, таким, що не був у використанні. Для підтвердження учасник надає гарантійний лист. </w:t>
      </w:r>
    </w:p>
    <w:p w:rsidR="00050FD5" w:rsidRPr="00050FD5" w:rsidRDefault="00050FD5" w:rsidP="00050FD5">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Гарантійний термін обслуговування не менше 12 місяців з моменту введення в експлуатацію (якщо інше не передбачено технічними вимогами). Для підтвердження учасник надає гарантійний лист. </w:t>
      </w:r>
    </w:p>
    <w:p w:rsidR="00050FD5" w:rsidRPr="00050FD5" w:rsidRDefault="00050FD5" w:rsidP="00050FD5">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Гарантійне обслуговування запропонованого учасником товару повинно здійснюватися інженерним персоналом учасника та/або організації, що безпосередньо буде здійснювати гарантійне сервісне обслуговування за договором з учасником. Наявність сервісного центру на території України (обов'язково) та фахівців відповідної кваліфікації, які мають необхідні знання та досвід роботи з аналогічним обладнанням і будуть залучені до інсталяції, монтажу, проведення гарантійного та післягарантійного обслуговування підтверджується довідкою, що подається учасником у складі тендерної пропозиції із відповідними копіями (надати копії відповідних сертифікатів). </w:t>
      </w:r>
    </w:p>
    <w:p w:rsidR="00050FD5" w:rsidRPr="00050FD5" w:rsidRDefault="00050FD5" w:rsidP="00050FD5">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Спроможність учасника поставити запропонований товар (вимірювальне обладнання, вказане в пунктах 5 – 1</w:t>
      </w:r>
      <w:r w:rsidR="00322453">
        <w:rPr>
          <w:rFonts w:ascii="Times New Roman" w:eastAsia="Times New Roman" w:hAnsi="Times New Roman" w:cs="Times New Roman"/>
          <w:sz w:val="24"/>
          <w:szCs w:val="24"/>
          <w:lang w:eastAsia="uk-UA"/>
        </w:rPr>
        <w:t>0</w:t>
      </w:r>
      <w:r w:rsidRPr="00050FD5">
        <w:rPr>
          <w:rFonts w:ascii="Times New Roman" w:eastAsia="Times New Roman" w:hAnsi="Times New Roman" w:cs="Times New Roman"/>
          <w:sz w:val="24"/>
          <w:szCs w:val="24"/>
          <w:lang w:eastAsia="uk-UA"/>
        </w:rPr>
        <w:t xml:space="preserve"> Розділу 2 «Технічних вимог») повинна підтверджуватись оригіналом гарантійного листа від виробника (якщо учасник не є виробником товару), </w:t>
      </w:r>
      <w:r w:rsidRPr="00050FD5">
        <w:rPr>
          <w:rFonts w:ascii="Times New Roman" w:eastAsia="Times New Roman" w:hAnsi="Times New Roman" w:cs="Times New Roman"/>
          <w:sz w:val="24"/>
          <w:szCs w:val="24"/>
          <w:lang w:eastAsia="uk-UA"/>
        </w:rPr>
        <w:lastRenderedPageBreak/>
        <w:t xml:space="preserve">або офіційного представника/дистриб’ютора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w:t>
      </w:r>
      <w:r w:rsidRPr="00050FD5">
        <w:rPr>
          <w:rFonts w:ascii="Times New Roman" w:eastAsia="Times New Roman" w:hAnsi="Times New Roman" w:cs="Times New Roman"/>
          <w:sz w:val="24"/>
          <w:szCs w:val="24"/>
          <w:lang w:val="ru-RU" w:eastAsia="uk-UA"/>
        </w:rPr>
        <w:t>(</w:t>
      </w:r>
      <w:proofErr w:type="spellStart"/>
      <w:r w:rsidRPr="00050FD5">
        <w:rPr>
          <w:rFonts w:ascii="Times New Roman" w:eastAsia="Times New Roman" w:hAnsi="Times New Roman" w:cs="Times New Roman"/>
          <w:sz w:val="24"/>
          <w:szCs w:val="24"/>
          <w:lang w:val="ru-RU" w:eastAsia="uk-UA"/>
        </w:rPr>
        <w:t>надати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оригінал</w:t>
      </w:r>
      <w:proofErr w:type="spellEnd"/>
      <w:r w:rsidRPr="00050FD5">
        <w:rPr>
          <w:rFonts w:ascii="Times New Roman" w:eastAsia="Times New Roman" w:hAnsi="Times New Roman" w:cs="Times New Roman"/>
          <w:sz w:val="24"/>
          <w:szCs w:val="24"/>
          <w:lang w:val="ru-RU" w:eastAsia="uk-UA"/>
        </w:rPr>
        <w:t xml:space="preserve"> такого </w:t>
      </w:r>
      <w:proofErr w:type="spellStart"/>
      <w:r w:rsidRPr="00050FD5">
        <w:rPr>
          <w:rFonts w:ascii="Times New Roman" w:eastAsia="Times New Roman" w:hAnsi="Times New Roman" w:cs="Times New Roman"/>
          <w:sz w:val="24"/>
          <w:szCs w:val="24"/>
          <w:lang w:val="ru-RU" w:eastAsia="uk-UA"/>
        </w:rPr>
        <w:t>гарантійного</w:t>
      </w:r>
      <w:proofErr w:type="spellEnd"/>
      <w:r w:rsidRPr="00050FD5">
        <w:rPr>
          <w:rFonts w:ascii="Times New Roman" w:eastAsia="Times New Roman" w:hAnsi="Times New Roman" w:cs="Times New Roman"/>
          <w:sz w:val="24"/>
          <w:szCs w:val="24"/>
          <w:lang w:val="ru-RU" w:eastAsia="uk-UA"/>
        </w:rPr>
        <w:t xml:space="preserve"> листа).</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Вантажно-розвантажувальні послуги та доставка товару повинна здійснюватися постачальником за власні кошти. Для підтвердження учасник надає гарантійний лист. </w:t>
      </w:r>
    </w:p>
    <w:p w:rsidR="00050FD5" w:rsidRPr="00050FD5" w:rsidRDefault="00050FD5" w:rsidP="00050FD5">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Термін постачання товару: з моменту підписання Договору та до 31 грудня 2022 року, з урахуванням умов Договору. </w:t>
      </w:r>
    </w:p>
    <w:p w:rsidR="00050FD5" w:rsidRPr="00050FD5" w:rsidRDefault="00050FD5" w:rsidP="00050FD5">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Запропонований товар повинен відповідати заявленим технічним вимогам.  </w:t>
      </w:r>
    </w:p>
    <w:p w:rsidR="00050FD5" w:rsidRPr="00050FD5" w:rsidRDefault="00050FD5" w:rsidP="00050FD5">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 </w:t>
      </w:r>
    </w:p>
    <w:p w:rsidR="00050FD5" w:rsidRPr="00050FD5" w:rsidRDefault="00050FD5" w:rsidP="00050FD5">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Постачання товару повинне здійснюватися на умовах DDP (місце, вказане замовником): м. Київ, Україна. </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36"/>
        </w:numPr>
        <w:spacing w:after="0" w:line="240" w:lineRule="auto"/>
        <w:ind w:firstLine="70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СУПУТНІ ПОСЛУГИ З МОНТАЖУ ТА ПУСКОНАЛАГОДЖЕННЯ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20" w:firstLine="69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Постачальник надає Замовнику укомплектовані пункти спостережень у кількості, зазначеній</w:t>
      </w:r>
      <w:r w:rsidRPr="00050FD5">
        <w:rPr>
          <w:rFonts w:ascii="Times New Roman" w:eastAsia="Times New Roman" w:hAnsi="Times New Roman" w:cs="Times New Roman"/>
          <w:i/>
          <w:iCs/>
          <w:sz w:val="24"/>
          <w:szCs w:val="24"/>
          <w:lang w:eastAsia="uk-UA"/>
        </w:rPr>
        <w:t xml:space="preserve"> </w:t>
      </w:r>
      <w:r w:rsidRPr="00050FD5">
        <w:rPr>
          <w:rFonts w:ascii="Times New Roman" w:eastAsia="Times New Roman" w:hAnsi="Times New Roman" w:cs="Times New Roman"/>
          <w:sz w:val="24"/>
          <w:szCs w:val="24"/>
          <w:lang w:eastAsia="uk-UA"/>
        </w:rPr>
        <w:t>у розділі 2 цих Технічних вимог. Газоаналізатори повинні бути встановлені у приміщенні пунктів спостереження та постачатись із супровідною документацією: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декларації відповідності Технічному регламенту законодавчо регульованих засобів вимірювальної техніки;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керівництва користувача українською мовою</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гарантійні документи. </w:t>
      </w:r>
    </w:p>
    <w:p w:rsidR="00050FD5" w:rsidRPr="00050FD5" w:rsidRDefault="00050FD5" w:rsidP="00050FD5">
      <w:pPr>
        <w:spacing w:after="0" w:line="240" w:lineRule="auto"/>
        <w:ind w:right="150" w:firstLine="69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Постачальник виконує монтаж газоаналізаторів та іншого обладнання в контейнер пунктів спостереження. </w:t>
      </w:r>
    </w:p>
    <w:p w:rsidR="00050FD5" w:rsidRPr="00050FD5" w:rsidRDefault="00050FD5" w:rsidP="00050FD5">
      <w:pPr>
        <w:spacing w:after="0" w:line="240" w:lineRule="auto"/>
        <w:ind w:firstLine="555"/>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Постальник</w:t>
      </w:r>
      <w:proofErr w:type="spellEnd"/>
      <w:r w:rsidRPr="00050FD5">
        <w:rPr>
          <w:rFonts w:ascii="Times New Roman" w:eastAsia="Times New Roman" w:hAnsi="Times New Roman" w:cs="Times New Roman"/>
          <w:sz w:val="24"/>
          <w:szCs w:val="24"/>
          <w:lang w:eastAsia="uk-UA"/>
        </w:rPr>
        <w:t xml:space="preserve"> забезпечує електричне і газове з’єднання усіх газоаналізаторів, метеоприладів, інших приладів, системи відбору проб та підготовки проб, а також системи збору та передачі</w:t>
      </w:r>
      <w:r w:rsidRPr="00050FD5">
        <w:rPr>
          <w:rFonts w:ascii="Times New Roman" w:eastAsia="Times New Roman" w:hAnsi="Times New Roman" w:cs="Times New Roman"/>
          <w:i/>
          <w:iCs/>
          <w:sz w:val="24"/>
          <w:szCs w:val="24"/>
          <w:lang w:eastAsia="uk-UA"/>
        </w:rPr>
        <w:t xml:space="preserve"> </w:t>
      </w:r>
      <w:r w:rsidRPr="00050FD5">
        <w:rPr>
          <w:rFonts w:ascii="Times New Roman" w:eastAsia="Times New Roman" w:hAnsi="Times New Roman" w:cs="Times New Roman"/>
          <w:sz w:val="24"/>
          <w:szCs w:val="24"/>
          <w:lang w:eastAsia="uk-UA"/>
        </w:rPr>
        <w:t>результатів досліджень у відповідності до цих Технічних вимог для формування функціонально завершених пунктів спостереження за станом атмосферного повітря. </w:t>
      </w:r>
    </w:p>
    <w:p w:rsidR="00050FD5" w:rsidRPr="00050FD5" w:rsidRDefault="00050FD5" w:rsidP="00050FD5">
      <w:pPr>
        <w:rPr>
          <w:rFonts w:ascii="Times New Roman" w:eastAsia="Calibri" w:hAnsi="Times New Roman" w:cs="Times New Roman"/>
          <w:sz w:val="24"/>
          <w:szCs w:val="24"/>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widowControl w:val="0"/>
        <w:suppressAutoHyphens/>
        <w:spacing w:after="0" w:line="240" w:lineRule="auto"/>
        <w:jc w:val="center"/>
        <w:textAlignment w:val="baseline"/>
        <w:rPr>
          <w:rFonts w:ascii="Times New Roman" w:eastAsia="Times New Roman" w:hAnsi="Times New Roman" w:cs="Times New Roman"/>
          <w:b/>
          <w:sz w:val="24"/>
          <w:szCs w:val="24"/>
          <w:lang w:eastAsia="ru-RU" w:bidi="fa-IR"/>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lastRenderedPageBreak/>
        <w:t>Додаток 2</w:t>
      </w:r>
    </w:p>
    <w:p w:rsidR="00050FD5" w:rsidRPr="00050FD5" w:rsidRDefault="00050FD5" w:rsidP="00050FD5">
      <w:pPr>
        <w:spacing w:after="0" w:line="240" w:lineRule="auto"/>
        <w:ind w:left="6804"/>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 тендерної документації</w:t>
      </w:r>
    </w:p>
    <w:p w:rsidR="00050FD5" w:rsidRPr="00050FD5" w:rsidRDefault="00050FD5" w:rsidP="00050FD5">
      <w:pPr>
        <w:spacing w:after="0" w:line="240" w:lineRule="auto"/>
        <w:ind w:left="5670"/>
        <w:jc w:val="both"/>
        <w:rPr>
          <w:rFonts w:ascii="Times New Roman" w:eastAsia="Times New Roman" w:hAnsi="Times New Roman" w:cs="Times New Roman"/>
          <w:i/>
          <w:sz w:val="24"/>
          <w:szCs w:val="24"/>
          <w:bdr w:val="none" w:sz="0" w:space="0" w:color="auto" w:frame="1"/>
          <w:lang w:eastAsia="ru-RU"/>
        </w:rPr>
      </w:pPr>
    </w:p>
    <w:p w:rsidR="00050FD5" w:rsidRPr="00050FD5" w:rsidRDefault="00050FD5" w:rsidP="00050FD5">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050FD5">
        <w:rPr>
          <w:rFonts w:ascii="Times New Roman" w:eastAsia="Times New Roman" w:hAnsi="Times New Roman" w:cs="Times New Roman"/>
          <w:b/>
          <w:sz w:val="28"/>
          <w:szCs w:val="28"/>
          <w:lang w:eastAsia="ru-RU"/>
        </w:rPr>
        <w:t xml:space="preserve">Підстави для відмови в участі у процедурі закупівлі, установлені </w:t>
      </w:r>
      <w:r w:rsidRPr="00050FD5">
        <w:rPr>
          <w:rFonts w:ascii="Times New Roman" w:eastAsia="Times New Roman" w:hAnsi="Times New Roman" w:cs="Times New Roman"/>
          <w:b/>
          <w:sz w:val="28"/>
          <w:szCs w:val="28"/>
          <w:lang w:eastAsia="ru-RU"/>
        </w:rPr>
        <w:br/>
        <w:t>статтею 17 Закону, та інформація про спосіб підтвердження відповідності учасників вимогам згідно із законодавством</w:t>
      </w:r>
    </w:p>
    <w:p w:rsidR="00050FD5" w:rsidRPr="00050FD5" w:rsidRDefault="00050FD5" w:rsidP="00050FD5">
      <w:pPr>
        <w:widowControl w:val="0"/>
        <w:tabs>
          <w:tab w:val="left" w:pos="1080"/>
        </w:tabs>
        <w:spacing w:after="0" w:line="240" w:lineRule="auto"/>
        <w:jc w:val="center"/>
        <w:rPr>
          <w:rFonts w:ascii="Times New Roman" w:eastAsia="Times New Roman" w:hAnsi="Times New Roman" w:cs="Times New Roman"/>
          <w:sz w:val="24"/>
          <w:szCs w:val="24"/>
          <w:lang w:eastAsia="ru-RU"/>
        </w:rPr>
      </w:pPr>
    </w:p>
    <w:p w:rsidR="00050FD5" w:rsidRPr="00050FD5" w:rsidRDefault="00050FD5" w:rsidP="00050FD5">
      <w:pPr>
        <w:widowControl w:val="0"/>
        <w:tabs>
          <w:tab w:val="left" w:pos="1080"/>
        </w:tabs>
        <w:spacing w:after="0" w:line="240" w:lineRule="auto"/>
        <w:jc w:val="center"/>
        <w:rPr>
          <w:rFonts w:ascii="Times New Roman" w:eastAsia="Times New Roman" w:hAnsi="Times New Roman" w:cs="Times New Roman"/>
          <w:sz w:val="24"/>
          <w:szCs w:val="24"/>
          <w:lang w:eastAsia="ru-RU"/>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4677"/>
        <w:gridCol w:w="4678"/>
      </w:tblGrid>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 з/п</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sz w:val="24"/>
                <w:szCs w:val="24"/>
                <w:lang w:eastAsia="ru-RU"/>
              </w:rPr>
              <w:t>Підстави для відмови в участі у процедурі закупівлі, передбачені статтею 17 Закону</w:t>
            </w:r>
          </w:p>
        </w:tc>
        <w:tc>
          <w:tcPr>
            <w:tcW w:w="4678" w:type="dxa"/>
          </w:tcPr>
          <w:p w:rsidR="00050FD5" w:rsidRPr="00050FD5" w:rsidRDefault="00050FD5" w:rsidP="00050FD5">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Інформація про спосіб підтвердження відсутності підстав, передбачених статтею 17 Закону</w:t>
            </w:r>
          </w:p>
        </w:tc>
      </w:tr>
      <w:tr w:rsidR="00050FD5" w:rsidRPr="00050FD5" w:rsidTr="00050FD5">
        <w:trPr>
          <w:trHeight w:val="3213"/>
        </w:trPr>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1</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b/>
                <w:i/>
                <w:iCs/>
                <w:color w:val="000000"/>
                <w:sz w:val="24"/>
                <w:szCs w:val="24"/>
                <w:bdr w:val="none" w:sz="0" w:space="0" w:color="auto" w:frame="1"/>
                <w:shd w:val="clear" w:color="auto" w:fill="FFFFFF"/>
                <w:lang w:eastAsia="ru-RU"/>
              </w:rPr>
            </w:pPr>
            <w:r w:rsidRPr="00050FD5">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0FD5" w:rsidRPr="00050FD5" w:rsidRDefault="00050FD5" w:rsidP="00050FD5">
            <w:pPr>
              <w:widowControl w:val="0"/>
              <w:spacing w:after="0" w:line="240" w:lineRule="auto"/>
              <w:jc w:val="both"/>
              <w:rPr>
                <w:rFonts w:ascii="Times New Roman" w:eastAsia="Times New Roman" w:hAnsi="Times New Roman" w:cs="Times New Roman"/>
                <w:b/>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b/>
                <w:sz w:val="24"/>
                <w:szCs w:val="24"/>
                <w:u w:val="single"/>
                <w:lang w:eastAsia="ru-RU"/>
              </w:rPr>
            </w:pPr>
            <w:r w:rsidRPr="00050FD5">
              <w:rPr>
                <w:rFonts w:ascii="Times New Roman" w:eastAsia="Times New Roman" w:hAnsi="Times New Roman" w:cs="Times New Roman"/>
                <w:b/>
                <w:sz w:val="24"/>
                <w:szCs w:val="24"/>
                <w:lang w:eastAsia="ru-RU"/>
              </w:rPr>
              <w:t>(пункт 1 частини першої статті 17 Закону)</w:t>
            </w:r>
          </w:p>
        </w:tc>
        <w:tc>
          <w:tcPr>
            <w:tcW w:w="4678" w:type="dxa"/>
            <w:vAlign w:val="center"/>
          </w:tcPr>
          <w:p w:rsidR="00050FD5" w:rsidRPr="00050FD5" w:rsidRDefault="00050FD5" w:rsidP="00050FD5">
            <w:pPr>
              <w:spacing w:after="0" w:line="240" w:lineRule="auto"/>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Відповідно до частини 4 статті 17 Закону</w:t>
            </w:r>
            <w:r w:rsidRPr="00050FD5">
              <w:rPr>
                <w:rFonts w:ascii="Times New Roman" w:eastAsia="Times New Roman" w:hAnsi="Times New Roman" w:cs="Times New Roman"/>
                <w:sz w:val="24"/>
                <w:szCs w:val="24"/>
                <w:lang w:eastAsia="ru-RU"/>
              </w:rPr>
              <w:t xml:space="preserve"> з</w:t>
            </w:r>
            <w:r w:rsidRPr="00050FD5">
              <w:rPr>
                <w:rFonts w:ascii="Times New Roman" w:eastAsia="Times New Roman" w:hAnsi="Times New Roman" w:cs="Times New Roman"/>
                <w:iCs/>
                <w:sz w:val="24"/>
                <w:szCs w:val="24"/>
                <w:lang w:eastAsia="ru-RU"/>
              </w:rPr>
              <w:t xml:space="preserve">амовником не вимагається  </w:t>
            </w:r>
          </w:p>
        </w:tc>
      </w:tr>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2</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Відомості про юридичну особу, яка є учасником процедури закупівлі, </w:t>
            </w:r>
            <w:proofErr w:type="spellStart"/>
            <w:r w:rsidRPr="00050FD5">
              <w:rPr>
                <w:rFonts w:ascii="Times New Roman" w:eastAsia="Times New Roman" w:hAnsi="Times New Roman" w:cs="Times New Roman"/>
                <w:sz w:val="24"/>
                <w:szCs w:val="24"/>
                <w:lang w:eastAsia="ru-RU"/>
              </w:rPr>
              <w:t>внесено</w:t>
            </w:r>
            <w:proofErr w:type="spellEnd"/>
            <w:r w:rsidRPr="00050FD5">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b/>
                <w:sz w:val="24"/>
                <w:szCs w:val="24"/>
                <w:lang w:eastAsia="ru-RU"/>
              </w:rPr>
              <w:t>пункт 2 частини першої статті 17 Закону</w:t>
            </w:r>
            <w:r w:rsidRPr="00050FD5">
              <w:rPr>
                <w:rFonts w:ascii="Times New Roman" w:eastAsia="Times New Roman" w:hAnsi="Times New Roman" w:cs="Times New Roman"/>
                <w:sz w:val="24"/>
                <w:szCs w:val="24"/>
                <w:lang w:eastAsia="ru-RU"/>
              </w:rPr>
              <w:t>)</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tc>
        <w:tc>
          <w:tcPr>
            <w:tcW w:w="4678" w:type="dxa"/>
          </w:tcPr>
          <w:p w:rsidR="00050FD5" w:rsidRPr="00050FD5" w:rsidRDefault="00050FD5" w:rsidP="00050FD5">
            <w:pPr>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Інформаційна довідка з Єдиного державного реєстру осіб, які вчинили корупційні або пов’язані корупцією правопорушення, згідно з якою не буде знайдено інформації про корупційні або </w:t>
            </w:r>
            <w:proofErr w:type="spellStart"/>
            <w:r w:rsidRPr="00050FD5">
              <w:rPr>
                <w:rFonts w:ascii="Times New Roman" w:eastAsia="Times New Roman" w:hAnsi="Times New Roman" w:cs="Times New Roman"/>
                <w:iCs/>
                <w:sz w:val="24"/>
                <w:szCs w:val="24"/>
                <w:lang w:eastAsia="ru-RU"/>
              </w:rPr>
              <w:t>пов’ані</w:t>
            </w:r>
            <w:proofErr w:type="spellEnd"/>
            <w:r w:rsidRPr="00050FD5">
              <w:rPr>
                <w:rFonts w:ascii="Times New Roman" w:eastAsia="Times New Roman" w:hAnsi="Times New Roman" w:cs="Times New Roman"/>
                <w:iCs/>
                <w:sz w:val="24"/>
                <w:szCs w:val="24"/>
                <w:lang w:eastAsia="ru-RU"/>
              </w:rPr>
              <w:t xml:space="preserve">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корупцією правопорушення, яка не стосується запитувача.</w:t>
            </w:r>
          </w:p>
        </w:tc>
      </w:tr>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3</w:t>
            </w:r>
          </w:p>
        </w:tc>
        <w:tc>
          <w:tcPr>
            <w:tcW w:w="4677" w:type="dxa"/>
          </w:tcPr>
          <w:p w:rsidR="00050FD5" w:rsidRPr="00050FD5" w:rsidRDefault="00050FD5" w:rsidP="00050FD5">
            <w:pPr>
              <w:spacing w:after="0" w:line="240" w:lineRule="auto"/>
              <w:jc w:val="both"/>
              <w:rPr>
                <w:rFonts w:ascii="Times New Roman" w:eastAsia="Times New Roman" w:hAnsi="Times New Roman" w:cs="Times New Roman"/>
                <w:bCs/>
                <w:sz w:val="24"/>
                <w:szCs w:val="24"/>
                <w:shd w:val="clear" w:color="auto" w:fill="FFFFFF"/>
                <w:lang w:eastAsia="ru-RU"/>
              </w:rPr>
            </w:pPr>
            <w:r w:rsidRPr="00050FD5">
              <w:rPr>
                <w:rFonts w:ascii="Times New Roman" w:eastAsia="Times New Roman" w:hAnsi="Times New Roman" w:cs="Times New Roman"/>
                <w:bCs/>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(пункт 3 частини першої  статті  17 Закону)</w:t>
            </w:r>
          </w:p>
        </w:tc>
        <w:tc>
          <w:tcPr>
            <w:tcW w:w="4678" w:type="dxa"/>
          </w:tcPr>
          <w:p w:rsidR="00050FD5" w:rsidRPr="00050FD5" w:rsidRDefault="00050FD5" w:rsidP="00050FD5">
            <w:pPr>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proofErr w:type="spellStart"/>
            <w:r w:rsidRPr="00050FD5">
              <w:rPr>
                <w:rFonts w:ascii="Times New Roman" w:eastAsia="Times New Roman" w:hAnsi="Times New Roman" w:cs="Times New Roman"/>
                <w:iCs/>
                <w:sz w:val="24"/>
                <w:szCs w:val="24"/>
                <w:lang w:eastAsia="ru-RU"/>
              </w:rPr>
              <w:t>пов’ані</w:t>
            </w:r>
            <w:proofErr w:type="spellEnd"/>
            <w:r w:rsidRPr="00050FD5">
              <w:rPr>
                <w:rFonts w:ascii="Times New Roman" w:eastAsia="Times New Roman" w:hAnsi="Times New Roman" w:cs="Times New Roman"/>
                <w:iCs/>
                <w:sz w:val="24"/>
                <w:szCs w:val="24"/>
                <w:lang w:eastAsia="ru-RU"/>
              </w:rPr>
              <w:t xml:space="preserve">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050FD5">
              <w:rPr>
                <w:rFonts w:ascii="Times New Roman" w:eastAsia="Times New Roman" w:hAnsi="Times New Roman" w:cs="Times New Roman"/>
                <w:iCs/>
                <w:sz w:val="24"/>
                <w:szCs w:val="24"/>
                <w:lang w:eastAsia="ru-RU"/>
              </w:rPr>
              <w:lastRenderedPageBreak/>
              <w:t xml:space="preserve">корупційні або пов’язані корупцією правопорушення, яка не стосується запитувача. </w:t>
            </w:r>
          </w:p>
        </w:tc>
      </w:tr>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lastRenderedPageBreak/>
              <w:t>4</w:t>
            </w:r>
          </w:p>
        </w:tc>
        <w:tc>
          <w:tcPr>
            <w:tcW w:w="4677" w:type="dxa"/>
          </w:tcPr>
          <w:p w:rsidR="00050FD5" w:rsidRPr="00050FD5" w:rsidRDefault="00050FD5" w:rsidP="00050FD5">
            <w:pPr>
              <w:spacing w:after="0" w:line="240" w:lineRule="auto"/>
              <w:jc w:val="both"/>
              <w:rPr>
                <w:rFonts w:ascii="Times New Roman" w:eastAsia="Times New Roman" w:hAnsi="Times New Roman" w:cs="Times New Roman"/>
                <w:bCs/>
                <w:shd w:val="clear" w:color="auto" w:fill="FFFFFF"/>
                <w:lang w:eastAsia="ru-RU"/>
              </w:rPr>
            </w:pPr>
            <w:r w:rsidRPr="00050FD5">
              <w:rPr>
                <w:rFonts w:ascii="Times New Roman" w:eastAsia="Times New Roman" w:hAnsi="Times New Roman" w:cs="Times New Roman"/>
                <w:bCs/>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FD5">
              <w:rPr>
                <w:rFonts w:ascii="Times New Roman" w:eastAsia="Times New Roman" w:hAnsi="Times New Roman" w:cs="Times New Roman"/>
                <w:bCs/>
                <w:shd w:val="clear" w:color="auto" w:fill="FFFFFF"/>
                <w:lang w:eastAsia="ru-RU"/>
              </w:rPr>
              <w:t>антиконкурентних</w:t>
            </w:r>
            <w:proofErr w:type="spellEnd"/>
            <w:r w:rsidRPr="00050FD5">
              <w:rPr>
                <w:rFonts w:ascii="Times New Roman" w:eastAsia="Times New Roman" w:hAnsi="Times New Roman" w:cs="Times New Roman"/>
                <w:bCs/>
                <w:shd w:val="clear" w:color="auto" w:fill="FFFFFF"/>
                <w:lang w:eastAsia="ru-RU"/>
              </w:rPr>
              <w:t xml:space="preserve"> узгоджених дій, що стосуються спотворення результатів тендерів</w:t>
            </w:r>
          </w:p>
          <w:p w:rsidR="00050FD5" w:rsidRPr="00050FD5" w:rsidRDefault="00050FD5" w:rsidP="00050FD5">
            <w:pPr>
              <w:spacing w:after="0" w:line="240" w:lineRule="auto"/>
              <w:jc w:val="both"/>
              <w:rPr>
                <w:rFonts w:ascii="Times New Roman" w:eastAsia="Times New Roman" w:hAnsi="Times New Roman" w:cs="Times New Roman"/>
                <w:b/>
                <w:lang w:eastAsia="ru-RU"/>
              </w:rPr>
            </w:pPr>
          </w:p>
          <w:p w:rsidR="00050FD5" w:rsidRPr="00050FD5" w:rsidRDefault="00050FD5" w:rsidP="00050FD5">
            <w:pPr>
              <w:spacing w:after="0" w:line="240" w:lineRule="auto"/>
              <w:jc w:val="both"/>
              <w:rPr>
                <w:rFonts w:ascii="Times New Roman" w:eastAsia="Times New Roman" w:hAnsi="Times New Roman" w:cs="Times New Roman"/>
                <w:vertAlign w:val="superscript"/>
                <w:lang w:eastAsia="ru-RU"/>
              </w:rPr>
            </w:pPr>
            <w:r w:rsidRPr="00050FD5">
              <w:rPr>
                <w:rFonts w:ascii="Times New Roman" w:eastAsia="Times New Roman" w:hAnsi="Times New Roman" w:cs="Times New Roman"/>
                <w:b/>
                <w:lang w:eastAsia="ru-RU"/>
              </w:rPr>
              <w:t>(пункт 4 частини першої  статті  17 Закону)</w:t>
            </w:r>
          </w:p>
        </w:tc>
        <w:tc>
          <w:tcPr>
            <w:tcW w:w="4678" w:type="dxa"/>
          </w:tcPr>
          <w:p w:rsidR="00050FD5" w:rsidRPr="00050FD5" w:rsidRDefault="00050FD5" w:rsidP="00050FD5">
            <w:pPr>
              <w:widowControl w:val="0"/>
              <w:spacing w:after="0" w:line="240" w:lineRule="auto"/>
              <w:ind w:firstLine="32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Спосіб документального підтвердження не встановлюється</w:t>
            </w:r>
          </w:p>
        </w:tc>
      </w:tr>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5</w:t>
            </w:r>
          </w:p>
        </w:tc>
        <w:tc>
          <w:tcPr>
            <w:tcW w:w="4677" w:type="dxa"/>
          </w:tcPr>
          <w:p w:rsidR="00050FD5" w:rsidRPr="00050FD5" w:rsidRDefault="00050FD5" w:rsidP="00050FD5">
            <w:pPr>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color w:val="000000"/>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50FD5">
              <w:rPr>
                <w:rFonts w:ascii="Times New Roman" w:eastAsia="Times New Roman" w:hAnsi="Times New Roman" w:cs="Times New Roman"/>
                <w:lang w:eastAsia="ru-RU"/>
              </w:rPr>
              <w:t xml:space="preserve"> </w:t>
            </w:r>
          </w:p>
          <w:p w:rsidR="00050FD5" w:rsidRPr="00050FD5" w:rsidRDefault="00050FD5" w:rsidP="00050FD5">
            <w:pPr>
              <w:spacing w:after="0" w:line="240" w:lineRule="auto"/>
              <w:jc w:val="both"/>
              <w:rPr>
                <w:rFonts w:ascii="Times New Roman" w:eastAsia="Times New Roman" w:hAnsi="Times New Roman" w:cs="Times New Roman"/>
                <w:lang w:eastAsia="ru-RU"/>
              </w:rPr>
            </w:pPr>
          </w:p>
          <w:p w:rsidR="00050FD5" w:rsidRPr="00050FD5" w:rsidRDefault="00050FD5" w:rsidP="00050FD5">
            <w:pPr>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w:t>
            </w:r>
            <w:r w:rsidRPr="00050FD5">
              <w:rPr>
                <w:rFonts w:ascii="Times New Roman" w:eastAsia="Times New Roman" w:hAnsi="Times New Roman" w:cs="Times New Roman"/>
                <w:b/>
                <w:lang w:eastAsia="ru-RU"/>
              </w:rPr>
              <w:t>пункт 5 частини першої  статті 17 Закону</w:t>
            </w:r>
            <w:r w:rsidRPr="00050FD5">
              <w:rPr>
                <w:rFonts w:ascii="Times New Roman" w:eastAsia="Times New Roman" w:hAnsi="Times New Roman" w:cs="Times New Roman"/>
                <w:lang w:eastAsia="ru-RU"/>
              </w:rPr>
              <w:t>)</w:t>
            </w:r>
          </w:p>
        </w:tc>
        <w:tc>
          <w:tcPr>
            <w:tcW w:w="4678" w:type="dxa"/>
          </w:tcPr>
          <w:p w:rsidR="00050FD5" w:rsidRPr="00050FD5" w:rsidRDefault="00050FD5" w:rsidP="00050FD5">
            <w:pPr>
              <w:widowControl w:val="0"/>
              <w:spacing w:after="0" w:line="240" w:lineRule="auto"/>
              <w:ind w:firstLine="466"/>
              <w:jc w:val="both"/>
              <w:rPr>
                <w:rFonts w:ascii="Times New Roman" w:eastAsia="Times New Roman" w:hAnsi="Times New Roman" w:cs="Times New Roman"/>
                <w:bCs/>
                <w:sz w:val="24"/>
                <w:szCs w:val="24"/>
                <w:shd w:val="clear" w:color="auto" w:fill="FFFFFF"/>
                <w:lang w:eastAsia="ru-RU"/>
              </w:rPr>
            </w:pPr>
            <w:r w:rsidRPr="00050FD5">
              <w:rPr>
                <w:rFonts w:ascii="Times New Roman" w:eastAsia="Times New Roman" w:hAnsi="Times New Roman" w:cs="Times New Roman"/>
                <w:iCs/>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proofErr w:type="spellStart"/>
            <w:r w:rsidRPr="00050FD5">
              <w:rPr>
                <w:rFonts w:ascii="Times New Roman" w:eastAsia="Times New Roman" w:hAnsi="Times New Roman" w:cs="Times New Roman"/>
                <w:iCs/>
                <w:sz w:val="24"/>
                <w:szCs w:val="24"/>
                <w:lang w:eastAsia="ru-RU"/>
              </w:rPr>
              <w:t>відсітність</w:t>
            </w:r>
            <w:proofErr w:type="spellEnd"/>
            <w:r w:rsidRPr="00050FD5">
              <w:rPr>
                <w:rFonts w:ascii="Times New Roman" w:eastAsia="Times New Roman" w:hAnsi="Times New Roman" w:cs="Times New Roman"/>
                <w:iCs/>
                <w:sz w:val="24"/>
                <w:szCs w:val="24"/>
                <w:lang w:eastAsia="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050FD5" w:rsidRPr="00050FD5" w:rsidTr="00050FD5">
        <w:tc>
          <w:tcPr>
            <w:tcW w:w="532" w:type="dxa"/>
          </w:tcPr>
          <w:p w:rsidR="00050FD5" w:rsidRPr="00050FD5" w:rsidRDefault="00050FD5" w:rsidP="00050FD5">
            <w:pPr>
              <w:widowControl w:val="0"/>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6</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b/>
                <w:sz w:val="24"/>
                <w:szCs w:val="24"/>
                <w:lang w:eastAsia="ru-RU"/>
              </w:rPr>
              <w:t>пункт 6 частини першої статті 17 Закону</w:t>
            </w:r>
            <w:r w:rsidRPr="00050FD5">
              <w:rPr>
                <w:rFonts w:ascii="Times New Roman" w:eastAsia="Times New Roman" w:hAnsi="Times New Roman" w:cs="Times New Roman"/>
                <w:sz w:val="24"/>
                <w:szCs w:val="24"/>
                <w:lang w:eastAsia="ru-RU"/>
              </w:rPr>
              <w:t>)</w:t>
            </w:r>
          </w:p>
        </w:tc>
        <w:tc>
          <w:tcPr>
            <w:tcW w:w="4678" w:type="dxa"/>
          </w:tcPr>
          <w:p w:rsidR="00050FD5" w:rsidRPr="00050FD5" w:rsidRDefault="00050FD5" w:rsidP="00050FD5">
            <w:pPr>
              <w:autoSpaceDE w:val="0"/>
              <w:spacing w:after="0" w:line="240" w:lineRule="auto"/>
              <w:ind w:firstLine="4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iCs/>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proofErr w:type="spellStart"/>
            <w:r w:rsidRPr="00050FD5">
              <w:rPr>
                <w:rFonts w:ascii="Times New Roman" w:eastAsia="Times New Roman" w:hAnsi="Times New Roman" w:cs="Times New Roman"/>
                <w:iCs/>
                <w:sz w:val="24"/>
                <w:szCs w:val="24"/>
                <w:lang w:eastAsia="ru-RU"/>
              </w:rPr>
              <w:t>відсітність</w:t>
            </w:r>
            <w:proofErr w:type="spellEnd"/>
            <w:r w:rsidRPr="00050FD5">
              <w:rPr>
                <w:rFonts w:ascii="Times New Roman" w:eastAsia="Times New Roman" w:hAnsi="Times New Roman" w:cs="Times New Roman"/>
                <w:iCs/>
                <w:sz w:val="24"/>
                <w:szCs w:val="24"/>
                <w:lang w:eastAsia="ru-RU"/>
              </w:rPr>
              <w:t xml:space="preserve">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t>7</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color w:val="000000"/>
                <w:shd w:val="clear" w:color="auto" w:fill="FFFFFF"/>
                <w:lang w:eastAsia="ru-RU"/>
              </w:rPr>
            </w:pPr>
            <w:r w:rsidRPr="00050FD5">
              <w:rPr>
                <w:rFonts w:ascii="Times New Roman" w:eastAsia="Times New Roman" w:hAnsi="Times New Roman" w:cs="Times New Roman"/>
                <w:color w:val="000000"/>
                <w:shd w:val="clear" w:color="auto" w:fill="FFFFFF"/>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0FD5" w:rsidRPr="00050FD5" w:rsidRDefault="00050FD5" w:rsidP="00050FD5">
            <w:pPr>
              <w:widowControl w:val="0"/>
              <w:spacing w:after="0" w:line="240" w:lineRule="auto"/>
              <w:jc w:val="both"/>
              <w:rPr>
                <w:rFonts w:ascii="Times New Roman" w:eastAsia="Times New Roman" w:hAnsi="Times New Roman" w:cs="Times New Roman"/>
                <w:color w:val="000000"/>
                <w:shd w:val="clear" w:color="auto" w:fill="FFFFFF"/>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vertAlign w:val="superscript"/>
                <w:lang w:eastAsia="ru-RU"/>
              </w:rPr>
            </w:pPr>
            <w:r w:rsidRPr="00050FD5">
              <w:rPr>
                <w:rFonts w:ascii="Times New Roman" w:eastAsia="Times New Roman" w:hAnsi="Times New Roman" w:cs="Times New Roman"/>
                <w:lang w:eastAsia="ru-RU"/>
              </w:rPr>
              <w:t>(</w:t>
            </w:r>
            <w:r w:rsidRPr="00050FD5">
              <w:rPr>
                <w:rFonts w:ascii="Times New Roman" w:eastAsia="Times New Roman" w:hAnsi="Times New Roman" w:cs="Times New Roman"/>
                <w:b/>
                <w:lang w:eastAsia="ru-RU"/>
              </w:rPr>
              <w:t>пункт 7 частини першої  статті  17 Закону</w:t>
            </w:r>
            <w:r w:rsidRPr="00050FD5">
              <w:rPr>
                <w:rFonts w:ascii="Times New Roman" w:eastAsia="Times New Roman" w:hAnsi="Times New Roman" w:cs="Times New Roman"/>
                <w:lang w:eastAsia="ru-RU"/>
              </w:rPr>
              <w:t>)</w:t>
            </w:r>
          </w:p>
        </w:tc>
        <w:tc>
          <w:tcPr>
            <w:tcW w:w="4678" w:type="dxa"/>
            <w:vAlign w:val="center"/>
          </w:tcPr>
          <w:p w:rsidR="00050FD5" w:rsidRPr="00050FD5" w:rsidRDefault="00050FD5" w:rsidP="00050FD5">
            <w:pPr>
              <w:spacing w:after="0" w:line="240" w:lineRule="auto"/>
              <w:ind w:firstLine="466"/>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iCs/>
                <w:sz w:val="24"/>
                <w:szCs w:val="24"/>
                <w:lang w:eastAsia="ru-RU"/>
              </w:rPr>
              <w:t xml:space="preserve">Відповідно до частини 4 статті 17 Закону Замовником не вимагається  </w:t>
            </w:r>
          </w:p>
        </w:tc>
      </w:tr>
      <w:tr w:rsidR="00050FD5" w:rsidRPr="00050FD5" w:rsidTr="00050FD5">
        <w:tc>
          <w:tcPr>
            <w:tcW w:w="532" w:type="dxa"/>
          </w:tcPr>
          <w:p w:rsidR="00050FD5" w:rsidRPr="00050FD5" w:rsidRDefault="00050FD5" w:rsidP="00050FD5">
            <w:pPr>
              <w:widowControl w:val="0"/>
              <w:spacing w:after="0" w:line="240" w:lineRule="auto"/>
              <w:jc w:val="both"/>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8</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b/>
                <w:sz w:val="24"/>
                <w:szCs w:val="24"/>
                <w:lang w:eastAsia="ru-RU"/>
              </w:rPr>
              <w:t>пункт 8 частини першої статті 17 Закону</w:t>
            </w:r>
            <w:r w:rsidRPr="00050FD5">
              <w:rPr>
                <w:rFonts w:ascii="Times New Roman" w:eastAsia="Times New Roman" w:hAnsi="Times New Roman" w:cs="Times New Roman"/>
                <w:sz w:val="24"/>
                <w:szCs w:val="24"/>
                <w:lang w:eastAsia="ru-RU"/>
              </w:rPr>
              <w:t>)</w:t>
            </w:r>
          </w:p>
        </w:tc>
        <w:tc>
          <w:tcPr>
            <w:tcW w:w="4678" w:type="dxa"/>
          </w:tcPr>
          <w:p w:rsidR="00050FD5" w:rsidRPr="00050FD5" w:rsidRDefault="00050FD5" w:rsidP="00050FD5">
            <w:pPr>
              <w:spacing w:after="0" w:line="240" w:lineRule="auto"/>
              <w:ind w:left="-101" w:right="-105" w:firstLine="567"/>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8 частини 1 статті 17 Закону </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t>9</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050FD5">
              <w:rPr>
                <w:rFonts w:ascii="Times New Roman" w:eastAsia="Times New Roman" w:hAnsi="Times New Roman" w:cs="Times New Roman"/>
                <w:lang w:eastAsia="ru-RU"/>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w:t>
            </w:r>
            <w:r w:rsidRPr="00050FD5">
              <w:rPr>
                <w:rFonts w:ascii="Times New Roman" w:eastAsia="Times New Roman" w:hAnsi="Times New Roman" w:cs="Times New Roman"/>
                <w:b/>
                <w:lang w:eastAsia="ru-RU"/>
              </w:rPr>
              <w:t>пункт 9 частини першої статті 17 Закону</w:t>
            </w:r>
            <w:r w:rsidRPr="00050FD5">
              <w:rPr>
                <w:rFonts w:ascii="Times New Roman" w:eastAsia="Times New Roman" w:hAnsi="Times New Roman" w:cs="Times New Roman"/>
                <w:lang w:eastAsia="ru-RU"/>
              </w:rPr>
              <w:t>)</w:t>
            </w:r>
          </w:p>
        </w:tc>
        <w:tc>
          <w:tcPr>
            <w:tcW w:w="4678" w:type="dxa"/>
          </w:tcPr>
          <w:p w:rsidR="00050FD5" w:rsidRPr="00050FD5" w:rsidRDefault="00050FD5" w:rsidP="00050FD5">
            <w:pPr>
              <w:spacing w:after="0" w:line="240" w:lineRule="auto"/>
              <w:ind w:left="-101" w:right="-105" w:firstLine="466"/>
              <w:jc w:val="both"/>
              <w:rPr>
                <w:rFonts w:ascii="Times New Roman" w:eastAsia="Times New Roman" w:hAnsi="Times New Roman" w:cs="Times New Roman"/>
                <w:bCs/>
                <w:sz w:val="24"/>
                <w:szCs w:val="24"/>
                <w:shd w:val="clear" w:color="auto" w:fill="FFFFFF"/>
                <w:lang w:eastAsia="ru-RU"/>
              </w:rPr>
            </w:pPr>
            <w:r w:rsidRPr="00050FD5">
              <w:rPr>
                <w:rFonts w:ascii="Times New Roman" w:eastAsia="Times New Roman" w:hAnsi="Times New Roman" w:cs="Times New Roman"/>
                <w:iCs/>
                <w:sz w:val="24"/>
                <w:szCs w:val="24"/>
                <w:lang w:eastAsia="ru-RU"/>
              </w:rPr>
              <w:lastRenderedPageBreak/>
              <w:t xml:space="preserve">Гарантійний лист у довільній формі, складений переможцем процедури закупівлі, про відсутність підстави, для відмови </w:t>
            </w:r>
            <w:r w:rsidRPr="00050FD5">
              <w:rPr>
                <w:rFonts w:ascii="Times New Roman" w:eastAsia="Times New Roman" w:hAnsi="Times New Roman" w:cs="Times New Roman"/>
                <w:iCs/>
                <w:sz w:val="24"/>
                <w:szCs w:val="24"/>
                <w:lang w:eastAsia="ru-RU"/>
              </w:rPr>
              <w:lastRenderedPageBreak/>
              <w:t>учаснику в участі в процедурі закупівлі, передбаченої пунктом 9 частини 1 статті 17 Закону</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lastRenderedPageBreak/>
              <w:t>10</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color w:val="000000"/>
                <w:shd w:val="clear" w:color="auto" w:fill="FFFFFF"/>
                <w:lang w:eastAsia="ru-RU"/>
              </w:rPr>
            </w:pPr>
            <w:r w:rsidRPr="00050FD5">
              <w:rPr>
                <w:rFonts w:ascii="Times New Roman" w:eastAsia="Times New Roman" w:hAnsi="Times New Roman" w:cs="Times New Roman"/>
                <w:color w:val="000000"/>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w:t>
            </w:r>
            <w:r w:rsidRPr="00050FD5">
              <w:rPr>
                <w:rFonts w:ascii="Times New Roman" w:eastAsia="Times New Roman" w:hAnsi="Times New Roman" w:cs="Times New Roman"/>
                <w:b/>
                <w:lang w:eastAsia="ru-RU"/>
              </w:rPr>
              <w:t>пункт 10 частини першої статті 17 Закону</w:t>
            </w:r>
            <w:r w:rsidRPr="00050FD5">
              <w:rPr>
                <w:rFonts w:ascii="Times New Roman" w:eastAsia="Times New Roman" w:hAnsi="Times New Roman" w:cs="Times New Roman"/>
                <w:lang w:eastAsia="ru-RU"/>
              </w:rPr>
              <w:t>)</w:t>
            </w:r>
          </w:p>
        </w:tc>
        <w:tc>
          <w:tcPr>
            <w:tcW w:w="4678" w:type="dxa"/>
          </w:tcPr>
          <w:p w:rsidR="00050FD5" w:rsidRPr="00050FD5" w:rsidRDefault="00050FD5" w:rsidP="00050FD5">
            <w:pPr>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Учасник у складі пропозиції надає сканований оригінал Антикорупційної програми та наказу про призначення </w:t>
            </w:r>
            <w:r w:rsidRPr="00050FD5">
              <w:rPr>
                <w:rFonts w:ascii="Times New Roman" w:eastAsia="Times New Roman" w:hAnsi="Times New Roman" w:cs="Times New Roman"/>
                <w:color w:val="000000"/>
                <w:sz w:val="24"/>
                <w:szCs w:val="24"/>
                <w:shd w:val="clear" w:color="auto" w:fill="FFFFFF"/>
                <w:lang w:eastAsia="ru-RU"/>
              </w:rPr>
              <w:t>уповноваженого з реалізації антикорупційної програми.</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t>11</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050FD5">
              <w:rPr>
                <w:rFonts w:ascii="Times New Roman" w:eastAsia="Times New Roman" w:hAnsi="Times New Roman" w:cs="Times New Roman"/>
                <w:lang w:eastAsia="ru-RU"/>
              </w:rPr>
              <w:t>закупівель</w:t>
            </w:r>
            <w:proofErr w:type="spellEnd"/>
            <w:r w:rsidRPr="00050FD5">
              <w:rPr>
                <w:rFonts w:ascii="Times New Roman" w:eastAsia="Times New Roman" w:hAnsi="Times New Roman" w:cs="Times New Roman"/>
                <w:lang w:eastAsia="ru-RU"/>
              </w:rPr>
              <w:t xml:space="preserve"> товарів, робіт і послуг згідно із Законом України "Про санкції"</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b/>
                <w:lang w:eastAsia="ru-RU"/>
              </w:rPr>
            </w:pPr>
            <w:r w:rsidRPr="00050FD5">
              <w:rPr>
                <w:rFonts w:ascii="Times New Roman" w:eastAsia="Times New Roman" w:hAnsi="Times New Roman" w:cs="Times New Roman"/>
                <w:b/>
                <w:lang w:eastAsia="ru-RU"/>
              </w:rPr>
              <w:t>(пункт 11 частини першої  статті  17 Закону)</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tc>
        <w:tc>
          <w:tcPr>
            <w:tcW w:w="4678" w:type="dxa"/>
          </w:tcPr>
          <w:p w:rsidR="00050FD5" w:rsidRPr="00050FD5" w:rsidRDefault="00050FD5" w:rsidP="00050FD5">
            <w:pPr>
              <w:spacing w:after="0" w:line="240" w:lineRule="auto"/>
              <w:ind w:firstLine="32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Спосіб документального підтвердження не </w:t>
            </w:r>
            <w:proofErr w:type="spellStart"/>
            <w:r w:rsidRPr="00050FD5">
              <w:rPr>
                <w:rFonts w:ascii="Times New Roman" w:eastAsia="Times New Roman" w:hAnsi="Times New Roman" w:cs="Times New Roman"/>
                <w:iCs/>
                <w:sz w:val="24"/>
                <w:szCs w:val="24"/>
                <w:lang w:eastAsia="ru-RU"/>
              </w:rPr>
              <w:t>всановлюється</w:t>
            </w:r>
            <w:proofErr w:type="spellEnd"/>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t>12</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b/>
                <w:lang w:eastAsia="ru-RU"/>
              </w:rPr>
            </w:pPr>
            <w:r w:rsidRPr="00050FD5">
              <w:rPr>
                <w:rFonts w:ascii="Times New Roman" w:eastAsia="Times New Roman" w:hAnsi="Times New Roman" w:cs="Times New Roman"/>
                <w:b/>
                <w:lang w:eastAsia="ru-RU"/>
              </w:rPr>
              <w:t>(пункт 12 частини першої  статті  17 Закону)</w:t>
            </w:r>
          </w:p>
        </w:tc>
        <w:tc>
          <w:tcPr>
            <w:tcW w:w="4678" w:type="dxa"/>
          </w:tcPr>
          <w:p w:rsidR="00050FD5" w:rsidRPr="00050FD5" w:rsidRDefault="00050FD5" w:rsidP="00050FD5">
            <w:pPr>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proofErr w:type="spellStart"/>
            <w:r w:rsidRPr="00050FD5">
              <w:rPr>
                <w:rFonts w:ascii="Times New Roman" w:eastAsia="Times New Roman" w:hAnsi="Times New Roman" w:cs="Times New Roman"/>
                <w:iCs/>
                <w:sz w:val="24"/>
                <w:szCs w:val="24"/>
                <w:lang w:eastAsia="ru-RU"/>
              </w:rPr>
              <w:t>відсітність</w:t>
            </w:r>
            <w:proofErr w:type="spellEnd"/>
            <w:r w:rsidRPr="00050FD5">
              <w:rPr>
                <w:rFonts w:ascii="Times New Roman" w:eastAsia="Times New Roman" w:hAnsi="Times New Roman" w:cs="Times New Roman"/>
                <w:iCs/>
                <w:sz w:val="24"/>
                <w:szCs w:val="24"/>
                <w:lang w:eastAsia="ru-RU"/>
              </w:rPr>
              <w:t xml:space="preserve">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t>13</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50FD5" w:rsidRPr="00050FD5" w:rsidRDefault="00050FD5" w:rsidP="00050FD5">
            <w:pPr>
              <w:widowControl w:val="0"/>
              <w:spacing w:after="0" w:line="240" w:lineRule="auto"/>
              <w:jc w:val="both"/>
              <w:rPr>
                <w:rFonts w:ascii="Times New Roman" w:eastAsia="Times New Roman" w:hAnsi="Times New Roman" w:cs="Times New Roman"/>
                <w:b/>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b/>
                <w:lang w:eastAsia="ru-RU"/>
              </w:rPr>
              <w:t>(пункт 13 частини першої  статті  17 Закону)</w:t>
            </w:r>
          </w:p>
        </w:tc>
        <w:tc>
          <w:tcPr>
            <w:tcW w:w="4678" w:type="dxa"/>
          </w:tcPr>
          <w:p w:rsidR="00050FD5" w:rsidRPr="00050FD5" w:rsidRDefault="00050FD5" w:rsidP="00050FD5">
            <w:pPr>
              <w:spacing w:after="0" w:line="240" w:lineRule="auto"/>
              <w:ind w:firstLine="46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Замовник самостійно перевіряє інформацію, що є доступною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w:t>
            </w:r>
          </w:p>
          <w:p w:rsidR="00050FD5" w:rsidRPr="00050FD5" w:rsidRDefault="00050FD5" w:rsidP="00050FD5">
            <w:pPr>
              <w:spacing w:after="0" w:line="240" w:lineRule="auto"/>
              <w:ind w:firstLine="46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Щодо переможця, стосовно якого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w:t>
            </w:r>
            <w:proofErr w:type="spellStart"/>
            <w:r w:rsidRPr="00050FD5">
              <w:rPr>
                <w:rFonts w:ascii="Times New Roman" w:eastAsia="Times New Roman" w:hAnsi="Times New Roman" w:cs="Times New Roman"/>
                <w:iCs/>
                <w:sz w:val="24"/>
                <w:szCs w:val="24"/>
                <w:lang w:eastAsia="ru-RU"/>
              </w:rPr>
              <w:t>розтрочення</w:t>
            </w:r>
            <w:proofErr w:type="spellEnd"/>
            <w:r w:rsidRPr="00050FD5">
              <w:rPr>
                <w:rFonts w:ascii="Times New Roman" w:eastAsia="Times New Roman" w:hAnsi="Times New Roman" w:cs="Times New Roman"/>
                <w:iCs/>
                <w:sz w:val="24"/>
                <w:szCs w:val="24"/>
                <w:lang w:eastAsia="ru-RU"/>
              </w:rPr>
              <w:t xml:space="preserve">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050FD5" w:rsidRPr="00050FD5" w:rsidRDefault="00050FD5" w:rsidP="00050FD5">
            <w:pPr>
              <w:spacing w:after="120" w:line="240" w:lineRule="auto"/>
              <w:ind w:firstLine="46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Переможець, стосовно якого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w:t>
            </w:r>
            <w:r w:rsidRPr="00050FD5">
              <w:rPr>
                <w:rFonts w:ascii="Times New Roman" w:eastAsia="Times New Roman" w:hAnsi="Times New Roman" w:cs="Times New Roman"/>
                <w:iCs/>
                <w:sz w:val="24"/>
                <w:szCs w:val="24"/>
                <w:lang w:eastAsia="ru-RU"/>
              </w:rPr>
              <w:lastRenderedPageBreak/>
              <w:t xml:space="preserve">який не здійснив розстрочення (відстрочення) такої заборгованості відповідним органом, може надати нову, чинну, </w:t>
            </w:r>
            <w:proofErr w:type="spellStart"/>
            <w:r w:rsidRPr="00050FD5">
              <w:rPr>
                <w:rFonts w:ascii="Times New Roman" w:eastAsia="Times New Roman" w:hAnsi="Times New Roman" w:cs="Times New Roman"/>
                <w:iCs/>
                <w:sz w:val="24"/>
                <w:szCs w:val="24"/>
                <w:lang w:eastAsia="ru-RU"/>
              </w:rPr>
              <w:t>сформованоу</w:t>
            </w:r>
            <w:proofErr w:type="spellEnd"/>
            <w:r w:rsidRPr="00050FD5">
              <w:rPr>
                <w:rFonts w:ascii="Times New Roman" w:eastAsia="Times New Roman" w:hAnsi="Times New Roman" w:cs="Times New Roman"/>
                <w:iCs/>
                <w:sz w:val="24"/>
                <w:szCs w:val="24"/>
                <w:lang w:eastAsia="ru-RU"/>
              </w:rPr>
              <w:t xml:space="preserve"> більш пізньою датою та/або часом, довідку з податкової служби про відсутність податкової заборгованості.</w:t>
            </w:r>
          </w:p>
          <w:p w:rsidR="00050FD5" w:rsidRPr="00050FD5" w:rsidRDefault="00050FD5" w:rsidP="00050FD5">
            <w:pPr>
              <w:spacing w:after="120" w:line="240" w:lineRule="auto"/>
              <w:ind w:firstLine="46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У випадку, якщо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w:t>
            </w:r>
            <w:proofErr w:type="spellStart"/>
            <w:r w:rsidRPr="00050FD5">
              <w:rPr>
                <w:rFonts w:ascii="Times New Roman" w:eastAsia="Times New Roman" w:hAnsi="Times New Roman" w:cs="Times New Roman"/>
                <w:iCs/>
                <w:sz w:val="24"/>
                <w:szCs w:val="24"/>
                <w:lang w:eastAsia="ru-RU"/>
              </w:rPr>
              <w:t>розтрочення</w:t>
            </w:r>
            <w:proofErr w:type="spellEnd"/>
            <w:r w:rsidRPr="00050FD5">
              <w:rPr>
                <w:rFonts w:ascii="Times New Roman" w:eastAsia="Times New Roman" w:hAnsi="Times New Roman" w:cs="Times New Roman"/>
                <w:iCs/>
                <w:sz w:val="24"/>
                <w:szCs w:val="24"/>
                <w:lang w:eastAsia="ru-RU"/>
              </w:rPr>
              <w:t xml:space="preserve"> (відстрочення) такої заборгованості відповідним органом в реєстрі заяв про розстрочення, відстрочення грошового </w:t>
            </w:r>
            <w:proofErr w:type="spellStart"/>
            <w:r w:rsidRPr="00050FD5">
              <w:rPr>
                <w:rFonts w:ascii="Times New Roman" w:eastAsia="Times New Roman" w:hAnsi="Times New Roman" w:cs="Times New Roman"/>
                <w:iCs/>
                <w:sz w:val="24"/>
                <w:szCs w:val="24"/>
                <w:lang w:eastAsia="ru-RU"/>
              </w:rPr>
              <w:t>зобов’ання</w:t>
            </w:r>
            <w:proofErr w:type="spellEnd"/>
            <w:r w:rsidRPr="00050FD5">
              <w:rPr>
                <w:rFonts w:ascii="Times New Roman" w:eastAsia="Times New Roman" w:hAnsi="Times New Roman" w:cs="Times New Roman"/>
                <w:iCs/>
                <w:sz w:val="24"/>
                <w:szCs w:val="24"/>
                <w:lang w:eastAsia="ru-RU"/>
              </w:rPr>
              <w:t xml:space="preserve"> чи податкового боргу.</w:t>
            </w:r>
          </w:p>
          <w:p w:rsidR="00050FD5" w:rsidRPr="00050FD5" w:rsidRDefault="00050FD5" w:rsidP="00050FD5">
            <w:pPr>
              <w:spacing w:after="0" w:line="240" w:lineRule="auto"/>
              <w:ind w:firstLine="465"/>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У випадку відсутності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050FD5" w:rsidRPr="00050FD5" w:rsidTr="00050FD5">
        <w:tc>
          <w:tcPr>
            <w:tcW w:w="532" w:type="dxa"/>
          </w:tcPr>
          <w:p w:rsidR="00050FD5" w:rsidRPr="00050FD5" w:rsidRDefault="00050FD5" w:rsidP="00050FD5">
            <w:pPr>
              <w:widowControl w:val="0"/>
              <w:spacing w:after="0" w:line="240" w:lineRule="auto"/>
              <w:rPr>
                <w:rFonts w:ascii="Times New Roman" w:eastAsia="Times New Roman" w:hAnsi="Times New Roman" w:cs="Times New Roman"/>
                <w:b/>
                <w:bCs/>
                <w:lang w:eastAsia="ru-RU"/>
              </w:rPr>
            </w:pPr>
            <w:r w:rsidRPr="00050FD5">
              <w:rPr>
                <w:rFonts w:ascii="Times New Roman" w:eastAsia="Times New Roman" w:hAnsi="Times New Roman" w:cs="Times New Roman"/>
                <w:b/>
                <w:bCs/>
                <w:lang w:eastAsia="ru-RU"/>
              </w:rPr>
              <w:lastRenderedPageBreak/>
              <w:t>14</w:t>
            </w:r>
          </w:p>
        </w:tc>
        <w:tc>
          <w:tcPr>
            <w:tcW w:w="4677"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b/>
                <w:lang w:eastAsia="ru-RU"/>
              </w:rPr>
              <w:t>(частина друга  статті  17 Закону</w:t>
            </w:r>
            <w:r w:rsidRPr="00050FD5">
              <w:rPr>
                <w:rFonts w:ascii="Times New Roman" w:eastAsia="Times New Roman" w:hAnsi="Times New Roman" w:cs="Times New Roman"/>
                <w:lang w:eastAsia="ru-RU"/>
              </w:rPr>
              <w:t>)</w:t>
            </w:r>
          </w:p>
        </w:tc>
        <w:tc>
          <w:tcPr>
            <w:tcW w:w="4678" w:type="dxa"/>
          </w:tcPr>
          <w:p w:rsidR="00050FD5" w:rsidRPr="00050FD5" w:rsidRDefault="00050FD5" w:rsidP="00050FD5">
            <w:pPr>
              <w:widowControl w:val="0"/>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Згідно з частиною 3 статті 17 Закону учасник процедури закупівлі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під час подання тендерної пропозиції підтверджує відсутність підстави.</w:t>
            </w:r>
          </w:p>
          <w:p w:rsidR="00050FD5" w:rsidRPr="00050FD5" w:rsidRDefault="00050FD5" w:rsidP="00050FD5">
            <w:pPr>
              <w:widowControl w:val="0"/>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Спосіб підтвердження відсутності підстави, передбаченої</w:t>
            </w:r>
            <w:r w:rsidRPr="00050FD5">
              <w:rPr>
                <w:rFonts w:ascii="Times New Roman" w:eastAsia="Times New Roman" w:hAnsi="Times New Roman" w:cs="Times New Roman"/>
                <w:sz w:val="24"/>
                <w:szCs w:val="24"/>
                <w:lang w:eastAsia="ru-RU"/>
              </w:rPr>
              <w:t xml:space="preserve"> </w:t>
            </w:r>
            <w:r w:rsidRPr="00050FD5">
              <w:rPr>
                <w:rFonts w:ascii="Times New Roman" w:eastAsia="Times New Roman" w:hAnsi="Times New Roman" w:cs="Times New Roman"/>
                <w:iCs/>
                <w:sz w:val="24"/>
                <w:szCs w:val="24"/>
                <w:lang w:eastAsia="ru-RU"/>
              </w:rPr>
              <w:t>частиною другою  статті 17 Закону обирається на розсуд учасника (надання (завантаження) довідки учасником в довільній формі або іншого  документу, інформації тощо).</w:t>
            </w:r>
          </w:p>
          <w:p w:rsidR="00050FD5" w:rsidRPr="00050FD5" w:rsidRDefault="00050FD5" w:rsidP="00050FD5">
            <w:pPr>
              <w:widowControl w:val="0"/>
              <w:spacing w:after="0" w:line="240" w:lineRule="auto"/>
              <w:ind w:firstLine="466"/>
              <w:jc w:val="both"/>
              <w:rPr>
                <w:rFonts w:ascii="Times New Roman" w:eastAsia="Times New Roman" w:hAnsi="Times New Roman" w:cs="Times New Roman"/>
                <w:color w:val="000000"/>
                <w:sz w:val="24"/>
                <w:szCs w:val="24"/>
                <w:shd w:val="clear" w:color="auto" w:fill="FFFFFF"/>
                <w:lang w:eastAsia="ru-RU"/>
              </w:rPr>
            </w:pPr>
            <w:r w:rsidRPr="00050FD5">
              <w:rPr>
                <w:rFonts w:ascii="Times New Roman" w:eastAsia="Times New Roman" w:hAnsi="Times New Roman" w:cs="Times New Roman"/>
                <w:color w:val="000000"/>
                <w:sz w:val="24"/>
                <w:szCs w:val="24"/>
                <w:shd w:val="clear" w:color="auto" w:fill="FFFFFF"/>
                <w:lang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050FD5">
              <w:rPr>
                <w:rFonts w:ascii="Times New Roman" w:eastAsia="Times New Roman" w:hAnsi="Times New Roman" w:cs="Times New Roman"/>
                <w:color w:val="000000"/>
                <w:sz w:val="24"/>
                <w:szCs w:val="24"/>
                <w:shd w:val="clear" w:color="auto" w:fill="FFFFFF"/>
                <w:lang w:eastAsia="ru-RU"/>
              </w:rPr>
              <w:lastRenderedPageBreak/>
              <w:t xml:space="preserve">довести, що він сплатив або зобов’язався сплатити відповідні зобов’язання та відшкодування завданих збитків. </w:t>
            </w:r>
          </w:p>
          <w:p w:rsidR="00050FD5" w:rsidRPr="00050FD5" w:rsidRDefault="00050FD5" w:rsidP="00050FD5">
            <w:pPr>
              <w:widowControl w:val="0"/>
              <w:spacing w:after="0" w:line="240" w:lineRule="auto"/>
              <w:ind w:firstLine="466"/>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tc>
      </w:tr>
    </w:tbl>
    <w:p w:rsidR="00050FD5" w:rsidRPr="00050FD5" w:rsidRDefault="00050FD5" w:rsidP="00050FD5">
      <w:pPr>
        <w:widowControl w:val="0"/>
        <w:tabs>
          <w:tab w:val="left" w:pos="1080"/>
        </w:tabs>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tabs>
          <w:tab w:val="left" w:pos="108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випадку ненадання учасником інформації та/або здійснення підтвердження під час подання тендерної пропозиції не у відповідності до вимог та/або не в спосіб, передбачений тендерною документацією та електронними полями в електронній системі </w:t>
      </w:r>
      <w:proofErr w:type="spellStart"/>
      <w:r w:rsidRPr="00050FD5">
        <w:rPr>
          <w:rFonts w:ascii="Times New Roman" w:eastAsia="Times New Roman" w:hAnsi="Times New Roman" w:cs="Times New Roman"/>
          <w:sz w:val="24"/>
          <w:szCs w:val="24"/>
          <w:lang w:eastAsia="ru-RU"/>
        </w:rPr>
        <w:t>закупівель</w:t>
      </w:r>
      <w:proofErr w:type="spellEnd"/>
      <w:r w:rsidRPr="00050FD5">
        <w:rPr>
          <w:rFonts w:ascii="Times New Roman" w:eastAsia="Times New Roman" w:hAnsi="Times New Roman" w:cs="Times New Roman"/>
          <w:sz w:val="24"/>
          <w:szCs w:val="24"/>
          <w:lang w:eastAsia="ru-RU"/>
        </w:rPr>
        <w:t>,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підлягає відхиленню відповідно до абзацу третього пункту 1 частини першої статті 31 Закону.</w:t>
      </w:r>
    </w:p>
    <w:p w:rsidR="00050FD5" w:rsidRPr="00050FD5" w:rsidRDefault="00050FD5" w:rsidP="00050FD5">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50FD5" w:rsidRPr="00050FD5" w:rsidRDefault="00050FD5" w:rsidP="00050FD5">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050FD5">
        <w:rPr>
          <w:rFonts w:ascii="Times New Roman" w:eastAsia="Times New Roman" w:hAnsi="Times New Roman" w:cs="Times New Roman"/>
          <w:b/>
          <w:color w:val="000000"/>
          <w:sz w:val="24"/>
          <w:szCs w:val="24"/>
          <w:lang w:eastAsia="ru-RU"/>
        </w:rPr>
        <w:t xml:space="preserve">Згідно з вимогами частини шостої статті 17 Закону переможець процедури закупівлі у строк, що не перевищує десяти днів з дати оприлюднення в електронній системі </w:t>
      </w:r>
      <w:proofErr w:type="spellStart"/>
      <w:r w:rsidRPr="00050FD5">
        <w:rPr>
          <w:rFonts w:ascii="Times New Roman" w:eastAsia="Times New Roman" w:hAnsi="Times New Roman" w:cs="Times New Roman"/>
          <w:b/>
          <w:color w:val="000000"/>
          <w:sz w:val="24"/>
          <w:szCs w:val="24"/>
          <w:lang w:eastAsia="ru-RU"/>
        </w:rPr>
        <w:t>закупівель</w:t>
      </w:r>
      <w:proofErr w:type="spellEnd"/>
      <w:r w:rsidRPr="00050FD5">
        <w:rPr>
          <w:rFonts w:ascii="Times New Roman" w:eastAsia="Times New Roman" w:hAnsi="Times New Roman" w:cs="Times New Roman"/>
          <w:b/>
          <w:color w:val="000000"/>
          <w:sz w:val="24"/>
          <w:szCs w:val="24"/>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50FD5">
        <w:rPr>
          <w:rFonts w:ascii="Times New Roman" w:eastAsia="Times New Roman" w:hAnsi="Times New Roman" w:cs="Times New Roman"/>
          <w:b/>
          <w:color w:val="000000"/>
          <w:sz w:val="24"/>
          <w:szCs w:val="24"/>
          <w:lang w:eastAsia="ru-RU"/>
        </w:rPr>
        <w:t>закупівель</w:t>
      </w:r>
      <w:proofErr w:type="spellEnd"/>
      <w:r w:rsidRPr="00050FD5">
        <w:rPr>
          <w:rFonts w:ascii="Times New Roman" w:eastAsia="Times New Roman" w:hAnsi="Times New Roman" w:cs="Times New Roman"/>
          <w:b/>
          <w:color w:val="000000"/>
          <w:sz w:val="24"/>
          <w:szCs w:val="24"/>
          <w:lang w:eastAsia="ru-RU"/>
        </w:rPr>
        <w:t>, що підтверджують відсутність підстав, визначених пунктами 2, 3, 5, 6, 8, 12 і 13 частини першої та частиною другою статті 17 Закону.</w:t>
      </w:r>
    </w:p>
    <w:p w:rsidR="00050FD5" w:rsidRPr="00050FD5" w:rsidRDefault="00050FD5" w:rsidP="00050FD5">
      <w:pPr>
        <w:widowControl w:val="0"/>
        <w:tabs>
          <w:tab w:val="left" w:pos="1080"/>
        </w:tabs>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tabs>
          <w:tab w:val="left" w:pos="1080"/>
        </w:tabs>
        <w:spacing w:after="0" w:line="240" w:lineRule="auto"/>
        <w:jc w:val="both"/>
        <w:rPr>
          <w:rFonts w:ascii="Times New Roman" w:eastAsia="Times New Roman" w:hAnsi="Times New Roman" w:cs="Times New Roman"/>
          <w:color w:val="000000"/>
          <w:sz w:val="24"/>
          <w:szCs w:val="24"/>
          <w:u w:val="single"/>
          <w:lang w:eastAsia="ru-RU"/>
        </w:rPr>
      </w:pPr>
      <w:r w:rsidRPr="00050FD5">
        <w:rPr>
          <w:rFonts w:ascii="Times New Roman" w:eastAsia="Times New Roman" w:hAnsi="Times New Roman" w:cs="Times New Roman"/>
          <w:color w:val="000000"/>
          <w:sz w:val="24"/>
          <w:szCs w:val="24"/>
          <w:u w:val="single"/>
          <w:lang w:eastAsia="ru-RU"/>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визначено для надання таких документів </w:t>
      </w:r>
      <w:r w:rsidRPr="00050FD5">
        <w:rPr>
          <w:rFonts w:ascii="Times New Roman" w:eastAsia="Times New Roman" w:hAnsi="Times New Roman" w:cs="Times New Roman"/>
          <w:b/>
          <w:color w:val="000000"/>
          <w:sz w:val="24"/>
          <w:szCs w:val="24"/>
          <w:u w:val="single"/>
          <w:lang w:eastAsia="ru-RU"/>
        </w:rPr>
        <w:t>переможцем</w:t>
      </w:r>
      <w:r w:rsidRPr="00050FD5">
        <w:rPr>
          <w:rFonts w:ascii="Times New Roman" w:eastAsia="Times New Roman" w:hAnsi="Times New Roman" w:cs="Times New Roman"/>
          <w:color w:val="000000"/>
          <w:sz w:val="24"/>
          <w:szCs w:val="24"/>
          <w:u w:val="single"/>
          <w:lang w:eastAsia="ru-RU"/>
        </w:rPr>
        <w:t xml:space="preserve"> процедури закупівлі через електронну систему </w:t>
      </w:r>
      <w:proofErr w:type="spellStart"/>
      <w:r w:rsidRPr="00050FD5">
        <w:rPr>
          <w:rFonts w:ascii="Times New Roman" w:eastAsia="Times New Roman" w:hAnsi="Times New Roman" w:cs="Times New Roman"/>
          <w:color w:val="000000"/>
          <w:sz w:val="24"/>
          <w:szCs w:val="24"/>
          <w:u w:val="single"/>
          <w:lang w:eastAsia="ru-RU"/>
        </w:rPr>
        <w:t>закупівель</w:t>
      </w:r>
      <w:proofErr w:type="spellEnd"/>
      <w:r w:rsidRPr="00050FD5">
        <w:rPr>
          <w:rFonts w:ascii="Times New Roman" w:eastAsia="Times New Roman" w:hAnsi="Times New Roman" w:cs="Times New Roman"/>
          <w:color w:val="000000"/>
          <w:sz w:val="24"/>
          <w:szCs w:val="24"/>
          <w:u w:val="single"/>
          <w:lang w:eastAsia="ru-RU"/>
        </w:rPr>
        <w:t>:</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2"/>
        <w:gridCol w:w="5245"/>
      </w:tblGrid>
      <w:tr w:rsidR="00050FD5" w:rsidRPr="00050FD5" w:rsidTr="00050FD5">
        <w:tc>
          <w:tcPr>
            <w:tcW w:w="4642" w:type="dxa"/>
          </w:tcPr>
          <w:p w:rsidR="00050FD5" w:rsidRPr="00050FD5" w:rsidRDefault="00050FD5" w:rsidP="00050FD5">
            <w:pPr>
              <w:widowControl w:val="0"/>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Підстави для відмови в участі у процедурі закупівлі, передбачені статтею 17 Закону</w:t>
            </w:r>
          </w:p>
        </w:tc>
        <w:tc>
          <w:tcPr>
            <w:tcW w:w="5245" w:type="dxa"/>
          </w:tcPr>
          <w:p w:rsidR="00050FD5" w:rsidRPr="00050FD5" w:rsidRDefault="00050FD5" w:rsidP="00050FD5">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Інформація про спосіб документального підтвердження відсутності підстав, передбачених  пунктами 5, 6, 12 і 13 частини першої та частиною другою статті 17 Закону</w:t>
            </w:r>
          </w:p>
          <w:p w:rsidR="00050FD5" w:rsidRPr="00050FD5" w:rsidRDefault="00050FD5" w:rsidP="00050FD5">
            <w:pPr>
              <w:tabs>
                <w:tab w:val="center" w:pos="4153"/>
                <w:tab w:val="right" w:pos="8306"/>
              </w:tabs>
              <w:spacing w:after="0" w:line="240" w:lineRule="auto"/>
              <w:jc w:val="both"/>
              <w:rPr>
                <w:rFonts w:ascii="Times New Roman" w:eastAsia="Times New Roman" w:hAnsi="Times New Roman" w:cs="Times New Roman"/>
                <w:b/>
                <w:sz w:val="24"/>
                <w:szCs w:val="24"/>
                <w:lang w:eastAsia="ru-RU"/>
              </w:rPr>
            </w:pPr>
          </w:p>
        </w:tc>
      </w:tr>
      <w:tr w:rsidR="00050FD5" w:rsidRPr="00050FD5" w:rsidTr="00050FD5">
        <w:tc>
          <w:tcPr>
            <w:tcW w:w="4642" w:type="dxa"/>
          </w:tcPr>
          <w:p w:rsidR="00050FD5" w:rsidRPr="00050FD5" w:rsidRDefault="00050FD5" w:rsidP="00050FD5">
            <w:pPr>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color w:val="000000"/>
                <w:shd w:val="clear" w:color="auto" w:fill="FFFFFF"/>
                <w:lang w:eastAsia="ru-RU"/>
              </w:rPr>
              <w:t>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50FD5">
              <w:rPr>
                <w:rFonts w:ascii="Times New Roman" w:eastAsia="Times New Roman" w:hAnsi="Times New Roman" w:cs="Times New Roman"/>
                <w:lang w:eastAsia="ru-RU"/>
              </w:rPr>
              <w:t xml:space="preserve"> </w:t>
            </w:r>
          </w:p>
          <w:p w:rsidR="00050FD5" w:rsidRPr="00050FD5" w:rsidRDefault="00050FD5" w:rsidP="00050FD5">
            <w:pPr>
              <w:spacing w:after="0" w:line="240" w:lineRule="auto"/>
              <w:jc w:val="both"/>
              <w:rPr>
                <w:rFonts w:ascii="Times New Roman" w:eastAsia="Times New Roman" w:hAnsi="Times New Roman" w:cs="Times New Roman"/>
                <w:lang w:eastAsia="ru-RU"/>
              </w:rPr>
            </w:pPr>
          </w:p>
          <w:p w:rsidR="00050FD5" w:rsidRPr="00050FD5" w:rsidRDefault="00050FD5" w:rsidP="00050FD5">
            <w:pPr>
              <w:spacing w:after="12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w:t>
            </w:r>
            <w:r w:rsidRPr="00050FD5">
              <w:rPr>
                <w:rFonts w:ascii="Times New Roman" w:eastAsia="Times New Roman" w:hAnsi="Times New Roman" w:cs="Times New Roman"/>
                <w:b/>
                <w:lang w:eastAsia="ru-RU"/>
              </w:rPr>
              <w:t>пункт 5 частини першої  статті  17 Закону</w:t>
            </w:r>
            <w:r w:rsidRPr="00050FD5">
              <w:rPr>
                <w:rFonts w:ascii="Times New Roman" w:eastAsia="Times New Roman" w:hAnsi="Times New Roman" w:cs="Times New Roman"/>
                <w:lang w:eastAsia="ru-RU"/>
              </w:rPr>
              <w:t>)</w:t>
            </w:r>
          </w:p>
        </w:tc>
        <w:tc>
          <w:tcPr>
            <w:tcW w:w="5245" w:type="dxa"/>
          </w:tcPr>
          <w:p w:rsidR="00050FD5" w:rsidRPr="00050FD5" w:rsidRDefault="00050FD5" w:rsidP="00050FD5">
            <w:pPr>
              <w:spacing w:after="0" w:line="240" w:lineRule="auto"/>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050FD5" w:rsidRPr="00050FD5" w:rsidRDefault="00050FD5" w:rsidP="00050FD5">
            <w:pPr>
              <w:spacing w:after="0" w:line="240" w:lineRule="auto"/>
              <w:ind w:firstLine="454"/>
              <w:jc w:val="both"/>
              <w:rPr>
                <w:rFonts w:ascii="Times New Roman" w:eastAsia="Times New Roman" w:hAnsi="Times New Roman" w:cs="Times New Roman"/>
                <w:bCs/>
                <w:sz w:val="24"/>
                <w:szCs w:val="24"/>
                <w:shd w:val="clear" w:color="auto" w:fill="FFFFFF"/>
                <w:lang w:eastAsia="ru-RU"/>
              </w:rPr>
            </w:pPr>
            <w:r w:rsidRPr="00050FD5">
              <w:rPr>
                <w:rFonts w:ascii="Times New Roman" w:eastAsia="Times New Roman" w:hAnsi="Times New Roman" w:cs="Times New Roman"/>
                <w:bCs/>
                <w:sz w:val="24"/>
                <w:szCs w:val="24"/>
                <w:shd w:val="clear" w:color="auto" w:fill="FFFFFF"/>
                <w:lang w:eastAsia="ru-RU"/>
              </w:rPr>
              <w:t xml:space="preserve">Документ повинен бути не більше </w:t>
            </w:r>
            <w:proofErr w:type="spellStart"/>
            <w:r w:rsidRPr="00050FD5">
              <w:rPr>
                <w:rFonts w:ascii="Times New Roman" w:eastAsia="Times New Roman" w:hAnsi="Times New Roman" w:cs="Times New Roman"/>
                <w:bCs/>
                <w:sz w:val="24"/>
                <w:szCs w:val="24"/>
                <w:shd w:val="clear" w:color="auto" w:fill="FFFFFF"/>
                <w:lang w:eastAsia="ru-RU"/>
              </w:rPr>
              <w:t>тридцятиденної</w:t>
            </w:r>
            <w:proofErr w:type="spellEnd"/>
            <w:r w:rsidRPr="00050FD5">
              <w:rPr>
                <w:rFonts w:ascii="Times New Roman" w:eastAsia="Times New Roman" w:hAnsi="Times New Roman" w:cs="Times New Roman"/>
                <w:bCs/>
                <w:sz w:val="24"/>
                <w:szCs w:val="24"/>
                <w:shd w:val="clear" w:color="auto" w:fill="FFFFFF"/>
                <w:lang w:eastAsia="ru-RU"/>
              </w:rPr>
              <w:t xml:space="preserve"> давнини відносно дати подання документа та стосовно фізичної особи, яка є переможцем процедури закупівлі. </w:t>
            </w:r>
          </w:p>
        </w:tc>
      </w:tr>
      <w:tr w:rsidR="00050FD5" w:rsidRPr="00050FD5" w:rsidTr="00050FD5">
        <w:tc>
          <w:tcPr>
            <w:tcW w:w="4642" w:type="dxa"/>
          </w:tcPr>
          <w:p w:rsidR="00050FD5" w:rsidRPr="00050FD5" w:rsidRDefault="00050FD5" w:rsidP="00050FD5">
            <w:pPr>
              <w:widowControl w:val="0"/>
              <w:spacing w:before="120"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Службова (посадова) особа учасника процедури закупівлі, яка підписала тендерну пропозицію, була засуджена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b/>
                <w:sz w:val="24"/>
                <w:szCs w:val="24"/>
                <w:lang w:eastAsia="ru-RU"/>
              </w:rPr>
              <w:t xml:space="preserve">пункт 6 частини першої  статті  17 </w:t>
            </w:r>
            <w:r w:rsidRPr="00050FD5">
              <w:rPr>
                <w:rFonts w:ascii="Times New Roman" w:eastAsia="Times New Roman" w:hAnsi="Times New Roman" w:cs="Times New Roman"/>
                <w:b/>
                <w:sz w:val="24"/>
                <w:szCs w:val="24"/>
                <w:lang w:eastAsia="ru-RU"/>
              </w:rPr>
              <w:lastRenderedPageBreak/>
              <w:t>Закону</w:t>
            </w:r>
            <w:r w:rsidRPr="00050FD5">
              <w:rPr>
                <w:rFonts w:ascii="Times New Roman" w:eastAsia="Times New Roman" w:hAnsi="Times New Roman" w:cs="Times New Roman"/>
                <w:sz w:val="24"/>
                <w:szCs w:val="24"/>
                <w:lang w:eastAsia="ru-RU"/>
              </w:rPr>
              <w:t>)</w:t>
            </w:r>
          </w:p>
        </w:tc>
        <w:tc>
          <w:tcPr>
            <w:tcW w:w="5245" w:type="dxa"/>
          </w:tcPr>
          <w:p w:rsidR="00050FD5" w:rsidRPr="00050FD5" w:rsidRDefault="00050FD5" w:rsidP="00050FD5">
            <w:pPr>
              <w:spacing w:before="120" w:after="0" w:line="240" w:lineRule="auto"/>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p>
          <w:p w:rsidR="00050FD5" w:rsidRPr="00050FD5" w:rsidRDefault="00050FD5" w:rsidP="00050FD5">
            <w:pPr>
              <w:spacing w:after="0" w:line="240" w:lineRule="auto"/>
              <w:ind w:firstLine="454"/>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Cs/>
                <w:sz w:val="24"/>
                <w:szCs w:val="24"/>
                <w:shd w:val="clear" w:color="auto" w:fill="FFFFFF"/>
                <w:lang w:eastAsia="ru-RU"/>
              </w:rPr>
              <w:t xml:space="preserve">Документ повинен бути не більше </w:t>
            </w:r>
            <w:proofErr w:type="spellStart"/>
            <w:r w:rsidRPr="00050FD5">
              <w:rPr>
                <w:rFonts w:ascii="Times New Roman" w:eastAsia="Times New Roman" w:hAnsi="Times New Roman" w:cs="Times New Roman"/>
                <w:bCs/>
                <w:sz w:val="24"/>
                <w:szCs w:val="24"/>
                <w:shd w:val="clear" w:color="auto" w:fill="FFFFFF"/>
                <w:lang w:eastAsia="ru-RU"/>
              </w:rPr>
              <w:t>тридцятиденної</w:t>
            </w:r>
            <w:proofErr w:type="spellEnd"/>
            <w:r w:rsidRPr="00050FD5">
              <w:rPr>
                <w:rFonts w:ascii="Times New Roman" w:eastAsia="Times New Roman" w:hAnsi="Times New Roman" w:cs="Times New Roman"/>
                <w:bCs/>
                <w:sz w:val="24"/>
                <w:szCs w:val="24"/>
                <w:shd w:val="clear" w:color="auto" w:fill="FFFFFF"/>
                <w:lang w:eastAsia="ru-RU"/>
              </w:rPr>
              <w:t xml:space="preserve"> давнини відносно дати подання документа та стосовно фізичної особи, яка є переможцем процедури закупівлі.</w:t>
            </w:r>
          </w:p>
        </w:tc>
      </w:tr>
      <w:tr w:rsidR="00050FD5" w:rsidRPr="00050FD5" w:rsidTr="00050FD5">
        <w:tc>
          <w:tcPr>
            <w:tcW w:w="4642"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lastRenderedPageBreak/>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b/>
                <w:lang w:eastAsia="ru-RU"/>
              </w:rPr>
            </w:pPr>
            <w:r w:rsidRPr="00050FD5">
              <w:rPr>
                <w:rFonts w:ascii="Times New Roman" w:eastAsia="Times New Roman" w:hAnsi="Times New Roman" w:cs="Times New Roman"/>
                <w:b/>
                <w:lang w:eastAsia="ru-RU"/>
              </w:rPr>
              <w:t>(пункт 12 частини першої  статті  17 Закону)</w:t>
            </w:r>
          </w:p>
        </w:tc>
        <w:tc>
          <w:tcPr>
            <w:tcW w:w="5245" w:type="dxa"/>
          </w:tcPr>
          <w:p w:rsidR="00050FD5" w:rsidRPr="00050FD5" w:rsidRDefault="00050FD5" w:rsidP="00050FD5">
            <w:pPr>
              <w:spacing w:after="0" w:line="240" w:lineRule="auto"/>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050FD5" w:rsidRPr="00050FD5" w:rsidRDefault="00050FD5" w:rsidP="00050FD5">
            <w:pPr>
              <w:widowControl w:val="0"/>
              <w:spacing w:after="0" w:line="240" w:lineRule="auto"/>
              <w:ind w:firstLine="454"/>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bCs/>
                <w:sz w:val="24"/>
                <w:szCs w:val="24"/>
                <w:shd w:val="clear" w:color="auto" w:fill="FFFFFF"/>
                <w:lang w:eastAsia="ru-RU"/>
              </w:rPr>
              <w:t xml:space="preserve">Документ повинен бути не більше </w:t>
            </w:r>
            <w:proofErr w:type="spellStart"/>
            <w:r w:rsidRPr="00050FD5">
              <w:rPr>
                <w:rFonts w:ascii="Times New Roman" w:eastAsia="Times New Roman" w:hAnsi="Times New Roman" w:cs="Times New Roman"/>
                <w:bCs/>
                <w:sz w:val="24"/>
                <w:szCs w:val="24"/>
                <w:shd w:val="clear" w:color="auto" w:fill="FFFFFF"/>
                <w:lang w:eastAsia="ru-RU"/>
              </w:rPr>
              <w:t>тридцятиденної</w:t>
            </w:r>
            <w:proofErr w:type="spellEnd"/>
            <w:r w:rsidRPr="00050FD5">
              <w:rPr>
                <w:rFonts w:ascii="Times New Roman" w:eastAsia="Times New Roman" w:hAnsi="Times New Roman" w:cs="Times New Roman"/>
                <w:bCs/>
                <w:sz w:val="24"/>
                <w:szCs w:val="24"/>
                <w:shd w:val="clear" w:color="auto" w:fill="FFFFFF"/>
                <w:lang w:eastAsia="ru-RU"/>
              </w:rPr>
              <w:t xml:space="preserve"> давнини відносно дати подання документа та стосовно фізичної особи, яка є переможцем процедури закупівлі.</w:t>
            </w:r>
          </w:p>
        </w:tc>
      </w:tr>
      <w:tr w:rsidR="00050FD5" w:rsidRPr="00050FD5" w:rsidTr="00050FD5">
        <w:tc>
          <w:tcPr>
            <w:tcW w:w="4642" w:type="dxa"/>
          </w:tcPr>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50FD5" w:rsidRPr="00050FD5" w:rsidRDefault="00050FD5" w:rsidP="00050FD5">
            <w:pPr>
              <w:widowControl w:val="0"/>
              <w:spacing w:after="0" w:line="240" w:lineRule="auto"/>
              <w:jc w:val="both"/>
              <w:rPr>
                <w:rFonts w:ascii="Times New Roman" w:eastAsia="Times New Roman" w:hAnsi="Times New Roman" w:cs="Times New Roman"/>
                <w:b/>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lang w:eastAsia="ru-RU"/>
              </w:rPr>
            </w:pPr>
            <w:r w:rsidRPr="00050FD5">
              <w:rPr>
                <w:rFonts w:ascii="Times New Roman" w:eastAsia="Times New Roman" w:hAnsi="Times New Roman" w:cs="Times New Roman"/>
                <w:b/>
                <w:lang w:eastAsia="ru-RU"/>
              </w:rPr>
              <w:t>(пункт 13 частини першої  статті  17 Закону)</w:t>
            </w:r>
          </w:p>
        </w:tc>
        <w:tc>
          <w:tcPr>
            <w:tcW w:w="5245" w:type="dxa"/>
          </w:tcPr>
          <w:p w:rsidR="00050FD5" w:rsidRPr="00050FD5" w:rsidRDefault="00050FD5" w:rsidP="00050FD5">
            <w:pPr>
              <w:spacing w:after="0" w:line="240" w:lineRule="auto"/>
              <w:ind w:firstLine="454"/>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Згідно з частиною 5 статті 17 Закону замовником не вимагається документального підтвердження інформації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w:t>
            </w:r>
          </w:p>
          <w:p w:rsidR="00050FD5" w:rsidRPr="00050FD5" w:rsidRDefault="00050FD5" w:rsidP="00050FD5">
            <w:pPr>
              <w:widowControl w:val="0"/>
              <w:spacing w:after="0" w:line="240" w:lineRule="auto"/>
              <w:ind w:firstLine="454"/>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 xml:space="preserve">Відсутність/наявність підстави перевіряється замовником самостійно в інформації, що міститься в електронній системі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та яка сформована у порядку взаємодії електронної системи </w:t>
            </w:r>
            <w:proofErr w:type="spellStart"/>
            <w:r w:rsidRPr="00050FD5">
              <w:rPr>
                <w:rFonts w:ascii="Times New Roman" w:eastAsia="Times New Roman" w:hAnsi="Times New Roman" w:cs="Times New Roman"/>
                <w:iCs/>
                <w:sz w:val="24"/>
                <w:szCs w:val="24"/>
                <w:lang w:eastAsia="ru-RU"/>
              </w:rPr>
              <w:t>закупівель</w:t>
            </w:r>
            <w:proofErr w:type="spellEnd"/>
            <w:r w:rsidRPr="00050FD5">
              <w:rPr>
                <w:rFonts w:ascii="Times New Roman" w:eastAsia="Times New Roman" w:hAnsi="Times New Roman" w:cs="Times New Roman"/>
                <w:iCs/>
                <w:sz w:val="24"/>
                <w:szCs w:val="24"/>
                <w:lang w:eastAsia="ru-RU"/>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p>
          <w:p w:rsidR="00050FD5" w:rsidRPr="00050FD5" w:rsidRDefault="00050FD5" w:rsidP="00050FD5">
            <w:pPr>
              <w:widowControl w:val="0"/>
              <w:spacing w:after="0" w:line="240" w:lineRule="auto"/>
              <w:ind w:firstLine="454"/>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У випадку наявності заборгованості із сплати податків і зборів (обов’язкових платежів) учасник (переможець) надає документ (інформацію) про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 (переможця).</w:t>
            </w:r>
          </w:p>
        </w:tc>
      </w:tr>
      <w:tr w:rsidR="00050FD5" w:rsidRPr="00050FD5" w:rsidTr="00050FD5">
        <w:tc>
          <w:tcPr>
            <w:tcW w:w="4642" w:type="dxa"/>
          </w:tcPr>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0FD5" w:rsidRPr="00050FD5" w:rsidRDefault="00050FD5" w:rsidP="00050FD5">
            <w:pPr>
              <w:widowControl w:val="0"/>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(частина друга  статті  17 Закону)</w:t>
            </w:r>
          </w:p>
        </w:tc>
        <w:tc>
          <w:tcPr>
            <w:tcW w:w="5245" w:type="dxa"/>
          </w:tcPr>
          <w:p w:rsidR="00050FD5" w:rsidRPr="00050FD5" w:rsidRDefault="00050FD5" w:rsidP="00050FD5">
            <w:pPr>
              <w:widowControl w:val="0"/>
              <w:spacing w:after="0" w:line="240" w:lineRule="auto"/>
              <w:ind w:firstLine="454"/>
              <w:jc w:val="both"/>
              <w:rPr>
                <w:rFonts w:ascii="Times New Roman" w:eastAsia="Times New Roman" w:hAnsi="Times New Roman" w:cs="Times New Roman"/>
                <w:iCs/>
                <w:sz w:val="24"/>
                <w:szCs w:val="24"/>
                <w:lang w:eastAsia="ru-RU"/>
              </w:rPr>
            </w:pPr>
            <w:r w:rsidRPr="00050FD5">
              <w:rPr>
                <w:rFonts w:ascii="Times New Roman" w:eastAsia="Times New Roman" w:hAnsi="Times New Roman" w:cs="Times New Roman"/>
                <w:iCs/>
                <w:sz w:val="24"/>
                <w:szCs w:val="24"/>
                <w:lang w:eastAsia="ru-RU"/>
              </w:rPr>
              <w:t>Довідка (інформація) складена в довільній формі, про відсутність підстави, передбаченої абзацом першим частини другої статті 17 Закону.</w:t>
            </w:r>
          </w:p>
          <w:p w:rsidR="00050FD5" w:rsidRPr="00050FD5" w:rsidRDefault="00050FD5" w:rsidP="00050FD5">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rPr>
            </w:pPr>
            <w:r w:rsidRPr="00050FD5">
              <w:rPr>
                <w:rFonts w:ascii="Times New Roman" w:eastAsia="Times New Roman" w:hAnsi="Times New Roman" w:cs="Times New Roman"/>
                <w:color w:val="000000"/>
                <w:sz w:val="24"/>
                <w:szCs w:val="24"/>
                <w:shd w:val="clear" w:color="auto" w:fill="FFFFFF"/>
                <w:lang w:eastAsia="ru-RU"/>
              </w:rPr>
              <w:t>Учасник (переможець) процедури закупівлі, що перебуває в обставинах, зазначених у частині другій статті 17 Закону може надати документи (матеріали та інформацію), що підтверджує вжиття заходів для доведення своєї надійності (сплатив або зобов’язався сплатити відповідні зобов’язання та відшкодування завданих збитків)</w:t>
            </w:r>
          </w:p>
          <w:p w:rsidR="00050FD5" w:rsidRPr="00050FD5" w:rsidRDefault="00050FD5" w:rsidP="00050FD5">
            <w:pPr>
              <w:widowControl w:val="0"/>
              <w:spacing w:after="0" w:line="240" w:lineRule="auto"/>
              <w:jc w:val="both"/>
              <w:rPr>
                <w:rFonts w:ascii="Times New Roman" w:eastAsia="Times New Roman" w:hAnsi="Times New Roman" w:cs="Times New Roman"/>
                <w:iCs/>
                <w:sz w:val="24"/>
                <w:szCs w:val="24"/>
                <w:lang w:eastAsia="ru-RU"/>
              </w:rPr>
            </w:pPr>
          </w:p>
        </w:tc>
      </w:tr>
    </w:tbl>
    <w:p w:rsidR="00050FD5" w:rsidRPr="00050FD5" w:rsidRDefault="00050FD5" w:rsidP="00050FD5">
      <w:pPr>
        <w:widowControl w:val="0"/>
        <w:tabs>
          <w:tab w:val="left" w:pos="1080"/>
        </w:tabs>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lastRenderedPageBreak/>
        <w:t>Додаток 3</w:t>
      </w:r>
    </w:p>
    <w:p w:rsidR="00050FD5" w:rsidRPr="00050FD5" w:rsidRDefault="00050FD5" w:rsidP="00050FD5">
      <w:pPr>
        <w:spacing w:after="0" w:line="240" w:lineRule="auto"/>
        <w:ind w:left="6804"/>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 тендерної документації</w:t>
      </w:r>
    </w:p>
    <w:p w:rsidR="00050FD5" w:rsidRPr="00050FD5" w:rsidRDefault="00050FD5" w:rsidP="00050FD5">
      <w:pPr>
        <w:spacing w:after="0" w:line="240" w:lineRule="auto"/>
        <w:jc w:val="center"/>
        <w:rPr>
          <w:rFonts w:ascii="Times New Roman" w:eastAsia="Times New Roman" w:hAnsi="Times New Roman" w:cs="Times New Roman"/>
          <w:b/>
          <w:bCs/>
          <w:sz w:val="16"/>
          <w:szCs w:val="16"/>
          <w:lang w:eastAsia="ru-RU"/>
        </w:rPr>
      </w:pPr>
    </w:p>
    <w:p w:rsidR="00050FD5" w:rsidRPr="00050FD5" w:rsidRDefault="00050FD5" w:rsidP="00050FD5">
      <w:pPr>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 xml:space="preserve">ІНФОРМАЦІЯ ПРО ВІДПОВІДНІСТЬ УЧАСНИКА </w:t>
      </w:r>
    </w:p>
    <w:p w:rsidR="00050FD5" w:rsidRPr="00050FD5" w:rsidRDefault="00050FD5" w:rsidP="00050FD5">
      <w:pPr>
        <w:spacing w:after="0" w:line="240" w:lineRule="auto"/>
        <w:jc w:val="center"/>
        <w:rPr>
          <w:rFonts w:ascii="Times New Roman" w:eastAsia="Times New Roman" w:hAnsi="Times New Roman" w:cs="Times New Roman"/>
          <w:b/>
          <w:bCs/>
          <w:sz w:val="24"/>
          <w:szCs w:val="24"/>
          <w:lang w:eastAsia="ru-RU"/>
        </w:rPr>
      </w:pPr>
      <w:r w:rsidRPr="00050FD5">
        <w:rPr>
          <w:rFonts w:ascii="Times New Roman" w:eastAsia="Times New Roman" w:hAnsi="Times New Roman" w:cs="Times New Roman"/>
          <w:b/>
          <w:bCs/>
          <w:sz w:val="24"/>
          <w:szCs w:val="24"/>
          <w:lang w:eastAsia="ru-RU"/>
        </w:rPr>
        <w:t>КВАЛІФІКАЦІЙНИМ КРИТЕРІЯМ</w:t>
      </w:r>
    </w:p>
    <w:p w:rsidR="00050FD5" w:rsidRPr="00050FD5" w:rsidRDefault="00050FD5" w:rsidP="00050FD5">
      <w:pPr>
        <w:spacing w:after="0" w:line="240" w:lineRule="auto"/>
        <w:jc w:val="both"/>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Cs/>
          <w:sz w:val="24"/>
          <w:szCs w:val="24"/>
          <w:lang w:eastAsia="ru-RU"/>
        </w:rPr>
        <w:t>Документи для підтвердження відповідності пропозицій учасника кваліфікаційним критеріям, закріплених частиною другою статті 16 Закону</w:t>
      </w:r>
    </w:p>
    <w:tbl>
      <w:tblPr>
        <w:tblW w:w="9923" w:type="dxa"/>
        <w:tblInd w:w="108" w:type="dxa"/>
        <w:tblLayout w:type="fixed"/>
        <w:tblLook w:val="0000" w:firstRow="0" w:lastRow="0" w:firstColumn="0" w:lastColumn="0" w:noHBand="0" w:noVBand="0"/>
      </w:tblPr>
      <w:tblGrid>
        <w:gridCol w:w="2401"/>
        <w:gridCol w:w="7522"/>
      </w:tblGrid>
      <w:tr w:rsidR="00050FD5" w:rsidRPr="00050FD5" w:rsidTr="00050FD5">
        <w:tc>
          <w:tcPr>
            <w:tcW w:w="2401" w:type="dxa"/>
            <w:tcBorders>
              <w:top w:val="single" w:sz="4" w:space="0" w:color="000000"/>
              <w:left w:val="single" w:sz="4" w:space="0" w:color="000000"/>
              <w:bottom w:val="single" w:sz="4" w:space="0" w:color="000000"/>
            </w:tcBorders>
            <w:shd w:val="clear" w:color="auto" w:fill="auto"/>
          </w:tcPr>
          <w:p w:rsidR="00050FD5" w:rsidRPr="00050FD5" w:rsidRDefault="00050FD5" w:rsidP="00050FD5">
            <w:pPr>
              <w:snapToGrid w:val="0"/>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Критерії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050FD5" w:rsidRPr="00050FD5" w:rsidRDefault="00050FD5" w:rsidP="00050FD5">
            <w:pPr>
              <w:snapToGrid w:val="0"/>
              <w:spacing w:after="0" w:line="240" w:lineRule="auto"/>
              <w:ind w:right="312"/>
              <w:jc w:val="center"/>
              <w:rPr>
                <w:rFonts w:ascii="Times New Roman" w:eastAsia="Times New Roman" w:hAnsi="Times New Roman" w:cs="Times New Roman"/>
                <w:b/>
                <w:spacing w:val="4"/>
                <w:sz w:val="24"/>
                <w:szCs w:val="24"/>
                <w:lang w:eastAsia="ru-RU"/>
              </w:rPr>
            </w:pPr>
            <w:r w:rsidRPr="00050FD5">
              <w:rPr>
                <w:rFonts w:ascii="Times New Roman" w:eastAsia="Times New Roman" w:hAnsi="Times New Roman" w:cs="Times New Roman"/>
                <w:b/>
                <w:spacing w:val="4"/>
                <w:sz w:val="24"/>
                <w:szCs w:val="24"/>
                <w:lang w:eastAsia="ru-RU"/>
              </w:rPr>
              <w:t xml:space="preserve">Документ, який підтверджує відповідність </w:t>
            </w:r>
          </w:p>
        </w:tc>
      </w:tr>
      <w:tr w:rsidR="00050FD5" w:rsidRPr="00050FD5" w:rsidTr="00050FD5">
        <w:tc>
          <w:tcPr>
            <w:tcW w:w="2401" w:type="dxa"/>
            <w:tcBorders>
              <w:left w:val="single" w:sz="4" w:space="0" w:color="000000"/>
              <w:bottom w:val="single" w:sz="4" w:space="0" w:color="000000"/>
            </w:tcBorders>
            <w:shd w:val="clear" w:color="auto" w:fill="auto"/>
          </w:tcPr>
          <w:p w:rsidR="00050FD5" w:rsidRPr="00050FD5" w:rsidRDefault="00050FD5" w:rsidP="00050FD5">
            <w:pPr>
              <w:snapToGrid w:val="0"/>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1</w:t>
            </w:r>
          </w:p>
        </w:tc>
        <w:tc>
          <w:tcPr>
            <w:tcW w:w="7522" w:type="dxa"/>
            <w:tcBorders>
              <w:left w:val="single" w:sz="4" w:space="0" w:color="000000"/>
              <w:bottom w:val="single" w:sz="4" w:space="0" w:color="000000"/>
              <w:right w:val="single" w:sz="4" w:space="0" w:color="000000"/>
            </w:tcBorders>
            <w:shd w:val="clear" w:color="auto" w:fill="auto"/>
          </w:tcPr>
          <w:p w:rsidR="00050FD5" w:rsidRPr="00050FD5" w:rsidRDefault="00050FD5" w:rsidP="00050FD5">
            <w:pPr>
              <w:snapToGrid w:val="0"/>
              <w:spacing w:after="0" w:line="240" w:lineRule="auto"/>
              <w:ind w:right="312"/>
              <w:jc w:val="center"/>
              <w:rPr>
                <w:rFonts w:ascii="Times New Roman" w:eastAsia="Times New Roman" w:hAnsi="Times New Roman" w:cs="Times New Roman"/>
                <w:b/>
                <w:spacing w:val="4"/>
                <w:sz w:val="24"/>
                <w:szCs w:val="24"/>
                <w:lang w:eastAsia="ru-RU"/>
              </w:rPr>
            </w:pPr>
            <w:r w:rsidRPr="00050FD5">
              <w:rPr>
                <w:rFonts w:ascii="Times New Roman" w:eastAsia="Times New Roman" w:hAnsi="Times New Roman" w:cs="Times New Roman"/>
                <w:b/>
                <w:spacing w:val="4"/>
                <w:sz w:val="24"/>
                <w:szCs w:val="24"/>
                <w:lang w:eastAsia="ru-RU"/>
              </w:rPr>
              <w:t>2</w:t>
            </w:r>
          </w:p>
        </w:tc>
      </w:tr>
      <w:tr w:rsidR="00050FD5" w:rsidRPr="00050FD5" w:rsidTr="00050FD5">
        <w:trPr>
          <w:trHeight w:val="1237"/>
        </w:trPr>
        <w:tc>
          <w:tcPr>
            <w:tcW w:w="2401" w:type="dxa"/>
            <w:tcBorders>
              <w:left w:val="single" w:sz="4" w:space="0" w:color="000000"/>
              <w:bottom w:val="single" w:sz="4" w:space="0" w:color="auto"/>
            </w:tcBorders>
            <w:shd w:val="clear" w:color="auto" w:fill="auto"/>
            <w:vAlign w:val="center"/>
          </w:tcPr>
          <w:p w:rsidR="00050FD5" w:rsidRPr="00050FD5" w:rsidRDefault="00050FD5" w:rsidP="00050FD5">
            <w:pPr>
              <w:tabs>
                <w:tab w:val="center" w:pos="4819"/>
                <w:tab w:val="right" w:pos="9639"/>
              </w:tabs>
              <w:snapToGrid w:val="0"/>
              <w:spacing w:after="0" w:line="240" w:lineRule="auto"/>
              <w:ind w:right="-117"/>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1. Наявність обладнання та матеріально-технічної бази та технологій </w:t>
            </w:r>
          </w:p>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p>
        </w:tc>
        <w:tc>
          <w:tcPr>
            <w:tcW w:w="7522" w:type="dxa"/>
            <w:tcBorders>
              <w:left w:val="single" w:sz="4" w:space="0" w:color="000000"/>
              <w:bottom w:val="single" w:sz="4" w:space="0" w:color="auto"/>
              <w:right w:val="single" w:sz="4" w:space="0" w:color="000000"/>
            </w:tcBorders>
            <w:shd w:val="clear" w:color="auto" w:fill="auto"/>
          </w:tcPr>
          <w:p w:rsidR="00050FD5" w:rsidRPr="00050FD5" w:rsidRDefault="00050FD5" w:rsidP="00050FD5">
            <w:pPr>
              <w:suppressAutoHyphens/>
              <w:spacing w:after="0" w:line="240" w:lineRule="auto"/>
              <w:ind w:left="44" w:firstLine="429"/>
              <w:jc w:val="both"/>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sz w:val="24"/>
                <w:szCs w:val="24"/>
                <w:lang w:eastAsia="ru-RU"/>
              </w:rPr>
              <w:t xml:space="preserve">1.1. Довідка у довільній формі, що містить інформацію про наявність обладнання та матеріально-технічної бази учасника необхідних для постачання товару визначеного у технічному завданні. </w:t>
            </w:r>
          </w:p>
          <w:p w:rsidR="00050FD5" w:rsidRPr="00050FD5" w:rsidRDefault="00050FD5" w:rsidP="00050FD5">
            <w:pPr>
              <w:autoSpaceDE w:val="0"/>
              <w:autoSpaceDN w:val="0"/>
              <w:adjustRightInd w:val="0"/>
              <w:spacing w:after="0" w:line="240" w:lineRule="auto"/>
              <w:ind w:left="44" w:firstLine="429"/>
              <w:jc w:val="both"/>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На підтвердження інформації стосовно наявності матеріально-технічної бази (приміщення/склади), зазначеної в довідці, учасник має надати документи/документ, на підтвердження права власності/володіння/користування відповідним майном. При цьому договір оренди будівлі або іншої капітальної споруди (їхньої окремої частини, приміщення) строком на три роки і більше, у разі їх надання учасником, мають бути засвідчені нотаріально.</w:t>
            </w:r>
          </w:p>
          <w:p w:rsidR="00050FD5" w:rsidRPr="00050FD5" w:rsidRDefault="00050FD5" w:rsidP="00050FD5">
            <w:pPr>
              <w:spacing w:after="0" w:line="240" w:lineRule="auto"/>
              <w:ind w:left="44" w:firstLine="42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color w:val="222222"/>
                <w:sz w:val="24"/>
                <w:szCs w:val="24"/>
                <w:lang w:eastAsia="ru-RU"/>
              </w:rPr>
              <w:t xml:space="preserve">1.2. </w:t>
            </w:r>
            <w:r w:rsidRPr="00050FD5">
              <w:rPr>
                <w:rFonts w:ascii="Times New Roman" w:eastAsia="Times New Roman" w:hAnsi="Times New Roman" w:cs="Times New Roman"/>
                <w:sz w:val="24"/>
                <w:szCs w:val="24"/>
                <w:lang w:eastAsia="ru-RU"/>
              </w:rPr>
              <w:t xml:space="preserve">Довідка (в довільній формі) про наявність в учасника або організації, яка фактично по договору з учасником буде здійснювати гарантійне сервісне обслуговування обладнання, що </w:t>
            </w:r>
            <w:r w:rsidRPr="00050FD5">
              <w:rPr>
                <w:rFonts w:ascii="Times New Roman" w:eastAsia="Times New Roman" w:hAnsi="Times New Roman" w:cs="Times New Roman"/>
                <w:sz w:val="23"/>
                <w:szCs w:val="23"/>
                <w:lang w:eastAsia="ru-RU"/>
              </w:rPr>
              <w:t>пропонується до постачання Учасником</w:t>
            </w:r>
            <w:r w:rsidRPr="00050FD5">
              <w:rPr>
                <w:rFonts w:ascii="Times New Roman" w:eastAsia="Times New Roman" w:hAnsi="Times New Roman" w:cs="Times New Roman"/>
                <w:sz w:val="24"/>
                <w:szCs w:val="24"/>
                <w:lang w:eastAsia="ru-RU"/>
              </w:rPr>
              <w:t xml:space="preserve">, сервісного центру в Україні (вказати адресу, контактний телефон, режим роботи) для виконання гарантійного сервісного обслуговування вказаного обладнання. У довідці повинно бути зазначено про приналежність сервісного центру учаснику або організації, яка фактично по договору з учасником буде здійснювати гарантійне сервісне обслуговування обладнання, вказаного в </w:t>
            </w:r>
            <w:r w:rsidRPr="00050FD5">
              <w:rPr>
                <w:rFonts w:ascii="Times New Roman" w:eastAsia="Times New Roman" w:hAnsi="Times New Roman" w:cs="Times New Roman"/>
                <w:sz w:val="24"/>
                <w:szCs w:val="24"/>
                <w:lang w:eastAsia="ru-RU"/>
              </w:rPr>
              <w:br/>
            </w:r>
            <w:r w:rsidR="000A2CBA">
              <w:rPr>
                <w:rFonts w:ascii="Times New Roman" w:eastAsia="Times New Roman" w:hAnsi="Times New Roman" w:cs="Times New Roman"/>
                <w:sz w:val="23"/>
                <w:szCs w:val="23"/>
                <w:lang w:eastAsia="ru-RU"/>
              </w:rPr>
              <w:t>пунктах 5 – 10</w:t>
            </w:r>
            <w:r w:rsidRPr="00050FD5">
              <w:rPr>
                <w:rFonts w:ascii="Times New Roman" w:eastAsia="Times New Roman" w:hAnsi="Times New Roman" w:cs="Times New Roman"/>
                <w:sz w:val="23"/>
                <w:szCs w:val="23"/>
                <w:lang w:eastAsia="ru-RU"/>
              </w:rPr>
              <w:t xml:space="preserve"> Таблиці комплектації розділу 2 Додатку 1 </w:t>
            </w:r>
            <w:r w:rsidRPr="00050FD5">
              <w:rPr>
                <w:rFonts w:ascii="Times New Roman" w:eastAsia="Times New Roman" w:hAnsi="Times New Roman" w:cs="Times New Roman"/>
                <w:sz w:val="24"/>
                <w:szCs w:val="24"/>
                <w:lang w:eastAsia="ru-RU"/>
              </w:rPr>
              <w:t>до цієї тендерної документації</w:t>
            </w:r>
            <w:r w:rsidRPr="00050FD5">
              <w:rPr>
                <w:rFonts w:ascii="Times New Roman" w:eastAsia="Times New Roman" w:hAnsi="Times New Roman" w:cs="Times New Roman"/>
                <w:sz w:val="23"/>
                <w:szCs w:val="23"/>
                <w:lang w:eastAsia="ru-RU"/>
              </w:rPr>
              <w:t xml:space="preserve"> та пропонується до постачання Учасником</w:t>
            </w:r>
            <w:r w:rsidRPr="00050FD5">
              <w:rPr>
                <w:rFonts w:ascii="Times New Roman" w:eastAsia="Times New Roman" w:hAnsi="Times New Roman" w:cs="Times New Roman"/>
                <w:sz w:val="24"/>
                <w:szCs w:val="24"/>
                <w:lang w:eastAsia="ru-RU"/>
              </w:rPr>
              <w:t>.</w:t>
            </w:r>
          </w:p>
          <w:p w:rsidR="00050FD5" w:rsidRPr="00050FD5" w:rsidRDefault="00050FD5" w:rsidP="00050FD5">
            <w:pPr>
              <w:spacing w:after="0" w:line="240" w:lineRule="auto"/>
              <w:ind w:left="44" w:firstLine="429"/>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1.3.У разі залучення до гарантійного сервісного обслуговування обладнання, вказаного </w:t>
            </w:r>
            <w:r w:rsidR="000A2CBA">
              <w:rPr>
                <w:rFonts w:ascii="Times New Roman" w:eastAsia="Times New Roman" w:hAnsi="Times New Roman" w:cs="Times New Roman"/>
                <w:sz w:val="23"/>
                <w:szCs w:val="23"/>
                <w:lang w:eastAsia="ru-RU"/>
              </w:rPr>
              <w:t>пунктах 5 – 10</w:t>
            </w:r>
            <w:r w:rsidRPr="00050FD5">
              <w:rPr>
                <w:rFonts w:ascii="Times New Roman" w:eastAsia="Times New Roman" w:hAnsi="Times New Roman" w:cs="Times New Roman"/>
                <w:sz w:val="23"/>
                <w:szCs w:val="23"/>
                <w:lang w:eastAsia="ru-RU"/>
              </w:rPr>
              <w:t xml:space="preserve"> Таблиці комплектації розділу 2 Додатку 1 </w:t>
            </w:r>
            <w:r w:rsidRPr="00050FD5">
              <w:rPr>
                <w:rFonts w:ascii="Times New Roman" w:eastAsia="Times New Roman" w:hAnsi="Times New Roman" w:cs="Times New Roman"/>
                <w:sz w:val="24"/>
                <w:szCs w:val="24"/>
                <w:lang w:eastAsia="ru-RU"/>
              </w:rPr>
              <w:t>до цієї Тендерної документації</w:t>
            </w:r>
            <w:r w:rsidRPr="00050FD5">
              <w:rPr>
                <w:rFonts w:ascii="Times New Roman" w:eastAsia="Times New Roman" w:hAnsi="Times New Roman" w:cs="Times New Roman"/>
                <w:sz w:val="23"/>
                <w:szCs w:val="23"/>
                <w:lang w:eastAsia="ru-RU"/>
              </w:rPr>
              <w:t xml:space="preserve"> та пропонується до постачання учасником</w:t>
            </w:r>
            <w:r w:rsidRPr="00050FD5">
              <w:rPr>
                <w:rFonts w:ascii="Times New Roman" w:eastAsia="Times New Roman" w:hAnsi="Times New Roman" w:cs="Times New Roman"/>
                <w:sz w:val="24"/>
                <w:szCs w:val="24"/>
                <w:lang w:eastAsia="ru-RU"/>
              </w:rPr>
              <w:t xml:space="preserve">, організації, яка фактично по договору з учасником буде здійснювати гарантійне сервісне обслуговування обладнання, вказаного </w:t>
            </w:r>
            <w:r w:rsidR="000A2CBA">
              <w:rPr>
                <w:rFonts w:ascii="Times New Roman" w:eastAsia="Times New Roman" w:hAnsi="Times New Roman" w:cs="Times New Roman"/>
                <w:sz w:val="23"/>
                <w:szCs w:val="23"/>
                <w:lang w:eastAsia="ru-RU"/>
              </w:rPr>
              <w:t>пунктах 5 – 10</w:t>
            </w:r>
            <w:r w:rsidRPr="00050FD5">
              <w:rPr>
                <w:rFonts w:ascii="Times New Roman" w:eastAsia="Times New Roman" w:hAnsi="Times New Roman" w:cs="Times New Roman"/>
                <w:sz w:val="23"/>
                <w:szCs w:val="23"/>
                <w:lang w:eastAsia="ru-RU"/>
              </w:rPr>
              <w:t xml:space="preserve"> Таблиці комплектації розділу 2 Додатку 1 </w:t>
            </w:r>
            <w:r w:rsidRPr="00050FD5">
              <w:rPr>
                <w:rFonts w:ascii="Times New Roman" w:eastAsia="Times New Roman" w:hAnsi="Times New Roman" w:cs="Times New Roman"/>
                <w:sz w:val="24"/>
                <w:szCs w:val="24"/>
                <w:lang w:eastAsia="ru-RU"/>
              </w:rPr>
              <w:t>до цієї Тендерної документації</w:t>
            </w:r>
            <w:r w:rsidRPr="00050FD5">
              <w:rPr>
                <w:rFonts w:ascii="Times New Roman" w:eastAsia="Times New Roman" w:hAnsi="Times New Roman" w:cs="Times New Roman"/>
                <w:sz w:val="23"/>
                <w:szCs w:val="23"/>
                <w:lang w:eastAsia="ru-RU"/>
              </w:rPr>
              <w:t xml:space="preserve"> та пропонується до постачання Учасником</w:t>
            </w:r>
            <w:r w:rsidRPr="00050FD5">
              <w:rPr>
                <w:rFonts w:ascii="Times New Roman" w:eastAsia="Times New Roman" w:hAnsi="Times New Roman" w:cs="Times New Roman"/>
                <w:sz w:val="24"/>
                <w:szCs w:val="24"/>
                <w:lang w:eastAsia="ru-RU"/>
              </w:rPr>
              <w:t>, у складі тендерної пропозиції учасник повинен надати: договір про співпрацю/наміри з такою(ми) організаціями, який повинен містити положення щодо проведення залученою організацією гарантійного сервісного обслуговування обладнання, що є предметом закупівлі та/або діючий договір з такою(ми) організаціями, який  повинен містити положення щодо проведення залученою організацію гарантійного сервісного обслуговування обладнання, що є предметом закупівлі.</w:t>
            </w:r>
          </w:p>
        </w:tc>
      </w:tr>
      <w:tr w:rsidR="00050FD5" w:rsidRPr="00050FD5" w:rsidTr="00050FD5">
        <w:trPr>
          <w:trHeight w:val="418"/>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2. Наявність працівників відповідної кваліфікації, які мають необхідні знання та досвід</w:t>
            </w:r>
          </w:p>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p>
        </w:tc>
        <w:tc>
          <w:tcPr>
            <w:tcW w:w="7522" w:type="dxa"/>
            <w:tcBorders>
              <w:top w:val="single" w:sz="4" w:space="0" w:color="auto"/>
              <w:left w:val="single" w:sz="4" w:space="0" w:color="auto"/>
              <w:bottom w:val="single" w:sz="4" w:space="0" w:color="auto"/>
              <w:right w:val="single" w:sz="4" w:space="0" w:color="auto"/>
            </w:tcBorders>
            <w:shd w:val="clear" w:color="auto" w:fill="auto"/>
          </w:tcPr>
          <w:p w:rsidR="00050FD5" w:rsidRPr="00050FD5" w:rsidRDefault="00050FD5" w:rsidP="00050FD5">
            <w:pPr>
              <w:spacing w:after="0" w:line="240" w:lineRule="auto"/>
              <w:ind w:firstLine="473"/>
              <w:jc w:val="both"/>
              <w:rPr>
                <w:rFonts w:ascii="Times New Roman" w:eastAsia="Times New Roman" w:hAnsi="Times New Roman" w:cs="Times New Roman"/>
                <w:sz w:val="23"/>
                <w:szCs w:val="23"/>
                <w:lang w:eastAsia="ru-RU"/>
              </w:rPr>
            </w:pPr>
            <w:r w:rsidRPr="00050FD5">
              <w:rPr>
                <w:rFonts w:ascii="Times New Roman" w:eastAsia="Times New Roman" w:hAnsi="Times New Roman" w:cs="Times New Roman"/>
                <w:sz w:val="24"/>
                <w:szCs w:val="24"/>
                <w:lang w:eastAsia="ru-RU"/>
              </w:rPr>
              <w:t xml:space="preserve">2.1. </w:t>
            </w:r>
            <w:r w:rsidRPr="00050FD5">
              <w:rPr>
                <w:rFonts w:ascii="Times New Roman" w:eastAsia="Times New Roman" w:hAnsi="Times New Roman" w:cs="Times New Roman"/>
                <w:sz w:val="23"/>
                <w:szCs w:val="23"/>
                <w:lang w:eastAsia="ru-RU"/>
              </w:rPr>
              <w:t>Довідка в довільній формі, що підтверджує наявність в учасника спеціалістів відповідної кваліфікації, які мають необхідні знання та досвід і будуть залучені до виконання умов договору про закупівлю, у тому числі спеціалістів (не менше двох спеціалістів), що мають відповідні знання щодо технологій застосування обладнання, в</w:t>
            </w:r>
            <w:r w:rsidR="000A2CBA">
              <w:rPr>
                <w:rFonts w:ascii="Times New Roman" w:eastAsia="Times New Roman" w:hAnsi="Times New Roman" w:cs="Times New Roman"/>
                <w:sz w:val="23"/>
                <w:szCs w:val="23"/>
                <w:lang w:eastAsia="ru-RU"/>
              </w:rPr>
              <w:t>казаного пунктах 5 – 10</w:t>
            </w:r>
            <w:r w:rsidRPr="00050FD5">
              <w:rPr>
                <w:rFonts w:ascii="Times New Roman" w:eastAsia="Times New Roman" w:hAnsi="Times New Roman" w:cs="Times New Roman"/>
                <w:sz w:val="23"/>
                <w:szCs w:val="23"/>
                <w:lang w:eastAsia="ru-RU"/>
              </w:rPr>
              <w:t xml:space="preserve"> Таблиці комплектації розділу 2 Додатку 1 та пропонується до постачання учасником, із зазначенням посади, прізвища, ім’я, по батькові, освіти та </w:t>
            </w:r>
            <w:r w:rsidRPr="00050FD5">
              <w:rPr>
                <w:rFonts w:ascii="Times New Roman" w:eastAsia="Times New Roman" w:hAnsi="Times New Roman" w:cs="Times New Roman"/>
                <w:sz w:val="23"/>
                <w:szCs w:val="23"/>
                <w:lang w:eastAsia="ru-RU"/>
              </w:rPr>
              <w:lastRenderedPageBreak/>
              <w:t xml:space="preserve">загального стажу роботи (років), а також правової підстави використання праці кожного окремого спеціаліста. </w:t>
            </w:r>
          </w:p>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На підтвердження інформації, зазначеної в довідці, учасник має надати копію власного штатного розпису, або наказу про призначення, або цивільно-правового договору стосовно кожного спеціаліста, зазначеного в довідці. </w:t>
            </w:r>
          </w:p>
          <w:p w:rsidR="00050FD5" w:rsidRPr="00050FD5" w:rsidRDefault="00050FD5" w:rsidP="00050FD5">
            <w:pPr>
              <w:spacing w:after="0" w:line="240" w:lineRule="auto"/>
              <w:ind w:firstLine="47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У разі залучення учасником </w:t>
            </w:r>
            <w:r w:rsidRPr="00050FD5">
              <w:rPr>
                <w:rFonts w:ascii="Times New Roman" w:eastAsia="SimSun" w:hAnsi="Times New Roman" w:cs="Times New Roman"/>
                <w:bCs/>
                <w:kern w:val="2"/>
                <w:sz w:val="24"/>
                <w:szCs w:val="24"/>
                <w:lang w:eastAsia="hi-IN" w:bidi="hi-IN"/>
              </w:rPr>
              <w:t>до виконання умов договору за цією процедурою закупівлі сторонньої організації, учасник має право зазначити відомості про працівників залученої організації у довідці</w:t>
            </w:r>
            <w:r w:rsidRPr="00050FD5">
              <w:rPr>
                <w:rFonts w:ascii="Times New Roman" w:eastAsia="Calibri" w:hAnsi="Times New Roman" w:cs="Times New Roman"/>
                <w:sz w:val="24"/>
                <w:szCs w:val="24"/>
                <w:shd w:val="clear" w:color="auto" w:fill="FFFFFF"/>
                <w:lang w:eastAsia="ru-RU"/>
              </w:rPr>
              <w:t>.</w:t>
            </w:r>
            <w:r w:rsidRPr="00050FD5">
              <w:rPr>
                <w:rFonts w:ascii="Times New Roman" w:eastAsia="SimSun" w:hAnsi="Times New Roman" w:cs="Times New Roman"/>
                <w:bCs/>
                <w:kern w:val="2"/>
                <w:sz w:val="24"/>
                <w:szCs w:val="24"/>
                <w:lang w:eastAsia="hi-IN" w:bidi="hi-IN"/>
              </w:rPr>
              <w:t xml:space="preserve"> При цьому, у складі своєї тендерної пропозиції, учасник повинен надати копію відповідного договору або договору про наміри із такою залученою організацією.</w:t>
            </w:r>
          </w:p>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Для підтвердження кваліфікації спеціалістів, яких учасник планує залучати до виконання умов договору про закупівлю (в тому числі й щодо спеціалістів сторонньої організації, яких планує залучати Учасник до виконання умов Договору), в складі тендерної пропозиції надаються: </w:t>
            </w:r>
          </w:p>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 сертифікати (свідоцтва, дипломи тощо) про проходження навчання спеціалістів, видані виробником або офіційним представником виробника на території України обладнання, перелік </w:t>
            </w:r>
            <w:r w:rsidR="000A2CBA">
              <w:rPr>
                <w:rFonts w:ascii="Times New Roman" w:eastAsia="Times New Roman" w:hAnsi="Times New Roman" w:cs="Times New Roman"/>
                <w:color w:val="000000"/>
                <w:sz w:val="23"/>
                <w:szCs w:val="23"/>
                <w:lang w:eastAsia="uk-UA"/>
              </w:rPr>
              <w:t>якого наведений у пунктах 5 – 10</w:t>
            </w:r>
            <w:r w:rsidRPr="00050FD5">
              <w:rPr>
                <w:rFonts w:ascii="Times New Roman" w:eastAsia="Times New Roman" w:hAnsi="Times New Roman" w:cs="Times New Roman"/>
                <w:color w:val="000000"/>
                <w:sz w:val="23"/>
                <w:szCs w:val="23"/>
                <w:lang w:eastAsia="uk-UA"/>
              </w:rPr>
              <w:t xml:space="preserve"> Таблиці комплектації розділу 2 Додатку 1 до тендерної документації, що пропонується учасником до постачання за предметом закупівлі; </w:t>
            </w:r>
          </w:p>
          <w:p w:rsidR="00050FD5" w:rsidRPr="00050FD5" w:rsidRDefault="00050FD5" w:rsidP="00050FD5">
            <w:pPr>
              <w:spacing w:after="0" w:line="240" w:lineRule="auto"/>
              <w:ind w:firstLine="47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3"/>
                <w:szCs w:val="23"/>
                <w:lang w:eastAsia="ru-RU"/>
              </w:rPr>
              <w:t xml:space="preserve">Сертифікати, що підтверджують отримання освіти, знань чи проходження навчання, які видані іноземними організаціями іноземною мовою, повинні мати переклад тексту документу українською мовою. </w:t>
            </w:r>
          </w:p>
        </w:tc>
      </w:tr>
      <w:tr w:rsidR="00050FD5" w:rsidRPr="00050FD5" w:rsidTr="00050FD5">
        <w:tc>
          <w:tcPr>
            <w:tcW w:w="2401" w:type="dxa"/>
            <w:tcBorders>
              <w:top w:val="single" w:sz="4" w:space="0" w:color="auto"/>
              <w:left w:val="single" w:sz="4" w:space="0" w:color="000000"/>
              <w:bottom w:val="single" w:sz="4" w:space="0" w:color="auto"/>
            </w:tcBorders>
            <w:shd w:val="clear" w:color="auto" w:fill="auto"/>
            <w:vAlign w:val="center"/>
          </w:tcPr>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lastRenderedPageBreak/>
              <w:t>3. Наявність документально підтвердженого досвіду виконання аналогічних договорів</w:t>
            </w:r>
          </w:p>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p>
          <w:p w:rsidR="00050FD5" w:rsidRPr="00050FD5" w:rsidRDefault="00050FD5" w:rsidP="00050FD5">
            <w:pPr>
              <w:tabs>
                <w:tab w:val="center" w:pos="4819"/>
                <w:tab w:val="right" w:pos="9639"/>
              </w:tabs>
              <w:snapToGrid w:val="0"/>
              <w:spacing w:after="0" w:line="240" w:lineRule="auto"/>
              <w:ind w:right="-108"/>
              <w:rPr>
                <w:rFonts w:ascii="Times New Roman" w:eastAsia="Times New Roman" w:hAnsi="Times New Roman" w:cs="Times New Roman"/>
                <w:b/>
                <w:sz w:val="24"/>
                <w:szCs w:val="24"/>
                <w:lang w:eastAsia="ru-RU"/>
              </w:rPr>
            </w:pPr>
          </w:p>
        </w:tc>
        <w:tc>
          <w:tcPr>
            <w:tcW w:w="7522" w:type="dxa"/>
            <w:tcBorders>
              <w:top w:val="single" w:sz="4" w:space="0" w:color="auto"/>
              <w:left w:val="single" w:sz="4" w:space="0" w:color="000000"/>
              <w:bottom w:val="single" w:sz="4" w:space="0" w:color="auto"/>
              <w:right w:val="single" w:sz="4" w:space="0" w:color="000000"/>
            </w:tcBorders>
            <w:shd w:val="clear" w:color="auto" w:fill="auto"/>
          </w:tcPr>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Довідка в довільній формі про досвід виконання аналогічного (аналогічних) договору (договорів)*, яка має містити інформацію щодо предмету договору, обсягу закупівлі (кількісного та вартісного), замовника (найменування, код ЄДРПОУ, місцезнаходження, контактна особа (прізвище, ім’я, по батькові) та контактний телефон), строку дії договору, а також для підтвердження виконання необхідно надати: </w:t>
            </w:r>
          </w:p>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 договір, що наведений в довідці, у повному обсязі (з усіма укладеними додатковими угодами, додатками та специфікаціями до договору); </w:t>
            </w:r>
          </w:p>
          <w:p w:rsidR="00050FD5" w:rsidRPr="00050FD5" w:rsidRDefault="00050FD5" w:rsidP="00050FD5">
            <w:pPr>
              <w:autoSpaceDE w:val="0"/>
              <w:autoSpaceDN w:val="0"/>
              <w:adjustRightInd w:val="0"/>
              <w:spacing w:after="0" w:line="240" w:lineRule="auto"/>
              <w:ind w:firstLine="473"/>
              <w:jc w:val="both"/>
              <w:rPr>
                <w:rFonts w:ascii="Times New Roman" w:eastAsia="Times New Roman" w:hAnsi="Times New Roman" w:cs="Times New Roman"/>
                <w:color w:val="000000"/>
                <w:sz w:val="23"/>
                <w:szCs w:val="23"/>
                <w:lang w:eastAsia="uk-UA"/>
              </w:rPr>
            </w:pPr>
            <w:r w:rsidRPr="00050FD5">
              <w:rPr>
                <w:rFonts w:ascii="Times New Roman" w:eastAsia="Times New Roman" w:hAnsi="Times New Roman" w:cs="Times New Roman"/>
                <w:color w:val="000000"/>
                <w:sz w:val="23"/>
                <w:szCs w:val="23"/>
                <w:lang w:eastAsia="uk-UA"/>
              </w:rPr>
              <w:t xml:space="preserve">- документи (документ) на підтвердження виконання договору, зазначеного в наданій учасником довідці по вищенаведеному договору, що підтверджують (підтверджує) достовірність виконання аналогічного договору, у повному обсязі. </w:t>
            </w:r>
          </w:p>
          <w:p w:rsidR="00050FD5" w:rsidRPr="00050FD5" w:rsidRDefault="00050FD5" w:rsidP="00050FD5">
            <w:pPr>
              <w:spacing w:after="0" w:line="240" w:lineRule="auto"/>
              <w:ind w:firstLine="473"/>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3"/>
                <w:szCs w:val="23"/>
                <w:lang w:eastAsia="ru-RU"/>
              </w:rPr>
              <w:t xml:space="preserve">* Під аналогічним договором розуміється договір на постачання аналогічного за предметом договору обладнання. Якщо в довідці учасник вказує декілька аналогічних договорів, то всі документи щодо підтвердження виконання таких договорів надаються щодо кожного із вказаних в довідці договорів. </w:t>
            </w:r>
          </w:p>
        </w:tc>
      </w:tr>
    </w:tbl>
    <w:p w:rsidR="00050FD5" w:rsidRPr="00050FD5" w:rsidRDefault="00050FD5" w:rsidP="00050FD5">
      <w:pPr>
        <w:keepNext/>
        <w:spacing w:after="0" w:line="240" w:lineRule="auto"/>
        <w:rPr>
          <w:rFonts w:ascii="Times New Roman" w:eastAsia="Times New Roman" w:hAnsi="Times New Roman" w:cs="Times New Roman"/>
          <w:bCs/>
          <w:sz w:val="16"/>
          <w:szCs w:val="16"/>
          <w:lang w:eastAsia="ru-RU"/>
        </w:rPr>
      </w:pPr>
    </w:p>
    <w:p w:rsidR="00050FD5" w:rsidRPr="00050FD5" w:rsidRDefault="00050FD5" w:rsidP="00050FD5">
      <w:pPr>
        <w:spacing w:after="0" w:line="240" w:lineRule="auto"/>
        <w:jc w:val="center"/>
        <w:rPr>
          <w:rFonts w:ascii="Times New Roman" w:eastAsia="Times New Roman" w:hAnsi="Times New Roman" w:cs="Times New Roman"/>
          <w:sz w:val="16"/>
          <w:szCs w:val="16"/>
          <w:lang w:eastAsia="ru-RU"/>
        </w:rPr>
      </w:pPr>
    </w:p>
    <w:p w:rsidR="00050FD5" w:rsidRPr="00050FD5" w:rsidRDefault="00050FD5" w:rsidP="00050FD5">
      <w:pPr>
        <w:tabs>
          <w:tab w:val="left" w:pos="1260"/>
        </w:tabs>
        <w:spacing w:after="0" w:line="240" w:lineRule="auto"/>
        <w:rPr>
          <w:rFonts w:ascii="Times New Roman" w:eastAsia="Times New Roman" w:hAnsi="Times New Roman" w:cs="Times New Roman"/>
          <w:b/>
          <w:bCs/>
          <w:i/>
          <w:iCs/>
          <w:sz w:val="24"/>
          <w:szCs w:val="24"/>
          <w:lang w:eastAsia="uk-UA"/>
        </w:rPr>
      </w:pPr>
      <w:r w:rsidRPr="00050FD5">
        <w:rPr>
          <w:rFonts w:ascii="Times New Roman" w:eastAsia="Times New Roman" w:hAnsi="Times New Roman" w:cs="Times New Roman"/>
          <w:b/>
          <w:bCs/>
          <w:i/>
          <w:iCs/>
          <w:sz w:val="24"/>
          <w:szCs w:val="24"/>
          <w:lang w:eastAsia="uk-UA"/>
        </w:rPr>
        <w:t xml:space="preserve">Документи зазначені в пунктах 1-3 цього додатку повинні бути </w:t>
      </w:r>
      <w:proofErr w:type="spellStart"/>
      <w:r w:rsidRPr="00050FD5">
        <w:rPr>
          <w:rFonts w:ascii="Times New Roman" w:eastAsia="Times New Roman" w:hAnsi="Times New Roman" w:cs="Times New Roman"/>
          <w:b/>
          <w:bCs/>
          <w:i/>
          <w:iCs/>
          <w:sz w:val="24"/>
          <w:szCs w:val="24"/>
          <w:lang w:eastAsia="uk-UA"/>
        </w:rPr>
        <w:t>відскановані</w:t>
      </w:r>
      <w:proofErr w:type="spellEnd"/>
      <w:r w:rsidRPr="00050FD5">
        <w:rPr>
          <w:rFonts w:ascii="Times New Roman" w:eastAsia="Times New Roman" w:hAnsi="Times New Roman" w:cs="Times New Roman"/>
          <w:b/>
          <w:bCs/>
          <w:i/>
          <w:iCs/>
          <w:sz w:val="24"/>
          <w:szCs w:val="24"/>
          <w:lang w:eastAsia="uk-UA"/>
        </w:rPr>
        <w:t xml:space="preserve"> з оригіналів.</w:t>
      </w:r>
    </w:p>
    <w:p w:rsidR="00050FD5" w:rsidRPr="00050FD5" w:rsidRDefault="00050FD5" w:rsidP="00050FD5">
      <w:pPr>
        <w:tabs>
          <w:tab w:val="left" w:pos="1260"/>
        </w:tabs>
        <w:spacing w:after="0" w:line="240" w:lineRule="auto"/>
        <w:rPr>
          <w:rFonts w:ascii="Times New Roman" w:eastAsia="Times New Roman" w:hAnsi="Times New Roman" w:cs="Times New Roman"/>
          <w:b/>
          <w:bCs/>
          <w:i/>
          <w:iCs/>
          <w:sz w:val="24"/>
          <w:szCs w:val="24"/>
          <w:lang w:eastAsia="uk-UA"/>
        </w:rPr>
      </w:pPr>
    </w:p>
    <w:p w:rsidR="00050FD5" w:rsidRPr="00050FD5" w:rsidRDefault="00050FD5" w:rsidP="00050FD5">
      <w:pPr>
        <w:tabs>
          <w:tab w:val="left" w:pos="1260"/>
        </w:tabs>
        <w:spacing w:after="0" w:line="240" w:lineRule="auto"/>
        <w:rPr>
          <w:rFonts w:ascii="Times New Roman" w:eastAsia="Times New Roman" w:hAnsi="Times New Roman" w:cs="Times New Roman"/>
          <w:b/>
          <w:bCs/>
          <w:i/>
          <w:iCs/>
          <w:sz w:val="24"/>
          <w:szCs w:val="24"/>
          <w:lang w:eastAsia="uk-UA"/>
        </w:rPr>
      </w:pPr>
      <w:r w:rsidRPr="00050FD5">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lastRenderedPageBreak/>
        <w:t>Додаток 4</w:t>
      </w:r>
    </w:p>
    <w:p w:rsidR="00050FD5" w:rsidRPr="00050FD5" w:rsidRDefault="00050FD5" w:rsidP="00050FD5">
      <w:pPr>
        <w:spacing w:after="0" w:line="240" w:lineRule="auto"/>
        <w:ind w:left="6804"/>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 тендерної документації</w:t>
      </w:r>
    </w:p>
    <w:p w:rsidR="00050FD5" w:rsidRPr="00050FD5" w:rsidRDefault="00050FD5" w:rsidP="00050FD5">
      <w:pPr>
        <w:widowControl w:val="0"/>
        <w:snapToGrid w:val="0"/>
        <w:spacing w:after="0" w:line="300" w:lineRule="auto"/>
        <w:ind w:firstLine="567"/>
        <w:jc w:val="both"/>
        <w:rPr>
          <w:rFonts w:ascii="Times New Roman" w:eastAsia="Times New Roman" w:hAnsi="Times New Roman" w:cs="Times New Roman"/>
          <w:szCs w:val="24"/>
          <w:highlight w:val="white"/>
          <w:lang w:eastAsia="ru-RU"/>
        </w:rPr>
      </w:pPr>
    </w:p>
    <w:p w:rsidR="00050FD5" w:rsidRPr="00050FD5" w:rsidRDefault="00050FD5" w:rsidP="00050FD5">
      <w:pPr>
        <w:spacing w:after="0" w:line="240" w:lineRule="auto"/>
        <w:ind w:firstLine="567"/>
        <w:jc w:val="both"/>
        <w:rPr>
          <w:rFonts w:ascii="Times New Roman" w:eastAsia="Times New Roman" w:hAnsi="Times New Roman" w:cs="Times New Roman"/>
          <w:i/>
          <w:lang w:eastAsia="ru-RU"/>
        </w:rPr>
      </w:pPr>
      <w:r w:rsidRPr="00050FD5">
        <w:rPr>
          <w:rFonts w:ascii="Times New Roman" w:eastAsia="Times New Roman" w:hAnsi="Times New Roman" w:cs="Times New Roman"/>
          <w:i/>
          <w:lang w:eastAsia="ru-RU"/>
        </w:rPr>
        <w:t xml:space="preserve">Подається у вигляді, наведеному нижче на фірмовому бланку </w:t>
      </w:r>
      <w:r w:rsidRPr="00050FD5">
        <w:rPr>
          <w:rFonts w:ascii="Times New Roman" w:eastAsia="Times New Roman" w:hAnsi="Times New Roman" w:cs="Times New Roman"/>
          <w:i/>
          <w:iCs/>
          <w:lang w:eastAsia="ru-RU"/>
        </w:rPr>
        <w:t xml:space="preserve">(у випадку його наявності) </w:t>
      </w:r>
      <w:r w:rsidRPr="00050FD5">
        <w:rPr>
          <w:rFonts w:ascii="Times New Roman" w:eastAsia="Times New Roman" w:hAnsi="Times New Roman" w:cs="Times New Roman"/>
          <w:i/>
          <w:lang w:eastAsia="ru-RU"/>
        </w:rPr>
        <w:t>Переможця. Переможець не повинен відступати від даної форми окрім випадків заповнення необхідної інформації.</w:t>
      </w:r>
    </w:p>
    <w:p w:rsidR="00050FD5" w:rsidRPr="00050FD5" w:rsidRDefault="00050FD5" w:rsidP="00050FD5">
      <w:pPr>
        <w:spacing w:after="0" w:line="240" w:lineRule="auto"/>
        <w:ind w:firstLine="567"/>
        <w:jc w:val="both"/>
        <w:rPr>
          <w:rFonts w:ascii="Times New Roman" w:eastAsia="Times New Roman" w:hAnsi="Times New Roman" w:cs="Times New Roman"/>
          <w:i/>
          <w:lang w:eastAsia="ru-RU"/>
        </w:rPr>
      </w:pPr>
      <w:r w:rsidRPr="00050FD5">
        <w:rPr>
          <w:rFonts w:ascii="Times New Roman" w:eastAsia="Times New Roman" w:hAnsi="Times New Roman" w:cs="Times New Roman"/>
          <w:i/>
          <w:lang w:eastAsia="ru-RU"/>
        </w:rPr>
        <w:t xml:space="preserve">Переможець у строк, що не перевищує 10 днів з дати оприлюднення в електронній системі </w:t>
      </w:r>
      <w:proofErr w:type="spellStart"/>
      <w:r w:rsidRPr="00050FD5">
        <w:rPr>
          <w:rFonts w:ascii="Times New Roman" w:eastAsia="Times New Roman" w:hAnsi="Times New Roman" w:cs="Times New Roman"/>
          <w:i/>
          <w:lang w:eastAsia="ru-RU"/>
        </w:rPr>
        <w:t>закупівель</w:t>
      </w:r>
      <w:proofErr w:type="spellEnd"/>
      <w:r w:rsidRPr="00050FD5">
        <w:rPr>
          <w:rFonts w:ascii="Times New Roman" w:eastAsia="Times New Roman" w:hAnsi="Times New Roman" w:cs="Times New Roman"/>
          <w:i/>
          <w:lang w:eastAsia="ru-RU"/>
        </w:rPr>
        <w:t xml:space="preserve"> повідомлення про намір укласти договір про закупівлю, подає </w:t>
      </w:r>
      <w:r w:rsidRPr="00050FD5">
        <w:rPr>
          <w:rFonts w:ascii="Times New Roman" w:eastAsia="Arial" w:hAnsi="Times New Roman" w:cs="Times New Roman"/>
          <w:i/>
          <w:color w:val="000000"/>
          <w:lang w:eastAsia="uk-UA" w:bidi="uk-UA"/>
        </w:rPr>
        <w:t>тендерну пропозицією за встановленою формою згідно Додатку 4 до тендерної документації із зазначенням цінових показників за результатами аукціону</w:t>
      </w:r>
    </w:p>
    <w:p w:rsidR="00050FD5" w:rsidRPr="00050FD5" w:rsidRDefault="00050FD5" w:rsidP="00050FD5">
      <w:pPr>
        <w:widowControl w:val="0"/>
        <w:spacing w:after="200" w:line="240" w:lineRule="auto"/>
        <w:contextualSpacing/>
        <w:jc w:val="center"/>
        <w:rPr>
          <w:rFonts w:ascii="Times New Roman" w:eastAsia="Calibri" w:hAnsi="Times New Roman" w:cs="Times New Roman"/>
          <w:b/>
          <w:bCs/>
          <w:color w:val="000000"/>
          <w:sz w:val="24"/>
          <w:szCs w:val="24"/>
          <w:highlight w:val="red"/>
          <w:lang w:eastAsia="uk-UA"/>
        </w:rPr>
      </w:pPr>
    </w:p>
    <w:p w:rsidR="00050FD5" w:rsidRPr="00050FD5" w:rsidRDefault="00050FD5" w:rsidP="00050FD5">
      <w:pPr>
        <w:widowControl w:val="0"/>
        <w:spacing w:after="200" w:line="240" w:lineRule="auto"/>
        <w:contextualSpacing/>
        <w:jc w:val="center"/>
        <w:rPr>
          <w:rFonts w:ascii="Times New Roman" w:eastAsia="Calibri" w:hAnsi="Times New Roman" w:cs="Times New Roman"/>
          <w:b/>
          <w:bCs/>
          <w:color w:val="000000"/>
          <w:sz w:val="24"/>
          <w:szCs w:val="24"/>
          <w:lang w:eastAsia="uk-UA"/>
        </w:rPr>
      </w:pPr>
      <w:r w:rsidRPr="00050FD5">
        <w:rPr>
          <w:rFonts w:ascii="Times New Roman" w:eastAsia="Calibri" w:hAnsi="Times New Roman" w:cs="Times New Roman"/>
          <w:b/>
          <w:bCs/>
          <w:color w:val="000000"/>
          <w:sz w:val="24"/>
          <w:szCs w:val="24"/>
          <w:lang w:eastAsia="uk-UA"/>
        </w:rPr>
        <w:t>ТЕНДЕРНА ПРОПОЗИЦІЯ</w:t>
      </w:r>
    </w:p>
    <w:p w:rsidR="00050FD5" w:rsidRPr="00050FD5" w:rsidRDefault="00050FD5" w:rsidP="00050FD5">
      <w:pPr>
        <w:spacing w:after="0" w:line="240" w:lineRule="auto"/>
        <w:ind w:right="196"/>
        <w:jc w:val="center"/>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i/>
          <w:sz w:val="24"/>
          <w:szCs w:val="24"/>
          <w:lang w:eastAsia="ru-RU"/>
        </w:rPr>
        <w:t>фірмовий бланк Переможця – у разі наявності}</w:t>
      </w:r>
    </w:p>
    <w:p w:rsidR="00050FD5" w:rsidRPr="00050FD5" w:rsidRDefault="00050FD5" w:rsidP="00050FD5">
      <w:pPr>
        <w:widowControl w:val="0"/>
        <w:spacing w:after="200" w:line="240" w:lineRule="auto"/>
        <w:contextualSpacing/>
        <w:jc w:val="center"/>
        <w:rPr>
          <w:rFonts w:ascii="Times New Roman" w:eastAsia="Calibri" w:hAnsi="Times New Roman" w:cs="Times New Roman"/>
          <w:b/>
          <w:bCs/>
          <w:color w:val="000000"/>
          <w:sz w:val="24"/>
          <w:szCs w:val="24"/>
          <w:lang w:eastAsia="uk-UA"/>
        </w:rPr>
      </w:pPr>
    </w:p>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b/>
          <w:bCs/>
          <w:color w:val="000000"/>
          <w:sz w:val="16"/>
          <w:szCs w:val="24"/>
          <w:lang w:eastAsia="uk-UA"/>
        </w:rPr>
      </w:pPr>
    </w:p>
    <w:tbl>
      <w:tblPr>
        <w:tblW w:w="8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6"/>
        <w:gridCol w:w="2155"/>
        <w:gridCol w:w="10"/>
      </w:tblGrid>
      <w:tr w:rsidR="00050FD5" w:rsidRPr="00050FD5" w:rsidTr="00050FD5">
        <w:trPr>
          <w:trHeight w:val="283"/>
        </w:trPr>
        <w:tc>
          <w:tcPr>
            <w:tcW w:w="8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widowControl w:val="0"/>
              <w:spacing w:after="200" w:line="240" w:lineRule="auto"/>
              <w:ind w:firstLine="567"/>
              <w:contextualSpacing/>
              <w:jc w:val="center"/>
              <w:rPr>
                <w:rFonts w:ascii="Times New Roman" w:eastAsia="Calibri" w:hAnsi="Times New Roman" w:cs="Times New Roman"/>
                <w:b/>
                <w:color w:val="000000"/>
                <w:sz w:val="24"/>
                <w:szCs w:val="24"/>
                <w:lang w:eastAsia="uk-UA"/>
              </w:rPr>
            </w:pPr>
            <w:r w:rsidRPr="00050FD5">
              <w:rPr>
                <w:rFonts w:ascii="Times New Roman" w:eastAsia="Calibri" w:hAnsi="Times New Roman" w:cs="Times New Roman"/>
                <w:b/>
                <w:color w:val="000000"/>
                <w:sz w:val="24"/>
                <w:szCs w:val="24"/>
                <w:lang w:eastAsia="uk-UA"/>
              </w:rPr>
              <w:t>Відомості про переможця</w:t>
            </w: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Юридична адреса</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Поштова адреса/адреса фактичного місцезнаходження</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Інформація про обслуговуючий(-</w:t>
            </w:r>
            <w:proofErr w:type="spellStart"/>
            <w:r w:rsidRPr="00050FD5">
              <w:rPr>
                <w:rFonts w:ascii="Times New Roman" w:eastAsia="Times New Roman" w:hAnsi="Times New Roman" w:cs="Times New Roman"/>
                <w:sz w:val="24"/>
                <w:szCs w:val="24"/>
                <w:lang w:eastAsia="ru-RU"/>
              </w:rPr>
              <w:t>чі</w:t>
            </w:r>
            <w:proofErr w:type="spellEnd"/>
            <w:r w:rsidRPr="00050FD5">
              <w:rPr>
                <w:rFonts w:ascii="Times New Roman" w:eastAsia="Times New Roman" w:hAnsi="Times New Roman" w:cs="Times New Roman"/>
                <w:sz w:val="24"/>
                <w:szCs w:val="24"/>
                <w:lang w:eastAsia="ru-RU"/>
              </w:rPr>
              <w:t>) банк(-</w:t>
            </w:r>
            <w:proofErr w:type="spellStart"/>
            <w:r w:rsidRPr="00050FD5">
              <w:rPr>
                <w:rFonts w:ascii="Times New Roman" w:eastAsia="Times New Roman" w:hAnsi="Times New Roman" w:cs="Times New Roman"/>
                <w:sz w:val="24"/>
                <w:szCs w:val="24"/>
                <w:lang w:eastAsia="ru-RU"/>
              </w:rPr>
              <w:t>ки</w:t>
            </w:r>
            <w:proofErr w:type="spellEnd"/>
            <w:r w:rsidRPr="00050FD5">
              <w:rPr>
                <w:rFonts w:ascii="Times New Roman" w:eastAsia="Times New Roman" w:hAnsi="Times New Roman" w:cs="Times New Roman"/>
                <w:sz w:val="24"/>
                <w:szCs w:val="24"/>
                <w:lang w:eastAsia="ru-RU"/>
              </w:rPr>
              <w:t>) (банківські реквізити)</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vAlign w:val="center"/>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Телефон, електронна пошта</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050FD5" w:rsidRPr="00050FD5" w:rsidTr="00050FD5">
        <w:trPr>
          <w:gridAfter w:val="1"/>
          <w:wAfter w:w="10" w:type="dxa"/>
          <w:trHeight w:val="283"/>
        </w:trPr>
        <w:tc>
          <w:tcPr>
            <w:tcW w:w="6686" w:type="dxa"/>
            <w:shd w:val="clear" w:color="auto" w:fill="auto"/>
          </w:tcPr>
          <w:p w:rsidR="00050FD5" w:rsidRPr="00050FD5" w:rsidRDefault="00050FD5" w:rsidP="00050FD5">
            <w:pPr>
              <w:spacing w:after="0" w:line="240" w:lineRule="auto"/>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bl>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iCs/>
          <w:color w:val="000000"/>
          <w:sz w:val="16"/>
          <w:szCs w:val="24"/>
          <w:lang w:eastAsia="uk-UA"/>
        </w:rPr>
      </w:pPr>
    </w:p>
    <w:p w:rsidR="00050FD5" w:rsidRPr="00050FD5" w:rsidRDefault="00050FD5" w:rsidP="00050FD5">
      <w:pPr>
        <w:widowControl w:val="0"/>
        <w:snapToGrid w:val="0"/>
        <w:spacing w:after="0" w:line="300" w:lineRule="auto"/>
        <w:jc w:val="both"/>
        <w:rPr>
          <w:rFonts w:ascii="Times New Roman" w:eastAsia="Times New Roman" w:hAnsi="Times New Roman" w:cs="Times New Roman"/>
          <w:color w:val="000000"/>
          <w:lang w:eastAsia="ru-RU"/>
        </w:rPr>
      </w:pPr>
      <w:r w:rsidRPr="00050FD5">
        <w:rPr>
          <w:rFonts w:ascii="Times New Roman" w:eastAsia="Times New Roman" w:hAnsi="Times New Roman" w:cs="Times New Roman"/>
          <w:lang w:eastAsia="ru-RU"/>
        </w:rPr>
        <w:t>Ми, __</w:t>
      </w:r>
      <w:r w:rsidRPr="00050FD5">
        <w:rPr>
          <w:rFonts w:ascii="Times New Roman" w:eastAsia="Times New Roman" w:hAnsi="Times New Roman" w:cs="Times New Roman"/>
          <w:i/>
          <w:u w:val="single"/>
          <w:lang w:eastAsia="ru-RU"/>
        </w:rPr>
        <w:t>(повне найменування Переможця)___</w:t>
      </w:r>
      <w:r w:rsidRPr="00050FD5">
        <w:rPr>
          <w:rFonts w:ascii="Times New Roman" w:eastAsia="Times New Roman" w:hAnsi="Times New Roman" w:cs="Times New Roman"/>
          <w:lang w:eastAsia="ru-RU"/>
        </w:rPr>
        <w:t xml:space="preserve">, надаємо свою пропозицію щодо участі у відкритих торгах на закупівлю товарів у процедурі </w:t>
      </w:r>
      <w:r w:rsidRPr="00050FD5">
        <w:rPr>
          <w:rFonts w:ascii="Times New Roman" w:eastAsia="Times New Roman" w:hAnsi="Times New Roman" w:cs="Times New Roman"/>
          <w:b/>
          <w:lang w:eastAsia="ru-RU"/>
        </w:rPr>
        <w:t>Пункти спостережень за забрудненням атмосферного повітря у місті Києві (стаціонарні пости моніторингу)</w:t>
      </w:r>
      <w:r w:rsidRPr="00050FD5">
        <w:rPr>
          <w:rFonts w:ascii="Times New Roman" w:eastAsia="Times New Roman" w:hAnsi="Times New Roman" w:cs="Times New Roman"/>
          <w:bCs/>
          <w:lang w:eastAsia="ru-RU"/>
        </w:rPr>
        <w:t xml:space="preserve">. </w:t>
      </w:r>
      <w:r w:rsidRPr="00050FD5">
        <w:rPr>
          <w:rFonts w:ascii="Times New Roman" w:eastAsia="Times New Roman" w:hAnsi="Times New Roman" w:cs="Times New Roman"/>
          <w:b/>
          <w:lang w:eastAsia="ru-RU"/>
        </w:rPr>
        <w:t>К</w:t>
      </w:r>
      <w:r w:rsidRPr="00050FD5">
        <w:rPr>
          <w:rFonts w:ascii="Times New Roman" w:eastAsia="Times New Roman" w:hAnsi="Times New Roman" w:cs="Times New Roman"/>
          <w:b/>
          <w:iCs/>
          <w:lang w:eastAsia="ru-RU"/>
        </w:rPr>
        <w:t xml:space="preserve">од ДК 021:2015 – </w:t>
      </w:r>
      <w:r w:rsidRPr="00050FD5">
        <w:rPr>
          <w:rFonts w:ascii="Times New Roman" w:eastAsia="Times New Roman" w:hAnsi="Times New Roman" w:cs="Times New Roman"/>
          <w:b/>
          <w:lang w:eastAsia="ru-RU"/>
        </w:rPr>
        <w:t xml:space="preserve">38430000-8 Детектори та аналізатори) </w:t>
      </w:r>
      <w:r w:rsidRPr="00050FD5">
        <w:rPr>
          <w:rFonts w:ascii="Times New Roman" w:eastAsia="Times New Roman" w:hAnsi="Times New Roman" w:cs="Times New Roman"/>
          <w:lang w:eastAsia="ru-RU"/>
        </w:rPr>
        <w:t>згідно з технічними та іншими вимогами замовника торгів.</w:t>
      </w:r>
    </w:p>
    <w:p w:rsidR="00050FD5" w:rsidRPr="00050FD5" w:rsidRDefault="00050FD5" w:rsidP="00050FD5">
      <w:pPr>
        <w:widowControl w:val="0"/>
        <w:tabs>
          <w:tab w:val="left" w:pos="0"/>
          <w:tab w:val="center" w:pos="4153"/>
          <w:tab w:val="right" w:pos="8306"/>
        </w:tabs>
        <w:snapToGrid w:val="0"/>
        <w:spacing w:after="0" w:line="300" w:lineRule="auto"/>
        <w:ind w:firstLine="709"/>
        <w:jc w:val="both"/>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050FD5" w:rsidRPr="00050FD5" w:rsidRDefault="00050FD5" w:rsidP="00050FD5">
      <w:pPr>
        <w:widowControl w:val="0"/>
        <w:shd w:val="clear" w:color="auto" w:fill="FFFFFF"/>
        <w:tabs>
          <w:tab w:val="left" w:pos="1404"/>
        </w:tabs>
        <w:suppressAutoHyphens/>
        <w:autoSpaceDE w:val="0"/>
        <w:spacing w:after="120" w:line="240" w:lineRule="auto"/>
        <w:ind w:right="-57"/>
        <w:jc w:val="center"/>
        <w:rPr>
          <w:rFonts w:ascii="Times New Roman" w:eastAsia="Times New Roman" w:hAnsi="Times New Roman" w:cs="Times New Roman"/>
          <w:b/>
          <w:bCs/>
          <w:sz w:val="24"/>
          <w:szCs w:val="24"/>
          <w:highlight w:val="yellow"/>
          <w:lang w:eastAsia="zh-CN"/>
        </w:rPr>
      </w:pPr>
    </w:p>
    <w:tbl>
      <w:tblPr>
        <w:tblW w:w="5000" w:type="pct"/>
        <w:jc w:val="center"/>
        <w:tblLook w:val="00A0" w:firstRow="1" w:lastRow="0" w:firstColumn="1" w:lastColumn="0" w:noHBand="0" w:noVBand="0"/>
      </w:tblPr>
      <w:tblGrid>
        <w:gridCol w:w="512"/>
        <w:gridCol w:w="3212"/>
        <w:gridCol w:w="1188"/>
        <w:gridCol w:w="1113"/>
        <w:gridCol w:w="1145"/>
        <w:gridCol w:w="1103"/>
        <w:gridCol w:w="1355"/>
      </w:tblGrid>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 з/п</w:t>
            </w:r>
          </w:p>
        </w:tc>
        <w:tc>
          <w:tcPr>
            <w:tcW w:w="358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iCs/>
                <w:lang w:eastAsia="uk-UA"/>
              </w:rPr>
            </w:pPr>
            <w:r w:rsidRPr="00050FD5">
              <w:rPr>
                <w:rFonts w:ascii="Times New Roman" w:eastAsia="Times New Roman" w:hAnsi="Times New Roman" w:cs="Times New Roman"/>
                <w:bCs/>
                <w:color w:val="000000"/>
                <w:lang w:eastAsia="ru-RU"/>
              </w:rPr>
              <w:t>Назва</w:t>
            </w: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Одиниця виміру</w:t>
            </w:r>
          </w:p>
        </w:tc>
        <w:tc>
          <w:tcPr>
            <w:tcW w:w="11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Кількість</w:t>
            </w: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Ціна за одиницю,</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без ПДВ</w:t>
            </w:r>
          </w:p>
        </w:tc>
        <w:tc>
          <w:tcPr>
            <w:tcW w:w="115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Сума, 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без ПДВ</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Сума, 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з ПДВ***</w:t>
            </w:r>
          </w:p>
          <w:p w:rsidR="00050FD5" w:rsidRPr="00050FD5" w:rsidRDefault="00050FD5" w:rsidP="00050FD5">
            <w:pPr>
              <w:keepNext/>
              <w:spacing w:after="0" w:line="252" w:lineRule="auto"/>
              <w:contextualSpacing/>
              <w:jc w:val="center"/>
              <w:rPr>
                <w:rFonts w:ascii="Times New Roman" w:eastAsia="Times New Roman" w:hAnsi="Times New Roman" w:cs="Times New Roman"/>
                <w:bCs/>
                <w:iCs/>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hd w:val="clear" w:color="auto" w:fill="FFFFFF"/>
              <w:spacing w:after="0" w:line="240" w:lineRule="auto"/>
              <w:contextualSpacing/>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sz w:val="24"/>
                <w:szCs w:val="24"/>
                <w:lang w:eastAsia="uk-UA"/>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sz w:val="24"/>
                <w:szCs w:val="24"/>
                <w:lang w:eastAsia="uk-UA"/>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120"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cyan"/>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0"/>
                <w:szCs w:val="20"/>
                <w:highlight w:val="cyan"/>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0"/>
                <w:szCs w:val="20"/>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458"/>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4"/>
                <w:szCs w:val="24"/>
                <w:lang w:eastAsia="ru-RU"/>
              </w:rPr>
            </w:pPr>
          </w:p>
        </w:tc>
        <w:tc>
          <w:tcPr>
            <w:tcW w:w="358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rPr>
                <w:rFonts w:ascii="Times New Roman" w:eastAsia="Times New Roman" w:hAnsi="Times New Roman" w:cs="Times New Roman"/>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111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before="60" w:after="0" w:line="240" w:lineRule="auto"/>
              <w:jc w:val="center"/>
              <w:rPr>
                <w:rFonts w:ascii="Times New Roman" w:eastAsia="Times New Roman" w:hAnsi="Times New Roman" w:cs="Times New Roman"/>
                <w:sz w:val="24"/>
                <w:szCs w:val="24"/>
                <w:lang w:eastAsia="ru-RU"/>
              </w:rPr>
            </w:pPr>
          </w:p>
        </w:tc>
        <w:tc>
          <w:tcPr>
            <w:tcW w:w="114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sz w:val="20"/>
                <w:szCs w:val="20"/>
                <w:highlight w:val="yellow"/>
                <w:lang w:eastAsia="ru-RU"/>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highlight w:val="yellow"/>
                <w:lang w:eastAsia="ru-RU"/>
              </w:rPr>
            </w:pPr>
          </w:p>
        </w:tc>
      </w:tr>
      <w:tr w:rsidR="00050FD5" w:rsidRPr="00050FD5" w:rsidTr="00050FD5">
        <w:trPr>
          <w:trHeight w:val="545"/>
          <w:jc w:val="center"/>
        </w:trPr>
        <w:tc>
          <w:tcPr>
            <w:tcW w:w="8728" w:type="dxa"/>
            <w:gridSpan w:val="6"/>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rPr>
                <w:rFonts w:ascii="Times New Roman" w:eastAsia="Times New Roman" w:hAnsi="Times New Roman" w:cs="Times New Roman"/>
                <w:iCs/>
                <w:lang w:eastAsia="uk-UA"/>
              </w:rPr>
            </w:pPr>
            <w:r w:rsidRPr="00050FD5">
              <w:rPr>
                <w:rFonts w:ascii="Times New Roman" w:eastAsia="Times New Roman" w:hAnsi="Times New Roman" w:cs="Times New Roman"/>
                <w:iCs/>
                <w:lang w:eastAsia="uk-UA"/>
              </w:rPr>
              <w:t>Всього:</w:t>
            </w:r>
          </w:p>
          <w:p w:rsidR="00050FD5" w:rsidRPr="00050FD5" w:rsidRDefault="00050FD5" w:rsidP="00050FD5">
            <w:pPr>
              <w:spacing w:after="0" w:line="252" w:lineRule="auto"/>
              <w:contextualSpacing/>
              <w:rPr>
                <w:rFonts w:ascii="Times New Roman" w:eastAsia="Times New Roman" w:hAnsi="Times New Roman" w:cs="Times New Roman"/>
                <w:iCs/>
                <w:lang w:eastAsia="uk-UA"/>
              </w:rPr>
            </w:pPr>
            <w:r w:rsidRPr="00050FD5">
              <w:rPr>
                <w:rFonts w:ascii="Times New Roman" w:eastAsia="Times New Roman" w:hAnsi="Times New Roman" w:cs="Times New Roman"/>
                <w:iCs/>
                <w:lang w:eastAsia="uk-UA"/>
              </w:rPr>
              <w:t>у тому числі ПДВ (20 %):**</w:t>
            </w:r>
          </w:p>
        </w:tc>
        <w:tc>
          <w:tcPr>
            <w:tcW w:w="1409"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iCs/>
                <w:lang w:eastAsia="uk-UA"/>
              </w:rPr>
            </w:pPr>
          </w:p>
        </w:tc>
      </w:tr>
    </w:tbl>
    <w:p w:rsidR="00050FD5" w:rsidRPr="00050FD5" w:rsidRDefault="00050FD5" w:rsidP="00050FD5">
      <w:pPr>
        <w:spacing w:after="0" w:line="240" w:lineRule="auto"/>
        <w:rPr>
          <w:rFonts w:ascii="Times New Roman" w:eastAsia="Times New Roman" w:hAnsi="Times New Roman" w:cs="Times New Roman"/>
          <w:b/>
          <w:bCs/>
          <w:iCs/>
          <w:sz w:val="24"/>
          <w:szCs w:val="24"/>
          <w:highlight w:val="yellow"/>
          <w:lang w:eastAsia="ru-RU"/>
        </w:rPr>
      </w:pPr>
    </w:p>
    <w:p w:rsidR="00050FD5" w:rsidRPr="00050FD5" w:rsidRDefault="00050FD5" w:rsidP="00050FD5">
      <w:pPr>
        <w:spacing w:after="0" w:line="240" w:lineRule="auto"/>
        <w:ind w:right="-2" w:firstLine="62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Загальна вартість нашої пропозиції становить ____________ грн. (________________________ ________________ грн. _____ коп.), у тому числі ПДВ (20 %)** – ________________ грн. (__________________________________ грн. ____ коп.).</w:t>
      </w:r>
    </w:p>
    <w:p w:rsidR="00050FD5" w:rsidRPr="00050FD5" w:rsidRDefault="00050FD5" w:rsidP="00050FD5">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50FD5" w:rsidRPr="00050FD5" w:rsidRDefault="00050FD5" w:rsidP="00050FD5">
      <w:pPr>
        <w:spacing w:after="0" w:line="240" w:lineRule="auto"/>
        <w:ind w:left="284" w:hanging="284"/>
        <w:jc w:val="both"/>
        <w:rPr>
          <w:rFonts w:ascii="Times New Roman" w:eastAsia="Times New Roman" w:hAnsi="Times New Roman" w:cs="Times New Roman"/>
          <w:sz w:val="20"/>
          <w:szCs w:val="20"/>
          <w:lang w:eastAsia="ru-RU"/>
        </w:rPr>
      </w:pPr>
      <w:r w:rsidRPr="00050FD5">
        <w:rPr>
          <w:rFonts w:ascii="Times New Roman" w:eastAsia="Times New Roman" w:hAnsi="Times New Roman" w:cs="Times New Roman"/>
          <w:sz w:val="20"/>
          <w:szCs w:val="20"/>
          <w:lang w:eastAsia="ru-RU"/>
        </w:rPr>
        <w:t xml:space="preserve">**  </w:t>
      </w: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sz w:val="20"/>
          <w:szCs w:val="20"/>
          <w:lang w:eastAsia="ru-RU"/>
        </w:rPr>
        <w:t xml:space="preserve">  ПДВ (20%).</w:t>
      </w:r>
    </w:p>
    <w:p w:rsidR="00050FD5" w:rsidRPr="00050FD5" w:rsidRDefault="00050FD5" w:rsidP="00050FD5">
      <w:pPr>
        <w:spacing w:after="0" w:line="240" w:lineRule="auto"/>
        <w:rPr>
          <w:rFonts w:ascii="Times New Roman" w:eastAsia="Times New Roman" w:hAnsi="Times New Roman" w:cs="Times New Roman"/>
          <w:b/>
          <w:bCs/>
          <w:iCs/>
          <w:sz w:val="24"/>
          <w:szCs w:val="24"/>
          <w:highlight w:val="yellow"/>
          <w:lang w:eastAsia="ru-RU"/>
        </w:rPr>
      </w:pPr>
    </w:p>
    <w:p w:rsidR="00050FD5" w:rsidRPr="00050FD5" w:rsidRDefault="00050FD5" w:rsidP="00050FD5">
      <w:pPr>
        <w:spacing w:after="0" w:line="240" w:lineRule="auto"/>
        <w:rPr>
          <w:rFonts w:ascii="Times New Roman" w:eastAsia="Times New Roman" w:hAnsi="Times New Roman" w:cs="Times New Roman"/>
          <w:b/>
          <w:bCs/>
          <w:iCs/>
          <w:sz w:val="24"/>
          <w:szCs w:val="24"/>
          <w:highlight w:val="yellow"/>
          <w:lang w:eastAsia="ru-RU"/>
        </w:rPr>
      </w:pPr>
      <w:r w:rsidRPr="00050FD5">
        <w:rPr>
          <w:rFonts w:ascii="Times New Roman" w:eastAsia="Times New Roman" w:hAnsi="Times New Roman" w:cs="Times New Roman"/>
          <w:i/>
          <w:sz w:val="24"/>
          <w:szCs w:val="24"/>
          <w:lang w:eastAsia="ru-RU"/>
        </w:rPr>
        <w:t>Загальна вартість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 (з урахуванням ПДВ).</w:t>
      </w:r>
    </w:p>
    <w:p w:rsidR="00050FD5" w:rsidRPr="00050FD5" w:rsidRDefault="00050FD5" w:rsidP="00050FD5">
      <w:pPr>
        <w:spacing w:after="0" w:line="240" w:lineRule="auto"/>
        <w:jc w:val="center"/>
        <w:rPr>
          <w:rFonts w:ascii="Times New Roman" w:eastAsia="Times New Roman" w:hAnsi="Times New Roman" w:cs="Times New Roman"/>
          <w:b/>
          <w:bCs/>
          <w:iCs/>
          <w:sz w:val="24"/>
          <w:szCs w:val="24"/>
          <w:highlight w:val="yellow"/>
          <w:lang w:eastAsia="ru-RU"/>
        </w:rPr>
      </w:pPr>
    </w:p>
    <w:p w:rsidR="00050FD5" w:rsidRPr="00050FD5" w:rsidRDefault="00050FD5" w:rsidP="00050FD5">
      <w:pPr>
        <w:shd w:val="clear" w:color="auto" w:fill="FFFFFF"/>
        <w:spacing w:after="0" w:line="240" w:lineRule="auto"/>
        <w:ind w:firstLine="454"/>
        <w:jc w:val="both"/>
        <w:rPr>
          <w:rFonts w:ascii="Times New Roman" w:eastAsia="Times New Roman" w:hAnsi="Times New Roman" w:cs="Times New Roman"/>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50FD5" w:rsidRPr="00050FD5" w:rsidTr="00050FD5">
        <w:tc>
          <w:tcPr>
            <w:tcW w:w="3342"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sz w:val="20"/>
                <w:szCs w:val="20"/>
                <w:lang w:eastAsia="ru-RU"/>
              </w:rPr>
              <w:t>________________________</w:t>
            </w:r>
          </w:p>
        </w:tc>
        <w:tc>
          <w:tcPr>
            <w:tcW w:w="3341"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sz w:val="20"/>
                <w:szCs w:val="20"/>
                <w:lang w:eastAsia="ru-RU"/>
              </w:rPr>
              <w:t>________________________</w:t>
            </w:r>
          </w:p>
        </w:tc>
        <w:tc>
          <w:tcPr>
            <w:tcW w:w="3341"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sz w:val="20"/>
                <w:szCs w:val="20"/>
                <w:lang w:eastAsia="ru-RU"/>
              </w:rPr>
              <w:t>________________________</w:t>
            </w:r>
          </w:p>
        </w:tc>
      </w:tr>
      <w:tr w:rsidR="00050FD5" w:rsidRPr="00050FD5" w:rsidTr="00050FD5">
        <w:tc>
          <w:tcPr>
            <w:tcW w:w="3342"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i/>
                <w:sz w:val="16"/>
                <w:szCs w:val="16"/>
                <w:lang w:eastAsia="ru-RU"/>
              </w:rPr>
              <w:t>посада уповноваженої особи учасника</w:t>
            </w:r>
          </w:p>
        </w:tc>
        <w:tc>
          <w:tcPr>
            <w:tcW w:w="3341"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i/>
                <w:sz w:val="16"/>
                <w:szCs w:val="16"/>
                <w:lang w:eastAsia="ru-RU"/>
              </w:rPr>
              <w:t>підпис та печатка (за наявності)</w:t>
            </w:r>
          </w:p>
        </w:tc>
        <w:tc>
          <w:tcPr>
            <w:tcW w:w="3341" w:type="dxa"/>
          </w:tcPr>
          <w:p w:rsidR="00050FD5" w:rsidRPr="00050FD5" w:rsidRDefault="00050FD5" w:rsidP="00050FD5">
            <w:pPr>
              <w:shd w:val="clear" w:color="auto" w:fill="FFFFFF"/>
              <w:spacing w:after="0" w:line="240" w:lineRule="auto"/>
              <w:jc w:val="center"/>
              <w:rPr>
                <w:rFonts w:ascii="Times New Roman" w:eastAsia="Times New Roman" w:hAnsi="Times New Roman" w:cs="Times New Roman"/>
                <w:sz w:val="24"/>
                <w:szCs w:val="24"/>
                <w:lang w:eastAsia="ru-RU"/>
              </w:rPr>
            </w:pPr>
            <w:r w:rsidRPr="00050FD5">
              <w:rPr>
                <w:rFonts w:ascii="Times New Roman" w:eastAsia="Arial" w:hAnsi="Times New Roman" w:cs="Times New Roman"/>
                <w:i/>
                <w:sz w:val="16"/>
                <w:szCs w:val="16"/>
                <w:lang w:eastAsia="ru-RU"/>
              </w:rPr>
              <w:t>прізвище, ініціали</w:t>
            </w:r>
          </w:p>
        </w:tc>
      </w:tr>
    </w:tbl>
    <w:p w:rsidR="00050FD5" w:rsidRPr="00050FD5" w:rsidRDefault="00050FD5" w:rsidP="00050FD5">
      <w:pPr>
        <w:spacing w:after="0" w:line="240" w:lineRule="auto"/>
        <w:rPr>
          <w:rFonts w:ascii="Times New Roman" w:eastAsia="Times New Roman" w:hAnsi="Times New Roman" w:cs="Times New Roman"/>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p>
    <w:p w:rsidR="00050FD5" w:rsidRPr="00050FD5" w:rsidRDefault="00050FD5" w:rsidP="00050FD5">
      <w:pPr>
        <w:tabs>
          <w:tab w:val="left" w:pos="9639"/>
        </w:tabs>
        <w:spacing w:after="0" w:line="240" w:lineRule="auto"/>
        <w:jc w:val="right"/>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lastRenderedPageBreak/>
        <w:t>Додаток 5</w:t>
      </w:r>
    </w:p>
    <w:p w:rsidR="00050FD5" w:rsidRPr="00050FD5" w:rsidRDefault="00050FD5" w:rsidP="00050FD5">
      <w:pPr>
        <w:spacing w:after="0" w:line="240" w:lineRule="auto"/>
        <w:ind w:left="6804"/>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до тендерної документації</w:t>
      </w:r>
    </w:p>
    <w:p w:rsidR="00050FD5" w:rsidRPr="00050FD5" w:rsidRDefault="00050FD5" w:rsidP="00050FD5">
      <w:pPr>
        <w:tabs>
          <w:tab w:val="left" w:pos="9639"/>
        </w:tabs>
        <w:spacing w:after="0" w:line="240" w:lineRule="auto"/>
        <w:jc w:val="right"/>
        <w:rPr>
          <w:rFonts w:ascii="Times New Roman" w:eastAsia="Times New Roman" w:hAnsi="Times New Roman" w:cs="Times New Roman"/>
          <w:bCs/>
          <w:sz w:val="24"/>
          <w:szCs w:val="24"/>
          <w:lang w:eastAsia="ru-RU"/>
        </w:rPr>
      </w:pPr>
    </w:p>
    <w:p w:rsidR="00050FD5" w:rsidRPr="00050FD5" w:rsidRDefault="00050FD5" w:rsidP="00050FD5">
      <w:pPr>
        <w:tabs>
          <w:tab w:val="left" w:pos="9639"/>
        </w:tabs>
        <w:spacing w:after="0" w:line="240" w:lineRule="auto"/>
        <w:jc w:val="right"/>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Cs/>
          <w:sz w:val="24"/>
          <w:szCs w:val="24"/>
          <w:lang w:eastAsia="ru-RU"/>
        </w:rPr>
        <w:t>ПРОЄКТ</w:t>
      </w:r>
    </w:p>
    <w:p w:rsidR="00050FD5" w:rsidRPr="00050FD5" w:rsidRDefault="00050FD5" w:rsidP="00050FD5">
      <w:pPr>
        <w:spacing w:after="0" w:line="240" w:lineRule="auto"/>
        <w:jc w:val="center"/>
        <w:rPr>
          <w:rFonts w:ascii="Times New Roman" w:eastAsia="Times New Roman" w:hAnsi="Times New Roman" w:cs="Times New Roman"/>
          <w:b/>
          <w:lang w:eastAsia="ru-RU"/>
        </w:rPr>
      </w:pPr>
    </w:p>
    <w:p w:rsidR="00050FD5" w:rsidRPr="00050FD5" w:rsidRDefault="00050FD5" w:rsidP="00050FD5">
      <w:pPr>
        <w:tabs>
          <w:tab w:val="center" w:pos="4961"/>
          <w:tab w:val="left" w:pos="7920"/>
        </w:tabs>
        <w:autoSpaceDE w:val="0"/>
        <w:autoSpaceDN w:val="0"/>
        <w:spacing w:after="0" w:line="240" w:lineRule="auto"/>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
          <w:bCs/>
          <w:lang w:eastAsia="ru-RU"/>
        </w:rPr>
        <w:tab/>
      </w:r>
      <w:r w:rsidRPr="00050FD5">
        <w:rPr>
          <w:rFonts w:ascii="Times New Roman" w:eastAsia="Times New Roman" w:hAnsi="Times New Roman" w:cs="Times New Roman"/>
          <w:b/>
          <w:bCs/>
          <w:sz w:val="24"/>
          <w:szCs w:val="24"/>
          <w:lang w:eastAsia="ru-RU"/>
        </w:rPr>
        <w:t xml:space="preserve">ДОГОВІР ПРО ЗАКУПІВЛЮ № </w:t>
      </w:r>
      <w:r w:rsidRPr="00050FD5">
        <w:rPr>
          <w:rFonts w:ascii="Times New Roman" w:eastAsia="Times New Roman" w:hAnsi="Times New Roman" w:cs="Times New Roman"/>
          <w:bCs/>
          <w:sz w:val="24"/>
          <w:szCs w:val="24"/>
          <w:lang w:eastAsia="ru-RU"/>
        </w:rPr>
        <w:t xml:space="preserve">_______ </w:t>
      </w:r>
      <w:r w:rsidRPr="00050FD5">
        <w:rPr>
          <w:rFonts w:ascii="Times New Roman" w:eastAsia="Times New Roman" w:hAnsi="Times New Roman" w:cs="Times New Roman"/>
          <w:bCs/>
          <w:sz w:val="24"/>
          <w:szCs w:val="24"/>
          <w:lang w:eastAsia="ru-RU"/>
        </w:rPr>
        <w:tab/>
      </w:r>
    </w:p>
    <w:p w:rsidR="00050FD5" w:rsidRPr="00050FD5" w:rsidRDefault="00050FD5" w:rsidP="00050FD5">
      <w:pPr>
        <w:spacing w:after="0" w:line="240" w:lineRule="auto"/>
        <w:jc w:val="center"/>
        <w:rPr>
          <w:rFonts w:ascii="Times New Roman" w:eastAsia="Calibri" w:hAnsi="Times New Roman" w:cs="Times New Roman"/>
          <w:sz w:val="24"/>
          <w:szCs w:val="24"/>
        </w:rPr>
      </w:pPr>
    </w:p>
    <w:tbl>
      <w:tblPr>
        <w:tblW w:w="9781" w:type="dxa"/>
        <w:tblLook w:val="01E0" w:firstRow="1" w:lastRow="1" w:firstColumn="1" w:lastColumn="1" w:noHBand="0" w:noVBand="0"/>
      </w:tblPr>
      <w:tblGrid>
        <w:gridCol w:w="2638"/>
        <w:gridCol w:w="3741"/>
        <w:gridCol w:w="3402"/>
      </w:tblGrid>
      <w:tr w:rsidR="00050FD5" w:rsidRPr="00050FD5" w:rsidTr="00050FD5">
        <w:tc>
          <w:tcPr>
            <w:tcW w:w="2638" w:type="dxa"/>
            <w:shd w:val="clear" w:color="auto" w:fill="auto"/>
          </w:tcPr>
          <w:p w:rsidR="00050FD5" w:rsidRPr="00050FD5" w:rsidRDefault="00050FD5" w:rsidP="00050FD5">
            <w:pPr>
              <w:widowControl w:val="0"/>
              <w:spacing w:after="0" w:line="300" w:lineRule="auto"/>
              <w:rPr>
                <w:rFonts w:ascii="Times New Roman" w:eastAsia="Times New Roman" w:hAnsi="Times New Roman" w:cs="Times New Roman"/>
                <w:iCs/>
                <w:snapToGrid w:val="0"/>
                <w:sz w:val="24"/>
                <w:szCs w:val="24"/>
                <w:lang w:eastAsia="ru-RU"/>
              </w:rPr>
            </w:pPr>
            <w:r w:rsidRPr="00050FD5">
              <w:rPr>
                <w:rFonts w:ascii="Times New Roman" w:eastAsia="Times New Roman" w:hAnsi="Times New Roman" w:cs="Times New Roman"/>
                <w:iCs/>
                <w:snapToGrid w:val="0"/>
                <w:sz w:val="24"/>
                <w:szCs w:val="24"/>
                <w:lang w:eastAsia="ru-RU"/>
              </w:rPr>
              <w:t>м. Київ</w:t>
            </w:r>
          </w:p>
        </w:tc>
        <w:tc>
          <w:tcPr>
            <w:tcW w:w="3741" w:type="dxa"/>
            <w:shd w:val="clear" w:color="auto" w:fill="auto"/>
          </w:tcPr>
          <w:p w:rsidR="00050FD5" w:rsidRPr="00050FD5" w:rsidRDefault="00050FD5" w:rsidP="00050FD5">
            <w:pPr>
              <w:widowControl w:val="0"/>
              <w:spacing w:after="0" w:line="300" w:lineRule="auto"/>
              <w:jc w:val="center"/>
              <w:rPr>
                <w:rFonts w:ascii="Times New Roman" w:eastAsia="Times New Roman" w:hAnsi="Times New Roman" w:cs="Times New Roman"/>
                <w:iCs/>
                <w:snapToGrid w:val="0"/>
                <w:sz w:val="24"/>
                <w:szCs w:val="24"/>
                <w:lang w:eastAsia="ru-RU"/>
              </w:rPr>
            </w:pPr>
          </w:p>
        </w:tc>
        <w:tc>
          <w:tcPr>
            <w:tcW w:w="3402" w:type="dxa"/>
            <w:shd w:val="clear" w:color="auto" w:fill="auto"/>
          </w:tcPr>
          <w:p w:rsidR="00050FD5" w:rsidRPr="00050FD5" w:rsidRDefault="00050FD5" w:rsidP="00050FD5">
            <w:pPr>
              <w:widowControl w:val="0"/>
              <w:spacing w:after="0" w:line="300" w:lineRule="auto"/>
              <w:jc w:val="right"/>
              <w:rPr>
                <w:rFonts w:ascii="Times New Roman" w:eastAsia="Times New Roman" w:hAnsi="Times New Roman" w:cs="Times New Roman"/>
                <w:iCs/>
                <w:snapToGrid w:val="0"/>
                <w:sz w:val="24"/>
                <w:szCs w:val="24"/>
                <w:lang w:eastAsia="ru-RU"/>
              </w:rPr>
            </w:pPr>
            <w:r w:rsidRPr="00050FD5">
              <w:rPr>
                <w:rFonts w:ascii="Times New Roman" w:eastAsia="Times New Roman" w:hAnsi="Times New Roman" w:cs="Times New Roman"/>
                <w:iCs/>
                <w:snapToGrid w:val="0"/>
                <w:sz w:val="24"/>
                <w:szCs w:val="24"/>
                <w:lang w:eastAsia="ru-RU"/>
              </w:rPr>
              <w:t>«______» ________ 2022 р.</w:t>
            </w:r>
          </w:p>
        </w:tc>
      </w:tr>
    </w:tbl>
    <w:p w:rsidR="00050FD5" w:rsidRPr="00050FD5" w:rsidRDefault="00050FD5" w:rsidP="00050FD5">
      <w:pPr>
        <w:widowControl w:val="0"/>
        <w:spacing w:after="0" w:line="300" w:lineRule="auto"/>
        <w:rPr>
          <w:rFonts w:ascii="Times New Roman" w:eastAsia="Times New Roman" w:hAnsi="Times New Roman" w:cs="Times New Roman"/>
          <w:b/>
          <w:bCs/>
          <w:snapToGrid w:val="0"/>
          <w:sz w:val="24"/>
          <w:szCs w:val="24"/>
          <w:lang w:eastAsia="ru-RU"/>
        </w:rPr>
      </w:pP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
          <w:sz w:val="24"/>
          <w:szCs w:val="24"/>
          <w:lang w:eastAsia="ru-RU"/>
        </w:rPr>
        <w:t>Управління екології та природних ресурсів виконавчого органу Київської міської ради (Київської міської державної адміністрації</w:t>
      </w: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b/>
          <w:sz w:val="24"/>
          <w:szCs w:val="24"/>
          <w:lang w:eastAsia="ru-RU"/>
        </w:rPr>
        <w:t>,</w:t>
      </w:r>
      <w:r w:rsidRPr="00050FD5">
        <w:rPr>
          <w:rFonts w:ascii="Times New Roman" w:eastAsia="Times New Roman" w:hAnsi="Times New Roman" w:cs="Times New Roman"/>
          <w:sz w:val="24"/>
          <w:szCs w:val="24"/>
          <w:lang w:eastAsia="ru-RU"/>
        </w:rPr>
        <w:t xml:space="preserve"> в особі _____________________________, який діє на підставі ________________________________ (далі – </w:t>
      </w:r>
      <w:r w:rsidRPr="00050FD5">
        <w:rPr>
          <w:rFonts w:ascii="Times New Roman" w:eastAsia="Times New Roman" w:hAnsi="Times New Roman" w:cs="Times New Roman"/>
          <w:b/>
          <w:sz w:val="24"/>
          <w:szCs w:val="24"/>
          <w:lang w:eastAsia="ru-RU"/>
        </w:rPr>
        <w:t>Замовник</w:t>
      </w:r>
      <w:r w:rsidRPr="00050FD5">
        <w:rPr>
          <w:rFonts w:ascii="Times New Roman" w:eastAsia="Times New Roman" w:hAnsi="Times New Roman" w:cs="Times New Roman"/>
          <w:sz w:val="24"/>
          <w:szCs w:val="24"/>
          <w:lang w:eastAsia="ru-RU"/>
        </w:rPr>
        <w:t xml:space="preserve">), з однієї сторони, та </w:t>
      </w:r>
    </w:p>
    <w:p w:rsidR="00050FD5" w:rsidRPr="00050FD5" w:rsidRDefault="00050FD5" w:rsidP="00050FD5">
      <w:pPr>
        <w:spacing w:after="0" w:line="240" w:lineRule="auto"/>
        <w:ind w:firstLine="567"/>
        <w:jc w:val="both"/>
        <w:rPr>
          <w:rFonts w:ascii="Times New Roman" w:eastAsia="Times New Roman" w:hAnsi="Times New Roman" w:cs="Times New Roman"/>
          <w:spacing w:val="-1"/>
          <w:sz w:val="24"/>
          <w:szCs w:val="24"/>
          <w:lang w:eastAsia="ru-RU"/>
        </w:rPr>
      </w:pPr>
      <w:r w:rsidRPr="00050FD5">
        <w:rPr>
          <w:rFonts w:ascii="Times New Roman" w:eastAsia="Times New Roman" w:hAnsi="Times New Roman" w:cs="Times New Roman"/>
          <w:b/>
          <w:sz w:val="24"/>
          <w:szCs w:val="24"/>
          <w:lang w:eastAsia="ru-RU"/>
        </w:rPr>
        <w:t>_______________________________</w:t>
      </w:r>
      <w:r w:rsidRPr="00050FD5">
        <w:rPr>
          <w:rFonts w:ascii="Times New Roman" w:eastAsia="Times New Roman" w:hAnsi="Times New Roman" w:cs="Times New Roman"/>
          <w:sz w:val="24"/>
          <w:szCs w:val="24"/>
          <w:lang w:eastAsia="ru-RU"/>
        </w:rPr>
        <w:t xml:space="preserve">, в особі ____________________________, який (яка) діє на підставі _________________(далі – </w:t>
      </w:r>
      <w:r w:rsidRPr="00050FD5">
        <w:rPr>
          <w:rFonts w:ascii="Times New Roman" w:eastAsia="Times New Roman" w:hAnsi="Times New Roman" w:cs="Times New Roman"/>
          <w:b/>
          <w:sz w:val="24"/>
          <w:szCs w:val="24"/>
          <w:lang w:eastAsia="ru-RU"/>
        </w:rPr>
        <w:t>Постачальник</w:t>
      </w: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spacing w:val="-1"/>
          <w:sz w:val="24"/>
          <w:szCs w:val="24"/>
          <w:lang w:eastAsia="ru-RU"/>
        </w:rPr>
        <w:t xml:space="preserve"> з іншої сторони, (далі – разом – Сторони, а кожен окремо – Сторона),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uk-UA"/>
        </w:rPr>
        <w:t xml:space="preserve">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w:t>
      </w:r>
      <w:r w:rsidRPr="00050FD5">
        <w:rPr>
          <w:rFonts w:ascii="Times New Roman" w:eastAsia="Times New Roman" w:hAnsi="Times New Roman" w:cs="Times New Roman"/>
          <w:bCs/>
          <w:sz w:val="24"/>
          <w:szCs w:val="24"/>
          <w:lang w:eastAsia="ru-RU"/>
        </w:rPr>
        <w:t>дійшли до взаємної згоди і уклали цей договір про закупівлю (далі – Договір) про наступне:</w:t>
      </w:r>
    </w:p>
    <w:p w:rsidR="00050FD5" w:rsidRPr="00050FD5" w:rsidRDefault="00050FD5" w:rsidP="00050FD5">
      <w:pPr>
        <w:spacing w:after="0" w:line="235" w:lineRule="auto"/>
        <w:ind w:firstLine="567"/>
        <w:jc w:val="both"/>
        <w:rPr>
          <w:rFonts w:ascii="Times New Roman" w:eastAsia="Calibri" w:hAnsi="Times New Roman" w:cs="Times New Roman"/>
          <w:sz w:val="24"/>
          <w:szCs w:val="24"/>
        </w:rPr>
      </w:pPr>
    </w:p>
    <w:p w:rsidR="00050FD5" w:rsidRPr="00050FD5" w:rsidRDefault="00050FD5" w:rsidP="00050FD5">
      <w:pPr>
        <w:shd w:val="clear" w:color="auto" w:fill="FFFFFF"/>
        <w:tabs>
          <w:tab w:val="left" w:pos="456"/>
        </w:tabs>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1. ПРЕДМЕТ ДОГОВОРУ</w:t>
      </w:r>
    </w:p>
    <w:p w:rsidR="00050FD5" w:rsidRPr="00050FD5" w:rsidRDefault="00050FD5" w:rsidP="00050FD5">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bdr w:val="none" w:sz="0" w:space="0" w:color="auto" w:frame="1"/>
          <w:lang w:eastAsia="ru-RU"/>
        </w:rPr>
        <w:t xml:space="preserve">1.1. У порядку та на умовах, визначених цим Договором, Постачальник зобов’язується </w:t>
      </w:r>
      <w:r w:rsidRPr="00050FD5">
        <w:rPr>
          <w:rFonts w:ascii="Times New Roman" w:eastAsia="Times New Roman" w:hAnsi="Times New Roman" w:cs="Times New Roman"/>
          <w:sz w:val="24"/>
          <w:szCs w:val="24"/>
          <w:lang w:eastAsia="ru-RU"/>
        </w:rPr>
        <w:t xml:space="preserve">поставити Замовнику </w:t>
      </w:r>
      <w:r w:rsidRPr="00050FD5">
        <w:rPr>
          <w:rFonts w:ascii="Times New Roman" w:eastAsia="Times New Roman" w:hAnsi="Times New Roman" w:cs="Times New Roman"/>
          <w:bCs/>
          <w:sz w:val="24"/>
          <w:szCs w:val="24"/>
          <w:lang w:eastAsia="ru-RU"/>
        </w:rPr>
        <w:t xml:space="preserve">пункти спостережень за забрудненням атмосферного повітря у місті Києві (стаціонарні пости моніторингу) </w:t>
      </w:r>
      <w:r w:rsidRPr="00050FD5">
        <w:rPr>
          <w:rFonts w:ascii="Times New Roman" w:eastAsia="Times New Roman" w:hAnsi="Times New Roman" w:cs="Times New Roman"/>
          <w:bCs/>
          <w:iCs/>
          <w:sz w:val="24"/>
          <w:szCs w:val="24"/>
          <w:lang w:eastAsia="ru-RU"/>
        </w:rPr>
        <w:t xml:space="preserve">(код ДК 021:2015 – </w:t>
      </w:r>
      <w:r w:rsidRPr="00050FD5">
        <w:rPr>
          <w:rFonts w:ascii="Times New Roman" w:eastAsia="Times New Roman" w:hAnsi="Times New Roman" w:cs="Times New Roman"/>
          <w:bCs/>
          <w:sz w:val="24"/>
          <w:szCs w:val="24"/>
          <w:lang w:eastAsia="ru-RU"/>
        </w:rPr>
        <w:t xml:space="preserve">38430000-8 Детектори та </w:t>
      </w:r>
      <w:r w:rsidRPr="00050FD5">
        <w:rPr>
          <w:rFonts w:ascii="Times New Roman" w:eastAsia="Times New Roman" w:hAnsi="Times New Roman" w:cs="Times New Roman"/>
          <w:bCs/>
          <w:spacing w:val="-6"/>
          <w:sz w:val="24"/>
          <w:szCs w:val="24"/>
          <w:lang w:eastAsia="ru-RU"/>
        </w:rPr>
        <w:t>аналізатори)</w:t>
      </w:r>
      <w:r w:rsidRPr="00050FD5">
        <w:rPr>
          <w:rFonts w:ascii="Times New Roman" w:eastAsia="Times New Roman" w:hAnsi="Times New Roman" w:cs="Times New Roman"/>
          <w:spacing w:val="-6"/>
          <w:sz w:val="24"/>
          <w:szCs w:val="24"/>
          <w:lang w:eastAsia="ru-RU"/>
        </w:rPr>
        <w:t xml:space="preserve"> (далі – Обл</w:t>
      </w:r>
      <w:r w:rsidRPr="00050FD5">
        <w:rPr>
          <w:rFonts w:ascii="Times New Roman" w:eastAsia="Times New Roman" w:hAnsi="Times New Roman" w:cs="Times New Roman"/>
          <w:sz w:val="24"/>
          <w:szCs w:val="24"/>
          <w:lang w:eastAsia="ru-RU"/>
        </w:rPr>
        <w:t xml:space="preserve">аднання, товар) </w:t>
      </w:r>
      <w:r w:rsidRPr="00050FD5">
        <w:rPr>
          <w:rFonts w:ascii="Times New Roman" w:eastAsia="Times New Roman" w:hAnsi="Times New Roman" w:cs="Times New Roman"/>
          <w:sz w:val="24"/>
          <w:szCs w:val="24"/>
          <w:bdr w:val="none" w:sz="0" w:space="0" w:color="auto" w:frame="1"/>
          <w:lang w:eastAsia="ru-RU"/>
        </w:rPr>
        <w:t>відповідно до:</w:t>
      </w:r>
    </w:p>
    <w:p w:rsidR="00050FD5" w:rsidRPr="00050FD5" w:rsidRDefault="00050FD5" w:rsidP="00050FD5">
      <w:pPr>
        <w:numPr>
          <w:ilvl w:val="0"/>
          <w:numId w:val="7"/>
        </w:num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специфікації (додаток 1 до цього Договору);</w:t>
      </w:r>
    </w:p>
    <w:p w:rsidR="00050FD5" w:rsidRPr="00050FD5" w:rsidRDefault="00050FD5" w:rsidP="00050FD5">
      <w:pPr>
        <w:numPr>
          <w:ilvl w:val="0"/>
          <w:numId w:val="7"/>
        </w:num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lang w:eastAsia="ru-RU"/>
        </w:rPr>
        <w:t>інформації про необхідні технічні, якісні, кількісні та інші характеристики предмету закупівлі (Технічні вимоги)</w:t>
      </w:r>
      <w:r w:rsidRPr="00050FD5" w:rsidDel="00E41EA9">
        <w:rPr>
          <w:rFonts w:ascii="Times New Roman" w:eastAsia="Times New Roman" w:hAnsi="Times New Roman" w:cs="Times New Roman"/>
          <w:sz w:val="24"/>
          <w:szCs w:val="24"/>
          <w:bdr w:val="none" w:sz="0" w:space="0" w:color="auto" w:frame="1"/>
          <w:lang w:eastAsia="ru-RU"/>
        </w:rPr>
        <w:t xml:space="preserve"> </w:t>
      </w:r>
      <w:r w:rsidRPr="00050FD5">
        <w:rPr>
          <w:rFonts w:ascii="Times New Roman" w:eastAsia="Times New Roman" w:hAnsi="Times New Roman" w:cs="Times New Roman"/>
          <w:sz w:val="24"/>
          <w:szCs w:val="24"/>
          <w:bdr w:val="none" w:sz="0" w:space="0" w:color="auto" w:frame="1"/>
          <w:lang w:eastAsia="ru-RU"/>
        </w:rPr>
        <w:t>(додаток 2 до цього Договору),</w:t>
      </w:r>
    </w:p>
    <w:p w:rsidR="00050FD5" w:rsidRPr="00050FD5" w:rsidRDefault="00050FD5" w:rsidP="00050FD5">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що є невід’ємними частинами цього Договору за адресами, зазначеними в додатку 4 до цього Договору (далі – Місце/Місця), та надати супутні послуги, в тому числі з монтажу, інсталяції та </w:t>
      </w:r>
      <w:proofErr w:type="spellStart"/>
      <w:r w:rsidRPr="00050FD5">
        <w:rPr>
          <w:rFonts w:ascii="Times New Roman" w:eastAsia="Times New Roman" w:hAnsi="Times New Roman" w:cs="Times New Roman"/>
          <w:sz w:val="24"/>
          <w:szCs w:val="24"/>
          <w:bdr w:val="none" w:sz="0" w:space="0" w:color="auto" w:frame="1"/>
          <w:lang w:eastAsia="ru-RU"/>
        </w:rPr>
        <w:t>пусконалагодження</w:t>
      </w:r>
      <w:proofErr w:type="spellEnd"/>
      <w:r w:rsidRPr="00050FD5">
        <w:rPr>
          <w:rFonts w:ascii="Times New Roman" w:eastAsia="Times New Roman" w:hAnsi="Times New Roman" w:cs="Times New Roman"/>
          <w:sz w:val="24"/>
          <w:szCs w:val="24"/>
          <w:bdr w:val="none" w:sz="0" w:space="0" w:color="auto" w:frame="1"/>
          <w:lang w:eastAsia="ru-RU"/>
        </w:rPr>
        <w:t xml:space="preserve"> Обладнання (далі – Послуги), згідно з </w:t>
      </w:r>
      <w:r w:rsidRPr="00050FD5">
        <w:rPr>
          <w:rFonts w:ascii="Times New Roman" w:eastAsia="Times New Roman" w:hAnsi="Times New Roman" w:cs="Times New Roman"/>
          <w:sz w:val="24"/>
          <w:szCs w:val="24"/>
          <w:lang w:eastAsia="ru-RU"/>
        </w:rPr>
        <w:t>додатком 2 до цього Договору</w:t>
      </w:r>
      <w:r w:rsidRPr="00050FD5">
        <w:rPr>
          <w:rFonts w:ascii="Times New Roman" w:eastAsia="Times New Roman" w:hAnsi="Times New Roman" w:cs="Times New Roman"/>
          <w:sz w:val="24"/>
          <w:szCs w:val="24"/>
          <w:bdr w:val="none" w:sz="0" w:space="0" w:color="auto" w:frame="1"/>
          <w:lang w:eastAsia="ru-RU"/>
        </w:rPr>
        <w:t xml:space="preserve">, а Замовник зобов'язується прийняти вказане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bdr w:val="none" w:sz="0" w:space="0" w:color="auto" w:frame="1"/>
          <w:lang w:eastAsia="ru-RU"/>
        </w:rPr>
        <w:t xml:space="preserve"> і супутні Послуги та своєчасно здійснити їх оплату.</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1.2. Найменування, номенклатура, комплектність, кількість та якість </w:t>
      </w:r>
      <w:r w:rsidRPr="00050FD5">
        <w:rPr>
          <w:rFonts w:ascii="Times New Roman" w:eastAsia="Times New Roman" w:hAnsi="Times New Roman" w:cs="Times New Roman"/>
          <w:bCs/>
          <w:sz w:val="24"/>
          <w:szCs w:val="24"/>
          <w:lang w:eastAsia="ru-RU"/>
        </w:rPr>
        <w:t>Обладнання та Послуг</w:t>
      </w:r>
      <w:r w:rsidRPr="00050FD5">
        <w:rPr>
          <w:rFonts w:ascii="Times New Roman" w:eastAsia="Times New Roman" w:hAnsi="Times New Roman" w:cs="Times New Roman"/>
          <w:sz w:val="24"/>
          <w:szCs w:val="24"/>
          <w:bdr w:val="none" w:sz="0" w:space="0" w:color="auto" w:frame="1"/>
          <w:lang w:eastAsia="ru-RU"/>
        </w:rPr>
        <w:t xml:space="preserve">, що є предметом цього Договору, зазначені в </w:t>
      </w:r>
      <w:r w:rsidRPr="00050FD5">
        <w:rPr>
          <w:rFonts w:ascii="Times New Roman" w:eastAsia="Times New Roman" w:hAnsi="Times New Roman" w:cs="Times New Roman"/>
          <w:sz w:val="24"/>
          <w:szCs w:val="24"/>
          <w:lang w:eastAsia="ru-RU"/>
        </w:rPr>
        <w:t>д</w:t>
      </w:r>
      <w:r w:rsidRPr="00050FD5">
        <w:rPr>
          <w:rFonts w:ascii="Times New Roman" w:eastAsia="Times New Roman" w:hAnsi="Times New Roman" w:cs="Times New Roman"/>
          <w:sz w:val="24"/>
          <w:szCs w:val="24"/>
          <w:bdr w:val="none" w:sz="0" w:space="0" w:color="auto" w:frame="1"/>
          <w:lang w:eastAsia="ru-RU"/>
        </w:rPr>
        <w:t>одатку 2 до цього Договору.</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 Поставка Обладнання може здійснюватися частинами, за попереднім письмовим погодженням із Замовником, відповідно до Календарного плану, який є додатком 3 до цього Договору та невід’ємною його частиною.</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bdr w:val="none" w:sz="0" w:space="0" w:color="auto" w:frame="1"/>
          <w:lang w:eastAsia="ru-RU"/>
        </w:rPr>
        <w:t xml:space="preserve">1.4. </w:t>
      </w:r>
      <w:r w:rsidRPr="00050FD5">
        <w:rPr>
          <w:rFonts w:ascii="Times New Roman" w:eastAsia="Times New Roman" w:hAnsi="Times New Roman" w:cs="Times New Roman"/>
          <w:sz w:val="24"/>
          <w:szCs w:val="24"/>
          <w:lang w:eastAsia="ru-RU"/>
        </w:rPr>
        <w:t>Обсяги закупівлі Обладнання/Послуг, що є предметом цього Договору, можуть бути зменшені Замовником в односторонньому порядку, в разі відсутності бюджетного фінансування, видатків та/або залежно від реальних потреб Замовника. Загальні обсяги поставки та сума Договору підлягають зменшенню у разі зменшення бюджетних призначень, у тому числі під час уточнення показників  бюджету м. Києва на 2022 рік, а також у випадку обмеження або припинення бюджетного фінансування.</w:t>
      </w:r>
    </w:p>
    <w:p w:rsidR="00050FD5" w:rsidRPr="00050FD5" w:rsidRDefault="00050FD5" w:rsidP="00050FD5">
      <w:pPr>
        <w:tabs>
          <w:tab w:val="left" w:pos="8789"/>
          <w:tab w:val="left" w:pos="9214"/>
        </w:tabs>
        <w:snapToGrid w:val="0"/>
        <w:spacing w:after="0" w:line="240" w:lineRule="auto"/>
        <w:ind w:right="-142" w:firstLine="567"/>
        <w:contextualSpacing/>
        <w:jc w:val="both"/>
        <w:outlineLvl w:val="0"/>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1.5. Постачальник підтверджує, що укладення та виконання ним умов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w:t>
      </w:r>
    </w:p>
    <w:p w:rsidR="00050FD5" w:rsidRPr="00050FD5" w:rsidRDefault="00050FD5" w:rsidP="00050FD5">
      <w:pPr>
        <w:tabs>
          <w:tab w:val="left" w:pos="8789"/>
          <w:tab w:val="left" w:pos="9214"/>
        </w:tabs>
        <w:snapToGrid w:val="0"/>
        <w:spacing w:after="0" w:line="240" w:lineRule="auto"/>
        <w:ind w:right="-142" w:firstLine="567"/>
        <w:contextualSpacing/>
        <w:jc w:val="both"/>
        <w:outlineLvl w:val="0"/>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1.6.</w:t>
      </w:r>
      <w:r w:rsidRPr="00050FD5">
        <w:rPr>
          <w:rFonts w:ascii="Times New Roman" w:eastAsia="Times New Roman" w:hAnsi="Times New Roman" w:cs="Times New Roman"/>
          <w:b/>
          <w:sz w:val="24"/>
          <w:szCs w:val="24"/>
          <w:lang w:eastAsia="ru-RU"/>
        </w:rPr>
        <w:t xml:space="preserve"> </w:t>
      </w:r>
      <w:r w:rsidRPr="00050FD5">
        <w:rPr>
          <w:rFonts w:ascii="Times New Roman" w:eastAsia="Times New Roman" w:hAnsi="Times New Roman" w:cs="Times New Roman"/>
          <w:sz w:val="24"/>
          <w:szCs w:val="24"/>
          <w:lang w:eastAsia="ru-RU"/>
        </w:rPr>
        <w:t xml:space="preserve">Постачальник гарантує, що Обладнання (крім програмного забезпечення), яке є предметом Договору, належить йому на праві власності і не було у використанні, не перебуває під забороною відчуження, арештом, не є предметом застави та іншим засобом забезпечення </w:t>
      </w:r>
      <w:r w:rsidRPr="00050FD5">
        <w:rPr>
          <w:rFonts w:ascii="Times New Roman" w:eastAsia="Times New Roman" w:hAnsi="Times New Roman" w:cs="Times New Roman"/>
          <w:sz w:val="24"/>
          <w:szCs w:val="24"/>
          <w:lang w:eastAsia="ru-RU"/>
        </w:rPr>
        <w:lastRenderedPageBreak/>
        <w:t>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50FD5" w:rsidRPr="00050FD5" w:rsidRDefault="00050FD5" w:rsidP="00050FD5">
      <w:pPr>
        <w:spacing w:after="0" w:line="240" w:lineRule="auto"/>
        <w:ind w:right="-142"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1.7. Постачальник гарантує, що має право на здійснення продажу програмного забезпечення, що поставляється та передачі Замовнику права користування відповідним програмним забезпеченням (ліцензіями).</w:t>
      </w:r>
    </w:p>
    <w:p w:rsidR="00050FD5" w:rsidRPr="00050FD5" w:rsidRDefault="00050FD5" w:rsidP="00050FD5">
      <w:pPr>
        <w:spacing w:after="0" w:line="233" w:lineRule="auto"/>
        <w:jc w:val="center"/>
        <w:rPr>
          <w:rFonts w:ascii="Times New Roman" w:eastAsia="Times New Roman" w:hAnsi="Times New Roman" w:cs="Times New Roman"/>
          <w:b/>
          <w:iCs/>
          <w:sz w:val="24"/>
          <w:szCs w:val="24"/>
          <w:lang w:eastAsia="uk-UA"/>
        </w:rPr>
      </w:pPr>
    </w:p>
    <w:p w:rsidR="00050FD5" w:rsidRPr="00050FD5" w:rsidRDefault="00050FD5" w:rsidP="00050FD5">
      <w:pPr>
        <w:spacing w:after="0" w:line="233" w:lineRule="auto"/>
        <w:jc w:val="center"/>
        <w:rPr>
          <w:rFonts w:ascii="Times New Roman" w:eastAsia="Times New Roman" w:hAnsi="Times New Roman" w:cs="Times New Roman"/>
          <w:b/>
          <w:iCs/>
          <w:sz w:val="24"/>
          <w:szCs w:val="24"/>
          <w:lang w:eastAsia="uk-UA"/>
        </w:rPr>
      </w:pPr>
      <w:r w:rsidRPr="00050FD5">
        <w:rPr>
          <w:rFonts w:ascii="Times New Roman" w:eastAsia="Times New Roman" w:hAnsi="Times New Roman" w:cs="Times New Roman"/>
          <w:b/>
          <w:iCs/>
          <w:sz w:val="24"/>
          <w:szCs w:val="24"/>
          <w:lang w:eastAsia="uk-UA"/>
        </w:rPr>
        <w:t>2. ЯКІСТЬ ТА КОМПЛЕКТНІСТЬ ОБЛАДНАННЯ</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2.1. Постачальник повинен поставити </w:t>
      </w:r>
      <w:r w:rsidRPr="00050FD5">
        <w:rPr>
          <w:rFonts w:ascii="Times New Roman" w:eastAsia="Times New Roman" w:hAnsi="Times New Roman" w:cs="Times New Roman"/>
          <w:bCs/>
          <w:sz w:val="24"/>
          <w:szCs w:val="24"/>
          <w:lang w:eastAsia="ru-RU"/>
        </w:rPr>
        <w:t xml:space="preserve">Обладнання, </w:t>
      </w:r>
      <w:r w:rsidRPr="00050FD5">
        <w:rPr>
          <w:rFonts w:ascii="Times New Roman" w:eastAsia="Times New Roman" w:hAnsi="Times New Roman" w:cs="Times New Roman"/>
          <w:sz w:val="24"/>
          <w:szCs w:val="24"/>
          <w:bdr w:val="none" w:sz="0" w:space="0" w:color="auto" w:frame="1"/>
          <w:lang w:eastAsia="ru-RU"/>
        </w:rPr>
        <w:t>якість та комплектність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 та технічним вимогам Замовника, та за якістю, що відповідає вимогам нормативних документів виробника.</w:t>
      </w:r>
    </w:p>
    <w:p w:rsidR="00050FD5" w:rsidRPr="00050FD5" w:rsidRDefault="00050FD5" w:rsidP="00050FD5">
      <w:pPr>
        <w:spacing w:after="0" w:line="233"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2.2. У разі передачі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bdr w:val="none" w:sz="0" w:space="0" w:color="auto" w:frame="1"/>
          <w:lang w:eastAsia="ru-RU"/>
        </w:rPr>
        <w:t>, що не відповідає вимогам, встановленим пунктом 2.1 цього Договору, Постачальник зобов’язується замінити його на якісний.</w:t>
      </w:r>
    </w:p>
    <w:p w:rsidR="00050FD5" w:rsidRPr="00050FD5" w:rsidRDefault="00050FD5" w:rsidP="00050FD5">
      <w:pPr>
        <w:tabs>
          <w:tab w:val="left" w:pos="9498"/>
          <w:tab w:val="left" w:pos="9639"/>
        </w:tabs>
        <w:adjustRightInd w:val="0"/>
        <w:spacing w:after="0" w:line="240" w:lineRule="auto"/>
        <w:ind w:right="-142"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bCs/>
          <w:sz w:val="24"/>
          <w:szCs w:val="24"/>
          <w:lang w:eastAsia="ru-RU"/>
        </w:rPr>
        <w:t xml:space="preserve">2.3. Постачальник </w:t>
      </w:r>
      <w:r w:rsidRPr="00050FD5">
        <w:rPr>
          <w:rFonts w:ascii="Times New Roman" w:eastAsia="Times New Roman" w:hAnsi="Times New Roman" w:cs="Times New Roman"/>
          <w:sz w:val="24"/>
          <w:szCs w:val="24"/>
          <w:lang w:eastAsia="ru-RU"/>
        </w:rPr>
        <w:t xml:space="preserve">не вносить жодних змін до функціоналу, коду та/або інших компонентів ліцензійного програмного забезпечення та передає </w:t>
      </w:r>
      <w:r w:rsidRPr="00050FD5">
        <w:rPr>
          <w:rFonts w:ascii="Times New Roman" w:eastAsia="Times New Roman" w:hAnsi="Times New Roman" w:cs="Times New Roman"/>
          <w:bCs/>
          <w:sz w:val="24"/>
          <w:szCs w:val="24"/>
          <w:lang w:eastAsia="ru-RU"/>
        </w:rPr>
        <w:t>Замовнику</w:t>
      </w:r>
      <w:r w:rsidRPr="00050FD5">
        <w:rPr>
          <w:rFonts w:ascii="Times New Roman" w:eastAsia="Times New Roman" w:hAnsi="Times New Roman" w:cs="Times New Roman"/>
          <w:sz w:val="24"/>
          <w:szCs w:val="24"/>
          <w:lang w:eastAsia="ru-RU"/>
        </w:rPr>
        <w:t xml:space="preserve"> незмінне програмне забезпечення від виробника.</w:t>
      </w:r>
    </w:p>
    <w:p w:rsidR="00050FD5" w:rsidRPr="00050FD5" w:rsidRDefault="00050FD5" w:rsidP="00050FD5">
      <w:pPr>
        <w:spacing w:after="0" w:line="233" w:lineRule="auto"/>
        <w:jc w:val="both"/>
        <w:rPr>
          <w:rFonts w:ascii="Times New Roman" w:eastAsia="Times New Roman" w:hAnsi="Times New Roman" w:cs="Times New Roman"/>
          <w:b/>
          <w:iCs/>
          <w:sz w:val="24"/>
          <w:szCs w:val="24"/>
          <w:lang w:eastAsia="uk-UA"/>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3. ЦІНА ДОГОВОРУ ТА ПОРЯДОК ЗДІЙСНЕННЯ ОПЛАТИ</w:t>
      </w:r>
    </w:p>
    <w:p w:rsidR="00050FD5" w:rsidRPr="00050FD5" w:rsidRDefault="00050FD5" w:rsidP="00050FD5">
      <w:pPr>
        <w:spacing w:after="0" w:line="233"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3.1. Загальна ціна цього Договору становить </w:t>
      </w:r>
      <w:r w:rsidRPr="00050FD5">
        <w:rPr>
          <w:rFonts w:ascii="Times New Roman" w:eastAsia="Times New Roman" w:hAnsi="Times New Roman" w:cs="Times New Roman"/>
          <w:b/>
          <w:sz w:val="24"/>
          <w:szCs w:val="24"/>
          <w:bdr w:val="none" w:sz="0" w:space="0" w:color="auto" w:frame="1"/>
          <w:lang w:eastAsia="ru-RU"/>
        </w:rPr>
        <w:t>________________________________</w:t>
      </w:r>
      <w:r w:rsidRPr="00050FD5">
        <w:rPr>
          <w:rFonts w:ascii="Times New Roman" w:eastAsia="Times New Roman" w:hAnsi="Times New Roman" w:cs="Times New Roman"/>
          <w:sz w:val="24"/>
          <w:szCs w:val="24"/>
          <w:bdr w:val="none" w:sz="0" w:space="0" w:color="auto" w:frame="1"/>
          <w:lang w:eastAsia="ru-RU"/>
        </w:rPr>
        <w:t xml:space="preserve">, в т. ч. ПДВ 20% - </w:t>
      </w:r>
      <w:r w:rsidRPr="00050FD5">
        <w:rPr>
          <w:rFonts w:ascii="Times New Roman" w:eastAsia="Times New Roman" w:hAnsi="Times New Roman" w:cs="Times New Roman"/>
          <w:b/>
          <w:sz w:val="24"/>
          <w:szCs w:val="24"/>
          <w:bdr w:val="none" w:sz="0" w:space="0" w:color="auto" w:frame="1"/>
          <w:lang w:eastAsia="ru-RU"/>
        </w:rPr>
        <w:t>_________________________</w:t>
      </w:r>
      <w:r w:rsidRPr="00050FD5">
        <w:rPr>
          <w:rFonts w:ascii="Times New Roman" w:eastAsia="Times New Roman" w:hAnsi="Times New Roman" w:cs="Times New Roman"/>
          <w:sz w:val="24"/>
          <w:szCs w:val="24"/>
          <w:bdr w:val="none" w:sz="0" w:space="0" w:color="auto" w:frame="1"/>
          <w:lang w:eastAsia="ru-RU"/>
        </w:rPr>
        <w:t xml:space="preserve"> (джерело фінансування закупівлі – бюджет міста Києва.), яка складається з: _______________________________________________________.</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3.2. У вартість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bdr w:val="none" w:sz="0" w:space="0" w:color="auto" w:frame="1"/>
          <w:lang w:eastAsia="ru-RU"/>
        </w:rPr>
        <w:t xml:space="preserve"> включається вартість всіх складових Обладнання та матеріалів відповідно до специфікації (додаток 1 до Договору), тари, упаковки, маркування, митних витрат, доставки на Місця (додаток 4 до Договору), гарантійне обслуговування </w:t>
      </w:r>
      <w:r w:rsidRPr="00050FD5">
        <w:rPr>
          <w:rFonts w:ascii="Times New Roman" w:eastAsia="Times New Roman" w:hAnsi="Times New Roman" w:cs="Times New Roman"/>
          <w:bCs/>
          <w:sz w:val="24"/>
          <w:szCs w:val="24"/>
          <w:lang w:eastAsia="ru-RU"/>
        </w:rPr>
        <w:t xml:space="preserve">відповідно до </w:t>
      </w:r>
      <w:r w:rsidRPr="00050FD5">
        <w:rPr>
          <w:rFonts w:ascii="Times New Roman" w:eastAsia="Times New Roman" w:hAnsi="Times New Roman" w:cs="Times New Roman"/>
          <w:sz w:val="24"/>
          <w:szCs w:val="24"/>
          <w:lang w:eastAsia="ru-RU"/>
        </w:rPr>
        <w:t>інформації про необхідні технічні, якісні, кількісні та інші характеристики предмету закупівлі (Технічні вимоги)</w:t>
      </w:r>
      <w:r w:rsidRPr="00050FD5" w:rsidDel="00F57D58">
        <w:rPr>
          <w:rFonts w:ascii="Times New Roman" w:eastAsia="Times New Roman" w:hAnsi="Times New Roman" w:cs="Times New Roman"/>
          <w:bCs/>
          <w:sz w:val="24"/>
          <w:szCs w:val="24"/>
          <w:lang w:eastAsia="ru-RU"/>
        </w:rPr>
        <w:t xml:space="preserve"> </w:t>
      </w:r>
      <w:r w:rsidRPr="00050FD5">
        <w:rPr>
          <w:rFonts w:ascii="Times New Roman" w:eastAsia="Times New Roman" w:hAnsi="Times New Roman" w:cs="Times New Roman"/>
          <w:sz w:val="24"/>
          <w:szCs w:val="24"/>
          <w:bdr w:val="none" w:sz="0" w:space="0" w:color="auto" w:frame="1"/>
          <w:lang w:eastAsia="ru-RU"/>
        </w:rPr>
        <w:t xml:space="preserve">(додаток 2 до Договору). У вартість Послуг включені всі витрати Постачальника по наданню послуг із монтажу, інсталяції та </w:t>
      </w:r>
      <w:proofErr w:type="spellStart"/>
      <w:r w:rsidRPr="00050FD5">
        <w:rPr>
          <w:rFonts w:ascii="Times New Roman" w:eastAsia="Times New Roman" w:hAnsi="Times New Roman" w:cs="Times New Roman"/>
          <w:sz w:val="24"/>
          <w:szCs w:val="24"/>
          <w:bdr w:val="none" w:sz="0" w:space="0" w:color="auto" w:frame="1"/>
          <w:lang w:eastAsia="ru-RU"/>
        </w:rPr>
        <w:t>пусконалагодження</w:t>
      </w:r>
      <w:proofErr w:type="spellEnd"/>
      <w:r w:rsidRPr="00050FD5">
        <w:rPr>
          <w:rFonts w:ascii="Times New Roman" w:eastAsia="Times New Roman" w:hAnsi="Times New Roman" w:cs="Times New Roman"/>
          <w:sz w:val="24"/>
          <w:szCs w:val="24"/>
          <w:bdr w:val="none" w:sz="0" w:space="0" w:color="auto" w:frame="1"/>
          <w:lang w:eastAsia="ru-RU"/>
        </w:rPr>
        <w:t xml:space="preserve"> Обладнання, в тому числі програмного забезпечення на Місцях.</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3.3. Всі розрахунки за цим Договором здійснюються в національній валюті України – гривні у безготівковій формі шляхом прямих банківських переказів на поточний рахунок Постачальника.</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3.4. Розрахунки за цим Договором здійснюються наступним чином:</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bdr w:val="none" w:sz="0" w:space="0" w:color="auto" w:frame="1"/>
          <w:lang w:eastAsia="ru-RU"/>
        </w:rPr>
        <w:t xml:space="preserve">3.4.1. 30 % (тридцять відсотків) від загальної ціни Договору, що зазначена у пункті 3.1 цього Договору, оплачується Замовником на умовах попередньої оплати </w:t>
      </w:r>
      <w:r w:rsidRPr="00050FD5">
        <w:rPr>
          <w:rFonts w:ascii="Times New Roman" w:eastAsia="Times New Roman" w:hAnsi="Times New Roman" w:cs="Times New Roman"/>
          <w:sz w:val="24"/>
          <w:szCs w:val="24"/>
          <w:lang w:eastAsia="ru-RU"/>
        </w:rPr>
        <w:t>в порядку, що передбачений постановою Кабінету Міністрів України від 04 грудня 2019 року № 1070 «</w:t>
      </w:r>
      <w:r w:rsidRPr="00050FD5">
        <w:rPr>
          <w:rFonts w:ascii="Times New Roman" w:eastAsia="Times New Roman" w:hAnsi="Times New Roman" w:cs="Times New Roman"/>
          <w:bCs/>
          <w:sz w:val="24"/>
          <w:szCs w:val="24"/>
          <w:shd w:val="clear" w:color="auto" w:fill="FFFFFF"/>
          <w:lang w:eastAsia="ru-RU"/>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050FD5">
        <w:rPr>
          <w:rFonts w:ascii="Times New Roman" w:eastAsia="Times New Roman" w:hAnsi="Times New Roman" w:cs="Times New Roman"/>
          <w:sz w:val="24"/>
          <w:szCs w:val="24"/>
          <w:lang w:eastAsia="ru-RU"/>
        </w:rPr>
        <w:t>»</w:t>
      </w:r>
      <w:r w:rsidRPr="00050FD5">
        <w:rPr>
          <w:rFonts w:ascii="Times New Roman" w:eastAsia="Times New Roman" w:hAnsi="Times New Roman" w:cs="Times New Roman"/>
          <w:sz w:val="24"/>
          <w:szCs w:val="24"/>
          <w:bdr w:val="none" w:sz="0" w:space="0" w:color="auto" w:frame="1"/>
          <w:lang w:eastAsia="ru-RU"/>
        </w:rPr>
        <w:t xml:space="preserve"> шляхом перерахування Замовником грошових коштів на рахунок Постачальника протягом 05 (п’яти) банківських днів </w:t>
      </w:r>
      <w:r w:rsidRPr="00050FD5">
        <w:rPr>
          <w:rFonts w:ascii="Times New Roman" w:eastAsia="Times New Roman" w:hAnsi="Times New Roman" w:cs="Times New Roman"/>
          <w:sz w:val="24"/>
          <w:szCs w:val="24"/>
          <w:lang w:eastAsia="ru-RU"/>
        </w:rPr>
        <w:t>з дати отримання Замовником бюджетного призначення на свій реєстраційний рахунок, на термін достатній для поставки, але не довше 90 (</w:t>
      </w:r>
      <w:proofErr w:type="spellStart"/>
      <w:r w:rsidRPr="00050FD5">
        <w:rPr>
          <w:rFonts w:ascii="Times New Roman" w:eastAsia="Times New Roman" w:hAnsi="Times New Roman" w:cs="Times New Roman"/>
          <w:sz w:val="24"/>
          <w:szCs w:val="24"/>
          <w:lang w:eastAsia="ru-RU"/>
        </w:rPr>
        <w:t>дев’янста</w:t>
      </w:r>
      <w:proofErr w:type="spellEnd"/>
      <w:r w:rsidRPr="00050FD5">
        <w:rPr>
          <w:rFonts w:ascii="Times New Roman" w:eastAsia="Times New Roman" w:hAnsi="Times New Roman" w:cs="Times New Roman"/>
          <w:sz w:val="24"/>
          <w:szCs w:val="24"/>
          <w:lang w:eastAsia="ru-RU"/>
        </w:rPr>
        <w:t>) днів.</w:t>
      </w:r>
    </w:p>
    <w:p w:rsidR="00050FD5" w:rsidRPr="00050FD5" w:rsidRDefault="00050FD5" w:rsidP="00050FD5">
      <w:pPr>
        <w:shd w:val="clear" w:color="auto" w:fill="FFFFFF"/>
        <w:tabs>
          <w:tab w:val="num" w:pos="1080"/>
        </w:tab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lang w:eastAsia="ru-RU"/>
        </w:rPr>
        <w:t xml:space="preserve">3.4.2. </w:t>
      </w:r>
      <w:r w:rsidRPr="00050FD5">
        <w:rPr>
          <w:rFonts w:ascii="Times New Roman" w:eastAsia="Times New Roman" w:hAnsi="Times New Roman" w:cs="Times New Roman"/>
          <w:sz w:val="24"/>
          <w:szCs w:val="24"/>
          <w:bdr w:val="none" w:sz="0" w:space="0" w:color="auto" w:frame="1"/>
          <w:lang w:eastAsia="ru-RU"/>
        </w:rPr>
        <w:t xml:space="preserve">70 % (сімдесят відсотків) від загальної ціни Договору, що зазначена у пункті 3.1 цього Договору, сплачується шляхом перерахування Замовником грошових коштів на рахунок Постачальника протягом 10 (десяти) банківських днів після повного виконання всіх </w:t>
      </w:r>
      <w:proofErr w:type="spellStart"/>
      <w:r w:rsidRPr="00050FD5">
        <w:rPr>
          <w:rFonts w:ascii="Times New Roman" w:eastAsia="Times New Roman" w:hAnsi="Times New Roman" w:cs="Times New Roman"/>
          <w:sz w:val="24"/>
          <w:szCs w:val="24"/>
          <w:bdr w:val="none" w:sz="0" w:space="0" w:color="auto" w:frame="1"/>
          <w:lang w:eastAsia="ru-RU"/>
        </w:rPr>
        <w:t>зобовязань</w:t>
      </w:r>
      <w:proofErr w:type="spellEnd"/>
      <w:r w:rsidRPr="00050FD5">
        <w:rPr>
          <w:rFonts w:ascii="Times New Roman" w:eastAsia="Times New Roman" w:hAnsi="Times New Roman" w:cs="Times New Roman"/>
          <w:sz w:val="24"/>
          <w:szCs w:val="24"/>
          <w:bdr w:val="none" w:sz="0" w:space="0" w:color="auto" w:frame="1"/>
          <w:lang w:eastAsia="ru-RU"/>
        </w:rPr>
        <w:t xml:space="preserve"> Постачальника за цим Договором та підписання Сторонами відповідних видаткових накладних та акту (актів) приймання-передачі Обладнання/Послуг (далі – Акти/Акти).</w:t>
      </w:r>
    </w:p>
    <w:p w:rsidR="00050FD5" w:rsidRPr="00050FD5" w:rsidRDefault="00050FD5" w:rsidP="00050FD5">
      <w:pPr>
        <w:adjustRightInd w:val="0"/>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3.5. Ціна цього Договору може бути зменшена за взаємною згодою Сторін.</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3.6. Обсяги закупівлі Обладнання, яка є предметом Договору, можуть бути зменшені залежно від реального фінансування видатків Замовника. Загальні обсяги та сума Договору підлягають зменшенню у разі зменшення бюджетних призначень, у тому числі під час </w:t>
      </w:r>
      <w:r w:rsidRPr="00050FD5">
        <w:rPr>
          <w:rFonts w:ascii="Times New Roman" w:eastAsia="Times New Roman" w:hAnsi="Times New Roman" w:cs="Times New Roman"/>
          <w:sz w:val="24"/>
          <w:szCs w:val="24"/>
          <w:bdr w:val="none" w:sz="0" w:space="0" w:color="auto" w:frame="1"/>
          <w:lang w:eastAsia="ru-RU"/>
        </w:rPr>
        <w:lastRenderedPageBreak/>
        <w:t>уточнення показників бюджету міста Києва на 2022 рік, а також у випадку обмеження або припинення бюджетного фінансування.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bdr w:val="none" w:sz="0" w:space="0" w:color="auto" w:frame="1"/>
          <w:lang w:eastAsia="ru-RU"/>
        </w:rPr>
        <w:t xml:space="preserve">3.7. </w:t>
      </w:r>
      <w:r w:rsidRPr="00050FD5">
        <w:rPr>
          <w:rFonts w:ascii="Times New Roman" w:eastAsia="Times New Roman" w:hAnsi="Times New Roman" w:cs="Times New Roman"/>
          <w:sz w:val="24"/>
          <w:szCs w:val="24"/>
          <w:lang w:eastAsia="ru-RU"/>
        </w:rPr>
        <w:t>Розрахунки за цим Договором здійснюються Замовником за кошти бюджету міста Києва. Замовник не несе відповідальності за невиконання своїх зобов’язань щодо оплати в разі відсутності фінансування з бюджету.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pacing w:val="3"/>
          <w:sz w:val="24"/>
          <w:szCs w:val="24"/>
          <w:lang w:eastAsia="ru-RU"/>
        </w:rPr>
        <w:t xml:space="preserve">3.8. Бюджетні (фінансові) зобов’язання </w:t>
      </w:r>
      <w:r w:rsidRPr="00050FD5">
        <w:rPr>
          <w:rFonts w:ascii="Times New Roman" w:eastAsia="Times New Roman" w:hAnsi="Times New Roman" w:cs="Times New Roman"/>
          <w:sz w:val="24"/>
          <w:szCs w:val="24"/>
          <w:lang w:eastAsia="ru-RU"/>
        </w:rPr>
        <w:t>Замовника</w:t>
      </w:r>
      <w:r w:rsidRPr="00050FD5">
        <w:rPr>
          <w:rFonts w:ascii="Times New Roman" w:eastAsia="Times New Roman" w:hAnsi="Times New Roman" w:cs="Times New Roman"/>
          <w:spacing w:val="3"/>
          <w:sz w:val="24"/>
          <w:szCs w:val="24"/>
          <w:lang w:eastAsia="ru-RU"/>
        </w:rPr>
        <w:t xml:space="preserve"> за цим Договором виникають у разі наявності відповідного бюджетного фінансування та в межах відповідних бюджетних асигнувань, </w:t>
      </w:r>
      <w:r w:rsidRPr="00050FD5">
        <w:rPr>
          <w:rFonts w:ascii="Times New Roman" w:eastAsia="Times New Roman" w:hAnsi="Times New Roman" w:cs="Times New Roman"/>
          <w:sz w:val="24"/>
          <w:szCs w:val="24"/>
          <w:lang w:eastAsia="ru-RU"/>
        </w:rPr>
        <w:t>у відповідності до статті 48 Бюджетного кодексу України.</w:t>
      </w:r>
    </w:p>
    <w:p w:rsidR="00050FD5" w:rsidRPr="00050FD5" w:rsidRDefault="00050FD5" w:rsidP="00050FD5">
      <w:pPr>
        <w:adjustRightInd w:val="0"/>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3.9. В разі затримки бюджетного фінансування розрахунок за Обладнання/надані Послуги здійснюється протягом 05 (п’яти)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rsidR="00050FD5" w:rsidRPr="00050FD5" w:rsidRDefault="00050FD5" w:rsidP="00050FD5">
      <w:pPr>
        <w:tabs>
          <w:tab w:val="left" w:pos="540"/>
        </w:tabs>
        <w:spacing w:after="0" w:line="233" w:lineRule="auto"/>
        <w:jc w:val="both"/>
        <w:rPr>
          <w:rFonts w:ascii="Times New Roman" w:eastAsia="Times New Roman" w:hAnsi="Times New Roman" w:cs="Times New Roman"/>
          <w:sz w:val="24"/>
          <w:szCs w:val="24"/>
          <w:lang w:eastAsia="ru-RU"/>
        </w:rPr>
      </w:pPr>
    </w:p>
    <w:p w:rsidR="00050FD5" w:rsidRPr="00050FD5" w:rsidRDefault="00050FD5" w:rsidP="00050FD5">
      <w:pPr>
        <w:shd w:val="clear" w:color="auto" w:fill="FFFFFF"/>
        <w:tabs>
          <w:tab w:val="num" w:pos="1260"/>
        </w:tabs>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 xml:space="preserve">4. ПОРЯДОК ЗДІЙСНЕННЯ ПОСТАВКИ, ПЕРЕДАЧІ ОБЛАДНАННЯ </w:t>
      </w:r>
    </w:p>
    <w:p w:rsidR="00050FD5" w:rsidRPr="00050FD5" w:rsidRDefault="00050FD5" w:rsidP="00050FD5">
      <w:pPr>
        <w:shd w:val="clear" w:color="auto" w:fill="FFFFFF"/>
        <w:tabs>
          <w:tab w:val="num" w:pos="1260"/>
        </w:tabs>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ТА ПРИЙНЯТТЯ ПОСЛУГ</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4.1 Поставка Обладнання здійснюється у кількості, комплектності та якості </w:t>
      </w:r>
      <w:r w:rsidRPr="00050FD5">
        <w:rPr>
          <w:rFonts w:ascii="Times New Roman" w:eastAsia="Times New Roman" w:hAnsi="Times New Roman" w:cs="Times New Roman"/>
          <w:sz w:val="24"/>
          <w:szCs w:val="24"/>
          <w:lang w:eastAsia="ru-RU"/>
        </w:rPr>
        <w:br/>
        <w:t>(додатки 1 – 2 до Договору) у строки, визначені відповідно до Календарного плану (додаток 3 до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4.2. Передача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lang w:eastAsia="ru-RU"/>
        </w:rPr>
        <w:t xml:space="preserve"> здійснюється шляхом підписання Сторонами видаткових накладних за наявності підписаних Сторонами відповідних Актів.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4.3. Поставка </w:t>
      </w:r>
      <w:proofErr w:type="spellStart"/>
      <w:r w:rsidRPr="00050FD5">
        <w:rPr>
          <w:rFonts w:ascii="Times New Roman" w:eastAsia="Times New Roman" w:hAnsi="Times New Roman" w:cs="Times New Roman"/>
          <w:bCs/>
          <w:sz w:val="24"/>
          <w:szCs w:val="24"/>
          <w:lang w:eastAsia="ru-RU"/>
        </w:rPr>
        <w:t>Облададнання</w:t>
      </w:r>
      <w:proofErr w:type="spellEnd"/>
      <w:r w:rsidRPr="00050FD5">
        <w:rPr>
          <w:rFonts w:ascii="Times New Roman" w:eastAsia="Times New Roman" w:hAnsi="Times New Roman" w:cs="Times New Roman"/>
          <w:sz w:val="24"/>
          <w:szCs w:val="24"/>
          <w:lang w:eastAsia="ru-RU"/>
        </w:rPr>
        <w:t xml:space="preserve"> в Місце здійснюється на умовах DDP згідно з Правилами «Інкотермс» в редакції 2010 року.</w:t>
      </w:r>
    </w:p>
    <w:p w:rsidR="00050FD5" w:rsidRPr="00050FD5" w:rsidRDefault="00050FD5" w:rsidP="00050FD5">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uk"/>
        </w:rPr>
      </w:pPr>
      <w:r w:rsidRPr="00050FD5">
        <w:rPr>
          <w:rFonts w:ascii="Times New Roman" w:eastAsia="Calibri" w:hAnsi="Times New Roman" w:cs="Times New Roman"/>
          <w:sz w:val="24"/>
          <w:szCs w:val="24"/>
          <w:lang w:eastAsia="ru-RU"/>
        </w:rPr>
        <w:t>4.4. Право власності на Обладнання переходить до Замовника з моменту поставки Обладнання в Місце на підставі підписаної Сторонами видаткової накладної та Акту, які є підставою для розрахунку.</w:t>
      </w:r>
    </w:p>
    <w:p w:rsidR="00050FD5" w:rsidRPr="00050FD5" w:rsidRDefault="00050FD5" w:rsidP="00050FD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50FD5">
        <w:rPr>
          <w:rFonts w:ascii="Times New Roman" w:eastAsia="Calibri" w:hAnsi="Times New Roman" w:cs="Times New Roman"/>
          <w:sz w:val="24"/>
          <w:szCs w:val="24"/>
          <w:lang w:eastAsia="ru-RU"/>
        </w:rPr>
        <w:t xml:space="preserve">4.5. </w:t>
      </w:r>
      <w:r w:rsidRPr="00050FD5">
        <w:rPr>
          <w:rFonts w:ascii="Times New Roman" w:eastAsia="Times New Roman" w:hAnsi="Times New Roman" w:cs="Times New Roman"/>
          <w:sz w:val="24"/>
          <w:szCs w:val="24"/>
          <w:lang w:eastAsia="ru-RU"/>
        </w:rPr>
        <w:t>Ризик випадкового знищення або пошкодження Обладнання переходить до Замовника з моменту переходу права власності на Обладнання.</w:t>
      </w:r>
    </w:p>
    <w:p w:rsidR="00050FD5" w:rsidRPr="00050FD5" w:rsidRDefault="00050FD5" w:rsidP="00050FD5">
      <w:pPr>
        <w:spacing w:after="0" w:line="240" w:lineRule="auto"/>
        <w:ind w:firstLine="567"/>
        <w:jc w:val="both"/>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sz w:val="24"/>
          <w:szCs w:val="24"/>
          <w:lang w:eastAsia="ru-RU"/>
        </w:rPr>
        <w:t xml:space="preserve">4.6. Надання Постачальником </w:t>
      </w:r>
      <w:r w:rsidRPr="00050FD5">
        <w:rPr>
          <w:rFonts w:ascii="Times New Roman" w:eastAsia="Times New Roman" w:hAnsi="Times New Roman" w:cs="Times New Roman"/>
          <w:sz w:val="24"/>
          <w:szCs w:val="24"/>
          <w:bdr w:val="none" w:sz="0" w:space="0" w:color="auto" w:frame="1"/>
          <w:lang w:eastAsia="ru-RU"/>
        </w:rPr>
        <w:t xml:space="preserve">всіх супутніх послуг (у т. ч. послуги з монтажу </w:t>
      </w:r>
      <w:r w:rsidRPr="00050FD5">
        <w:rPr>
          <w:rFonts w:ascii="Times New Roman" w:eastAsia="Times New Roman" w:hAnsi="Times New Roman" w:cs="Times New Roman"/>
          <w:sz w:val="24"/>
          <w:szCs w:val="24"/>
          <w:lang w:eastAsia="ru-RU"/>
        </w:rPr>
        <w:t xml:space="preserve">та </w:t>
      </w:r>
      <w:proofErr w:type="spellStart"/>
      <w:r w:rsidRPr="00050FD5">
        <w:rPr>
          <w:rFonts w:ascii="Times New Roman" w:eastAsia="Times New Roman" w:hAnsi="Times New Roman" w:cs="Times New Roman"/>
          <w:sz w:val="24"/>
          <w:szCs w:val="24"/>
          <w:lang w:eastAsia="ru-RU"/>
        </w:rPr>
        <w:t>пусконалагодження</w:t>
      </w:r>
      <w:proofErr w:type="spellEnd"/>
      <w:r w:rsidRPr="00050FD5">
        <w:rPr>
          <w:rFonts w:ascii="Times New Roman" w:eastAsia="Times New Roman" w:hAnsi="Times New Roman" w:cs="Times New Roman"/>
          <w:sz w:val="24"/>
          <w:szCs w:val="24"/>
          <w:bdr w:val="none" w:sz="0" w:space="0" w:color="auto" w:frame="1"/>
          <w:lang w:eastAsia="ru-RU"/>
        </w:rPr>
        <w:t xml:space="preserve">), необхідних для </w:t>
      </w:r>
      <w:r w:rsidRPr="00050FD5">
        <w:rPr>
          <w:rFonts w:ascii="Times New Roman" w:eastAsia="Times New Roman" w:hAnsi="Times New Roman" w:cs="Times New Roman"/>
          <w:sz w:val="24"/>
          <w:szCs w:val="24"/>
          <w:lang w:eastAsia="ru-RU"/>
        </w:rPr>
        <w:t xml:space="preserve">розгортання </w:t>
      </w:r>
      <w:r w:rsidRPr="00050FD5">
        <w:rPr>
          <w:rFonts w:ascii="Times New Roman" w:eastAsia="Times New Roman" w:hAnsi="Times New Roman" w:cs="Times New Roman"/>
          <w:bCs/>
          <w:sz w:val="24"/>
          <w:szCs w:val="24"/>
          <w:lang w:eastAsia="ru-RU"/>
        </w:rPr>
        <w:t xml:space="preserve">та вводу в експлуатацію </w:t>
      </w:r>
      <w:r w:rsidRPr="00050FD5">
        <w:rPr>
          <w:rFonts w:ascii="Times New Roman" w:eastAsia="Times New Roman" w:hAnsi="Times New Roman" w:cs="Times New Roman"/>
          <w:sz w:val="24"/>
          <w:szCs w:val="24"/>
          <w:bdr w:val="none" w:sz="0" w:space="0" w:color="auto" w:frame="1"/>
          <w:lang w:eastAsia="ru-RU"/>
        </w:rPr>
        <w:t>Обладнання здійснюється</w:t>
      </w:r>
      <w:r w:rsidRPr="00050FD5">
        <w:rPr>
          <w:rFonts w:ascii="Times New Roman" w:eastAsia="Times New Roman" w:hAnsi="Times New Roman" w:cs="Times New Roman"/>
          <w:bCs/>
          <w:sz w:val="24"/>
          <w:szCs w:val="24"/>
          <w:lang w:eastAsia="ru-RU"/>
        </w:rPr>
        <w:t xml:space="preserve"> відповідно до </w:t>
      </w:r>
      <w:r w:rsidRPr="00050FD5">
        <w:rPr>
          <w:rFonts w:ascii="Times New Roman" w:eastAsia="Times New Roman" w:hAnsi="Times New Roman" w:cs="Times New Roman"/>
          <w:sz w:val="24"/>
          <w:szCs w:val="24"/>
          <w:lang w:eastAsia="ru-RU"/>
        </w:rPr>
        <w:t>Інформації про необхідні технічні, якісні, кількісні та інші характеристики предмету закупівлі (технічні вимоги)</w:t>
      </w:r>
      <w:r w:rsidRPr="00050FD5">
        <w:rPr>
          <w:rFonts w:ascii="Times New Roman" w:eastAsia="Times New Roman" w:hAnsi="Times New Roman" w:cs="Times New Roman"/>
          <w:bCs/>
          <w:sz w:val="24"/>
          <w:szCs w:val="24"/>
          <w:lang w:eastAsia="ru-RU"/>
        </w:rPr>
        <w:t xml:space="preserve">, </w:t>
      </w:r>
      <w:r w:rsidRPr="00050FD5">
        <w:rPr>
          <w:rFonts w:ascii="Times New Roman" w:eastAsia="Times New Roman" w:hAnsi="Times New Roman" w:cs="Times New Roman"/>
          <w:sz w:val="24"/>
          <w:szCs w:val="24"/>
          <w:lang w:eastAsia="ru-RU"/>
        </w:rPr>
        <w:t>підтверджуються шляхом підписання Сторонами Акту.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4.7. Датою прийняття Обладнання вважається дата підписання Сторонами видаткової накладної за цим Договором.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4.9. Під час прийняття Замовником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lang w:eastAsia="ru-RU"/>
        </w:rPr>
        <w:t xml:space="preserve">, у випадку виявлення невідповідності кількості та/або якості Обладнання технічним вимогам та специфікації Замовника, Постачальник у мінімально можливі строки зобов’язується замінити неякісне Обладнання, але в будь-якому випадку не пізніше ніж 90 (дев’яносто) календарних днів з моменту прийняття </w:t>
      </w:r>
      <w:r w:rsidRPr="00050FD5">
        <w:rPr>
          <w:rFonts w:ascii="Times New Roman" w:eastAsia="Times New Roman" w:hAnsi="Times New Roman" w:cs="Times New Roman"/>
          <w:bCs/>
          <w:sz w:val="24"/>
          <w:szCs w:val="24"/>
          <w:lang w:eastAsia="ru-RU"/>
        </w:rPr>
        <w:t>Обладнання</w:t>
      </w:r>
      <w:r w:rsidRPr="00050FD5">
        <w:rPr>
          <w:rFonts w:ascii="Times New Roman" w:eastAsia="Times New Roman" w:hAnsi="Times New Roman" w:cs="Times New Roman"/>
          <w:sz w:val="24"/>
          <w:szCs w:val="24"/>
          <w:lang w:eastAsia="ru-RU"/>
        </w:rPr>
        <w:t>.</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4.8. Тара (пакування) і маркування Обладнання повинні відповідати вимогам прийнятим Сторонами. Якщо Сторони у відповідній специфікації додатково не узгодили особливі вимоги щодо тари (пакування) і маркування Обладнання, то це </w:t>
      </w:r>
      <w:proofErr w:type="spellStart"/>
      <w:r w:rsidRPr="00050FD5">
        <w:rPr>
          <w:rFonts w:ascii="Times New Roman" w:eastAsia="Times New Roman" w:hAnsi="Times New Roman" w:cs="Times New Roman"/>
          <w:sz w:val="24"/>
          <w:szCs w:val="24"/>
          <w:lang w:eastAsia="ru-RU"/>
        </w:rPr>
        <w:t>означатиме</w:t>
      </w:r>
      <w:proofErr w:type="spellEnd"/>
      <w:r w:rsidRPr="00050FD5">
        <w:rPr>
          <w:rFonts w:ascii="Times New Roman" w:eastAsia="Times New Roman" w:hAnsi="Times New Roman" w:cs="Times New Roman"/>
          <w:sz w:val="24"/>
          <w:szCs w:val="24"/>
          <w:lang w:eastAsia="ru-RU"/>
        </w:rPr>
        <w:t>, що Сторони погодили, що Обладнання поставлятиметься у тарі (пакуванні) з маркуванням визначеним на розсуд Постачальника, яка повинна забезпечити цілісність та збереження товару при його завантаженні/розвантажені та перевезенні (транспортуванні).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4.9. Надання Послуг здійснюється Постачальником після поставки Обладнання.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4.10. Після надання повного об'єму Послуг Постачальником за цим Договором Замовник приймає від Постачальника надані Послуги та Сторони підписують відповідний Акт, який є підставою для проведення розрахунків.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4.12. Якщо під час прийняття Послуг Замовником буде виявленні недоліки/дефекти у наданих Послуг Сторони складають акт про виявлені недоліки  із визначенням строку усунення таких недоліків/дефектів. Підписання Акту про виявлені недоліки є підставою для відмови Замовником у підписанні Акту приймання Послуг до моменту усунення таких </w:t>
      </w:r>
      <w:r w:rsidRPr="00050FD5">
        <w:rPr>
          <w:rFonts w:ascii="Times New Roman" w:eastAsia="Times New Roman" w:hAnsi="Times New Roman" w:cs="Times New Roman"/>
          <w:sz w:val="24"/>
          <w:szCs w:val="24"/>
          <w:lang w:eastAsia="ru-RU"/>
        </w:rPr>
        <w:lastRenderedPageBreak/>
        <w:t>недоліків/дефектів. Після усунення недоліків/дефектів у наданих Послугах Сторони підписують відповідний Акт.</w:t>
      </w:r>
    </w:p>
    <w:p w:rsidR="00050FD5" w:rsidRPr="00050FD5" w:rsidRDefault="00050FD5" w:rsidP="00050FD5">
      <w:pPr>
        <w:spacing w:after="0" w:line="240" w:lineRule="auto"/>
        <w:jc w:val="center"/>
        <w:rPr>
          <w:rFonts w:ascii="Times New Roman" w:eastAsia="Times New Roman" w:hAnsi="Times New Roman" w:cs="Times New Roman"/>
          <w:b/>
          <w:sz w:val="24"/>
          <w:szCs w:val="24"/>
          <w:bdr w:val="none" w:sz="0" w:space="0" w:color="auto" w:frame="1"/>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5. ПРАВА ТА ОБОВ'ЯЗКИ СТОРІН</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 Замовник зобов'язаний:</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5.1.1. Своєчасно та в повному обсязі (при наявності бюджетного фінансування) здійснити оплату за Обладнання та Послуги відповідно до умов цього Договору.</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5.1.2. Прийняти належним чином </w:t>
      </w:r>
      <w:r w:rsidRPr="00050FD5">
        <w:rPr>
          <w:rFonts w:ascii="Times New Roman" w:eastAsia="Times New Roman" w:hAnsi="Times New Roman" w:cs="Times New Roman"/>
          <w:bCs/>
          <w:sz w:val="24"/>
          <w:szCs w:val="24"/>
          <w:lang w:eastAsia="ru-RU"/>
        </w:rPr>
        <w:t>Обладнання та Послуги</w:t>
      </w:r>
      <w:r w:rsidRPr="00050FD5">
        <w:rPr>
          <w:rFonts w:ascii="Times New Roman" w:eastAsia="Times New Roman" w:hAnsi="Times New Roman" w:cs="Times New Roman"/>
          <w:sz w:val="24"/>
          <w:szCs w:val="24"/>
          <w:bdr w:val="none" w:sz="0" w:space="0" w:color="auto" w:frame="1"/>
          <w:lang w:eastAsia="ru-RU"/>
        </w:rPr>
        <w:t>.</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5.1.3. Оформляти відповідні документи для відкриття фінансування;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5.1.4. Перераховувати кошти згідно з рахунками, по факту отримання Обладнання/Послуг від Постачальника;</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5.1.5. При встановлені недоліків та дефектів, виявлених під час використання Обладнання/Послуг, невідкладно інформувати про це Постачальника;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5.1.6. Надати Постачальнику доступ до місця, куди буде поставлятись Обладнання/де будуть надаватись Послуги.</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5.1.7. Сприяти (в межах своїх прав, обов’язків та можливостей) Постачальнику у виконанні останнім своїх зобов'язань за цим Договором, якщо таке сприяння Постачальнику необхідне.</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5.2. </w:t>
      </w:r>
      <w:r w:rsidRPr="00050FD5">
        <w:rPr>
          <w:rFonts w:ascii="Times New Roman" w:eastAsia="Times New Roman" w:hAnsi="Times New Roman" w:cs="Times New Roman"/>
          <w:sz w:val="24"/>
          <w:szCs w:val="24"/>
          <w:u w:val="single"/>
          <w:bdr w:val="none" w:sz="0" w:space="0" w:color="auto" w:frame="1"/>
          <w:lang w:eastAsia="ru-RU"/>
        </w:rPr>
        <w:t>Замовник має право:</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5.2.1. Достроково розірвати цей Договір у разі невиконання зобов’язань Постачальником, повідомивши про це його не пізніше ніж за 20 (двадцять) календарних днів до дати розірвання Договору, узгодивши з Постачальником усі умови розірвання Договору, шляхом підписання додаткової угоди до нього;</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5.2.2. Контролювати поставку Обладнання/надання Послуг у строки, встановлені цим Договором;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5.2.3. Зменшувати в односторонньому порядку обсяг закупівлі Обладнання/Послуг, які є предметом цього Договору,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письмової додаткової угоди до цього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5.2.4. У разі виявлення недоліків та/або недостачі Обладнання/Послуг, виявлення інших порушень Постачальником умов цього Договору, вимагати від Постачальника усунення за власний рахунок Постачальника виявлених недоліків Обладнання/Послуг та/або їх недостачі, а також інших вчинених Постачальником порушень умов цього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5.2.5. Вимагати від Постачальника заміни неякісного Обладнання якісними за власний рахунок Постачальника;</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5.2.6. Відмовитись від приймання Обладнання/Послуг, якщо вони не відповідають вимогам додатку 2 та умовам цього Договору;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5.2.7. У будь-який час до закінчення строку дії цього Договору відмовитися від поставки Обладнання/надання Послуг, здійснивши з Постачальником розрахунки за фактично поставлене Обладнання/надані Послуги, шляхом підписання Сторонами додаткової угоди до цього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5.2.8.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5.2.9. Зменшувати ціну Договору у разі зменшення ціни Обладнання/Послуг (без зміни якості Обладнання, Послуг, умов їх передачі),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5.2.10. Вимагати безоплатного виправлення Постачальником недоліків у наданні Послуг та (або) відмовитися від їх прийняття; якщо Постачальник їх не виправить, Замовник має право відмовитися від Договору, вимагати відшкодування збитків та інші витрат Замовника, сплати штрафних санкції;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5.2.11. Ініціювати зміну строків оплати, визначених Договором, з причини відсутності/ затримки/зменшення фінансування витрат Замовника у відповідному періоді.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u w:val="single"/>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5.3. </w:t>
      </w:r>
      <w:r w:rsidRPr="00050FD5">
        <w:rPr>
          <w:rFonts w:ascii="Times New Roman" w:eastAsia="Times New Roman" w:hAnsi="Times New Roman" w:cs="Times New Roman"/>
          <w:sz w:val="24"/>
          <w:szCs w:val="24"/>
          <w:u w:val="single"/>
          <w:bdr w:val="none" w:sz="0" w:space="0" w:color="auto" w:frame="1"/>
          <w:lang w:eastAsia="ru-RU"/>
        </w:rPr>
        <w:t>Постачальник зобов'язаний:</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lastRenderedPageBreak/>
        <w:t>5.3.1. Своєчасно та якісно передати Замовнику Обладнання, визначене додатком 1 до цього Договору, та нести за власний рахунок всі ризики та витрати, пов’язані з доставкою Обладнання, включаючи оплату податків та інших зборів і обов’язкових платежів;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5.3.2. Забезпечити поставку Обладнання/надання Послуг, якість яких відповідає умовам, установленим цим Договором та додатку 2 до цього Договору;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5.3.3. Підготувати та надати одночасно з Обладнанням Замовнику всю необхідну документацію на нього, яка відповідає вимогам діючого національного законодавства України;</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5.3.4. Письмово повідомити Замовника у п’ятиденний термін від моменту отримання даних про неможливість виконання цього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5.3.6. 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5.3.7. Сплатити Замовнику штрафні санкції, передбачені цим Договором, у разі порушення його умов;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5.3.8. Самостійно визначати вид (види) транспорту у ході поставки Обладнання Замовнику, та без збільшення ціни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5.3.10. Одноособово нести відповідальність за претензіями третіх осіб, якщо при виконанні зобов'язань, Постачальник використав об’єкти інтелектуальної власності за відсутності на те у нього правових підстав, та відшкодувати Замовнику збитки та штрафні санкції у зв’язку з відповідними претензіями/позовами третіх осіб;</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5.4. Постачальник має право:</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5.4.1. Своєчасно та в повному обсязі отримувати плату за поставлене Обладнання/надані Послуги в порядку та за цінами, визначеними цим Договором;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5.4.2. Залучати третіх осіб (кваліфікованих спеціалістів чи спеціалізовані організації) для виконання своїх зобов’язань, взятих за цим Договором, у межах загальної вартості Договору, залишаючись єдиним відповідальним в повному обсязі перед Замовником за порушення умов цього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5.4.3. У разі невиконання зобов'язань Замовником, достроково розірвати цей Договір, повідомивши про це Замовника у строк не пізніше ніж за 30 (тридцять) календарних днів з дня прийняття такого рішення;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5.4.4. На дострокову поставку Обладнання/надання Послуг за письмовим погодженням Замовника. </w:t>
      </w: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6. ГАРАНТІЙНІ ЗОБОВ’ЯЗАННЯ</w:t>
      </w:r>
    </w:p>
    <w:p w:rsidR="00050FD5" w:rsidRPr="00050FD5" w:rsidRDefault="00050FD5" w:rsidP="00050FD5">
      <w:pPr>
        <w:spacing w:after="0" w:line="240" w:lineRule="auto"/>
        <w:ind w:right="-142" w:firstLine="567"/>
        <w:contextualSpacing/>
        <w:jc w:val="both"/>
        <w:rPr>
          <w:rFonts w:ascii="Times New Roman" w:eastAsia="Calibri" w:hAnsi="Times New Roman" w:cs="Times New Roman"/>
          <w:sz w:val="24"/>
          <w:szCs w:val="24"/>
        </w:rPr>
      </w:pPr>
      <w:r w:rsidRPr="00050FD5">
        <w:rPr>
          <w:rFonts w:ascii="Times New Roman" w:eastAsia="Calibri" w:hAnsi="Times New Roman" w:cs="Times New Roman"/>
          <w:sz w:val="24"/>
          <w:szCs w:val="24"/>
        </w:rPr>
        <w:t>6.1. Термін гарантійної обслуговування Обладнання, що поставляється за Договором, складає 12 (</w:t>
      </w:r>
      <w:proofErr w:type="spellStart"/>
      <w:r w:rsidRPr="00050FD5">
        <w:rPr>
          <w:rFonts w:ascii="Times New Roman" w:eastAsia="Calibri" w:hAnsi="Times New Roman" w:cs="Times New Roman"/>
          <w:sz w:val="24"/>
          <w:szCs w:val="24"/>
        </w:rPr>
        <w:t>дванандцять</w:t>
      </w:r>
      <w:proofErr w:type="spellEnd"/>
      <w:r w:rsidRPr="00050FD5">
        <w:rPr>
          <w:rFonts w:ascii="Times New Roman" w:eastAsia="Calibri" w:hAnsi="Times New Roman" w:cs="Times New Roman"/>
          <w:sz w:val="24"/>
          <w:szCs w:val="24"/>
        </w:rPr>
        <w:t xml:space="preserve">) місяців з моменту введення його в експлуатацію. </w:t>
      </w:r>
    </w:p>
    <w:p w:rsidR="00050FD5" w:rsidRPr="00050FD5" w:rsidRDefault="00050FD5" w:rsidP="00050FD5">
      <w:pPr>
        <w:spacing w:after="0" w:line="240" w:lineRule="auto"/>
        <w:ind w:right="-142"/>
        <w:contextualSpacing/>
        <w:jc w:val="both"/>
        <w:rPr>
          <w:rFonts w:ascii="Times New Roman" w:eastAsia="Times New Roman" w:hAnsi="Times New Roman" w:cs="Times New Roman"/>
          <w:sz w:val="24"/>
          <w:szCs w:val="24"/>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7. ВІДПОВІДАЛЬНІСТЬ СТОРІН</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7.2. За порушення строків поставки Обладнання/надання Послуг Постачальник сплачує Замовнику згідно з частиною другою статті 231 Господарського кодексу України пеню у розмірі 0,1% (нуль цілих одна десята відсотка) вартості Обладнання, строк постачання якого порушений, та/або Послуг, строк надання яких порушений, за кожний день прострочення.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Якщо прострочення виконання зобов’язань перевищує 30 (тридцять) календарних днів, Постачальник додатково сплачує штраф у розмірі 7,0 % від ціни недопоставленого Обладнання /ненаданих Послуг, за кожні 30 (тридцять) днів прострочення. </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Сплата штрафних санкцій (пеня, неустойка, штраф) не звільняє Постачальника від обов'язку поставити Обладнання та надати Послуги відповідно до умов Договору. У разі поставки неякісного Обладнання Постачальник здійснює заміну на аналогічне якісне Обладнання або повертає вартість Обладнання з урахуванням всіх платежів та зборів.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lastRenderedPageBreak/>
        <w:t xml:space="preserve">7.3.За н </w:t>
      </w:r>
      <w:proofErr w:type="spellStart"/>
      <w:r w:rsidRPr="00050FD5">
        <w:rPr>
          <w:rFonts w:ascii="Times New Roman" w:eastAsia="Times New Roman" w:hAnsi="Times New Roman" w:cs="Times New Roman"/>
          <w:sz w:val="24"/>
          <w:szCs w:val="24"/>
          <w:bdr w:val="none" w:sz="0" w:space="0" w:color="auto" w:frame="1"/>
          <w:lang w:eastAsia="ru-RU"/>
        </w:rPr>
        <w:t>евиконання</w:t>
      </w:r>
      <w:proofErr w:type="spellEnd"/>
      <w:r w:rsidRPr="00050FD5">
        <w:rPr>
          <w:rFonts w:ascii="Times New Roman" w:eastAsia="Times New Roman" w:hAnsi="Times New Roman" w:cs="Times New Roman"/>
          <w:sz w:val="24"/>
          <w:szCs w:val="24"/>
          <w:bdr w:val="none" w:sz="0" w:space="0" w:color="auto" w:frame="1"/>
          <w:lang w:eastAsia="ru-RU"/>
        </w:rPr>
        <w:t xml:space="preserve"> чи неналежне виконання своїх зобов’язань за цим Договором винна Сторона відшкодовує іншій Стороні спричинену за результатом цього шкоду в частині, що не покривається штрафом або пенею.</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7.4. Сплата неустойки за порушення умов Договору, а також відшкодування спричиненої шкоди не звільняє Сторони від виконання зобов’язань за цим Договором.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7.5.До </w:t>
      </w:r>
      <w:proofErr w:type="spellStart"/>
      <w:r w:rsidRPr="00050FD5">
        <w:rPr>
          <w:rFonts w:ascii="Times New Roman" w:eastAsia="Times New Roman" w:hAnsi="Times New Roman" w:cs="Times New Roman"/>
          <w:sz w:val="24"/>
          <w:szCs w:val="24"/>
          <w:bdr w:val="none" w:sz="0" w:space="0" w:color="auto" w:frame="1"/>
          <w:lang w:eastAsia="ru-RU"/>
        </w:rPr>
        <w:t>мо</w:t>
      </w:r>
      <w:proofErr w:type="spellEnd"/>
      <w:r w:rsidRPr="00050FD5">
        <w:rPr>
          <w:rFonts w:ascii="Times New Roman" w:eastAsia="Times New Roman" w:hAnsi="Times New Roman" w:cs="Times New Roman"/>
          <w:sz w:val="24"/>
          <w:szCs w:val="24"/>
          <w:bdr w:val="none" w:sz="0" w:space="0" w:color="auto" w:frame="1"/>
          <w:lang w:eastAsia="ru-RU"/>
        </w:rPr>
        <w:t xml:space="preserve"> менту доставки Обладнання до адреси Замовника, а також до моменту підписання Акту, відповідальність за кількість та цілісність, а також деформації та інші пошкодження Обладнання несе Постачальник.</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7.6. Після підписання Акту відповідальність за Обладнання покладається на Замовника.</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7.7. У разі відсутності або припинення бюджетного фінансування Замовник не несе ніякої майнової відповідальності перед Постачальником.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7.8. Якщо Постачальник вчинив фактичні дії щодо виконання Договору, правові наслідки таких дій визначаються відповідно до Цивільного кодексу України.</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7.9. У випадках, не передбачених цим Договором, Сторони керуються чинним законодавством України.</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7.10. Закінчення строку дії Договору не звільняє Сторони від відповідальності за цим Договором.</w:t>
      </w:r>
    </w:p>
    <w:p w:rsidR="00050FD5" w:rsidRPr="00050FD5" w:rsidRDefault="00050FD5" w:rsidP="00050FD5">
      <w:pPr>
        <w:spacing w:after="0" w:line="240" w:lineRule="auto"/>
        <w:jc w:val="both"/>
        <w:rPr>
          <w:rFonts w:ascii="Times New Roman" w:eastAsia="Times New Roman" w:hAnsi="Times New Roman" w:cs="Times New Roman"/>
          <w:sz w:val="24"/>
          <w:szCs w:val="24"/>
          <w:bdr w:val="none" w:sz="0" w:space="0" w:color="auto" w:frame="1"/>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8. ОБСТАВИНИ НЕПЕРЕБОРНОЇ СИЛИ</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8.3. Сторона, що не має можливості належним чином виконати свої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(м. Київ).</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8.5. У разі коли строк дії обставин непереборної сили продовжується більше ніж календарний місяць, кожна із Сторін в установленому порядку має право розірвати цей Договір</w:t>
      </w: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bdr w:val="none" w:sz="0" w:space="0" w:color="auto" w:frame="1"/>
          <w:lang w:eastAsia="ru-RU"/>
        </w:rPr>
        <w:t xml:space="preserve">9. </w:t>
      </w:r>
      <w:r w:rsidRPr="00050FD5">
        <w:rPr>
          <w:rFonts w:ascii="Times New Roman" w:eastAsia="Times New Roman" w:hAnsi="Times New Roman" w:cs="Times New Roman"/>
          <w:b/>
          <w:sz w:val="24"/>
          <w:szCs w:val="24"/>
          <w:lang w:eastAsia="ru-RU"/>
        </w:rPr>
        <w:t>ПОРЯДОК ВНЕСЕННЯ ЗМІН ДО ДОГОВОРУ</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9.1. Істотні умови цього Договору не можуть змінюватися після його підписання до виконання зобов’язань Сторонами в повному обсязі, крім випадків:</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2) зміни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050FD5">
        <w:rPr>
          <w:rFonts w:ascii="Times New Roman" w:eastAsia="Times New Roman" w:hAnsi="Times New Roman" w:cs="Times New Roman"/>
          <w:sz w:val="24"/>
          <w:szCs w:val="24"/>
          <w:lang w:eastAsia="ru-RU"/>
        </w:rPr>
        <w:lastRenderedPageBreak/>
        <w:t>затримки фінансування витрат замовника, за умови, що такі зміни не призведуть до збільшення суми, визначеної в договорі;</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5) узгодженої зміни ціни в бік зменшення (без зміни кількості (обсягу) та якості товарів, робіт і послуг);</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6) зміни ціни у зв’язку із зміною ставок податків і зборів </w:t>
      </w:r>
      <w:proofErr w:type="spellStart"/>
      <w:r w:rsidRPr="00050FD5">
        <w:rPr>
          <w:rFonts w:ascii="Times New Roman" w:eastAsia="Times New Roman" w:hAnsi="Times New Roman" w:cs="Times New Roman"/>
          <w:sz w:val="24"/>
          <w:szCs w:val="24"/>
          <w:lang w:eastAsia="ru-RU"/>
        </w:rPr>
        <w:t>пропорційно</w:t>
      </w:r>
      <w:proofErr w:type="spellEnd"/>
      <w:r w:rsidRPr="00050FD5">
        <w:rPr>
          <w:rFonts w:ascii="Times New Roman" w:eastAsia="Times New Roman" w:hAnsi="Times New Roman" w:cs="Times New Roman"/>
          <w:sz w:val="24"/>
          <w:szCs w:val="24"/>
          <w:lang w:eastAsia="ru-RU"/>
        </w:rPr>
        <w:t xml:space="preserve"> до змін таких ставок;</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7) зміни встановленого згідно із законодавством України органами державної статистики індексу споживчих цін, зміни курсу іноземної валюти, зміни біржових котирувань або показників </w:t>
      </w:r>
      <w:proofErr w:type="spellStart"/>
      <w:r w:rsidRPr="00050FD5">
        <w:rPr>
          <w:rFonts w:ascii="Times New Roman" w:eastAsia="Times New Roman" w:hAnsi="Times New Roman" w:cs="Times New Roman"/>
          <w:sz w:val="24"/>
          <w:szCs w:val="24"/>
          <w:lang w:eastAsia="ru-RU"/>
        </w:rPr>
        <w:t>Platts</w:t>
      </w:r>
      <w:proofErr w:type="spellEnd"/>
      <w:r w:rsidRPr="00050FD5">
        <w:rPr>
          <w:rFonts w:ascii="Times New Roman" w:eastAsia="Times New Roman" w:hAnsi="Times New Roman" w:cs="Times New Roman"/>
          <w:sz w:val="24"/>
          <w:szCs w:val="24"/>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50FD5" w:rsidRPr="00050FD5" w:rsidRDefault="00050FD5" w:rsidP="00050FD5">
      <w:pPr>
        <w:spacing w:after="0" w:line="240" w:lineRule="auto"/>
        <w:jc w:val="both"/>
        <w:rPr>
          <w:rFonts w:ascii="Times New Roman" w:eastAsia="Times New Roman" w:hAnsi="Times New Roman" w:cs="Times New Roman"/>
          <w:sz w:val="24"/>
          <w:szCs w:val="24"/>
          <w:lang w:eastAsia="ru-RU"/>
        </w:rPr>
      </w:pPr>
    </w:p>
    <w:p w:rsidR="00050FD5" w:rsidRPr="00050FD5" w:rsidRDefault="00050FD5" w:rsidP="00050FD5">
      <w:pPr>
        <w:spacing w:after="0" w:line="240" w:lineRule="auto"/>
        <w:jc w:val="center"/>
        <w:rPr>
          <w:rFonts w:ascii="Times New Roman" w:eastAsia="Times New Roman" w:hAnsi="Times New Roman" w:cs="Times New Roman"/>
          <w:b/>
          <w:snapToGrid w:val="0"/>
          <w:kern w:val="2"/>
          <w:sz w:val="24"/>
          <w:szCs w:val="24"/>
          <w:lang w:eastAsia="ru-RU"/>
        </w:rPr>
      </w:pPr>
      <w:r w:rsidRPr="00050FD5">
        <w:rPr>
          <w:rFonts w:ascii="Times New Roman" w:eastAsia="Times New Roman" w:hAnsi="Times New Roman" w:cs="Times New Roman"/>
          <w:b/>
          <w:sz w:val="24"/>
          <w:szCs w:val="24"/>
          <w:bdr w:val="none" w:sz="0" w:space="0" w:color="auto" w:frame="1"/>
          <w:lang w:eastAsia="ru-RU"/>
        </w:rPr>
        <w:t xml:space="preserve">10. </w:t>
      </w:r>
      <w:r w:rsidRPr="00050FD5">
        <w:rPr>
          <w:rFonts w:ascii="Times New Roman" w:eastAsia="Times New Roman" w:hAnsi="Times New Roman" w:cs="Times New Roman"/>
          <w:b/>
          <w:snapToGrid w:val="0"/>
          <w:kern w:val="2"/>
          <w:sz w:val="24"/>
          <w:szCs w:val="24"/>
          <w:lang w:eastAsia="ru-RU"/>
        </w:rPr>
        <w:t>КОНФІДЕНЦІЙНІСТЬ</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kern w:val="2"/>
          <w:sz w:val="24"/>
          <w:szCs w:val="24"/>
          <w:lang w:eastAsia="ru-RU"/>
        </w:rPr>
      </w:pPr>
      <w:r w:rsidRPr="00050FD5">
        <w:rPr>
          <w:rFonts w:ascii="Times New Roman" w:eastAsia="Times New Roman" w:hAnsi="Times New Roman" w:cs="Times New Roman"/>
          <w:snapToGrid w:val="0"/>
          <w:kern w:val="2"/>
          <w:sz w:val="24"/>
          <w:szCs w:val="24"/>
          <w:lang w:eastAsia="ru-RU"/>
        </w:rPr>
        <w:t>10.1. Будь-які відомості, що стали (стануть) відомі Постачальнику про діяльність, систему безпеки Замовника у процесі виконання цього Договору, носить конфіденційний характер.</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kern w:val="2"/>
          <w:sz w:val="24"/>
          <w:szCs w:val="24"/>
          <w:lang w:eastAsia="ru-RU"/>
        </w:rPr>
      </w:pPr>
      <w:r w:rsidRPr="00050FD5">
        <w:rPr>
          <w:rFonts w:ascii="Times New Roman" w:eastAsia="Times New Roman" w:hAnsi="Times New Roman" w:cs="Times New Roman"/>
          <w:snapToGrid w:val="0"/>
          <w:kern w:val="2"/>
          <w:sz w:val="24"/>
          <w:szCs w:val="24"/>
          <w:lang w:eastAsia="ru-RU"/>
        </w:rPr>
        <w:t>10.2. Конфіденційність урозумінні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законодавства України.</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kern w:val="2"/>
          <w:sz w:val="24"/>
          <w:szCs w:val="24"/>
          <w:lang w:eastAsia="ru-RU"/>
        </w:rPr>
      </w:pPr>
      <w:r w:rsidRPr="00050FD5">
        <w:rPr>
          <w:rFonts w:ascii="Times New Roman" w:eastAsia="Times New Roman" w:hAnsi="Times New Roman" w:cs="Times New Roman"/>
          <w:snapToGrid w:val="0"/>
          <w:kern w:val="2"/>
          <w:sz w:val="24"/>
          <w:szCs w:val="24"/>
          <w:lang w:eastAsia="ru-RU"/>
        </w:rPr>
        <w:t>10.3. Постачальник зобов'язується не розголошувати третім особам та використовувати інформацію, яка стала йому відомою у зв'язку з укладанням та/або виконанням Договору та/або з інших причин, на шкоду Замовнику.</w:t>
      </w:r>
    </w:p>
    <w:p w:rsidR="00050FD5" w:rsidRPr="00050FD5" w:rsidRDefault="00050FD5" w:rsidP="00050FD5">
      <w:pPr>
        <w:widowControl w:val="0"/>
        <w:autoSpaceDE w:val="0"/>
        <w:autoSpaceDN w:val="0"/>
        <w:adjustRightInd w:val="0"/>
        <w:spacing w:after="0" w:line="240" w:lineRule="auto"/>
        <w:ind w:firstLine="708"/>
        <w:jc w:val="both"/>
        <w:rPr>
          <w:rFonts w:ascii="Times New Roman" w:eastAsia="Times New Roman" w:hAnsi="Times New Roman" w:cs="Times New Roman"/>
          <w:snapToGrid w:val="0"/>
          <w:kern w:val="2"/>
          <w:sz w:val="24"/>
          <w:szCs w:val="24"/>
          <w:lang w:eastAsia="ru-RU"/>
        </w:rPr>
      </w:pPr>
    </w:p>
    <w:p w:rsidR="00050FD5" w:rsidRPr="00050FD5" w:rsidRDefault="00050FD5" w:rsidP="00050FD5">
      <w:pPr>
        <w:snapToGrid w:val="0"/>
        <w:spacing w:before="240" w:after="120" w:line="240" w:lineRule="auto"/>
        <w:contextualSpacing/>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bdr w:val="none" w:sz="0" w:space="0" w:color="auto" w:frame="1"/>
          <w:lang w:eastAsia="ru-RU"/>
        </w:rPr>
        <w:t xml:space="preserve">11. </w:t>
      </w:r>
      <w:r w:rsidRPr="00050FD5">
        <w:rPr>
          <w:rFonts w:ascii="Times New Roman" w:eastAsia="Times New Roman" w:hAnsi="Times New Roman" w:cs="Times New Roman"/>
          <w:b/>
          <w:sz w:val="24"/>
          <w:szCs w:val="24"/>
          <w:lang w:eastAsia="ru-RU"/>
        </w:rPr>
        <w:t>АНТИКОРУПЦІЙНЕ ЗАСТЕРЕЖЕННЯ</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050FD5" w:rsidRPr="00050FD5" w:rsidRDefault="00050FD5" w:rsidP="00050FD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Під діями працівника, що здійснюються на користь стимулюючої його Сторони розуміються:</w:t>
      </w:r>
    </w:p>
    <w:p w:rsidR="00050FD5" w:rsidRPr="00050FD5" w:rsidRDefault="00050FD5" w:rsidP="00050FD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надання невиправданих привілеїв в порівнянні до інших контрагентів;</w:t>
      </w:r>
    </w:p>
    <w:p w:rsidR="00050FD5" w:rsidRPr="00050FD5" w:rsidRDefault="00050FD5" w:rsidP="00050FD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надання гарантій;</w:t>
      </w:r>
    </w:p>
    <w:p w:rsidR="00050FD5" w:rsidRPr="00050FD5" w:rsidRDefault="00050FD5" w:rsidP="00050FD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прискорення існуючих процедур;</w:t>
      </w:r>
    </w:p>
    <w:p w:rsidR="00050FD5" w:rsidRPr="00050FD5" w:rsidRDefault="00050FD5" w:rsidP="00050FD5">
      <w:pPr>
        <w:snapToGrid w:val="0"/>
        <w:spacing w:after="0" w:line="240" w:lineRule="auto"/>
        <w:ind w:firstLine="567"/>
        <w:contextualSpacing/>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05 (п’яти) робочих днів з дати направлення письмового повідомлення.</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lastRenderedPageBreak/>
        <w:t>11.5.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 xml:space="preserve">11.6. Сторони Договору визнають проведення процедур з попередження корупції </w:t>
      </w:r>
      <w:r w:rsidRPr="00050FD5">
        <w:rPr>
          <w:rFonts w:ascii="Times New Roman" w:eastAsia="Times New Roman" w:hAnsi="Times New Roman" w:cs="Times New Roman"/>
          <w:color w:val="00000A"/>
          <w:sz w:val="24"/>
          <w:szCs w:val="24"/>
          <w:lang w:eastAsia="ru-RU"/>
        </w:rPr>
        <w:br/>
        <w:t>та контролюють їх дотримання, прикладають зусиль, щоб мінімізувати ризик ділових відносин з контрагентами, які можуть бути притягнуті до корупційної діяльності, а також сприяють один одному з метою попередження корупції. При цьому Сторони забезпечують реалізацію процедур з проведення перевірок з метою попередження ризиків притягнення Сторін до корупційної діяльності.</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Постачальника до істотних обмежень у взаємодії з Постачальником, до розірвання Договору.</w:t>
      </w:r>
    </w:p>
    <w:p w:rsidR="00050FD5" w:rsidRPr="00050FD5" w:rsidRDefault="00050FD5" w:rsidP="00050FD5">
      <w:pPr>
        <w:spacing w:after="0" w:line="240" w:lineRule="auto"/>
        <w:ind w:firstLine="567"/>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11.8. Сторони гарантують здійснення належного розгляду за наявними в межах виконання Договору фактами, з дотриманням принципів конфіденційності та застосування ефективних засобів з усунення практичних складнощів та попередженням ймовірних конфліктних ситуацій.</w:t>
      </w:r>
    </w:p>
    <w:p w:rsidR="00050FD5" w:rsidRPr="00050FD5" w:rsidRDefault="00050FD5" w:rsidP="00050FD5">
      <w:pPr>
        <w:tabs>
          <w:tab w:val="left" w:pos="851"/>
          <w:tab w:val="left" w:pos="9470"/>
        </w:tabs>
        <w:spacing w:after="0" w:line="240" w:lineRule="auto"/>
        <w:ind w:right="28"/>
        <w:jc w:val="both"/>
        <w:rPr>
          <w:rFonts w:ascii="Times New Roman" w:eastAsia="Times New Roman" w:hAnsi="Times New Roman" w:cs="Times New Roman"/>
          <w:color w:val="00000A"/>
          <w:sz w:val="24"/>
          <w:szCs w:val="24"/>
          <w:lang w:eastAsia="ru-RU"/>
        </w:rPr>
      </w:pPr>
      <w:r w:rsidRPr="00050FD5">
        <w:rPr>
          <w:rFonts w:ascii="Times New Roman" w:eastAsia="Times New Roman" w:hAnsi="Times New Roman" w:cs="Times New Roman"/>
          <w:color w:val="00000A"/>
          <w:sz w:val="24"/>
          <w:szCs w:val="24"/>
          <w:lang w:eastAsia="ru-RU"/>
        </w:rPr>
        <w:t>11.9.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rsidR="00050FD5" w:rsidRPr="00050FD5" w:rsidRDefault="00050FD5" w:rsidP="00050FD5">
      <w:pPr>
        <w:tabs>
          <w:tab w:val="left" w:pos="851"/>
          <w:tab w:val="left" w:pos="9470"/>
        </w:tabs>
        <w:spacing w:after="0" w:line="240" w:lineRule="auto"/>
        <w:ind w:right="28"/>
        <w:jc w:val="both"/>
        <w:rPr>
          <w:rFonts w:ascii="Times New Roman" w:eastAsia="Times New Roman" w:hAnsi="Times New Roman" w:cs="Times New Roman"/>
          <w:color w:val="00000A"/>
          <w:sz w:val="24"/>
          <w:szCs w:val="24"/>
          <w:lang w:eastAsia="ru-RU"/>
        </w:rPr>
      </w:pPr>
    </w:p>
    <w:p w:rsidR="00050FD5" w:rsidRPr="00050FD5" w:rsidRDefault="00050FD5" w:rsidP="00050FD5">
      <w:pPr>
        <w:tabs>
          <w:tab w:val="left" w:pos="0"/>
          <w:tab w:val="left" w:pos="9470"/>
        </w:tabs>
        <w:spacing w:after="0" w:line="240" w:lineRule="auto"/>
        <w:ind w:right="28"/>
        <w:jc w:val="center"/>
        <w:rPr>
          <w:rFonts w:ascii="Times New Roman" w:eastAsia="Times New Roman" w:hAnsi="Times New Roman" w:cs="Times New Roman"/>
          <w:b/>
          <w:color w:val="00000A"/>
          <w:sz w:val="24"/>
          <w:szCs w:val="24"/>
          <w:lang w:eastAsia="ru-RU"/>
        </w:rPr>
      </w:pPr>
      <w:r w:rsidRPr="00050FD5">
        <w:rPr>
          <w:rFonts w:ascii="Times New Roman" w:eastAsia="Times New Roman" w:hAnsi="Times New Roman" w:cs="Times New Roman"/>
          <w:b/>
          <w:color w:val="00000A"/>
          <w:sz w:val="24"/>
          <w:szCs w:val="24"/>
          <w:lang w:eastAsia="ru-RU"/>
        </w:rPr>
        <w:t>12. ПОРЯДОК ВИРІШЕННЯ СПОРІВ</w:t>
      </w:r>
    </w:p>
    <w:p w:rsidR="00050FD5" w:rsidRPr="00050FD5" w:rsidRDefault="00050FD5" w:rsidP="00050FD5">
      <w:pPr>
        <w:keepNext/>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2"/>
          <w:sz w:val="24"/>
          <w:szCs w:val="24"/>
          <w:lang w:eastAsia="ru-RU"/>
        </w:rPr>
      </w:pPr>
      <w:r w:rsidRPr="00050FD5">
        <w:rPr>
          <w:rFonts w:ascii="Times New Roman" w:eastAsia="Times New Roman" w:hAnsi="Times New Roman" w:cs="Times New Roman"/>
          <w:bCs/>
          <w:kern w:val="2"/>
          <w:sz w:val="24"/>
          <w:szCs w:val="24"/>
          <w:lang w:eastAsia="ru-RU"/>
        </w:rPr>
        <w:t>12.1.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050FD5" w:rsidRPr="00050FD5" w:rsidRDefault="00050FD5" w:rsidP="00050FD5">
      <w:pPr>
        <w:spacing w:after="0" w:line="240" w:lineRule="auto"/>
        <w:ind w:firstLine="567"/>
        <w:jc w:val="both"/>
        <w:rPr>
          <w:rFonts w:ascii="Times New Roman" w:eastAsia="Times New Roman" w:hAnsi="Times New Roman" w:cs="Times New Roman"/>
          <w:snapToGrid w:val="0"/>
          <w:sz w:val="24"/>
          <w:szCs w:val="24"/>
          <w:lang w:eastAsia="ru-RU"/>
        </w:rPr>
      </w:pPr>
      <w:r w:rsidRPr="00050FD5">
        <w:rPr>
          <w:rFonts w:ascii="Times New Roman" w:eastAsia="Times New Roman" w:hAnsi="Times New Roman" w:cs="Times New Roman"/>
          <w:snapToGrid w:val="0"/>
          <w:kern w:val="2"/>
          <w:sz w:val="24"/>
          <w:szCs w:val="24"/>
          <w:lang w:eastAsia="ru-RU"/>
        </w:rPr>
        <w:t xml:space="preserve">12.2. </w:t>
      </w:r>
      <w:r w:rsidRPr="00050FD5">
        <w:rPr>
          <w:rFonts w:ascii="Times New Roman" w:eastAsia="Times New Roman" w:hAnsi="Times New Roman" w:cs="Times New Roman"/>
          <w:snapToGrid w:val="0"/>
          <w:sz w:val="24"/>
          <w:szCs w:val="24"/>
          <w:lang w:eastAsia="ru-RU"/>
        </w:rPr>
        <w:t>При недосягненні згоди зі спірного питання, Сторони розглядатимуть спір у  судовому порядку відповідно до чинного законодавства України.</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050FD5">
        <w:rPr>
          <w:rFonts w:ascii="Times New Roman" w:eastAsia="Times New Roman" w:hAnsi="Times New Roman" w:cs="Times New Roman"/>
          <w:snapToGrid w:val="0"/>
          <w:sz w:val="24"/>
          <w:szCs w:val="24"/>
          <w:lang w:eastAsia="ru-RU"/>
        </w:rPr>
        <w:t>12.3. На підставі частини першої статті 259 Цивільного кодексу України, Сторони досягли згоди про таке збільшення позовної давності за вимогами, що пов’язані з виконанням цього Договору:</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050FD5">
        <w:rPr>
          <w:rFonts w:ascii="Times New Roman" w:eastAsia="Times New Roman" w:hAnsi="Times New Roman" w:cs="Times New Roman"/>
          <w:snapToGrid w:val="0"/>
          <w:sz w:val="24"/>
          <w:szCs w:val="24"/>
          <w:lang w:eastAsia="ru-RU"/>
        </w:rPr>
        <w:t>- строк позовної давності до вимог Замовника у зв’язку з поставкою Обладнання/наданням Послуг неналежної якості та іншими недоліками Обладнання /Послуг становить 03 (три) роки з дня встановлення Замовником у належному порядку неналежної якості (недоліків) поставленого йому Обладнання/наданих Послуг;</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050FD5">
        <w:rPr>
          <w:rFonts w:ascii="Times New Roman" w:eastAsia="Times New Roman" w:hAnsi="Times New Roman" w:cs="Times New Roman"/>
          <w:snapToGrid w:val="0"/>
          <w:sz w:val="24"/>
          <w:szCs w:val="24"/>
          <w:lang w:eastAsia="ru-RU"/>
        </w:rPr>
        <w:t>- строк позовної давності до вимог Замовника про стягнення неустойки (штрафу, пені) становить 03 (три) роки;</w:t>
      </w:r>
    </w:p>
    <w:p w:rsidR="00050FD5" w:rsidRPr="00050FD5" w:rsidRDefault="00050FD5" w:rsidP="00050FD5">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050FD5">
        <w:rPr>
          <w:rFonts w:ascii="Times New Roman" w:eastAsia="Times New Roman" w:hAnsi="Times New Roman" w:cs="Times New Roman"/>
          <w:snapToGrid w:val="0"/>
          <w:sz w:val="24"/>
          <w:szCs w:val="24"/>
          <w:lang w:eastAsia="ru-RU"/>
        </w:rPr>
        <w:t>- при виникненні інших обставин, до яких підлягає застосовувати строк позовної давності, Сторони керуються чинним законодавством України.</w:t>
      </w:r>
    </w:p>
    <w:p w:rsidR="00050FD5" w:rsidRPr="00050FD5" w:rsidRDefault="00050FD5" w:rsidP="00050FD5">
      <w:pPr>
        <w:widowControl w:val="0"/>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13. СТРОК ДІЇ ДОГОВОРУ</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13.1. Цей Договір вступає в силу за умови та з моменту виконання всіх наступних умов:</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13.1.1. Даний договір належним чином укладений та підписаний від імені та за дорученням Замовника та Постачальника;</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13.2. Цей Договір діє до 31.12.2022 включно, але у будь-якому випадку до повного виконання Сторонами своїх зобов’язань, а в частині гарантійних зобов‘язань – до повного виконання Постачальником.</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13.3. Дострокове розірвання цього Договору можливе лише за взаємною згодою Сторін, що оформлюється відповідною угодою до даного Договору, крім випадків, передбачених цим Договором.</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 xml:space="preserve">13.4. Продовження строку дії Договору та виконання зобов’язань щодо поставки Обладнання/надання Послуг оформляється додатковою угодою до цього Договору та можливе </w:t>
      </w:r>
      <w:r w:rsidRPr="00050FD5">
        <w:rPr>
          <w:rFonts w:ascii="Times New Roman" w:eastAsia="Times New Roman" w:hAnsi="Times New Roman" w:cs="Times New Roman"/>
          <w:sz w:val="24"/>
          <w:szCs w:val="24"/>
          <w:bdr w:val="none" w:sz="0" w:space="0" w:color="auto" w:frame="1"/>
          <w:lang w:eastAsia="ru-RU"/>
        </w:rPr>
        <w:lastRenderedPageBreak/>
        <w:t>у разі: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13.5. На зобов’язання, що виникли у Сторін до укладення ними цього Договору, не поширюються умови укладеного Договору.</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13.6. Закінчення строку дії Договору не звільняє Сторони від відповідальності за його порушення, яке мало місце під час дії Договору.</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13.7. Дія Договору може продовжуватися на строк, достатній для проведення процедури закупівлі на початку наступного року, в обсязі, що не перевищує 20 % (двадцяти відсотків) суми, визначеної у договорі, укладеному в попередньому році, якщо видатки Замовника на цю мету затверджені в установленому порядку.</w:t>
      </w:r>
    </w:p>
    <w:p w:rsidR="00050FD5" w:rsidRPr="00050FD5" w:rsidRDefault="00050FD5" w:rsidP="00050FD5">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rsidR="00050FD5" w:rsidRPr="00050FD5" w:rsidRDefault="00050FD5" w:rsidP="00050FD5">
      <w:pPr>
        <w:shd w:val="clear" w:color="auto" w:fill="FFFFFF"/>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14. ІНШІ УМОВИ</w:t>
      </w:r>
    </w:p>
    <w:p w:rsidR="00050FD5" w:rsidRPr="00050FD5" w:rsidRDefault="00050FD5" w:rsidP="00050FD5">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14.1. Постачальник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14.1. Сторонами досягнуто згоди щодо всіх істотних умов договору відповідно до чинного законодавства України, зокрема, але не виключно, статті 180 Господарського кодексу України та статті 638 Цивільного кодексу України.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14.2.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14.3.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14.5.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окрім передбачених цим договором випадків. Додаткові угоди та додатки до цього Договору є його невід’ємними частинами.</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14.6.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14.7.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14.8.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14.9.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14.10.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14.11. Одностороння відмова від виконання зобов’язань, що виникли у Сторін на підставі укладення цього Договору, не допускається, крім випадків передбачених цим Договором.</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14.12. В залежності від реального фінансування видатків, Замовник має право зменшувати обсяг закупівлі Обладнання та/або Послуг, завчасно повідомивши письмово про це Постачальника.</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14.13. Договір є нікчемним у разі:</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його укладення з порушенням вимог частини четвертої статті 36 Закону України «Про публічні закупівлі»;</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його укладення в період оскарження процедури закупівлі відповідно до статті 18 Закону України «Про публічні закупівлі»;</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його укладення з порушенням строків, передбачених частиною другою статті 32 та абзацом восьмим частини третьої статті 35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050FD5" w:rsidRPr="00050FD5" w:rsidRDefault="00050FD5" w:rsidP="00050FD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14.14. </w:t>
      </w:r>
      <w:r w:rsidRPr="00050FD5">
        <w:rPr>
          <w:rFonts w:ascii="Times New Roman" w:eastAsia="Calibri" w:hAnsi="Times New Roman" w:cs="Times New Roman"/>
          <w:sz w:val="24"/>
          <w:szCs w:val="24"/>
          <w:lang w:eastAsia="ru-RU"/>
        </w:rPr>
        <w:t>Замовник відповідно до чинного законодавства України є платником податку на прибуток на загальних підставах та платником ПДВ.</w:t>
      </w:r>
    </w:p>
    <w:p w:rsidR="00050FD5" w:rsidRPr="00050FD5" w:rsidRDefault="00050FD5" w:rsidP="00050FD5">
      <w:pPr>
        <w:tabs>
          <w:tab w:val="left" w:pos="0"/>
        </w:tabs>
        <w:spacing w:after="0" w:line="240" w:lineRule="auto"/>
        <w:ind w:firstLine="567"/>
        <w:jc w:val="both"/>
        <w:rPr>
          <w:rFonts w:ascii="Times New Roman" w:eastAsia="Calibri"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14.15. </w:t>
      </w:r>
      <w:r w:rsidRPr="00050FD5">
        <w:rPr>
          <w:rFonts w:ascii="Times New Roman" w:eastAsia="Calibri" w:hAnsi="Times New Roman" w:cs="Times New Roman"/>
          <w:sz w:val="24"/>
          <w:szCs w:val="24"/>
          <w:lang w:eastAsia="ru-RU"/>
        </w:rPr>
        <w:t>Постачальник відповідно до чинного законодавства України є _______________.</w:t>
      </w:r>
    </w:p>
    <w:p w:rsidR="00050FD5" w:rsidRPr="00050FD5" w:rsidRDefault="00050FD5" w:rsidP="00050FD5">
      <w:pPr>
        <w:tabs>
          <w:tab w:val="left" w:pos="0"/>
        </w:tabs>
        <w:spacing w:after="0" w:line="240" w:lineRule="auto"/>
        <w:jc w:val="both"/>
        <w:rPr>
          <w:rFonts w:ascii="Times New Roman" w:eastAsia="Calibri" w:hAnsi="Times New Roman" w:cs="Times New Roman"/>
          <w:sz w:val="24"/>
          <w:szCs w:val="24"/>
          <w:lang w:eastAsia="ru-RU"/>
        </w:rPr>
      </w:pPr>
    </w:p>
    <w:p w:rsidR="00050FD5" w:rsidRPr="00050FD5" w:rsidRDefault="00050FD5" w:rsidP="00050FD5">
      <w:pPr>
        <w:shd w:val="clear" w:color="auto" w:fill="FFFFFF"/>
        <w:spacing w:after="0" w:line="240" w:lineRule="auto"/>
        <w:ind w:firstLine="567"/>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15. ДОДАТКИ ДО ДОГОВОРУ</w:t>
      </w:r>
    </w:p>
    <w:p w:rsidR="00050FD5" w:rsidRPr="00050FD5" w:rsidRDefault="00050FD5" w:rsidP="00050FD5">
      <w:pPr>
        <w:shd w:val="clear" w:color="auto" w:fill="FFFFFF"/>
        <w:spacing w:after="0" w:line="240" w:lineRule="auto"/>
        <w:ind w:firstLine="567"/>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bdr w:val="none" w:sz="0" w:space="0" w:color="auto" w:frame="1"/>
          <w:lang w:eastAsia="ru-RU"/>
        </w:rPr>
        <w:t>15.1. Невід'ємною частиною цього Договору є:</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bdr w:val="none" w:sz="0" w:space="0" w:color="auto" w:frame="1"/>
          <w:lang w:eastAsia="ru-RU"/>
        </w:rPr>
        <w:t>15.1.1. </w:t>
      </w:r>
      <w:r w:rsidRPr="00050FD5">
        <w:rPr>
          <w:rFonts w:ascii="Times New Roman" w:eastAsia="Times New Roman" w:hAnsi="Times New Roman" w:cs="Times New Roman"/>
          <w:sz w:val="24"/>
          <w:szCs w:val="24"/>
          <w:lang w:eastAsia="ru-RU"/>
        </w:rPr>
        <w:t>Додаток 1: Специфікація;</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15.1.2. Додаток 2: Інформація про необхідні технічні, якісні, кількісні та інші характеристики предмета Договору (Технічні вимоги)»;</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15.1.3. Додаток 3: Календарний план;</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050FD5">
        <w:rPr>
          <w:rFonts w:ascii="Times New Roman" w:eastAsia="Times New Roman" w:hAnsi="Times New Roman" w:cs="Times New Roman"/>
          <w:sz w:val="24"/>
          <w:szCs w:val="24"/>
          <w:lang w:eastAsia="ru-RU"/>
        </w:rPr>
        <w:t xml:space="preserve">15.1.4. Додаток 4 </w:t>
      </w:r>
      <w:r w:rsidRPr="00050FD5">
        <w:rPr>
          <w:rFonts w:ascii="Times New Roman" w:eastAsia="Times New Roman" w:hAnsi="Times New Roman" w:cs="Times New Roman"/>
          <w:sz w:val="24"/>
          <w:szCs w:val="24"/>
          <w:bdr w:val="none" w:sz="0" w:space="0" w:color="auto" w:frame="1"/>
          <w:lang w:eastAsia="ru-RU"/>
        </w:rPr>
        <w:t>Перелік адрес поставки (Місця, на яких встановлюється Обладнання за цим Договором).</w:t>
      </w:r>
    </w:p>
    <w:p w:rsidR="00050FD5" w:rsidRPr="00050FD5" w:rsidRDefault="00050FD5" w:rsidP="00050FD5">
      <w:pPr>
        <w:spacing w:after="0" w:line="240" w:lineRule="auto"/>
        <w:ind w:firstLine="567"/>
        <w:jc w:val="both"/>
        <w:rPr>
          <w:rFonts w:ascii="Times New Roman" w:eastAsia="Times New Roman" w:hAnsi="Times New Roman" w:cs="Times New Roman"/>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050FD5">
        <w:rPr>
          <w:rFonts w:ascii="Times New Roman" w:eastAsia="Times New Roman" w:hAnsi="Times New Roman" w:cs="Times New Roman"/>
          <w:b/>
          <w:snapToGrid w:val="0"/>
          <w:sz w:val="24"/>
          <w:szCs w:val="24"/>
          <w:lang w:eastAsia="ru-RU"/>
        </w:rPr>
        <w:t>Х</w:t>
      </w:r>
      <w:r w:rsidRPr="00050FD5">
        <w:rPr>
          <w:rFonts w:ascii="Times New Roman" w:eastAsia="Times New Roman" w:hAnsi="Times New Roman" w:cs="Times New Roman"/>
          <w:b/>
          <w:snapToGrid w:val="0"/>
          <w:sz w:val="24"/>
          <w:szCs w:val="24"/>
          <w:bdr w:val="none" w:sz="0" w:space="0" w:color="auto" w:frame="1"/>
          <w:lang w:eastAsia="ru-RU"/>
        </w:rPr>
        <w:t>V</w:t>
      </w:r>
      <w:r w:rsidRPr="00050FD5">
        <w:rPr>
          <w:rFonts w:ascii="Times New Roman" w:eastAsia="Times New Roman" w:hAnsi="Times New Roman" w:cs="Times New Roman"/>
          <w:b/>
          <w:snapToGrid w:val="0"/>
          <w:sz w:val="24"/>
          <w:szCs w:val="24"/>
          <w:lang w:eastAsia="ru-RU"/>
        </w:rPr>
        <w:t xml:space="preserve">І. МІСЦЕЗНАХОДЖЕННЯ ТА БАНКІВСЬКІ РЕКВІЗИТИ СТОРІН </w:t>
      </w: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Додаток № 1</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до договору про закупівлю </w:t>
      </w:r>
    </w:p>
    <w:p w:rsidR="00050FD5" w:rsidRPr="00050FD5" w:rsidRDefault="00050FD5" w:rsidP="00050FD5">
      <w:pPr>
        <w:spacing w:after="24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№_______ від ___ ________ 2022 р.</w:t>
      </w:r>
    </w:p>
    <w:p w:rsidR="00050FD5" w:rsidRPr="00050FD5" w:rsidRDefault="00050FD5" w:rsidP="00050FD5">
      <w:pPr>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Специфікація</w:t>
      </w:r>
    </w:p>
    <w:p w:rsidR="00050FD5" w:rsidRPr="00050FD5" w:rsidRDefault="00050FD5" w:rsidP="00050FD5">
      <w:pPr>
        <w:spacing w:after="0" w:line="240" w:lineRule="auto"/>
        <w:jc w:val="both"/>
        <w:rPr>
          <w:rFonts w:ascii="Times New Roman" w:eastAsia="Times New Roman" w:hAnsi="Times New Roman" w:cs="Times New Roman"/>
          <w:sz w:val="24"/>
          <w:szCs w:val="24"/>
          <w:highlight w:val="yellow"/>
          <w:lang w:eastAsia="ru-RU"/>
        </w:rPr>
      </w:pPr>
    </w:p>
    <w:tbl>
      <w:tblPr>
        <w:tblW w:w="5341" w:type="pct"/>
        <w:jc w:val="center"/>
        <w:tblLook w:val="00A0" w:firstRow="1" w:lastRow="0" w:firstColumn="1" w:lastColumn="0" w:noHBand="0" w:noVBand="0"/>
      </w:tblPr>
      <w:tblGrid>
        <w:gridCol w:w="482"/>
        <w:gridCol w:w="4087"/>
        <w:gridCol w:w="1074"/>
        <w:gridCol w:w="708"/>
        <w:gridCol w:w="1260"/>
        <w:gridCol w:w="1352"/>
        <w:gridCol w:w="1322"/>
      </w:tblGrid>
      <w:tr w:rsidR="00050FD5" w:rsidRPr="00050FD5" w:rsidTr="00050FD5">
        <w:trPr>
          <w:trHeight w:val="458"/>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 з/п</w:t>
            </w:r>
          </w:p>
        </w:tc>
        <w:tc>
          <w:tcPr>
            <w:tcW w:w="4351"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iCs/>
                <w:lang w:eastAsia="uk-UA"/>
              </w:rPr>
            </w:pPr>
            <w:r w:rsidRPr="00050FD5">
              <w:rPr>
                <w:rFonts w:ascii="Times New Roman" w:eastAsia="Times New Roman" w:hAnsi="Times New Roman" w:cs="Times New Roman"/>
                <w:bCs/>
                <w:lang w:eastAsia="ru-RU"/>
              </w:rPr>
              <w:t>Назва</w:t>
            </w:r>
          </w:p>
        </w:tc>
        <w:tc>
          <w:tcPr>
            <w:tcW w:w="1075"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Одиниця виміру</w:t>
            </w:r>
          </w:p>
        </w:tc>
        <w:tc>
          <w:tcPr>
            <w:tcW w:w="663"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lang w:eastAsia="uk-UA"/>
              </w:rPr>
            </w:pPr>
            <w:r w:rsidRPr="00050FD5">
              <w:rPr>
                <w:rFonts w:ascii="Times New Roman" w:eastAsia="Times New Roman" w:hAnsi="Times New Roman" w:cs="Times New Roman"/>
                <w:bCs/>
                <w:lang w:eastAsia="uk-UA"/>
              </w:rPr>
              <w:t>Кіль-кість</w:t>
            </w:r>
          </w:p>
        </w:tc>
        <w:tc>
          <w:tcPr>
            <w:tcW w:w="1270"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Ціна за одиницю,</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без ПДВ</w:t>
            </w:r>
          </w:p>
        </w:tc>
        <w:tc>
          <w:tcPr>
            <w:tcW w:w="1399"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Сума, 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без ПДВ</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Сума, грн.</w:t>
            </w:r>
          </w:p>
          <w:p w:rsidR="00050FD5" w:rsidRPr="00050FD5" w:rsidRDefault="00050FD5" w:rsidP="00050FD5">
            <w:pPr>
              <w:spacing w:after="0" w:line="252" w:lineRule="auto"/>
              <w:contextualSpacing/>
              <w:jc w:val="center"/>
              <w:rPr>
                <w:rFonts w:ascii="Times New Roman" w:eastAsia="Times New Roman" w:hAnsi="Times New Roman" w:cs="Times New Roman"/>
                <w:bCs/>
                <w:iCs/>
                <w:lang w:eastAsia="ru-RU"/>
              </w:rPr>
            </w:pPr>
            <w:r w:rsidRPr="00050FD5">
              <w:rPr>
                <w:rFonts w:ascii="Times New Roman" w:eastAsia="Times New Roman" w:hAnsi="Times New Roman" w:cs="Times New Roman"/>
                <w:bCs/>
                <w:iCs/>
                <w:lang w:eastAsia="ru-RU"/>
              </w:rPr>
              <w:t>з ПДВ</w:t>
            </w:r>
          </w:p>
          <w:p w:rsidR="00050FD5" w:rsidRPr="00050FD5" w:rsidRDefault="00050FD5" w:rsidP="00050FD5">
            <w:pPr>
              <w:keepNext/>
              <w:spacing w:after="0" w:line="252" w:lineRule="auto"/>
              <w:contextualSpacing/>
              <w:jc w:val="center"/>
              <w:rPr>
                <w:rFonts w:ascii="Times New Roman" w:eastAsia="Times New Roman" w:hAnsi="Times New Roman" w:cs="Times New Roman"/>
                <w:bCs/>
                <w:iCs/>
                <w:lang w:eastAsia="ru-RU"/>
              </w:rPr>
            </w:pPr>
          </w:p>
        </w:tc>
      </w:tr>
      <w:tr w:rsidR="00050FD5" w:rsidRPr="00050FD5" w:rsidTr="00050FD5">
        <w:trPr>
          <w:trHeight w:val="551"/>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1</w:t>
            </w:r>
          </w:p>
        </w:tc>
        <w:tc>
          <w:tcPr>
            <w:tcW w:w="4351"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widowControl w:val="0"/>
              <w:shd w:val="clear" w:color="auto" w:fill="FFFFFF"/>
              <w:tabs>
                <w:tab w:val="left" w:pos="95"/>
                <w:tab w:val="left" w:pos="237"/>
              </w:tabs>
              <w:autoSpaceDE w:val="0"/>
              <w:autoSpaceDN w:val="0"/>
              <w:adjustRightInd w:val="0"/>
              <w:spacing w:after="0" w:line="240" w:lineRule="auto"/>
              <w:contextualSpacing/>
              <w:jc w:val="both"/>
              <w:rPr>
                <w:rFonts w:ascii="Times New Roman" w:eastAsia="Calibri" w:hAnsi="Times New Roman" w:cs="Times New Roman"/>
              </w:rPr>
            </w:pPr>
          </w:p>
        </w:tc>
        <w:tc>
          <w:tcPr>
            <w:tcW w:w="107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jc w:val="center"/>
              <w:rPr>
                <w:rFonts w:ascii="Times New Roman" w:eastAsia="Times New Roman" w:hAnsi="Times New Roman" w:cs="Times New Roman"/>
                <w:lang w:eastAsia="ru-RU"/>
              </w:rPr>
            </w:pPr>
          </w:p>
        </w:tc>
        <w:tc>
          <w:tcPr>
            <w:tcW w:w="663"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jc w:val="center"/>
              <w:rPr>
                <w:rFonts w:ascii="Times New Roman" w:eastAsia="Times New Roman" w:hAnsi="Times New Roman" w:cs="Times New Roman"/>
                <w:lang w:eastAsia="ru-RU"/>
              </w:rPr>
            </w:pPr>
          </w:p>
        </w:tc>
        <w:tc>
          <w:tcPr>
            <w:tcW w:w="1270"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rPr>
                <w:rFonts w:ascii="Times New Roman" w:eastAsia="Times New Roman" w:hAnsi="Times New Roman" w:cs="Times New Roman"/>
                <w:lang w:eastAsia="ru-RU"/>
              </w:rPr>
            </w:pPr>
          </w:p>
        </w:tc>
        <w:tc>
          <w:tcPr>
            <w:tcW w:w="1399"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rPr>
                <w:rFonts w:ascii="Times New Roman" w:eastAsia="Times New Roman" w:hAnsi="Times New Roman" w:cs="Times New Roman"/>
                <w:lang w:eastAsia="ru-RU"/>
              </w:rPr>
            </w:pPr>
          </w:p>
        </w:tc>
        <w:tc>
          <w:tcPr>
            <w:tcW w:w="136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rPr>
                <w:rFonts w:ascii="Times New Roman" w:eastAsia="Times New Roman" w:hAnsi="Times New Roman" w:cs="Times New Roman"/>
                <w:lang w:eastAsia="ru-RU"/>
              </w:rPr>
            </w:pPr>
          </w:p>
        </w:tc>
      </w:tr>
      <w:tr w:rsidR="00050FD5" w:rsidRPr="00050FD5" w:rsidTr="00050FD5">
        <w:trPr>
          <w:trHeight w:val="452"/>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lang w:eastAsia="ru-RU"/>
              </w:rPr>
            </w:pPr>
            <w:r w:rsidRPr="00050FD5">
              <w:rPr>
                <w:rFonts w:ascii="Times New Roman" w:eastAsia="Times New Roman" w:hAnsi="Times New Roman" w:cs="Times New Roman"/>
                <w:lang w:eastAsia="ru-RU"/>
              </w:rPr>
              <w:t>2</w:t>
            </w:r>
          </w:p>
        </w:tc>
        <w:tc>
          <w:tcPr>
            <w:tcW w:w="4351"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hd w:val="clear" w:color="auto" w:fill="FFFFFF"/>
              <w:tabs>
                <w:tab w:val="left" w:pos="95"/>
              </w:tabs>
              <w:spacing w:after="0" w:line="240" w:lineRule="auto"/>
              <w:ind w:left="131"/>
              <w:contextualSpacing/>
              <w:jc w:val="both"/>
              <w:rPr>
                <w:rFonts w:ascii="Times New Roman" w:eastAsia="Calibri" w:hAnsi="Times New Roman" w:cs="Times New Roman"/>
              </w:rPr>
            </w:pPr>
          </w:p>
        </w:tc>
        <w:tc>
          <w:tcPr>
            <w:tcW w:w="1075"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jc w:val="center"/>
              <w:rPr>
                <w:rFonts w:ascii="Times New Roman" w:eastAsia="Times New Roman" w:hAnsi="Times New Roman" w:cs="Times New Roman"/>
                <w:bCs/>
                <w:lang w:eastAsia="uk-UA"/>
              </w:rPr>
            </w:pPr>
          </w:p>
        </w:tc>
        <w:tc>
          <w:tcPr>
            <w:tcW w:w="663"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lang w:eastAsia="ru-RU"/>
              </w:rPr>
            </w:pPr>
          </w:p>
        </w:tc>
        <w:tc>
          <w:tcPr>
            <w:tcW w:w="1270"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lang w:eastAsia="ru-RU"/>
              </w:rPr>
            </w:pPr>
          </w:p>
        </w:tc>
        <w:tc>
          <w:tcPr>
            <w:tcW w:w="1399"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lang w:eastAsia="ru-RU"/>
              </w:rPr>
            </w:pPr>
          </w:p>
        </w:tc>
        <w:tc>
          <w:tcPr>
            <w:tcW w:w="136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lang w:eastAsia="ru-RU"/>
              </w:rPr>
            </w:pPr>
          </w:p>
        </w:tc>
      </w:tr>
      <w:tr w:rsidR="00050FD5" w:rsidRPr="00050FD5" w:rsidTr="00050FD5">
        <w:trPr>
          <w:trHeight w:val="37"/>
          <w:jc w:val="center"/>
        </w:trPr>
        <w:tc>
          <w:tcPr>
            <w:tcW w:w="9222" w:type="dxa"/>
            <w:gridSpan w:val="6"/>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rPr>
                <w:rFonts w:ascii="Times New Roman" w:eastAsia="Times New Roman" w:hAnsi="Times New Roman" w:cs="Times New Roman"/>
                <w:iCs/>
                <w:lang w:eastAsia="uk-UA"/>
              </w:rPr>
            </w:pPr>
            <w:r w:rsidRPr="00050FD5">
              <w:rPr>
                <w:rFonts w:ascii="Times New Roman" w:eastAsia="Times New Roman" w:hAnsi="Times New Roman" w:cs="Times New Roman"/>
                <w:iCs/>
                <w:lang w:eastAsia="uk-UA"/>
              </w:rPr>
              <w:t>Всього:</w:t>
            </w:r>
          </w:p>
          <w:p w:rsidR="00050FD5" w:rsidRPr="00050FD5" w:rsidRDefault="00050FD5" w:rsidP="00050FD5">
            <w:pPr>
              <w:spacing w:after="0" w:line="240" w:lineRule="auto"/>
              <w:contextualSpacing/>
              <w:rPr>
                <w:rFonts w:ascii="Times New Roman" w:eastAsia="Times New Roman" w:hAnsi="Times New Roman" w:cs="Times New Roman"/>
                <w:iCs/>
                <w:lang w:eastAsia="uk-UA"/>
              </w:rPr>
            </w:pPr>
            <w:r w:rsidRPr="00050FD5">
              <w:rPr>
                <w:rFonts w:ascii="Times New Roman" w:eastAsia="Times New Roman" w:hAnsi="Times New Roman" w:cs="Times New Roman"/>
                <w:iCs/>
                <w:lang w:eastAsia="uk-UA"/>
              </w:rPr>
              <w:t>у тому числі ПДВ (20 %):</w:t>
            </w:r>
          </w:p>
        </w:tc>
        <w:tc>
          <w:tcPr>
            <w:tcW w:w="1366"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jc w:val="center"/>
              <w:rPr>
                <w:rFonts w:ascii="Times New Roman" w:eastAsia="Times New Roman" w:hAnsi="Times New Roman" w:cs="Times New Roman"/>
                <w:b/>
                <w:bCs/>
                <w:lang w:eastAsia="ru-RU"/>
              </w:rPr>
            </w:pPr>
          </w:p>
        </w:tc>
      </w:tr>
    </w:tbl>
    <w:p w:rsidR="00050FD5" w:rsidRPr="00050FD5" w:rsidRDefault="00050FD5" w:rsidP="00050FD5">
      <w:pPr>
        <w:spacing w:after="0" w:line="240" w:lineRule="auto"/>
        <w:ind w:left="-284" w:right="-284"/>
        <w:jc w:val="both"/>
        <w:rPr>
          <w:rFonts w:ascii="Times New Roman" w:eastAsia="Times New Roman" w:hAnsi="Times New Roman" w:cs="Times New Roman"/>
          <w:sz w:val="24"/>
          <w:szCs w:val="24"/>
          <w:highlight w:val="yellow"/>
          <w:lang w:eastAsia="ru-RU"/>
        </w:rPr>
      </w:pPr>
    </w:p>
    <w:p w:rsidR="00050FD5" w:rsidRPr="00050FD5" w:rsidRDefault="00050FD5" w:rsidP="00050FD5">
      <w:pPr>
        <w:spacing w:after="0" w:line="240" w:lineRule="auto"/>
        <w:ind w:left="-284" w:right="-284"/>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Загальна вартість обладнання та супутніх послуг складає __________________________ грн. (________________________________________ грн. _______________ коп.), у тому числі ПДВ (20 %)  –  _________________________ грн. (____________________________________ грн. _______коп.).</w:t>
      </w:r>
    </w:p>
    <w:p w:rsidR="00050FD5" w:rsidRPr="00050FD5" w:rsidRDefault="00050FD5" w:rsidP="00050FD5">
      <w:pPr>
        <w:spacing w:after="0" w:line="240" w:lineRule="auto"/>
        <w:ind w:left="-284" w:right="-284"/>
        <w:jc w:val="both"/>
        <w:rPr>
          <w:rFonts w:ascii="Times New Roman" w:eastAsia="Times New Roman"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4819"/>
        <w:gridCol w:w="4819"/>
      </w:tblGrid>
      <w:tr w:rsidR="00050FD5" w:rsidRPr="00050FD5" w:rsidTr="00050FD5">
        <w:tc>
          <w:tcPr>
            <w:tcW w:w="4956" w:type="dxa"/>
            <w:shd w:val="clear" w:color="auto" w:fill="auto"/>
          </w:tcPr>
          <w:p w:rsidR="00050FD5" w:rsidRPr="00050FD5" w:rsidRDefault="00050FD5" w:rsidP="00050FD5">
            <w:pPr>
              <w:widowControl w:val="0"/>
              <w:spacing w:after="0" w:line="240" w:lineRule="auto"/>
              <w:outlineLvl w:val="0"/>
              <w:rPr>
                <w:rFonts w:ascii="Times New Roman" w:eastAsia="Times New Roman" w:hAnsi="Times New Roman" w:cs="Times New Roman"/>
                <w:snapToGrid w:val="0"/>
                <w:lang w:eastAsia="ru-RU"/>
              </w:rPr>
            </w:pPr>
          </w:p>
        </w:tc>
        <w:tc>
          <w:tcPr>
            <w:tcW w:w="4956" w:type="dxa"/>
            <w:shd w:val="clear" w:color="auto" w:fill="auto"/>
          </w:tcPr>
          <w:p w:rsidR="00050FD5" w:rsidRPr="00050FD5" w:rsidRDefault="00050FD5" w:rsidP="00050FD5">
            <w:pPr>
              <w:widowControl w:val="0"/>
              <w:spacing w:after="0" w:line="240" w:lineRule="auto"/>
              <w:jc w:val="center"/>
              <w:outlineLvl w:val="0"/>
              <w:rPr>
                <w:rFonts w:ascii="Times New Roman" w:eastAsia="Times New Roman" w:hAnsi="Times New Roman" w:cs="Times New Roman"/>
                <w:b/>
                <w:snapToGrid w:val="0"/>
                <w:lang w:eastAsia="ru-RU"/>
              </w:rPr>
            </w:pPr>
          </w:p>
        </w:tc>
      </w:tr>
    </w:tbl>
    <w:p w:rsidR="00050FD5" w:rsidRPr="00050FD5" w:rsidRDefault="00050FD5" w:rsidP="00050FD5">
      <w:pPr>
        <w:widowControl w:val="0"/>
        <w:spacing w:after="0" w:line="240" w:lineRule="auto"/>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Додаток № 2</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до договору про закупівлю </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№_______ від ___ ________ 2022 р.</w:t>
      </w:r>
    </w:p>
    <w:p w:rsidR="00050FD5" w:rsidRPr="00050FD5" w:rsidRDefault="00050FD5" w:rsidP="00050FD5">
      <w:pPr>
        <w:widowControl w:val="0"/>
        <w:spacing w:after="0" w:line="240" w:lineRule="auto"/>
        <w:ind w:left="360"/>
        <w:jc w:val="both"/>
        <w:outlineLvl w:val="0"/>
        <w:rPr>
          <w:rFonts w:ascii="Times New Roman" w:eastAsia="Times New Roman" w:hAnsi="Times New Roman" w:cs="Times New Roman"/>
          <w:b/>
          <w:snapToGrid w:val="0"/>
          <w:lang w:eastAsia="ru-RU"/>
        </w:rPr>
      </w:pPr>
    </w:p>
    <w:p w:rsidR="00050FD5" w:rsidRPr="00050FD5" w:rsidRDefault="00050FD5" w:rsidP="00050FD5">
      <w:pPr>
        <w:spacing w:after="0" w:line="240" w:lineRule="auto"/>
        <w:jc w:val="center"/>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b/>
          <w:bCs/>
          <w:sz w:val="24"/>
          <w:szCs w:val="24"/>
          <w:lang w:eastAsia="uk-UA"/>
        </w:rPr>
        <w:t>Технічні вимоги до міської системи програмно-апаратних засобів збору та оброблення даних про стан довкілля міста Києва</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1"/>
          <w:numId w:val="36"/>
        </w:numPr>
        <w:spacing w:after="0" w:line="240" w:lineRule="auto"/>
        <w:contextualSpacing/>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ВИМОГИ НОРМАТИВНО-ТЕХНІЧНОЇ ДОКУМЕНТАЦІЇ</w:t>
      </w:r>
    </w:p>
    <w:p w:rsidR="00050FD5" w:rsidRPr="00050FD5" w:rsidRDefault="00050FD5" w:rsidP="00050FD5">
      <w:pPr>
        <w:spacing w:after="0" w:line="240" w:lineRule="auto"/>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firstLine="555"/>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Пункти спостережень за забрудненням атмосферного повітря у місті Києві (стаціонарні пости моніторингу) (далі – пункти спостережень) повинні відповідати вимогам наступних нормативно-технічних документів: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охорону навколишнього природного середовища»;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охорону атмосферного повітря»;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захист населення і територій від надзвичайних ситуацій техногенного та природного характеру»;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Закон України «Про метрологію та метрологічну діяльність»;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Постанова Кабінету Міністрів України «Деякі питання здійснення державного моніторингу в галузі охорони атмосферного повітря» від 14.08.2019 №827;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Директива 2008/50/6С Європейського Парламенту та Ради про якість атмосферного повітря та чистіше повітря для Європи;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Наказ Міністерства Охорони Здоров’я України №52 від 14.01.2020 року «Про затвердження гігієнічних регламентів допустимого вмісту хімічних і біологічних речовин в атмосферному повітрі населених місць»;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ДСТУ EN 15267-2:2016 Якість повітря. Сертифікація автоматизованих вимірювальних систем. </w:t>
      </w:r>
    </w:p>
    <w:p w:rsidR="00050FD5" w:rsidRPr="00050FD5" w:rsidRDefault="00050FD5" w:rsidP="00050FD5">
      <w:pPr>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1"/>
          <w:numId w:val="36"/>
        </w:numPr>
        <w:spacing w:after="0" w:line="240" w:lineRule="auto"/>
        <w:contextualSpacing/>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ПРИЗНАЧЕННЯ ТА КОМПЛЕКТНІСТЬ ПОСТАЧАННЯ</w:t>
      </w:r>
    </w:p>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2.1. Пункти спостережень – це 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214"/>
        <w:gridCol w:w="1571"/>
        <w:gridCol w:w="1241"/>
      </w:tblGrid>
      <w:tr w:rsidR="00050FD5" w:rsidRPr="00050FD5" w:rsidTr="00050FD5">
        <w:trPr>
          <w:trHeight w:val="630"/>
        </w:trPr>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 п/п</w:t>
            </w:r>
            <w:r w:rsidRPr="00050FD5">
              <w:rPr>
                <w:rFonts w:ascii="Times New Roman" w:eastAsia="Times New Roman" w:hAnsi="Times New Roman" w:cs="Times New Roman"/>
                <w:sz w:val="24"/>
                <w:szCs w:val="24"/>
                <w:lang w:eastAsia="uk-UA"/>
              </w:rPr>
              <w:t> </w:t>
            </w:r>
          </w:p>
        </w:tc>
        <w:tc>
          <w:tcPr>
            <w:tcW w:w="68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Назва позиції</w:t>
            </w:r>
            <w:r w:rsidRPr="00050FD5">
              <w:rPr>
                <w:rFonts w:ascii="Times New Roman" w:eastAsia="Times New Roman" w:hAnsi="Times New Roman" w:cs="Times New Roman"/>
                <w:sz w:val="24"/>
                <w:szCs w:val="24"/>
                <w:lang w:eastAsia="uk-UA"/>
              </w:rPr>
              <w:t> </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Одиниці вимірювання</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Кількість</w:t>
            </w:r>
            <w:r w:rsidRPr="00050FD5">
              <w:rPr>
                <w:rFonts w:ascii="Times New Roman" w:eastAsia="Times New Roman" w:hAnsi="Times New Roman" w:cs="Times New Roman"/>
                <w:sz w:val="24"/>
                <w:szCs w:val="24"/>
                <w:lang w:eastAsia="uk-UA"/>
              </w:rPr>
              <w:t>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в зборі з допоміжними системами для стаціонарного пункту моніторингу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компл</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відбору проб навколишнього повітря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3 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Метеостанція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4 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збору та передачі даних «DAS»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5 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діоксиду сірки (SО2)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6 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оксидів азоту (</w:t>
            </w:r>
            <w:proofErr w:type="spellStart"/>
            <w:r w:rsidRPr="00050FD5">
              <w:rPr>
                <w:rFonts w:ascii="Times New Roman" w:eastAsia="Times New Roman" w:hAnsi="Times New Roman" w:cs="Times New Roman"/>
                <w:sz w:val="24"/>
                <w:szCs w:val="24"/>
                <w:lang w:eastAsia="uk-UA"/>
              </w:rPr>
              <w:t>NOx</w:t>
            </w:r>
            <w:proofErr w:type="spellEnd"/>
            <w:r w:rsidRPr="00050FD5">
              <w:rPr>
                <w:rFonts w:ascii="Times New Roman" w:eastAsia="Times New Roman" w:hAnsi="Times New Roman" w:cs="Times New Roman"/>
                <w:sz w:val="24"/>
                <w:szCs w:val="24"/>
                <w:lang w:eastAsia="uk-UA"/>
              </w:rPr>
              <w:t>)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val="ru-RU" w:eastAsia="uk-UA"/>
              </w:rPr>
              <w:t> </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7 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Аналізатор для визначення вмісту </w:t>
            </w:r>
            <w:proofErr w:type="spellStart"/>
            <w:r w:rsidRPr="00050FD5">
              <w:rPr>
                <w:rFonts w:ascii="Times New Roman" w:eastAsia="Times New Roman" w:hAnsi="Times New Roman" w:cs="Times New Roman"/>
                <w:sz w:val="24"/>
                <w:szCs w:val="24"/>
                <w:lang w:eastAsia="uk-UA"/>
              </w:rPr>
              <w:t>монооксиду</w:t>
            </w:r>
            <w:proofErr w:type="spellEnd"/>
            <w:r w:rsidRPr="00050FD5">
              <w:rPr>
                <w:rFonts w:ascii="Times New Roman" w:eastAsia="Times New Roman" w:hAnsi="Times New Roman" w:cs="Times New Roman"/>
                <w:sz w:val="24"/>
                <w:szCs w:val="24"/>
                <w:lang w:eastAsia="uk-UA"/>
              </w:rPr>
              <w:t xml:space="preserve"> вуглецю (СО)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8 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озону (О3)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9 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одночасно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10 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Аналізатор для визначення вмісту бензолу</w:t>
            </w:r>
            <w:r w:rsidRPr="00050FD5">
              <w:rPr>
                <w:rFonts w:ascii="Times New Roman" w:eastAsia="Times New Roman" w:hAnsi="Times New Roman" w:cs="Times New Roman"/>
                <w:color w:val="000000"/>
                <w:sz w:val="24"/>
                <w:szCs w:val="24"/>
                <w:lang w:val="ru-RU" w:eastAsia="uk-UA"/>
              </w:rPr>
              <w:t xml:space="preserve"> (</w:t>
            </w:r>
            <w:r w:rsidRPr="00050FD5">
              <w:rPr>
                <w:rFonts w:ascii="Times New Roman" w:eastAsia="Times New Roman" w:hAnsi="Times New Roman" w:cs="Times New Roman"/>
                <w:color w:val="000000"/>
                <w:sz w:val="24"/>
                <w:szCs w:val="24"/>
                <w:lang w:val="en-US" w:eastAsia="uk-UA"/>
              </w:rPr>
              <w:t>C</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val="en-US" w:eastAsia="uk-UA"/>
              </w:rPr>
              <w:t>H</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eastAsia="uk-UA"/>
              </w:rPr>
              <w:t xml:space="preserve"> в атмосферному повітрі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11 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для конфігурування аналітичних модулів та передачі даних на сервер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12 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Комплект витратних матеріалів для забезпечення роботи усього обладнання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val="ru-RU" w:eastAsia="uk-UA"/>
              </w:rPr>
              <w:t>комплект</w:t>
            </w:r>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13 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Засоби метрологічного забезпечення (балони з газовими сумішами)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шт</w:t>
            </w:r>
            <w:proofErr w:type="spellEnd"/>
            <w:r w:rsidRPr="00050FD5">
              <w:rPr>
                <w:rFonts w:ascii="Times New Roman" w:eastAsia="Times New Roman" w:hAnsi="Times New Roman" w:cs="Times New Roman"/>
                <w:sz w:val="24"/>
                <w:szCs w:val="24"/>
                <w:lang w:eastAsia="uk-UA"/>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1 </w:t>
            </w:r>
          </w:p>
        </w:tc>
      </w:tr>
      <w:tr w:rsidR="00050FD5" w:rsidRPr="00050FD5" w:rsidTr="00050FD5">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14 </w:t>
            </w:r>
          </w:p>
        </w:tc>
        <w:tc>
          <w:tcPr>
            <w:tcW w:w="685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Супутні послуги: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монтажні та пусконалагоджувальні роботи</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підключення комунікацій</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налаштування обладнання</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тренінг персоналу, що обслуговуватиме станцію;  </w:t>
            </w:r>
          </w:p>
          <w:p w:rsidR="00050FD5" w:rsidRPr="00050FD5" w:rsidRDefault="00050FD5" w:rsidP="00050FD5">
            <w:pPr>
              <w:numPr>
                <w:ilvl w:val="0"/>
                <w:numId w:val="10"/>
              </w:numPr>
              <w:spacing w:after="0" w:line="240" w:lineRule="auto"/>
              <w:ind w:left="7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розробка технічної документації. </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послуга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2 </w:t>
            </w:r>
          </w:p>
        </w:tc>
      </w:tr>
    </w:tbl>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2.2. Пункт спостереження представляє собою контейнер, всередині якого змонтовані прилади і обладнанням для відбору, збору та аналізу проб атмосферного повітря, і метеорологічних параметрів, а також пристрої для передачі отриманих результатів в онлайн режимі.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Інформація щодо результатів вимірювань з приладів, змонтованих в АС, повинна надходити до пристрою збору інформації (логеру даних) та відображатись на </w:t>
      </w:r>
      <w:proofErr w:type="spellStart"/>
      <w:r w:rsidRPr="00050FD5">
        <w:rPr>
          <w:rFonts w:ascii="Times New Roman" w:eastAsia="Times New Roman" w:hAnsi="Times New Roman" w:cs="Times New Roman"/>
          <w:sz w:val="24"/>
          <w:szCs w:val="24"/>
          <w:lang w:eastAsia="uk-UA"/>
        </w:rPr>
        <w:t>ноутбуці</w:t>
      </w:r>
      <w:proofErr w:type="spellEnd"/>
      <w:r w:rsidRPr="00050FD5">
        <w:rPr>
          <w:rFonts w:ascii="Times New Roman" w:eastAsia="Times New Roman" w:hAnsi="Times New Roman" w:cs="Times New Roman"/>
          <w:sz w:val="24"/>
          <w:szCs w:val="24"/>
          <w:lang w:eastAsia="uk-UA"/>
        </w:rPr>
        <w:t xml:space="preserve">, планшеті, смартфоні), встановленому в приміщенні пункту, і далі з логеру даних накопичена інформація повинна надходити на спеціалізований сервер замовника за допомогою протоколу IP </w:t>
      </w:r>
      <w:proofErr w:type="spellStart"/>
      <w:r w:rsidRPr="00050FD5">
        <w:rPr>
          <w:rFonts w:ascii="Times New Roman" w:eastAsia="Times New Roman" w:hAnsi="Times New Roman" w:cs="Times New Roman"/>
          <w:sz w:val="24"/>
          <w:szCs w:val="24"/>
          <w:lang w:eastAsia="uk-UA"/>
        </w:rPr>
        <w:t>over</w:t>
      </w:r>
      <w:proofErr w:type="spellEnd"/>
      <w:r w:rsidRPr="00050FD5">
        <w:rPr>
          <w:rFonts w:ascii="Times New Roman" w:eastAsia="Times New Roman" w:hAnsi="Times New Roman" w:cs="Times New Roman"/>
          <w:sz w:val="24"/>
          <w:szCs w:val="24"/>
          <w:lang w:eastAsia="uk-UA"/>
        </w:rPr>
        <w:t xml:space="preserve"> GSM та/або IP </w:t>
      </w:r>
      <w:proofErr w:type="spellStart"/>
      <w:r w:rsidRPr="00050FD5">
        <w:rPr>
          <w:rFonts w:ascii="Times New Roman" w:eastAsia="Times New Roman" w:hAnsi="Times New Roman" w:cs="Times New Roman"/>
          <w:sz w:val="24"/>
          <w:szCs w:val="24"/>
          <w:lang w:eastAsia="uk-UA"/>
        </w:rPr>
        <w:t>over</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Для організації передачі даних використовується встановлений на пункті маршрутизатор з SIM-картами оператора мобільного зв’язку стандарту GSM. В мережі оператора організовуються закриті VPN-канали зв’язку до кожного пункту спостереження.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Пункт спостереження повинен мати систему заземлення, освітлення, системи охолодження і обігріву приміщення для роботи в різних кліматичних умовах від -20°С до +40°С, меблями та </w:t>
      </w:r>
      <w:proofErr w:type="spellStart"/>
      <w:r w:rsidRPr="00050FD5">
        <w:rPr>
          <w:rFonts w:ascii="Times New Roman" w:eastAsia="Times New Roman" w:hAnsi="Times New Roman" w:cs="Times New Roman"/>
          <w:sz w:val="24"/>
          <w:szCs w:val="24"/>
          <w:lang w:eastAsia="uk-UA"/>
        </w:rPr>
        <w:t>стійками</w:t>
      </w:r>
      <w:proofErr w:type="spellEnd"/>
      <w:r w:rsidRPr="00050FD5">
        <w:rPr>
          <w:rFonts w:ascii="Times New Roman" w:eastAsia="Times New Roman" w:hAnsi="Times New Roman" w:cs="Times New Roman"/>
          <w:sz w:val="24"/>
          <w:szCs w:val="24"/>
          <w:lang w:eastAsia="uk-UA"/>
        </w:rPr>
        <w:t xml:space="preserve"> для обладнання. Пункт повинен бути оснащений системою сповіщення про неполадки, системою захисту від несанкціонованого доступу всередину контейнеру.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Все вимірювальне та додаткове обладнання і системи відбору проб повинні бути у виконанні для використання в умовах стаціонарного пункту спостереження. </w:t>
      </w:r>
    </w:p>
    <w:p w:rsidR="00050FD5" w:rsidRPr="00050FD5" w:rsidRDefault="00050FD5" w:rsidP="00050FD5">
      <w:pPr>
        <w:spacing w:after="0" w:line="240" w:lineRule="auto"/>
        <w:ind w:right="15"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та все допоміжне обладнання, включно з пристроями збору та обробки інформації повинні бути новими та такими, що не були у використанні. </w:t>
      </w:r>
    </w:p>
    <w:p w:rsidR="00050FD5" w:rsidRPr="00050FD5" w:rsidRDefault="00050FD5" w:rsidP="00050FD5">
      <w:pPr>
        <w:spacing w:after="0" w:line="240" w:lineRule="auto"/>
        <w:ind w:right="-60"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Комплект вимірювальних приладів стаціонарних пунктів моніторингу повинен забезпечити контроль наступних параметрів забруднення довкілля: </w:t>
      </w:r>
    </w:p>
    <w:p w:rsidR="00050FD5" w:rsidRPr="00050FD5" w:rsidRDefault="00050FD5" w:rsidP="00050FD5">
      <w:pPr>
        <w:spacing w:after="0" w:line="240" w:lineRule="auto"/>
        <w:ind w:right="-60" w:firstLine="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Визначення концентрацій вмісту в атмосферному повітрі речовин: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а) аналізатор для визначення вмісту </w:t>
      </w:r>
      <w:proofErr w:type="spellStart"/>
      <w:r w:rsidRPr="00050FD5">
        <w:rPr>
          <w:rFonts w:ascii="Times New Roman" w:eastAsia="Times New Roman" w:hAnsi="Times New Roman" w:cs="Times New Roman"/>
          <w:sz w:val="24"/>
          <w:szCs w:val="24"/>
          <w:lang w:eastAsia="uk-UA"/>
        </w:rPr>
        <w:t>монооксиду</w:t>
      </w:r>
      <w:proofErr w:type="spellEnd"/>
      <w:r w:rsidRPr="00050FD5">
        <w:rPr>
          <w:rFonts w:ascii="Times New Roman" w:eastAsia="Times New Roman" w:hAnsi="Times New Roman" w:cs="Times New Roman"/>
          <w:sz w:val="24"/>
          <w:szCs w:val="24"/>
          <w:lang w:eastAsia="uk-UA"/>
        </w:rPr>
        <w:t xml:space="preserve"> вуглецю (СO); </w:t>
      </w:r>
    </w:p>
    <w:p w:rsidR="00050FD5" w:rsidRPr="00050FD5" w:rsidRDefault="00050FD5" w:rsidP="00050FD5">
      <w:pPr>
        <w:spacing w:after="0" w:line="240" w:lineRule="auto"/>
        <w:ind w:left="705"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б) аналізатор для визначення вмісту діоксиду сірки (SO</w:t>
      </w:r>
      <w:r w:rsidRPr="00050FD5">
        <w:rPr>
          <w:rFonts w:ascii="Times New Roman" w:eastAsia="Times New Roman" w:hAnsi="Times New Roman" w:cs="Times New Roman"/>
          <w:sz w:val="24"/>
          <w:szCs w:val="24"/>
          <w:vertAlign w:val="subscript"/>
          <w:lang w:eastAsia="uk-UA"/>
        </w:rPr>
        <w:t>2</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 аналізатор для визначення оксидів азоту (NO, NO</w:t>
      </w:r>
      <w:r w:rsidRPr="00050FD5">
        <w:rPr>
          <w:rFonts w:ascii="Times New Roman" w:eastAsia="Times New Roman" w:hAnsi="Times New Roman" w:cs="Times New Roman"/>
          <w:sz w:val="24"/>
          <w:szCs w:val="24"/>
          <w:vertAlign w:val="subscript"/>
          <w:lang w:eastAsia="uk-UA"/>
        </w:rPr>
        <w:t>2</w:t>
      </w:r>
      <w:r w:rsidRPr="00050FD5">
        <w:rPr>
          <w:rFonts w:ascii="Times New Roman" w:eastAsia="Times New Roman" w:hAnsi="Times New Roman" w:cs="Times New Roman"/>
          <w:sz w:val="24"/>
          <w:szCs w:val="24"/>
          <w:lang w:eastAsia="uk-UA"/>
        </w:rPr>
        <w:t>, NO</w:t>
      </w:r>
      <w:r w:rsidRPr="00050FD5">
        <w:rPr>
          <w:rFonts w:ascii="Times New Roman" w:eastAsia="Times New Roman" w:hAnsi="Times New Roman" w:cs="Times New Roman"/>
          <w:sz w:val="24"/>
          <w:szCs w:val="24"/>
          <w:vertAlign w:val="subscript"/>
          <w:lang w:eastAsia="uk-UA"/>
        </w:rPr>
        <w:t>X</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 аналізатор для визначення вмісту озону (O</w:t>
      </w:r>
      <w:r w:rsidRPr="00050FD5">
        <w:rPr>
          <w:rFonts w:ascii="Times New Roman" w:eastAsia="Times New Roman" w:hAnsi="Times New Roman" w:cs="Times New Roman"/>
          <w:sz w:val="24"/>
          <w:szCs w:val="24"/>
          <w:vertAlign w:val="subscript"/>
          <w:lang w:eastAsia="uk-UA"/>
        </w:rPr>
        <w:t>3</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ґ)</w:t>
      </w:r>
      <w:r w:rsidRPr="00050FD5">
        <w:rPr>
          <w:rFonts w:ascii="Times New Roman" w:eastAsia="Times New Roman" w:hAnsi="Times New Roman" w:cs="Times New Roman"/>
          <w:b/>
          <w:bCs/>
          <w:sz w:val="24"/>
          <w:szCs w:val="24"/>
          <w:lang w:eastAsia="uk-UA"/>
        </w:rPr>
        <w:t xml:space="preserve"> </w:t>
      </w:r>
      <w:r w:rsidRPr="00050FD5">
        <w:rPr>
          <w:rFonts w:ascii="Times New Roman" w:eastAsia="Times New Roman" w:hAnsi="Times New Roman" w:cs="Times New Roman"/>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одночасно в атмосферному повітрі;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sz w:val="24"/>
          <w:szCs w:val="24"/>
          <w:lang w:eastAsia="uk-UA"/>
        </w:rPr>
      </w:pPr>
      <w:r w:rsidRPr="00050FD5">
        <w:rPr>
          <w:rFonts w:ascii="Times New Roman" w:eastAsia="Times New Roman" w:hAnsi="Times New Roman" w:cs="Times New Roman"/>
          <w:sz w:val="24"/>
          <w:szCs w:val="24"/>
          <w:lang w:eastAsia="uk-UA"/>
        </w:rPr>
        <w:t xml:space="preserve">д) </w:t>
      </w:r>
      <w:r w:rsidRPr="00050FD5">
        <w:rPr>
          <w:rFonts w:ascii="Times New Roman" w:eastAsia="Times New Roman" w:hAnsi="Times New Roman" w:cs="Times New Roman"/>
          <w:color w:val="000000"/>
          <w:sz w:val="24"/>
          <w:szCs w:val="24"/>
          <w:lang w:eastAsia="uk-UA"/>
        </w:rPr>
        <w:t>аналізатор для визначення вмісту бензолу</w:t>
      </w:r>
      <w:r w:rsidRPr="00050FD5">
        <w:rPr>
          <w:rFonts w:ascii="Times New Roman" w:eastAsia="Times New Roman" w:hAnsi="Times New Roman" w:cs="Times New Roman"/>
          <w:color w:val="000000"/>
          <w:sz w:val="24"/>
          <w:szCs w:val="24"/>
          <w:lang w:val="ru-RU" w:eastAsia="uk-UA"/>
        </w:rPr>
        <w:t xml:space="preserve"> (</w:t>
      </w:r>
      <w:r w:rsidRPr="00050FD5">
        <w:rPr>
          <w:rFonts w:ascii="Times New Roman" w:eastAsia="Times New Roman" w:hAnsi="Times New Roman" w:cs="Times New Roman"/>
          <w:color w:val="000000"/>
          <w:sz w:val="24"/>
          <w:szCs w:val="24"/>
          <w:lang w:val="en-US" w:eastAsia="uk-UA"/>
        </w:rPr>
        <w:t>C</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color w:val="000000"/>
          <w:sz w:val="24"/>
          <w:szCs w:val="24"/>
          <w:lang w:val="en-US" w:eastAsia="uk-UA"/>
        </w:rPr>
        <w:t>H</w:t>
      </w:r>
      <w:r w:rsidRPr="00050FD5">
        <w:rPr>
          <w:rFonts w:ascii="Times New Roman" w:eastAsia="Times New Roman" w:hAnsi="Times New Roman" w:cs="Times New Roman"/>
          <w:color w:val="000000"/>
          <w:sz w:val="24"/>
          <w:szCs w:val="24"/>
          <w:lang w:val="ru-RU" w:eastAsia="uk-UA"/>
        </w:rPr>
        <w:t>6)</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705"/>
        <w:jc w:val="both"/>
        <w:textAlignment w:val="baseline"/>
        <w:rPr>
          <w:rFonts w:ascii="Times New Roman" w:eastAsia="Times New Roman" w:hAnsi="Times New Roman" w:cs="Times New Roman"/>
          <w:color w:val="000000"/>
          <w:sz w:val="24"/>
          <w:szCs w:val="24"/>
          <w:lang w:eastAsia="uk-UA"/>
        </w:rPr>
      </w:pPr>
    </w:p>
    <w:p w:rsidR="00050FD5" w:rsidRPr="00050FD5" w:rsidRDefault="00050FD5" w:rsidP="00050FD5">
      <w:pPr>
        <w:spacing w:after="0" w:line="240" w:lineRule="auto"/>
        <w:ind w:right="1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numPr>
          <w:ilvl w:val="1"/>
          <w:numId w:val="36"/>
        </w:numPr>
        <w:spacing w:after="0" w:line="240" w:lineRule="auto"/>
        <w:ind w:left="142"/>
        <w:contextualSpacing/>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ВИМОГИ ДО ТЕХНІЧНИХ ТА ФУНКЦІОНАЛЬНИХ ХАРАКТЕРИСТИК ТОВАРУ</w:t>
      </w:r>
    </w:p>
    <w:p w:rsidR="00050FD5" w:rsidRPr="00050FD5" w:rsidRDefault="00050FD5" w:rsidP="00050F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245"/>
        <w:gridCol w:w="3802"/>
      </w:tblGrid>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п/п </w:t>
            </w:r>
          </w:p>
        </w:tc>
        <w:tc>
          <w:tcPr>
            <w:tcW w:w="56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50FD5" w:rsidRPr="00050FD5" w:rsidRDefault="00050FD5" w:rsidP="00050FD5">
            <w:pPr>
              <w:shd w:val="clear" w:color="auto" w:fill="FFFFFF"/>
              <w:spacing w:after="0" w:line="240" w:lineRule="auto"/>
              <w:ind w:right="15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ТЕХНІЧНІ ТА ФУНКЦІОНАЛЬНІ ХАРАКТЕРИСТИКИ ТОВАРУ</w:t>
            </w:r>
            <w:r w:rsidRPr="00050FD5">
              <w:rPr>
                <w:rFonts w:ascii="Times New Roman" w:eastAsia="Times New Roman" w:hAnsi="Times New Roman" w:cs="Times New Roman"/>
                <w:sz w:val="24"/>
                <w:szCs w:val="24"/>
                <w:lang w:eastAsia="uk-UA"/>
              </w:rPr>
              <w:t>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b/>
                <w:bCs/>
                <w:i/>
                <w:iCs/>
                <w:sz w:val="24"/>
                <w:szCs w:val="24"/>
                <w:lang w:val="ru-RU" w:eastAsia="uk-UA"/>
              </w:rPr>
              <w:t>Пропозиція</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учасника</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найменування</w:t>
            </w:r>
            <w:proofErr w:type="spellEnd"/>
            <w:r w:rsidRPr="00050FD5">
              <w:rPr>
                <w:rFonts w:ascii="Times New Roman" w:eastAsia="Times New Roman" w:hAnsi="Times New Roman" w:cs="Times New Roman"/>
                <w:b/>
                <w:bCs/>
                <w:i/>
                <w:iCs/>
                <w:sz w:val="24"/>
                <w:szCs w:val="24"/>
                <w:lang w:val="ru-RU" w:eastAsia="uk-UA"/>
              </w:rPr>
              <w:t xml:space="preserve">, конкретна марка, </w:t>
            </w:r>
            <w:proofErr w:type="spellStart"/>
            <w:r w:rsidRPr="00050FD5">
              <w:rPr>
                <w:rFonts w:ascii="Times New Roman" w:eastAsia="Times New Roman" w:hAnsi="Times New Roman" w:cs="Times New Roman"/>
                <w:b/>
                <w:bCs/>
                <w:i/>
                <w:iCs/>
                <w:sz w:val="24"/>
                <w:szCs w:val="24"/>
                <w:lang w:val="ru-RU" w:eastAsia="uk-UA"/>
              </w:rPr>
              <w:lastRenderedPageBreak/>
              <w:t>виробник</w:t>
            </w:r>
            <w:proofErr w:type="spellEnd"/>
            <w:r w:rsidRPr="00050FD5">
              <w:rPr>
                <w:rFonts w:ascii="Times New Roman" w:eastAsia="Times New Roman" w:hAnsi="Times New Roman" w:cs="Times New Roman"/>
                <w:b/>
                <w:bCs/>
                <w:i/>
                <w:iCs/>
                <w:sz w:val="24"/>
                <w:szCs w:val="24"/>
                <w:lang w:val="ru-RU" w:eastAsia="uk-UA"/>
              </w:rPr>
              <w:t xml:space="preserve"> та </w:t>
            </w:r>
            <w:proofErr w:type="spellStart"/>
            <w:r w:rsidRPr="00050FD5">
              <w:rPr>
                <w:rFonts w:ascii="Times New Roman" w:eastAsia="Times New Roman" w:hAnsi="Times New Roman" w:cs="Times New Roman"/>
                <w:b/>
                <w:bCs/>
                <w:i/>
                <w:iCs/>
                <w:sz w:val="24"/>
                <w:szCs w:val="24"/>
                <w:lang w:val="ru-RU" w:eastAsia="uk-UA"/>
              </w:rPr>
              <w:t>детальні</w:t>
            </w:r>
            <w:proofErr w:type="spellEnd"/>
            <w:r w:rsidRPr="00050FD5">
              <w:rPr>
                <w:rFonts w:ascii="Times New Roman" w:eastAsia="Times New Roman" w:hAnsi="Times New Roman" w:cs="Times New Roman"/>
                <w:b/>
                <w:bCs/>
                <w:i/>
                <w:iCs/>
                <w:sz w:val="24"/>
                <w:szCs w:val="24"/>
                <w:lang w:val="ru-RU" w:eastAsia="uk-UA"/>
              </w:rPr>
              <w:t xml:space="preserve"> характеристики </w:t>
            </w:r>
            <w:proofErr w:type="spellStart"/>
            <w:r w:rsidRPr="00050FD5">
              <w:rPr>
                <w:rFonts w:ascii="Times New Roman" w:eastAsia="Times New Roman" w:hAnsi="Times New Roman" w:cs="Times New Roman"/>
                <w:b/>
                <w:bCs/>
                <w:i/>
                <w:iCs/>
                <w:sz w:val="24"/>
                <w:szCs w:val="24"/>
                <w:lang w:val="ru-RU" w:eastAsia="uk-UA"/>
              </w:rPr>
              <w:t>запропонованого</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обладнання</w:t>
            </w:r>
            <w:proofErr w:type="spellEnd"/>
            <w:r w:rsidRPr="00050FD5">
              <w:rPr>
                <w:rFonts w:ascii="Times New Roman" w:eastAsia="Times New Roman" w:hAnsi="Times New Roman" w:cs="Times New Roman"/>
                <w:b/>
                <w:bCs/>
                <w:i/>
                <w:iCs/>
                <w:sz w:val="24"/>
                <w:szCs w:val="24"/>
                <w:lang w:val="ru-RU" w:eastAsia="uk-UA"/>
              </w:rPr>
              <w:t xml:space="preserve"> / </w:t>
            </w:r>
            <w:proofErr w:type="spellStart"/>
            <w:r w:rsidRPr="00050FD5">
              <w:rPr>
                <w:rFonts w:ascii="Times New Roman" w:eastAsia="Times New Roman" w:hAnsi="Times New Roman" w:cs="Times New Roman"/>
                <w:b/>
                <w:bCs/>
                <w:i/>
                <w:iCs/>
                <w:sz w:val="24"/>
                <w:szCs w:val="24"/>
                <w:lang w:val="ru-RU" w:eastAsia="uk-UA"/>
              </w:rPr>
              <w:t>відмітка</w:t>
            </w:r>
            <w:proofErr w:type="spellEnd"/>
            <w:r w:rsidRPr="00050FD5">
              <w:rPr>
                <w:rFonts w:ascii="Times New Roman" w:eastAsia="Times New Roman" w:hAnsi="Times New Roman" w:cs="Times New Roman"/>
                <w:b/>
                <w:bCs/>
                <w:i/>
                <w:iCs/>
                <w:sz w:val="24"/>
                <w:szCs w:val="24"/>
                <w:lang w:val="ru-RU" w:eastAsia="uk-UA"/>
              </w:rPr>
              <w:t xml:space="preserve"> про </w:t>
            </w:r>
            <w:proofErr w:type="spellStart"/>
            <w:r w:rsidRPr="00050FD5">
              <w:rPr>
                <w:rFonts w:ascii="Times New Roman" w:eastAsia="Times New Roman" w:hAnsi="Times New Roman" w:cs="Times New Roman"/>
                <w:b/>
                <w:bCs/>
                <w:i/>
                <w:iCs/>
                <w:sz w:val="24"/>
                <w:szCs w:val="24"/>
                <w:lang w:val="ru-RU" w:eastAsia="uk-UA"/>
              </w:rPr>
              <w:t>наявність</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або</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відсутність</w:t>
            </w:r>
            <w:proofErr w:type="spellEnd"/>
            <w:r w:rsidRPr="00050FD5">
              <w:rPr>
                <w:rFonts w:ascii="Times New Roman" w:eastAsia="Times New Roman" w:hAnsi="Times New Roman" w:cs="Times New Roman"/>
                <w:b/>
                <w:bCs/>
                <w:i/>
                <w:iCs/>
                <w:sz w:val="24"/>
                <w:szCs w:val="24"/>
                <w:lang w:val="ru-RU" w:eastAsia="uk-UA"/>
              </w:rPr>
              <w:t xml:space="preserve"> </w:t>
            </w:r>
            <w:proofErr w:type="spellStart"/>
            <w:r w:rsidRPr="00050FD5">
              <w:rPr>
                <w:rFonts w:ascii="Times New Roman" w:eastAsia="Times New Roman" w:hAnsi="Times New Roman" w:cs="Times New Roman"/>
                <w:b/>
                <w:bCs/>
                <w:i/>
                <w:iCs/>
                <w:sz w:val="24"/>
                <w:szCs w:val="24"/>
                <w:lang w:val="ru-RU" w:eastAsia="uk-UA"/>
              </w:rPr>
              <w:t>вимоги</w:t>
            </w:r>
            <w:proofErr w:type="spellEnd"/>
            <w:r w:rsidRPr="00050FD5">
              <w:rPr>
                <w:rFonts w:ascii="Times New Roman" w:eastAsia="Times New Roman" w:hAnsi="Times New Roman" w:cs="Times New Roman"/>
                <w:b/>
                <w:bCs/>
                <w:i/>
                <w:iCs/>
                <w:sz w:val="24"/>
                <w:szCs w:val="24"/>
                <w:lang w:val="ru-RU" w:eastAsia="uk-UA"/>
              </w:rPr>
              <w:t>)</w:t>
            </w: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Контейнер в зборі з допоміжними системами для стаціонарного пункту моніторингу</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Загальні характеристики: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постачатись в зборі з оздобленням та обладнанням.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та допоміжні системи і обладнання для облаштування системи повинні бути новими, такими, що не були у використанні і виготовлені не раніше 2021 року. </w:t>
            </w:r>
          </w:p>
          <w:p w:rsidR="00050FD5" w:rsidRPr="00050FD5" w:rsidRDefault="00050FD5" w:rsidP="00050FD5">
            <w:pPr>
              <w:numPr>
                <w:ilvl w:val="0"/>
                <w:numId w:val="1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відповідати нормативним вимогам правил з </w:t>
            </w:r>
            <w:proofErr w:type="spellStart"/>
            <w:r w:rsidRPr="00050FD5">
              <w:rPr>
                <w:rFonts w:ascii="Times New Roman" w:eastAsia="Times New Roman" w:hAnsi="Times New Roman" w:cs="Times New Roman"/>
                <w:sz w:val="24"/>
                <w:szCs w:val="24"/>
                <w:lang w:eastAsia="uk-UA"/>
              </w:rPr>
              <w:t>техні</w:t>
            </w:r>
            <w:r w:rsidRPr="00050FD5">
              <w:rPr>
                <w:rFonts w:ascii="Times New Roman" w:eastAsia="Times New Roman" w:hAnsi="Times New Roman" w:cs="Times New Roman"/>
                <w:sz w:val="24"/>
                <w:szCs w:val="24"/>
                <w:lang w:val="ru-RU" w:eastAsia="uk-UA"/>
              </w:rPr>
              <w:t>ки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безпеки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пожежно</w:t>
            </w:r>
            <w:proofErr w:type="spellEnd"/>
            <w:r w:rsidRPr="00050FD5">
              <w:rPr>
                <w:rFonts w:ascii="Times New Roman" w:eastAsia="Times New Roman" w:hAnsi="Times New Roman" w:cs="Times New Roman"/>
                <w:sz w:val="24"/>
                <w:szCs w:val="24"/>
                <w:lang w:eastAsia="uk-UA"/>
              </w:rPr>
              <w:t>ї безпеки, охорони праці, виробничої санітарії. </w:t>
            </w:r>
          </w:p>
          <w:p w:rsidR="00050FD5" w:rsidRPr="00050FD5" w:rsidRDefault="00050FD5" w:rsidP="00050FD5">
            <w:pPr>
              <w:spacing w:after="0" w:line="240" w:lineRule="auto"/>
              <w:ind w:left="3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Вимоги до конструкції контейнера для стаціонарного пункту: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мати розмір: довжина, не менше мм – 3000 (±5 %); загальна ширина‚ не менше мм – 2400 (±5 %); загальна висота, не менше мм – 2200 (±5 %); товщина стін, не менше мм – 40 (±5 %);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рейками для можливості транспортування;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покрівля повинна мати щонайменше два отвори з фланцями і повітроводами для встановлення пробовідбірного обладнання для газоаналізаторів;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дах контейнеру повинен бути пласким, розрахованим витримувати вагу не менш ніж 250 кг/м2, облаштованим драбиною для безпечного доступу оператора до пробовідбірного обладнання та метеорологічного сенсора;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стіни та стеля контейнеру повинні бути обшиті утеплювачем товщиною не менше 40 мм;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підлога повинна мати антистатичне покриття (підлогу або комерційний лінолеум) та бути обшита утеплювачем, товщиною не менше 20 мм;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внутрішня поверхня стін повинна бути оздоблена </w:t>
            </w:r>
            <w:proofErr w:type="spellStart"/>
            <w:r w:rsidRPr="00050FD5">
              <w:rPr>
                <w:rFonts w:ascii="Times New Roman" w:eastAsia="Times New Roman" w:hAnsi="Times New Roman" w:cs="Times New Roman"/>
                <w:sz w:val="24"/>
                <w:szCs w:val="24"/>
                <w:lang w:eastAsia="uk-UA"/>
              </w:rPr>
              <w:t>профнастилом</w:t>
            </w:r>
            <w:proofErr w:type="spellEnd"/>
            <w:r w:rsidRPr="00050FD5">
              <w:rPr>
                <w:rFonts w:ascii="Times New Roman" w:eastAsia="Times New Roman" w:hAnsi="Times New Roman" w:cs="Times New Roman"/>
                <w:sz w:val="24"/>
                <w:szCs w:val="24"/>
                <w:lang w:eastAsia="uk-UA"/>
              </w:rPr>
              <w:t xml:space="preserve"> з </w:t>
            </w:r>
            <w:proofErr w:type="spellStart"/>
            <w:r w:rsidRPr="00050FD5">
              <w:rPr>
                <w:rFonts w:ascii="Times New Roman" w:eastAsia="Times New Roman" w:hAnsi="Times New Roman" w:cs="Times New Roman"/>
                <w:sz w:val="24"/>
                <w:szCs w:val="24"/>
                <w:lang w:eastAsia="uk-UA"/>
              </w:rPr>
              <w:t>поліестерним</w:t>
            </w:r>
            <w:proofErr w:type="spellEnd"/>
            <w:r w:rsidRPr="00050FD5">
              <w:rPr>
                <w:rFonts w:ascii="Times New Roman" w:eastAsia="Times New Roman" w:hAnsi="Times New Roman" w:cs="Times New Roman"/>
                <w:sz w:val="24"/>
                <w:szCs w:val="24"/>
                <w:lang w:eastAsia="uk-UA"/>
              </w:rPr>
              <w:t xml:space="preserve"> покриттям;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у контейнері повинні бути встановлені вхідні металеві двері з надійним замком;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виріб повинен бути оснащений драбиною з поручнями або внутрішнім люком для можливості безпечного доступу оператора на дах;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для підключення приладів до мережі повинно бути передбачено встановлення щита керування з комунікаціями для підведення живлення, </w:t>
            </w:r>
            <w:r w:rsidRPr="00050FD5">
              <w:rPr>
                <w:rFonts w:ascii="Times New Roman" w:eastAsia="Times New Roman" w:hAnsi="Times New Roman" w:cs="Times New Roman"/>
                <w:sz w:val="24"/>
                <w:szCs w:val="24"/>
                <w:lang w:eastAsia="uk-UA"/>
              </w:rPr>
              <w:lastRenderedPageBreak/>
              <w:t>центральним автоматом та автоматами локального призначення;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у контейнері повинні бути встановлені розеткові групи для підключення обладнання;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електропроводка повинна бути укладена зовні або всередині контейнеру в рукаві, призначеному для електричних кабелів;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для освітлення приміщення повинні бути встановлені світильники денного світла. </w:t>
            </w:r>
          </w:p>
          <w:p w:rsidR="00050FD5" w:rsidRPr="00050FD5" w:rsidRDefault="00050FD5" w:rsidP="00050FD5">
            <w:pPr>
              <w:numPr>
                <w:ilvl w:val="0"/>
                <w:numId w:val="13"/>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окремо повинна бути передбачена додаткова лінія для підключення кондиціонеру. </w:t>
            </w:r>
          </w:p>
          <w:p w:rsidR="00050FD5" w:rsidRPr="00050FD5" w:rsidRDefault="00050FD5" w:rsidP="00050FD5">
            <w:pPr>
              <w:spacing w:after="0" w:line="240" w:lineRule="auto"/>
              <w:ind w:left="3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Вимоги до оснащення контейнера: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бути оснащений системою кондиціювання «зима-літо» для забезпечення сталої температури всередині приміщення в діапазоні 20 ± 2 </w:t>
            </w:r>
            <w:proofErr w:type="spellStart"/>
            <w:r w:rsidRPr="00050FD5">
              <w:rPr>
                <w:rFonts w:ascii="Times New Roman" w:eastAsia="Times New Roman" w:hAnsi="Times New Roman" w:cs="Times New Roman"/>
                <w:sz w:val="24"/>
                <w:szCs w:val="24"/>
                <w:vertAlign w:val="superscript"/>
                <w:lang w:eastAsia="uk-UA"/>
              </w:rPr>
              <w:t>о</w:t>
            </w:r>
            <w:r w:rsidRPr="00050FD5">
              <w:rPr>
                <w:rFonts w:ascii="Times New Roman" w:eastAsia="Times New Roman" w:hAnsi="Times New Roman" w:cs="Times New Roman"/>
                <w:sz w:val="24"/>
                <w:szCs w:val="24"/>
                <w:lang w:eastAsia="uk-UA"/>
              </w:rPr>
              <w:t>С</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заземлення відповідно до національних та європейських вимог;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вентиляційною системою;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сповіщення: сенсори диму та вогню, магнітні сенсори, датчики руху і сигналізації, а також метеорологічних параметрів;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блоками безперебійного живлення (UPS) для забезпечення коректної роботи обладнання у випадках зникнення електричного струму або відхиленні його параметрів від допустимих норм;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контейнер повинен бути оснащений системою віддаленого контролю за роботою пункту (електроживлення, системи кондиціювання, сигналізації, несанкціонованого доступу);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внутрішній простір контейнера повинен передбачати робоче місце оператора, яке включає стіл, стілець та шафу для зберігання дрібних витратних матеріалів та аксесуарів;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приміщення контейнера повинне бути оснащене місцем для зберігання балонів;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приміщення контейнера повинне бути оснащене 19” стійкою для газоаналізаторів, а також кріпленнями для додаткового обладнання; </w:t>
            </w:r>
          </w:p>
          <w:p w:rsidR="00050FD5" w:rsidRPr="00050FD5" w:rsidRDefault="00050FD5" w:rsidP="00050FD5">
            <w:pPr>
              <w:numPr>
                <w:ilvl w:val="0"/>
                <w:numId w:val="1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контейнер повинен бути оснащений </w:t>
            </w:r>
            <w:proofErr w:type="spellStart"/>
            <w:r w:rsidRPr="00050FD5">
              <w:rPr>
                <w:rFonts w:ascii="Times New Roman" w:eastAsia="Times New Roman" w:hAnsi="Times New Roman" w:cs="Times New Roman"/>
                <w:sz w:val="24"/>
                <w:szCs w:val="24"/>
                <w:lang w:eastAsia="uk-UA"/>
              </w:rPr>
              <w:t>метеомачтою</w:t>
            </w:r>
            <w:proofErr w:type="spellEnd"/>
            <w:r w:rsidRPr="00050FD5">
              <w:rPr>
                <w:rFonts w:ascii="Times New Roman" w:eastAsia="Times New Roman" w:hAnsi="Times New Roman" w:cs="Times New Roman"/>
                <w:sz w:val="24"/>
                <w:szCs w:val="24"/>
                <w:lang w:eastAsia="uk-UA"/>
              </w:rPr>
              <w:t xml:space="preserve"> для встановлення метеорологічної станції.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2 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Система відбору проб навколишнього повітря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відбору проб навколишнього повітря повинна мати наступні ключові характеристики: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матеріал, що контактує з повітрям – </w:t>
            </w:r>
            <w:proofErr w:type="spellStart"/>
            <w:r w:rsidRPr="00050FD5">
              <w:rPr>
                <w:rFonts w:ascii="Times New Roman" w:eastAsia="Times New Roman" w:hAnsi="Times New Roman" w:cs="Times New Roman"/>
                <w:sz w:val="24"/>
                <w:szCs w:val="24"/>
                <w:lang w:eastAsia="uk-UA"/>
              </w:rPr>
              <w:t>борсилікатне</w:t>
            </w:r>
            <w:proofErr w:type="spellEnd"/>
            <w:r w:rsidRPr="00050FD5">
              <w:rPr>
                <w:rFonts w:ascii="Times New Roman" w:eastAsia="Times New Roman" w:hAnsi="Times New Roman" w:cs="Times New Roman"/>
                <w:sz w:val="24"/>
                <w:szCs w:val="24"/>
                <w:lang w:eastAsia="uk-UA"/>
              </w:rPr>
              <w:t xml:space="preserve"> скло;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xml:space="preserve">матеріал штанги та </w:t>
            </w:r>
            <w:proofErr w:type="spellStart"/>
            <w:r w:rsidRPr="00050FD5">
              <w:rPr>
                <w:rFonts w:ascii="Times New Roman" w:eastAsia="Times New Roman" w:hAnsi="Times New Roman" w:cs="Times New Roman"/>
                <w:sz w:val="24"/>
                <w:szCs w:val="24"/>
                <w:lang w:eastAsia="uk-UA"/>
              </w:rPr>
              <w:t>імпактора</w:t>
            </w:r>
            <w:proofErr w:type="spellEnd"/>
            <w:r w:rsidRPr="00050FD5">
              <w:rPr>
                <w:rFonts w:ascii="Times New Roman" w:eastAsia="Times New Roman" w:hAnsi="Times New Roman" w:cs="Times New Roman"/>
                <w:sz w:val="24"/>
                <w:szCs w:val="24"/>
                <w:lang w:eastAsia="uk-UA"/>
              </w:rPr>
              <w:t xml:space="preserve"> – нержавіюча сталь;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кількість виходів на гребінці – 8; </w:t>
            </w:r>
          </w:p>
          <w:p w:rsidR="00050FD5" w:rsidRPr="00050FD5" w:rsidRDefault="00050FD5" w:rsidP="00050FD5">
            <w:pPr>
              <w:numPr>
                <w:ilvl w:val="0"/>
                <w:numId w:val="1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робочих температур: -30 ... +40 °С.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3 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Метеостанція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Метеостанція повинна відповідати наступним вимогам: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вимірюваних температур: від -30° C до +50° C;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роздільна здатність 0,1° C;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вимірювання відносної вологості: датчик ємності;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вимірювань вологості: від 0 до 100%;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вимірювання напрямку та швидкості вітру: ультразвуковий датчик, без рухомих частин;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діапазону вимірювання швидкості від 0 до 55 м/</w:t>
            </w:r>
            <w:proofErr w:type="spellStart"/>
            <w:r w:rsidRPr="00050FD5">
              <w:rPr>
                <w:rFonts w:ascii="Times New Roman" w:eastAsia="Times New Roman" w:hAnsi="Times New Roman" w:cs="Times New Roman"/>
                <w:sz w:val="24"/>
                <w:szCs w:val="24"/>
                <w:lang w:eastAsia="uk-UA"/>
              </w:rPr>
              <w:t>сек</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6"/>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вимірювання напрямку в межах від 0 до 360° та роздільної здатності 1°.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4 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Система збору та передачі даних «DAS»</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Система збору та передачі даних «DAS» повинна складатися з: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даталоггера</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комутатора, з не менше ніж </w:t>
            </w:r>
            <w:r w:rsidRPr="00050FD5">
              <w:rPr>
                <w:rFonts w:ascii="Times New Roman" w:eastAsia="Times New Roman" w:hAnsi="Times New Roman" w:cs="Times New Roman"/>
                <w:sz w:val="24"/>
                <w:szCs w:val="24"/>
                <w:lang w:val="ru-RU" w:eastAsia="uk-UA"/>
              </w:rPr>
              <w:t>16</w:t>
            </w:r>
            <w:r w:rsidRPr="00050FD5">
              <w:rPr>
                <w:rFonts w:ascii="Times New Roman" w:eastAsia="Times New Roman" w:hAnsi="Times New Roman" w:cs="Times New Roman"/>
                <w:sz w:val="24"/>
                <w:szCs w:val="24"/>
                <w:lang w:eastAsia="uk-UA"/>
              </w:rPr>
              <w:t xml:space="preserve"> портами з інтерфейсом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xml:space="preserve"> 10/100, для підключення </w:t>
            </w:r>
            <w:proofErr w:type="spellStart"/>
            <w:r w:rsidRPr="00050FD5">
              <w:rPr>
                <w:rFonts w:ascii="Times New Roman" w:eastAsia="Times New Roman" w:hAnsi="Times New Roman" w:cs="Times New Roman"/>
                <w:sz w:val="24"/>
                <w:szCs w:val="24"/>
                <w:lang w:eastAsia="uk-UA"/>
              </w:rPr>
              <w:t>обладнення</w:t>
            </w:r>
            <w:proofErr w:type="spellEnd"/>
            <w:r w:rsidRPr="00050FD5">
              <w:rPr>
                <w:rFonts w:ascii="Times New Roman" w:eastAsia="Times New Roman" w:hAnsi="Times New Roman" w:cs="Times New Roman"/>
                <w:sz w:val="24"/>
                <w:szCs w:val="24"/>
                <w:lang w:eastAsia="uk-UA"/>
              </w:rPr>
              <w:t xml:space="preserve"> до мережі передачі даних; </w:t>
            </w:r>
          </w:p>
          <w:p w:rsidR="00050FD5" w:rsidRPr="00050FD5" w:rsidRDefault="00050FD5" w:rsidP="00050FD5">
            <w:pPr>
              <w:numPr>
                <w:ilvl w:val="0"/>
                <w:numId w:val="17"/>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маршрутизатора з 4</w:t>
            </w:r>
            <w:r w:rsidRPr="00050FD5">
              <w:rPr>
                <w:rFonts w:ascii="Times New Roman" w:eastAsia="Times New Roman" w:hAnsi="Times New Roman" w:cs="Times New Roman"/>
                <w:sz w:val="24"/>
                <w:szCs w:val="24"/>
                <w:lang w:val="en-US" w:eastAsia="uk-UA"/>
              </w:rPr>
              <w:t>G</w:t>
            </w:r>
            <w:r w:rsidRPr="00050FD5">
              <w:rPr>
                <w:rFonts w:ascii="Times New Roman" w:eastAsia="Times New Roman" w:hAnsi="Times New Roman" w:cs="Times New Roman"/>
                <w:sz w:val="24"/>
                <w:szCs w:val="24"/>
                <w:lang w:eastAsia="uk-UA"/>
              </w:rPr>
              <w:t xml:space="preserve">/3G, для бездротового підключення обладнання з інтерфейсом </w:t>
            </w:r>
            <w:proofErr w:type="spellStart"/>
            <w:r w:rsidRPr="00050FD5">
              <w:rPr>
                <w:rFonts w:ascii="Times New Roman" w:eastAsia="Times New Roman" w:hAnsi="Times New Roman" w:cs="Times New Roman"/>
                <w:sz w:val="24"/>
                <w:szCs w:val="24"/>
                <w:lang w:eastAsia="uk-UA"/>
              </w:rPr>
              <w:t>Ethernet</w:t>
            </w:r>
            <w:proofErr w:type="spellEnd"/>
            <w:r w:rsidRPr="00050FD5">
              <w:rPr>
                <w:rFonts w:ascii="Times New Roman" w:eastAsia="Times New Roman" w:hAnsi="Times New Roman" w:cs="Times New Roman"/>
                <w:sz w:val="24"/>
                <w:szCs w:val="24"/>
                <w:lang w:eastAsia="uk-UA"/>
              </w:rPr>
              <w:t xml:space="preserve"> 10/100 до мережі з швидкістю не менше 14,4 Мбіт/с, з підтримкою 2-х SIM-карт.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5 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діоксиду сірки (SО2)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УФ-флуоресценції;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0-0,5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SО2: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0,7 л / хв.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18"/>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xml:space="preserve">Відповідність ДСТУ EN 15267, ДСТУ EN 14212:2018,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6 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оксидів азоту (NO, NO2, NO</w:t>
            </w:r>
            <w:r w:rsidRPr="00050FD5">
              <w:rPr>
                <w:rFonts w:ascii="Times New Roman" w:eastAsia="Times New Roman" w:hAnsi="Times New Roman" w:cs="Times New Roman"/>
                <w:b/>
                <w:bCs/>
                <w:sz w:val="24"/>
                <w:szCs w:val="24"/>
                <w:lang w:val="en-US" w:eastAsia="uk-UA"/>
              </w:rPr>
              <w:t>x</w:t>
            </w:r>
            <w:r w:rsidRPr="00050FD5">
              <w:rPr>
                <w:rFonts w:ascii="Times New Roman" w:eastAsia="Times New Roman" w:hAnsi="Times New Roman" w:cs="Times New Roman"/>
                <w:b/>
                <w:bCs/>
                <w:sz w:val="24"/>
                <w:szCs w:val="24"/>
                <w:lang w:eastAsia="uk-UA"/>
              </w:rPr>
              <w:t>)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Аналізатор</w:t>
            </w:r>
            <w:proofErr w:type="spellEnd"/>
            <w:r w:rsidRPr="00050FD5">
              <w:rPr>
                <w:rFonts w:ascii="Times New Roman" w:eastAsia="Times New Roman" w:hAnsi="Times New Roman" w:cs="Times New Roman"/>
                <w:sz w:val="24"/>
                <w:szCs w:val="24"/>
                <w:lang w:val="ru-RU" w:eastAsia="uk-UA"/>
              </w:rPr>
              <w:t xml:space="preserve"> повинен </w:t>
            </w:r>
            <w:proofErr w:type="spellStart"/>
            <w:r w:rsidRPr="00050FD5">
              <w:rPr>
                <w:rFonts w:ascii="Times New Roman" w:eastAsia="Times New Roman" w:hAnsi="Times New Roman" w:cs="Times New Roman"/>
                <w:sz w:val="24"/>
                <w:szCs w:val="24"/>
                <w:lang w:val="ru-RU" w:eastAsia="uk-UA"/>
              </w:rPr>
              <w:t>відповідати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наступним</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вимогам</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перехресна модуляція, метод хемілюмінесценції;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w:t>
            </w:r>
            <w:proofErr w:type="spellStart"/>
            <w:r w:rsidRPr="00050FD5">
              <w:rPr>
                <w:rFonts w:ascii="Times New Roman" w:eastAsia="Times New Roman" w:hAnsi="Times New Roman" w:cs="Times New Roman"/>
                <w:sz w:val="24"/>
                <w:szCs w:val="24"/>
                <w:lang w:eastAsia="uk-UA"/>
              </w:rPr>
              <w:t>NOx</w:t>
            </w:r>
            <w:proofErr w:type="spellEnd"/>
            <w:r w:rsidRPr="00050FD5">
              <w:rPr>
                <w:rFonts w:ascii="Times New Roman" w:eastAsia="Times New Roman" w:hAnsi="Times New Roman" w:cs="Times New Roman"/>
                <w:sz w:val="24"/>
                <w:szCs w:val="24"/>
                <w:lang w:eastAsia="uk-UA"/>
              </w:rPr>
              <w:t xml:space="preserve">: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0,8 л / хв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19"/>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w:t>
            </w:r>
            <w:r w:rsidRPr="00050FD5">
              <w:rPr>
                <w:rFonts w:ascii="Times New Roman" w:eastAsia="Times New Roman" w:hAnsi="Times New Roman" w:cs="Times New Roman"/>
                <w:sz w:val="24"/>
                <w:szCs w:val="24"/>
                <w:lang w:val="ru-RU" w:eastAsia="uk-UA"/>
              </w:rPr>
              <w:t>EN</w:t>
            </w:r>
            <w:r w:rsidRPr="00050FD5">
              <w:rPr>
                <w:rFonts w:ascii="Times New Roman" w:eastAsia="Times New Roman" w:hAnsi="Times New Roman" w:cs="Times New Roman"/>
                <w:sz w:val="24"/>
                <w:szCs w:val="24"/>
                <w:lang w:eastAsia="uk-UA"/>
              </w:rPr>
              <w:t xml:space="preserve"> 15267, ДСТУ </w:t>
            </w:r>
            <w:r w:rsidRPr="00050FD5">
              <w:rPr>
                <w:rFonts w:ascii="Times New Roman" w:eastAsia="Times New Roman" w:hAnsi="Times New Roman" w:cs="Times New Roman"/>
                <w:sz w:val="24"/>
                <w:szCs w:val="24"/>
                <w:lang w:val="ru-RU" w:eastAsia="uk-UA"/>
              </w:rPr>
              <w:t>EN</w:t>
            </w:r>
            <w:r w:rsidRPr="00050FD5">
              <w:rPr>
                <w:rFonts w:ascii="Times New Roman" w:eastAsia="Times New Roman" w:hAnsi="Times New Roman" w:cs="Times New Roman"/>
                <w:sz w:val="24"/>
                <w:szCs w:val="24"/>
                <w:lang w:eastAsia="uk-UA"/>
              </w:rPr>
              <w:t xml:space="preserve"> 14211:2018,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7 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Аналізатор для визначення вмісту </w:t>
            </w:r>
            <w:proofErr w:type="spellStart"/>
            <w:r w:rsidRPr="00050FD5">
              <w:rPr>
                <w:rFonts w:ascii="Times New Roman" w:eastAsia="Times New Roman" w:hAnsi="Times New Roman" w:cs="Times New Roman"/>
                <w:b/>
                <w:bCs/>
                <w:sz w:val="24"/>
                <w:szCs w:val="24"/>
                <w:lang w:eastAsia="uk-UA"/>
              </w:rPr>
              <w:t>монооксиду</w:t>
            </w:r>
            <w:proofErr w:type="spellEnd"/>
            <w:r w:rsidRPr="00050FD5">
              <w:rPr>
                <w:rFonts w:ascii="Times New Roman" w:eastAsia="Times New Roman" w:hAnsi="Times New Roman" w:cs="Times New Roman"/>
                <w:b/>
                <w:bCs/>
                <w:sz w:val="24"/>
                <w:szCs w:val="24"/>
                <w:lang w:eastAsia="uk-UA"/>
              </w:rPr>
              <w:t xml:space="preserve"> вуглецю (СО)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перехресна модуляція потоку, технологія поглинання ІЧ-випромінювання</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0-100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CО: не гірше ніж 0,02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вимірювання: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1,5 л / хв.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0"/>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xml:space="preserve">гарантія: не менше, ніж 2 роки офіційної гарантії від </w:t>
            </w:r>
            <w:proofErr w:type="spellStart"/>
            <w:r w:rsidRPr="00050FD5">
              <w:rPr>
                <w:rFonts w:ascii="Times New Roman" w:eastAsia="Times New Roman" w:hAnsi="Times New Roman" w:cs="Times New Roman"/>
                <w:sz w:val="24"/>
                <w:szCs w:val="24"/>
                <w:lang w:eastAsia="uk-UA"/>
              </w:rPr>
              <w:t>виробникаю</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14626:2018,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8 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озону (О3)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УФ-абсорбції;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діапазон вимірювання: не гірше ніж 0-1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повинно бути передбачено автоматичне та ручне визначення діапазонів та можливість дистанційного керування;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найнижча межа визначення O3: не гірше, ніж 0,5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відтворюваність: не гірше ніж ± 1% від повної шкали приладу;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одиниці виміру </w:t>
            </w:r>
            <w:proofErr w:type="spellStart"/>
            <w:r w:rsidRPr="00050FD5">
              <w:rPr>
                <w:rFonts w:ascii="Times New Roman" w:eastAsia="Times New Roman" w:hAnsi="Times New Roman" w:cs="Times New Roman"/>
                <w:sz w:val="24"/>
                <w:szCs w:val="24"/>
                <w:lang w:eastAsia="uk-UA"/>
              </w:rPr>
              <w:t>ppb</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ppm</w:t>
            </w:r>
            <w:proofErr w:type="spellEnd"/>
            <w:r w:rsidRPr="00050FD5">
              <w:rPr>
                <w:rFonts w:ascii="Times New Roman" w:eastAsia="Times New Roman" w:hAnsi="Times New Roman" w:cs="Times New Roman"/>
                <w:sz w:val="24"/>
                <w:szCs w:val="24"/>
                <w:lang w:eastAsia="uk-UA"/>
              </w:rPr>
              <w:t xml:space="preserve">, </w:t>
            </w:r>
            <w:proofErr w:type="spellStart"/>
            <w:r w:rsidRPr="00050FD5">
              <w:rPr>
                <w:rFonts w:ascii="Times New Roman" w:eastAsia="Times New Roman" w:hAnsi="Times New Roman" w:cs="Times New Roman"/>
                <w:sz w:val="24"/>
                <w:szCs w:val="24"/>
                <w:lang w:eastAsia="uk-UA"/>
              </w:rPr>
              <w:t>мкг</w:t>
            </w:r>
            <w:proofErr w:type="spellEnd"/>
            <w:r w:rsidRPr="00050FD5">
              <w:rPr>
                <w:rFonts w:ascii="Times New Roman" w:eastAsia="Times New Roman" w:hAnsi="Times New Roman" w:cs="Times New Roman"/>
                <w:sz w:val="24"/>
                <w:szCs w:val="24"/>
                <w:lang w:eastAsia="uk-UA"/>
              </w:rPr>
              <w:t>/м3, мг/м3;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зразка: 0,7 л / хв.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1"/>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14625:2016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9 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Аналізатор для визначення вмісту зважених часток PM1; РМ2.5; РМ10; TSP(</w:t>
            </w:r>
            <w:proofErr w:type="spellStart"/>
            <w:r w:rsidRPr="00050FD5">
              <w:rPr>
                <w:rFonts w:ascii="Times New Roman" w:eastAsia="Times New Roman" w:hAnsi="Times New Roman" w:cs="Times New Roman"/>
                <w:b/>
                <w:bCs/>
                <w:sz w:val="24"/>
                <w:szCs w:val="24"/>
                <w:lang w:eastAsia="uk-UA"/>
              </w:rPr>
              <w:t>PMtot</w:t>
            </w:r>
            <w:proofErr w:type="spellEnd"/>
            <w:r w:rsidRPr="00050FD5">
              <w:rPr>
                <w:rFonts w:ascii="Times New Roman" w:eastAsia="Times New Roman" w:hAnsi="Times New Roman" w:cs="Times New Roman"/>
                <w:b/>
                <w:bCs/>
                <w:sz w:val="24"/>
                <w:szCs w:val="24"/>
                <w:lang w:eastAsia="uk-UA"/>
              </w:rPr>
              <w:t>) одночасно в атмосферному повітрі</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Аналізатор повинен відповідати наступним вимогам: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параметри: зважені частки (PM1, PM 2.5, PM10) та загальний вміст пилу (</w:t>
            </w:r>
            <w:proofErr w:type="spellStart"/>
            <w:r w:rsidRPr="00050FD5">
              <w:rPr>
                <w:rFonts w:ascii="Times New Roman" w:eastAsia="Times New Roman" w:hAnsi="Times New Roman" w:cs="Times New Roman"/>
                <w:sz w:val="24"/>
                <w:szCs w:val="24"/>
                <w:lang w:eastAsia="uk-UA"/>
              </w:rPr>
              <w:t>PMtot</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принцип: метод оптичного розсіяння світла;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режим експлуатації: безперервне автоматичне вимірювання та відображення даних у реальному часі;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діапазон масових концентрацій: не гірше, ніж 0 -10,0 мг/м3;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обов’язкова наявність системи осушення зразка аерозолю;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обов’язкова наявність незалежної системи відбору проб повітря з системою контролю та регулювання вологості і температури;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вбудованого насосу для подачі зразку газу;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можливість встановлення нульового фільтру діаметром 47 або 50 мм для відбору пилу для </w:t>
            </w:r>
            <w:r w:rsidRPr="00050FD5">
              <w:rPr>
                <w:rFonts w:ascii="Times New Roman" w:eastAsia="Times New Roman" w:hAnsi="Times New Roman" w:cs="Times New Roman"/>
                <w:sz w:val="24"/>
                <w:szCs w:val="24"/>
                <w:lang w:eastAsia="uk-UA"/>
              </w:rPr>
              <w:lastRenderedPageBreak/>
              <w:t>гравіметричного аналізу та аналізу хімічного складу;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передачі даних на ПК та USB;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наявність вбудованого логера даних на 4 </w:t>
            </w:r>
            <w:proofErr w:type="spellStart"/>
            <w:r w:rsidRPr="00050FD5">
              <w:rPr>
                <w:rFonts w:ascii="Times New Roman" w:eastAsia="Times New Roman" w:hAnsi="Times New Roman" w:cs="Times New Roman"/>
                <w:sz w:val="24"/>
                <w:szCs w:val="24"/>
                <w:lang w:eastAsia="uk-UA"/>
              </w:rPr>
              <w:t>Гб</w:t>
            </w:r>
            <w:proofErr w:type="spellEnd"/>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швидкість потоку аерозолю: 4,8 л/хв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встановлення у 19’’ стійку для газоаналізаторів; </w:t>
            </w:r>
          </w:p>
          <w:p w:rsidR="00050FD5" w:rsidRPr="00050FD5" w:rsidRDefault="00050FD5" w:rsidP="00050FD5">
            <w:pPr>
              <w:numPr>
                <w:ilvl w:val="0"/>
                <w:numId w:val="22"/>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гарантія: не менше, ніж 2 роки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12341:2018, EN 14907, 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10 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color w:val="000000"/>
                <w:sz w:val="24"/>
                <w:szCs w:val="24"/>
                <w:lang w:eastAsia="uk-UA"/>
              </w:rPr>
              <w:t>Аналізатор для визначення вмісту бензолу (C6H6) в атмосферному повітрі</w:t>
            </w:r>
            <w:r w:rsidRPr="00050FD5">
              <w:rPr>
                <w:rFonts w:ascii="Times New Roman" w:eastAsia="Times New Roman" w:hAnsi="Times New Roman" w:cs="Times New Roman"/>
                <w:color w:val="000000"/>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Аналізатор повинен відповідати наступним вимогам</w:t>
            </w:r>
            <w:r w:rsidRPr="00050FD5">
              <w:rPr>
                <w:rFonts w:ascii="Times New Roman" w:eastAsia="Times New Roman" w:hAnsi="Times New Roman" w:cs="Times New Roman"/>
                <w:color w:val="000000"/>
                <w:sz w:val="24"/>
                <w:szCs w:val="24"/>
                <w:lang w:val="ru-RU" w:eastAsia="uk-UA"/>
              </w:rPr>
              <w:t>:</w:t>
            </w:r>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автоматичне калібрування та автоматична перевірка стану аналізатора;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детектор: </w:t>
            </w:r>
            <w:proofErr w:type="spellStart"/>
            <w:r w:rsidRPr="00050FD5">
              <w:rPr>
                <w:rFonts w:ascii="Times New Roman" w:eastAsia="Times New Roman" w:hAnsi="Times New Roman" w:cs="Times New Roman"/>
                <w:color w:val="000000"/>
                <w:sz w:val="24"/>
                <w:szCs w:val="24"/>
                <w:lang w:eastAsia="uk-UA"/>
              </w:rPr>
              <w:t>фотоіонізаційний</w:t>
            </w:r>
            <w:proofErr w:type="spellEnd"/>
            <w:r w:rsidRPr="00050FD5">
              <w:rPr>
                <w:rFonts w:ascii="Times New Roman" w:eastAsia="Times New Roman" w:hAnsi="Times New Roman" w:cs="Times New Roman"/>
                <w:color w:val="000000"/>
                <w:sz w:val="24"/>
                <w:szCs w:val="24"/>
                <w:lang w:eastAsia="uk-UA"/>
              </w:rPr>
              <w:t xml:space="preserve"> детектор;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межа визначення бензолу: не більше, ніж 0,05 </w:t>
            </w:r>
            <w:proofErr w:type="spellStart"/>
            <w:r w:rsidRPr="00050FD5">
              <w:rPr>
                <w:rFonts w:ascii="Times New Roman" w:eastAsia="Times New Roman" w:hAnsi="Times New Roman" w:cs="Times New Roman"/>
                <w:color w:val="000000"/>
                <w:sz w:val="24"/>
                <w:szCs w:val="24"/>
                <w:lang w:eastAsia="uk-UA"/>
              </w:rPr>
              <w:t>ppb</w:t>
            </w:r>
            <w:proofErr w:type="spellEnd"/>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діапазон визначення бензолу: 0,05-40 </w:t>
            </w:r>
            <w:proofErr w:type="spellStart"/>
            <w:r w:rsidRPr="00050FD5">
              <w:rPr>
                <w:rFonts w:ascii="Times New Roman" w:eastAsia="Times New Roman" w:hAnsi="Times New Roman" w:cs="Times New Roman"/>
                <w:color w:val="000000"/>
                <w:sz w:val="24"/>
                <w:szCs w:val="24"/>
                <w:lang w:eastAsia="uk-UA"/>
              </w:rPr>
              <w:t>ppb</w:t>
            </w:r>
            <w:proofErr w:type="spellEnd"/>
            <w:r w:rsidRPr="00050FD5">
              <w:rPr>
                <w:rFonts w:ascii="Times New Roman" w:eastAsia="Times New Roman" w:hAnsi="Times New Roman" w:cs="Times New Roman"/>
                <w:color w:val="000000"/>
                <w:sz w:val="24"/>
                <w:szCs w:val="24"/>
                <w:lang w:eastAsia="uk-UA"/>
              </w:rPr>
              <w:t xml:space="preserve"> або ширше;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інтерфейси передачі даних: </w:t>
            </w:r>
            <w:proofErr w:type="spellStart"/>
            <w:r w:rsidRPr="00050FD5">
              <w:rPr>
                <w:rFonts w:ascii="Times New Roman" w:eastAsia="Times New Roman" w:hAnsi="Times New Roman" w:cs="Times New Roman"/>
                <w:color w:val="000000"/>
                <w:sz w:val="24"/>
                <w:szCs w:val="24"/>
                <w:lang w:eastAsia="uk-UA"/>
              </w:rPr>
              <w:t>Ethernet</w:t>
            </w:r>
            <w:proofErr w:type="spellEnd"/>
            <w:r w:rsidRPr="00050FD5">
              <w:rPr>
                <w:rFonts w:ascii="Times New Roman" w:eastAsia="Times New Roman" w:hAnsi="Times New Roman" w:cs="Times New Roman"/>
                <w:color w:val="000000"/>
                <w:sz w:val="24"/>
                <w:szCs w:val="24"/>
                <w:lang w:eastAsia="uk-UA"/>
              </w:rPr>
              <w:t xml:space="preserve">, </w:t>
            </w:r>
            <w:proofErr w:type="spellStart"/>
            <w:r w:rsidRPr="00050FD5">
              <w:rPr>
                <w:rFonts w:ascii="Times New Roman" w:eastAsia="Times New Roman" w:hAnsi="Times New Roman" w:cs="Times New Roman"/>
                <w:color w:val="000000"/>
                <w:sz w:val="24"/>
                <w:szCs w:val="24"/>
                <w:lang w:eastAsia="uk-UA"/>
              </w:rPr>
              <w:t>Wi-Fi</w:t>
            </w:r>
            <w:proofErr w:type="spellEnd"/>
            <w:r w:rsidRPr="00050FD5">
              <w:rPr>
                <w:rFonts w:ascii="Times New Roman" w:eastAsia="Times New Roman" w:hAnsi="Times New Roman" w:cs="Times New Roman"/>
                <w:color w:val="000000"/>
                <w:sz w:val="24"/>
                <w:szCs w:val="24"/>
                <w:lang w:eastAsia="uk-UA"/>
              </w:rPr>
              <w:t>, 4G.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наявність локального веб-серверу;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можливість віддаленого керування та відображення даних в реальному часі;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наявність вбудованого ПК;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 xml:space="preserve">зберігання даних: вбудована пам'ять на не менш, ніж 16  </w:t>
            </w:r>
            <w:proofErr w:type="spellStart"/>
            <w:r w:rsidRPr="00050FD5">
              <w:rPr>
                <w:rFonts w:ascii="Times New Roman" w:eastAsia="Times New Roman" w:hAnsi="Times New Roman" w:cs="Times New Roman"/>
                <w:color w:val="000000"/>
                <w:sz w:val="24"/>
                <w:szCs w:val="24"/>
                <w:lang w:eastAsia="uk-UA"/>
              </w:rPr>
              <w:t>Гб</w:t>
            </w:r>
            <w:proofErr w:type="spellEnd"/>
            <w:r w:rsidRPr="00050FD5">
              <w:rPr>
                <w:rFonts w:ascii="Times New Roman" w:eastAsia="Times New Roman" w:hAnsi="Times New Roman" w:cs="Times New Roman"/>
                <w:color w:val="000000"/>
                <w:sz w:val="24"/>
                <w:szCs w:val="24"/>
                <w:lang w:eastAsia="uk-UA"/>
              </w:rPr>
              <w:t>; </w:t>
            </w:r>
          </w:p>
          <w:p w:rsidR="00050FD5" w:rsidRPr="00050FD5" w:rsidRDefault="00050FD5" w:rsidP="00050FD5">
            <w:pPr>
              <w:numPr>
                <w:ilvl w:val="0"/>
                <w:numId w:val="23"/>
              </w:numPr>
              <w:spacing w:after="0" w:line="240" w:lineRule="auto"/>
              <w:ind w:left="4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color w:val="000000"/>
                <w:sz w:val="24"/>
                <w:szCs w:val="24"/>
                <w:lang w:eastAsia="uk-UA"/>
              </w:rPr>
              <w:t>гарантія: не менше, ніж 1 рік офіційної гарантії від виробника.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xml:space="preserve">Відповідність ДСТУ EN 15267, ДСТУ EN </w:t>
            </w:r>
            <w:r w:rsidRPr="00050FD5">
              <w:rPr>
                <w:rFonts w:ascii="Times New Roman" w:eastAsia="Times New Roman" w:hAnsi="Times New Roman" w:cs="Times New Roman"/>
                <w:color w:val="333333"/>
                <w:sz w:val="24"/>
                <w:szCs w:val="24"/>
                <w:shd w:val="clear" w:color="auto" w:fill="FFFFFF"/>
                <w:lang w:eastAsia="uk-UA"/>
              </w:rPr>
              <w:t>14662-1:2018</w:t>
            </w:r>
            <w:r w:rsidRPr="00050FD5">
              <w:rPr>
                <w:rFonts w:ascii="Times New Roman" w:eastAsia="Times New Roman" w:hAnsi="Times New Roman" w:cs="Times New Roman"/>
                <w:color w:val="333333"/>
                <w:sz w:val="24"/>
                <w:szCs w:val="24"/>
                <w:lang w:eastAsia="uk-UA"/>
              </w:rPr>
              <w:t xml:space="preserve"> , </w:t>
            </w:r>
            <w:r w:rsidRPr="00050FD5">
              <w:rPr>
                <w:rFonts w:ascii="Times New Roman" w:eastAsia="Times New Roman" w:hAnsi="Times New Roman" w:cs="Times New Roman"/>
                <w:sz w:val="24"/>
                <w:szCs w:val="24"/>
                <w:lang w:eastAsia="uk-UA"/>
              </w:rPr>
              <w:t xml:space="preserve">яка має буте підтверджена учасником шляхом надання у складі своєї тендерної пропозиції відповідних документів (сертифікатів, </w:t>
            </w:r>
            <w:proofErr w:type="spellStart"/>
            <w:r w:rsidRPr="00050FD5">
              <w:rPr>
                <w:rFonts w:ascii="Times New Roman" w:eastAsia="Times New Roman" w:hAnsi="Times New Roman" w:cs="Times New Roman"/>
                <w:sz w:val="24"/>
                <w:szCs w:val="24"/>
                <w:lang w:eastAsia="uk-UA"/>
              </w:rPr>
              <w:t>свідоцтв</w:t>
            </w:r>
            <w:proofErr w:type="spellEnd"/>
            <w:r w:rsidRPr="00050FD5">
              <w:rPr>
                <w:rFonts w:ascii="Times New Roman" w:eastAsia="Times New Roman" w:hAnsi="Times New Roman" w:cs="Times New Roman"/>
                <w:sz w:val="24"/>
                <w:szCs w:val="24"/>
                <w:lang w:eastAsia="uk-UA"/>
              </w:rPr>
              <w:t>, тощо).</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11 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Програмне забезпечення для конфігурування аналітичних модулів та передачі даних на сервер</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для конфігурування аналітичних модулів та передачі даних на сервер повинне відповідати наступним вимогам: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забезпечення збору даних від станції моніторингу навколишнього середовища з допомогою TCP/IP протоколу;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забезпечувати керування, зберігання, візуалізацію даних, візуалізацію сповіщень про неполадки чи відхилення значень вимірювань від встановлених діапазонів;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забезпечувати можливість візуалізації даних у вигляді: таблиць, діаграм, гістограм, кореляційних кривих, рози вітрів, карт, тощо;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наявність різних рівнів доступу операторів;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адміністрування даних повинне здійснюватися через веб-інтерфейс;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можливість задавати передачу даних вручну та автоматично;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повинне забезпечувати можливість створення звітів на основі як оперативних, так і збережених даних; </w:t>
            </w:r>
          </w:p>
          <w:p w:rsidR="00050FD5" w:rsidRPr="00050FD5" w:rsidRDefault="00050FD5" w:rsidP="00050FD5">
            <w:pPr>
              <w:numPr>
                <w:ilvl w:val="0"/>
                <w:numId w:val="24"/>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доступність звітів як у графічній, так і в табличній формі з можливістю експорту до PDF / Word / Excel.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Програмне забезпечення повинне бути українською мовою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12 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Комплект витратних матеріалів для забезпечення роботи усього обладнання</w:t>
            </w: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val="ru-RU" w:eastAsia="uk-UA"/>
              </w:rPr>
              <w:t>Витратні</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матеріали</w:t>
            </w:r>
            <w:proofErr w:type="spellEnd"/>
            <w:r w:rsidRPr="00050FD5">
              <w:rPr>
                <w:rFonts w:ascii="Times New Roman" w:eastAsia="Times New Roman" w:hAnsi="Times New Roman" w:cs="Times New Roman"/>
                <w:sz w:val="24"/>
                <w:szCs w:val="24"/>
                <w:lang w:val="ru-RU" w:eastAsia="uk-UA"/>
              </w:rPr>
              <w:t xml:space="preserve"> до </w:t>
            </w:r>
            <w:r w:rsidRPr="00050FD5">
              <w:rPr>
                <w:rFonts w:ascii="Times New Roman" w:eastAsia="Times New Roman" w:hAnsi="Times New Roman" w:cs="Times New Roman"/>
                <w:sz w:val="24"/>
                <w:szCs w:val="24"/>
                <w:lang w:eastAsia="uk-UA"/>
              </w:rPr>
              <w:t>пунктів</w:t>
            </w:r>
            <w:r w:rsidRPr="00050FD5">
              <w:rPr>
                <w:rFonts w:ascii="Times New Roman" w:eastAsia="Times New Roman" w:hAnsi="Times New Roman" w:cs="Times New Roman"/>
                <w:sz w:val="24"/>
                <w:szCs w:val="24"/>
                <w:lang w:val="ru-RU" w:eastAsia="uk-UA"/>
              </w:rPr>
              <w:t xml:space="preserve"> </w:t>
            </w:r>
            <w:r w:rsidRPr="00050FD5">
              <w:rPr>
                <w:rFonts w:ascii="Times New Roman" w:eastAsia="Times New Roman" w:hAnsi="Times New Roman" w:cs="Times New Roman"/>
                <w:sz w:val="24"/>
                <w:szCs w:val="24"/>
                <w:lang w:eastAsia="uk-UA"/>
              </w:rPr>
              <w:t>спостереження</w:t>
            </w:r>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включають</w:t>
            </w:r>
            <w:proofErr w:type="spellEnd"/>
            <w:r w:rsidRPr="00050FD5">
              <w:rPr>
                <w:rFonts w:ascii="Times New Roman" w:eastAsia="Times New Roman" w:hAnsi="Times New Roman" w:cs="Times New Roman"/>
                <w:sz w:val="24"/>
                <w:szCs w:val="24"/>
                <w:lang w:val="ru-RU" w:eastAsia="uk-UA"/>
              </w:rPr>
              <w:t xml:space="preserve"> в себе </w:t>
            </w:r>
            <w:proofErr w:type="spellStart"/>
            <w:r w:rsidRPr="00050FD5">
              <w:rPr>
                <w:rFonts w:ascii="Times New Roman" w:eastAsia="Times New Roman" w:hAnsi="Times New Roman" w:cs="Times New Roman"/>
                <w:sz w:val="24"/>
                <w:szCs w:val="24"/>
                <w:lang w:val="ru-RU" w:eastAsia="uk-UA"/>
              </w:rPr>
              <w:t>комплекти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запчастин</w:t>
            </w:r>
            <w:proofErr w:type="spellEnd"/>
            <w:r w:rsidRPr="00050FD5">
              <w:rPr>
                <w:rFonts w:ascii="Times New Roman" w:eastAsia="Times New Roman" w:hAnsi="Times New Roman" w:cs="Times New Roman"/>
                <w:sz w:val="24"/>
                <w:szCs w:val="24"/>
                <w:lang w:val="ru-RU" w:eastAsia="uk-UA"/>
              </w:rPr>
              <w:t xml:space="preserve"> до </w:t>
            </w:r>
            <w:proofErr w:type="spellStart"/>
            <w:r w:rsidRPr="00050FD5">
              <w:rPr>
                <w:rFonts w:ascii="Times New Roman" w:eastAsia="Times New Roman" w:hAnsi="Times New Roman" w:cs="Times New Roman"/>
                <w:sz w:val="24"/>
                <w:szCs w:val="24"/>
                <w:lang w:val="ru-RU" w:eastAsia="uk-UA"/>
              </w:rPr>
              <w:t>приладів</w:t>
            </w:r>
            <w:proofErr w:type="spellEnd"/>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13 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Засоби метрологічного забезпечення </w:t>
            </w:r>
            <w:r w:rsidRPr="00050FD5">
              <w:rPr>
                <w:rFonts w:ascii="Times New Roman" w:eastAsia="Times New Roman" w:hAnsi="Times New Roman" w:cs="Times New Roman"/>
                <w:sz w:val="24"/>
                <w:szCs w:val="24"/>
                <w:lang w:eastAsia="uk-UA"/>
              </w:rPr>
              <w:t>(балони з газовими сумішами)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r w:rsidR="00050FD5" w:rsidRPr="00050FD5" w:rsidTr="00050FD5">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60"/>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14 </w:t>
            </w: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ind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sz w:val="24"/>
                <w:szCs w:val="24"/>
                <w:lang w:eastAsia="uk-UA"/>
              </w:rPr>
              <w:t xml:space="preserve">Супутні послуги з монтажу та </w:t>
            </w:r>
            <w:proofErr w:type="spellStart"/>
            <w:r w:rsidRPr="00050FD5">
              <w:rPr>
                <w:rFonts w:ascii="Times New Roman" w:eastAsia="Times New Roman" w:hAnsi="Times New Roman" w:cs="Times New Roman"/>
                <w:b/>
                <w:bCs/>
                <w:sz w:val="24"/>
                <w:szCs w:val="24"/>
                <w:lang w:eastAsia="uk-UA"/>
              </w:rPr>
              <w:t>пусконалагодження</w:t>
            </w:r>
            <w:proofErr w:type="spellEnd"/>
            <w:r w:rsidRPr="00050FD5">
              <w:rPr>
                <w:rFonts w:ascii="Times New Roman" w:eastAsia="Times New Roman" w:hAnsi="Times New Roman" w:cs="Times New Roman"/>
                <w:b/>
                <w:bCs/>
                <w:sz w:val="24"/>
                <w:szCs w:val="24"/>
                <w:lang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монтажні та пусконалагоджувальні роботи</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підключення комунікацій</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налаштування обладнання</w:t>
            </w:r>
            <w:r w:rsidRPr="00050FD5">
              <w:rPr>
                <w:rFonts w:ascii="Times New Roman" w:eastAsia="Times New Roman" w:hAnsi="Times New Roman" w:cs="Times New Roman"/>
                <w:sz w:val="24"/>
                <w:szCs w:val="24"/>
                <w:lang w:val="en-US"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25"/>
              </w:numPr>
              <w:spacing w:after="0" w:line="240" w:lineRule="auto"/>
              <w:ind w:left="75" w:right="15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тренінг персоналу, що обслуговуватиме станцію;  </w:t>
            </w:r>
          </w:p>
          <w:p w:rsidR="00050FD5" w:rsidRPr="00050FD5" w:rsidRDefault="00050FD5" w:rsidP="00050FD5">
            <w:pPr>
              <w:numPr>
                <w:ilvl w:val="0"/>
                <w:numId w:val="25"/>
              </w:numPr>
              <w:spacing w:after="0" w:line="240" w:lineRule="auto"/>
              <w:ind w:left="60" w:right="150" w:firstLine="135"/>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розробка технічної документації. </w:t>
            </w:r>
          </w:p>
        </w:tc>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050FD5" w:rsidRPr="00050FD5" w:rsidRDefault="00050FD5" w:rsidP="00050FD5">
            <w:p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tc>
      </w:tr>
    </w:tbl>
    <w:p w:rsidR="00050FD5" w:rsidRPr="00050FD5" w:rsidRDefault="00050FD5" w:rsidP="00050FD5">
      <w:pPr>
        <w:spacing w:after="0" w:line="240" w:lineRule="auto"/>
        <w:textAlignment w:val="baseline"/>
        <w:rPr>
          <w:rFonts w:ascii="Times New Roman" w:eastAsia="Times New Roman" w:hAnsi="Times New Roman" w:cs="Times New Roman"/>
          <w:color w:val="000000"/>
          <w:sz w:val="24"/>
          <w:szCs w:val="24"/>
          <w:lang w:eastAsia="uk-UA"/>
        </w:rPr>
      </w:pPr>
    </w:p>
    <w:p w:rsidR="00050FD5" w:rsidRPr="00050FD5" w:rsidRDefault="00050FD5" w:rsidP="00050FD5">
      <w:pPr>
        <w:numPr>
          <w:ilvl w:val="1"/>
          <w:numId w:val="36"/>
        </w:numPr>
        <w:spacing w:after="0" w:line="240" w:lineRule="auto"/>
        <w:contextualSpacing/>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ЗАГАЛЬНІ ВИМОГИ</w:t>
      </w:r>
    </w:p>
    <w:p w:rsidR="00050FD5" w:rsidRPr="00050FD5" w:rsidRDefault="00050FD5" w:rsidP="00050FD5">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Товар, що пропонується повинен бути новим, таким, що не був у використанні. Для підтвердження учасник надає гарантійний лист. </w:t>
      </w:r>
    </w:p>
    <w:p w:rsidR="00050FD5" w:rsidRPr="00050FD5" w:rsidRDefault="00050FD5" w:rsidP="00050FD5">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Гарантійний термін обслуговування не менше 12 місяців з моменту введення в експлуатацію (якщо інше не передбачено технічними вимогами). Для підтвердження учасник надає гарантійний лист. </w:t>
      </w:r>
    </w:p>
    <w:p w:rsidR="00050FD5" w:rsidRPr="00050FD5" w:rsidRDefault="00050FD5" w:rsidP="00050FD5">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Гарантійне обслуговування запропонованого учасником товару повинно здійснюватися інженерним персоналом учасника та/або організації, що безпосередньо буде здійснювати гарантійне сервісне обслуговування за договором з учасником. Наявність сервісного центру на території України (обов'язково) та фахівців відповідної кваліфікації, які мають необхідні знання та досвід роботи з аналогічним обладнанням і будуть залучені до інсталяції, монтажу, проведення гарантійного та післягарантійного обслуговування підтверджується довідкою, що подається учасником у складі тендерної пропозиції із відповідними копіями (надати копії відповідних сертифікатів). </w:t>
      </w:r>
    </w:p>
    <w:p w:rsidR="00050FD5" w:rsidRPr="00050FD5" w:rsidRDefault="00050FD5" w:rsidP="00050FD5">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Спроможність учасника поставити запропонований товар (вимірювальне обла</w:t>
      </w:r>
      <w:r w:rsidR="000A2CBA">
        <w:rPr>
          <w:rFonts w:ascii="Times New Roman" w:eastAsia="Times New Roman" w:hAnsi="Times New Roman" w:cs="Times New Roman"/>
          <w:sz w:val="24"/>
          <w:szCs w:val="24"/>
          <w:lang w:eastAsia="uk-UA"/>
        </w:rPr>
        <w:t>днання, вказане в пунктах 5 – 10</w:t>
      </w:r>
      <w:r w:rsidRPr="00050FD5">
        <w:rPr>
          <w:rFonts w:ascii="Times New Roman" w:eastAsia="Times New Roman" w:hAnsi="Times New Roman" w:cs="Times New Roman"/>
          <w:sz w:val="24"/>
          <w:szCs w:val="24"/>
          <w:lang w:eastAsia="uk-UA"/>
        </w:rPr>
        <w:t xml:space="preserve"> Розділу 2 «Технічних вимог») повинна підтверджуватись оригіналом гарантійного листа від виробника (якщо учасник не є виробником товару), або офіційного представника/дистриб’ютора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w:t>
      </w:r>
      <w:r w:rsidRPr="00050FD5">
        <w:rPr>
          <w:rFonts w:ascii="Times New Roman" w:eastAsia="Times New Roman" w:hAnsi="Times New Roman" w:cs="Times New Roman"/>
          <w:sz w:val="24"/>
          <w:szCs w:val="24"/>
          <w:lang w:val="ru-RU" w:eastAsia="uk-UA"/>
        </w:rPr>
        <w:t>(</w:t>
      </w:r>
      <w:proofErr w:type="spellStart"/>
      <w:r w:rsidRPr="00050FD5">
        <w:rPr>
          <w:rFonts w:ascii="Times New Roman" w:eastAsia="Times New Roman" w:hAnsi="Times New Roman" w:cs="Times New Roman"/>
          <w:sz w:val="24"/>
          <w:szCs w:val="24"/>
          <w:lang w:val="ru-RU" w:eastAsia="uk-UA"/>
        </w:rPr>
        <w:t>надати</w:t>
      </w:r>
      <w:proofErr w:type="spellEnd"/>
      <w:r w:rsidRPr="00050FD5">
        <w:rPr>
          <w:rFonts w:ascii="Times New Roman" w:eastAsia="Times New Roman" w:hAnsi="Times New Roman" w:cs="Times New Roman"/>
          <w:sz w:val="24"/>
          <w:szCs w:val="24"/>
          <w:lang w:val="ru-RU" w:eastAsia="uk-UA"/>
        </w:rPr>
        <w:t xml:space="preserve"> </w:t>
      </w:r>
      <w:proofErr w:type="spellStart"/>
      <w:r w:rsidRPr="00050FD5">
        <w:rPr>
          <w:rFonts w:ascii="Times New Roman" w:eastAsia="Times New Roman" w:hAnsi="Times New Roman" w:cs="Times New Roman"/>
          <w:sz w:val="24"/>
          <w:szCs w:val="24"/>
          <w:lang w:val="ru-RU" w:eastAsia="uk-UA"/>
        </w:rPr>
        <w:t>оригінал</w:t>
      </w:r>
      <w:proofErr w:type="spellEnd"/>
      <w:r w:rsidRPr="00050FD5">
        <w:rPr>
          <w:rFonts w:ascii="Times New Roman" w:eastAsia="Times New Roman" w:hAnsi="Times New Roman" w:cs="Times New Roman"/>
          <w:sz w:val="24"/>
          <w:szCs w:val="24"/>
          <w:lang w:val="ru-RU" w:eastAsia="uk-UA"/>
        </w:rPr>
        <w:t xml:space="preserve"> такого </w:t>
      </w:r>
      <w:proofErr w:type="spellStart"/>
      <w:r w:rsidRPr="00050FD5">
        <w:rPr>
          <w:rFonts w:ascii="Times New Roman" w:eastAsia="Times New Roman" w:hAnsi="Times New Roman" w:cs="Times New Roman"/>
          <w:sz w:val="24"/>
          <w:szCs w:val="24"/>
          <w:lang w:val="ru-RU" w:eastAsia="uk-UA"/>
        </w:rPr>
        <w:t>гарантійного</w:t>
      </w:r>
      <w:proofErr w:type="spellEnd"/>
      <w:r w:rsidRPr="00050FD5">
        <w:rPr>
          <w:rFonts w:ascii="Times New Roman" w:eastAsia="Times New Roman" w:hAnsi="Times New Roman" w:cs="Times New Roman"/>
          <w:sz w:val="24"/>
          <w:szCs w:val="24"/>
          <w:lang w:val="ru-RU" w:eastAsia="uk-UA"/>
        </w:rPr>
        <w:t xml:space="preserve"> листа).</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lastRenderedPageBreak/>
        <w:t>Вантажно-розвантажувальні послуги та доставка товару повинна здійснюватися постачальником за власні кошти. Для підтвердження учасник надає гарантійний лист. </w:t>
      </w:r>
    </w:p>
    <w:p w:rsidR="00050FD5" w:rsidRPr="00050FD5" w:rsidRDefault="00050FD5" w:rsidP="00050FD5">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Термін постачання товару: з моменту підписання Договору та до 31 грудня 2022 року, з урахуванням умов Договору. </w:t>
      </w:r>
    </w:p>
    <w:p w:rsidR="00050FD5" w:rsidRPr="00050FD5" w:rsidRDefault="00050FD5" w:rsidP="00050FD5">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Запропонований товар повинен відповідати заявленим технічним вимогам.  </w:t>
      </w:r>
    </w:p>
    <w:p w:rsidR="00050FD5" w:rsidRPr="00050FD5" w:rsidRDefault="00050FD5" w:rsidP="00050FD5">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 </w:t>
      </w:r>
    </w:p>
    <w:p w:rsidR="00050FD5" w:rsidRPr="00050FD5" w:rsidRDefault="00050FD5" w:rsidP="00050FD5">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Постачання товару повинне здійснюватися на умовах DDP (місце, вказане замовником): м. Київ, Україна. </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left="1425"/>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b/>
          <w:bCs/>
          <w:i/>
          <w:iCs/>
          <w:sz w:val="24"/>
          <w:szCs w:val="24"/>
          <w:lang w:eastAsia="uk-UA"/>
        </w:rPr>
        <w:t>5. СУПУТНІ ПОСЛУГИ З МОНТАЖУ ТА ПУСКОНАЛАГОДЖЕННЯ</w:t>
      </w:r>
    </w:p>
    <w:p w:rsidR="00050FD5" w:rsidRPr="00050FD5" w:rsidRDefault="00050FD5" w:rsidP="00050FD5">
      <w:pPr>
        <w:spacing w:after="0" w:line="240" w:lineRule="auto"/>
        <w:jc w:val="center"/>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 </w:t>
      </w:r>
    </w:p>
    <w:p w:rsidR="00050FD5" w:rsidRPr="00050FD5" w:rsidRDefault="00050FD5" w:rsidP="00050FD5">
      <w:pPr>
        <w:spacing w:after="0" w:line="240" w:lineRule="auto"/>
        <w:ind w:right="120" w:firstLine="69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Постачальник надає Замовнику укомплектовані пункти спостережень у кількості, зазначеній</w:t>
      </w:r>
      <w:r w:rsidRPr="00050FD5">
        <w:rPr>
          <w:rFonts w:ascii="Times New Roman" w:eastAsia="Times New Roman" w:hAnsi="Times New Roman" w:cs="Times New Roman"/>
          <w:i/>
          <w:iCs/>
          <w:sz w:val="24"/>
          <w:szCs w:val="24"/>
          <w:lang w:eastAsia="uk-UA"/>
        </w:rPr>
        <w:t xml:space="preserve"> </w:t>
      </w:r>
      <w:r w:rsidRPr="00050FD5">
        <w:rPr>
          <w:rFonts w:ascii="Times New Roman" w:eastAsia="Times New Roman" w:hAnsi="Times New Roman" w:cs="Times New Roman"/>
          <w:sz w:val="24"/>
          <w:szCs w:val="24"/>
          <w:lang w:eastAsia="uk-UA"/>
        </w:rPr>
        <w:t>у розділі 2 цих Технічних вимог. Газоаналізатори повинні бути встановлені у приміщенні пунктів спостереження та постачатись із супровідною документацією: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декларації відповідності Технічному регламенту законодавчо регульованих засобів вимірювальної техніки;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керівництва користувача українською мовою</w:t>
      </w:r>
      <w:r w:rsidRPr="00050FD5">
        <w:rPr>
          <w:rFonts w:ascii="Times New Roman" w:eastAsia="Times New Roman" w:hAnsi="Times New Roman" w:cs="Times New Roman"/>
          <w:sz w:val="24"/>
          <w:szCs w:val="24"/>
          <w:lang w:val="ru-RU" w:eastAsia="uk-UA"/>
        </w:rPr>
        <w:t>;</w:t>
      </w:r>
      <w:r w:rsidRPr="00050FD5">
        <w:rPr>
          <w:rFonts w:ascii="Times New Roman" w:eastAsia="Times New Roman" w:hAnsi="Times New Roman" w:cs="Times New Roman"/>
          <w:sz w:val="24"/>
          <w:szCs w:val="24"/>
          <w:lang w:eastAsia="uk-UA"/>
        </w:rPr>
        <w:t> </w:t>
      </w:r>
    </w:p>
    <w:p w:rsidR="00050FD5" w:rsidRPr="00050FD5" w:rsidRDefault="00050FD5" w:rsidP="00050FD5">
      <w:pPr>
        <w:numPr>
          <w:ilvl w:val="0"/>
          <w:numId w:val="37"/>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гарантійні документи. </w:t>
      </w:r>
    </w:p>
    <w:p w:rsidR="00050FD5" w:rsidRPr="00050FD5" w:rsidRDefault="00050FD5" w:rsidP="00050FD5">
      <w:pPr>
        <w:spacing w:after="0" w:line="240" w:lineRule="auto"/>
        <w:ind w:right="150" w:firstLine="690"/>
        <w:jc w:val="both"/>
        <w:textAlignment w:val="baseline"/>
        <w:rPr>
          <w:rFonts w:ascii="Times New Roman" w:eastAsia="Times New Roman" w:hAnsi="Times New Roman" w:cs="Times New Roman"/>
          <w:color w:val="000000"/>
          <w:sz w:val="24"/>
          <w:szCs w:val="24"/>
          <w:lang w:eastAsia="uk-UA"/>
        </w:rPr>
      </w:pPr>
      <w:r w:rsidRPr="00050FD5">
        <w:rPr>
          <w:rFonts w:ascii="Times New Roman" w:eastAsia="Times New Roman" w:hAnsi="Times New Roman" w:cs="Times New Roman"/>
          <w:sz w:val="24"/>
          <w:szCs w:val="24"/>
          <w:lang w:eastAsia="uk-UA"/>
        </w:rPr>
        <w:t>Постачальник виконує монтаж газоаналізаторів та іншого обладнання в контейнер пунктів спостереження. </w:t>
      </w:r>
    </w:p>
    <w:p w:rsidR="00050FD5" w:rsidRPr="00050FD5" w:rsidRDefault="00050FD5" w:rsidP="00050FD5">
      <w:pPr>
        <w:spacing w:after="0" w:line="240" w:lineRule="auto"/>
        <w:ind w:firstLine="555"/>
        <w:jc w:val="both"/>
        <w:textAlignment w:val="baseline"/>
        <w:rPr>
          <w:rFonts w:ascii="Times New Roman" w:eastAsia="Times New Roman" w:hAnsi="Times New Roman" w:cs="Times New Roman"/>
          <w:color w:val="000000"/>
          <w:sz w:val="24"/>
          <w:szCs w:val="24"/>
          <w:lang w:eastAsia="uk-UA"/>
        </w:rPr>
      </w:pPr>
      <w:proofErr w:type="spellStart"/>
      <w:r w:rsidRPr="00050FD5">
        <w:rPr>
          <w:rFonts w:ascii="Times New Roman" w:eastAsia="Times New Roman" w:hAnsi="Times New Roman" w:cs="Times New Roman"/>
          <w:sz w:val="24"/>
          <w:szCs w:val="24"/>
          <w:lang w:eastAsia="uk-UA"/>
        </w:rPr>
        <w:t>Постальник</w:t>
      </w:r>
      <w:proofErr w:type="spellEnd"/>
      <w:r w:rsidRPr="00050FD5">
        <w:rPr>
          <w:rFonts w:ascii="Times New Roman" w:eastAsia="Times New Roman" w:hAnsi="Times New Roman" w:cs="Times New Roman"/>
          <w:sz w:val="24"/>
          <w:szCs w:val="24"/>
          <w:lang w:eastAsia="uk-UA"/>
        </w:rPr>
        <w:t xml:space="preserve"> забезпечує електричне і газове з’єднання усіх газоаналізаторів, метеоприладів, інших приладів, системи відбору проб та підготовки проб, а також системи збору та передачі</w:t>
      </w:r>
      <w:r w:rsidRPr="00050FD5">
        <w:rPr>
          <w:rFonts w:ascii="Times New Roman" w:eastAsia="Times New Roman" w:hAnsi="Times New Roman" w:cs="Times New Roman"/>
          <w:i/>
          <w:iCs/>
          <w:sz w:val="24"/>
          <w:szCs w:val="24"/>
          <w:lang w:eastAsia="uk-UA"/>
        </w:rPr>
        <w:t xml:space="preserve"> </w:t>
      </w:r>
      <w:r w:rsidRPr="00050FD5">
        <w:rPr>
          <w:rFonts w:ascii="Times New Roman" w:eastAsia="Times New Roman" w:hAnsi="Times New Roman" w:cs="Times New Roman"/>
          <w:sz w:val="24"/>
          <w:szCs w:val="24"/>
          <w:lang w:eastAsia="uk-UA"/>
        </w:rPr>
        <w:t>результатів досліджень у відповідності до цих Технічних вимог для формування функціонально завершених пунктів спостереження за станом атмосферного повітря. </w:t>
      </w:r>
    </w:p>
    <w:p w:rsidR="00050FD5" w:rsidRPr="00050FD5" w:rsidRDefault="00050FD5" w:rsidP="00050FD5">
      <w:pPr>
        <w:rPr>
          <w:rFonts w:ascii="Times New Roman" w:eastAsia="Calibri" w:hAnsi="Times New Roman" w:cs="Times New Roman"/>
          <w:sz w:val="24"/>
          <w:szCs w:val="24"/>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widowControl w:val="0"/>
        <w:spacing w:after="0" w:line="240" w:lineRule="auto"/>
        <w:ind w:left="360"/>
        <w:jc w:val="center"/>
        <w:outlineLvl w:val="0"/>
        <w:rPr>
          <w:rFonts w:ascii="Times New Roman" w:eastAsia="Times New Roman" w:hAnsi="Times New Roman" w:cs="Times New Roman"/>
          <w:b/>
          <w:snapToGrid w:val="0"/>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Додаток № 3</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до договору про закупівлю </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№_______ від ___ __________ 2022 р.</w:t>
      </w:r>
    </w:p>
    <w:p w:rsidR="00050FD5" w:rsidRPr="00050FD5" w:rsidRDefault="00050FD5" w:rsidP="00050FD5">
      <w:pPr>
        <w:spacing w:after="0" w:line="240" w:lineRule="auto"/>
        <w:jc w:val="both"/>
        <w:rPr>
          <w:rFonts w:ascii="Times New Roman" w:eastAsia="Times New Roman" w:hAnsi="Times New Roman" w:cs="Times New Roman"/>
          <w:sz w:val="24"/>
          <w:szCs w:val="24"/>
          <w:highlight w:val="yellow"/>
          <w:lang w:eastAsia="ru-RU"/>
        </w:rPr>
      </w:pPr>
    </w:p>
    <w:p w:rsidR="00050FD5" w:rsidRPr="00050FD5" w:rsidRDefault="00050FD5" w:rsidP="00050FD5">
      <w:pPr>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Календарний план</w:t>
      </w:r>
    </w:p>
    <w:p w:rsidR="00050FD5" w:rsidRPr="00050FD5" w:rsidRDefault="00050FD5" w:rsidP="00050FD5">
      <w:pPr>
        <w:spacing w:after="0" w:line="240" w:lineRule="auto"/>
        <w:jc w:val="center"/>
        <w:rPr>
          <w:rFonts w:ascii="Times New Roman" w:eastAsia="Times New Roman" w:hAnsi="Times New Roman" w:cs="Times New Roman"/>
          <w:b/>
          <w:sz w:val="24"/>
          <w:szCs w:val="24"/>
          <w:lang w:eastAsia="ru-RU"/>
        </w:rPr>
      </w:pPr>
    </w:p>
    <w:tbl>
      <w:tblPr>
        <w:tblW w:w="5000" w:type="pct"/>
        <w:jc w:val="center"/>
        <w:tblLook w:val="00A0" w:firstRow="1" w:lastRow="0" w:firstColumn="1" w:lastColumn="0" w:noHBand="0" w:noVBand="0"/>
      </w:tblPr>
      <w:tblGrid>
        <w:gridCol w:w="557"/>
        <w:gridCol w:w="7666"/>
        <w:gridCol w:w="1405"/>
      </w:tblGrid>
      <w:tr w:rsidR="00050FD5" w:rsidRPr="00050FD5" w:rsidTr="00050FD5">
        <w:trPr>
          <w:trHeight w:val="458"/>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52" w:lineRule="auto"/>
              <w:contextualSpacing/>
              <w:jc w:val="center"/>
              <w:rPr>
                <w:rFonts w:ascii="Times New Roman" w:eastAsia="Times New Roman" w:hAnsi="Times New Roman" w:cs="Times New Roman"/>
                <w:bCs/>
                <w:sz w:val="20"/>
                <w:szCs w:val="20"/>
                <w:lang w:eastAsia="uk-UA"/>
              </w:rPr>
            </w:pPr>
            <w:r w:rsidRPr="00050FD5">
              <w:rPr>
                <w:rFonts w:ascii="Times New Roman" w:eastAsia="Times New Roman" w:hAnsi="Times New Roman" w:cs="Times New Roman"/>
                <w:bCs/>
                <w:sz w:val="20"/>
                <w:szCs w:val="20"/>
                <w:lang w:eastAsia="uk-UA"/>
              </w:rPr>
              <w:t>№ з/п</w:t>
            </w:r>
          </w:p>
        </w:tc>
        <w:tc>
          <w:tcPr>
            <w:tcW w:w="793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iCs/>
                <w:sz w:val="20"/>
                <w:szCs w:val="20"/>
                <w:lang w:eastAsia="uk-UA"/>
              </w:rPr>
            </w:pPr>
            <w:r w:rsidRPr="00050FD5">
              <w:rPr>
                <w:rFonts w:ascii="Times New Roman" w:eastAsia="Times New Roman" w:hAnsi="Times New Roman" w:cs="Times New Roman"/>
                <w:bCs/>
                <w:sz w:val="20"/>
                <w:szCs w:val="20"/>
                <w:lang w:eastAsia="ru-RU"/>
              </w:rPr>
              <w:t>Найменування етапу</w:t>
            </w:r>
          </w:p>
        </w:tc>
        <w:tc>
          <w:tcPr>
            <w:tcW w:w="1418"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bCs/>
                <w:sz w:val="20"/>
                <w:szCs w:val="20"/>
                <w:lang w:eastAsia="uk-UA"/>
              </w:rPr>
            </w:pPr>
            <w:r w:rsidRPr="00050FD5">
              <w:rPr>
                <w:rFonts w:ascii="Times New Roman" w:eastAsia="Times New Roman" w:hAnsi="Times New Roman" w:cs="Times New Roman"/>
                <w:bCs/>
                <w:sz w:val="20"/>
                <w:szCs w:val="20"/>
                <w:lang w:eastAsia="uk-UA"/>
              </w:rPr>
              <w:t>Строк виконання</w:t>
            </w:r>
          </w:p>
        </w:tc>
      </w:tr>
      <w:tr w:rsidR="00050FD5" w:rsidRPr="00050FD5" w:rsidTr="00050FD5">
        <w:trPr>
          <w:trHeight w:val="383"/>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sz w:val="20"/>
                <w:szCs w:val="20"/>
                <w:lang w:eastAsia="ru-RU"/>
              </w:rPr>
            </w:pPr>
            <w:r w:rsidRPr="00050FD5">
              <w:rPr>
                <w:rFonts w:ascii="Times New Roman" w:eastAsia="Times New Roman" w:hAnsi="Times New Roman" w:cs="Times New Roman"/>
                <w:sz w:val="20"/>
                <w:szCs w:val="20"/>
                <w:lang w:eastAsia="ru-RU"/>
              </w:rPr>
              <w:t>1</w:t>
            </w:r>
          </w:p>
        </w:tc>
        <w:tc>
          <w:tcPr>
            <w:tcW w:w="7939"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widowControl w:val="0"/>
              <w:shd w:val="clear" w:color="auto" w:fill="FFFFFF"/>
              <w:tabs>
                <w:tab w:val="left" w:pos="95"/>
                <w:tab w:val="left" w:pos="237"/>
              </w:tabs>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jc w:val="center"/>
              <w:rPr>
                <w:rFonts w:ascii="Times New Roman" w:eastAsia="Times New Roman" w:hAnsi="Times New Roman" w:cs="Times New Roman"/>
                <w:sz w:val="20"/>
                <w:szCs w:val="20"/>
                <w:lang w:eastAsia="ru-RU"/>
              </w:rPr>
            </w:pPr>
            <w:r w:rsidRPr="00050FD5">
              <w:rPr>
                <w:rFonts w:ascii="Times New Roman" w:eastAsia="Times New Roman" w:hAnsi="Times New Roman" w:cs="Times New Roman"/>
                <w:sz w:val="20"/>
                <w:szCs w:val="20"/>
                <w:lang w:eastAsia="ru-RU"/>
              </w:rPr>
              <w:t xml:space="preserve">до 31.12.2022 </w:t>
            </w:r>
          </w:p>
        </w:tc>
      </w:tr>
      <w:tr w:rsidR="00050FD5" w:rsidRPr="00050FD5" w:rsidTr="00050FD5">
        <w:trPr>
          <w:trHeight w:val="452"/>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50FD5" w:rsidRPr="00050FD5" w:rsidRDefault="00050FD5" w:rsidP="00050FD5">
            <w:pPr>
              <w:spacing w:after="0" w:line="240" w:lineRule="auto"/>
              <w:contextualSpacing/>
              <w:jc w:val="center"/>
              <w:rPr>
                <w:rFonts w:ascii="Times New Roman" w:eastAsia="Times New Roman" w:hAnsi="Times New Roman" w:cs="Times New Roman"/>
                <w:sz w:val="20"/>
                <w:szCs w:val="20"/>
                <w:lang w:eastAsia="ru-RU"/>
              </w:rPr>
            </w:pPr>
            <w:r w:rsidRPr="00050FD5">
              <w:rPr>
                <w:rFonts w:ascii="Times New Roman" w:eastAsia="Times New Roman" w:hAnsi="Times New Roman" w:cs="Times New Roman"/>
                <w:sz w:val="20"/>
                <w:szCs w:val="20"/>
                <w:lang w:eastAsia="ru-RU"/>
              </w:rPr>
              <w:t>2</w:t>
            </w:r>
          </w:p>
        </w:tc>
        <w:tc>
          <w:tcPr>
            <w:tcW w:w="7939"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numPr>
                <w:ilvl w:val="0"/>
                <w:numId w:val="38"/>
              </w:numPr>
              <w:shd w:val="clear" w:color="auto" w:fill="FFFFFF"/>
              <w:tabs>
                <w:tab w:val="left" w:pos="95"/>
              </w:tabs>
              <w:spacing w:after="0" w:line="240" w:lineRule="auto"/>
              <w:ind w:left="131" w:hanging="142"/>
              <w:contextualSpacing/>
              <w:jc w:val="both"/>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50FD5" w:rsidRPr="00050FD5" w:rsidRDefault="00050FD5" w:rsidP="00050FD5">
            <w:pPr>
              <w:spacing w:after="0" w:line="240" w:lineRule="auto"/>
              <w:contextualSpacing/>
              <w:jc w:val="center"/>
              <w:rPr>
                <w:rFonts w:ascii="Times New Roman" w:eastAsia="Times New Roman" w:hAnsi="Times New Roman" w:cs="Times New Roman"/>
                <w:bCs/>
                <w:sz w:val="20"/>
                <w:szCs w:val="20"/>
                <w:lang w:eastAsia="uk-UA"/>
              </w:rPr>
            </w:pPr>
            <w:r w:rsidRPr="00050FD5">
              <w:rPr>
                <w:rFonts w:ascii="Times New Roman" w:eastAsia="Times New Roman" w:hAnsi="Times New Roman" w:cs="Times New Roman"/>
                <w:sz w:val="20"/>
                <w:szCs w:val="20"/>
                <w:lang w:eastAsia="ru-RU"/>
              </w:rPr>
              <w:t>до 31.12.2022</w:t>
            </w:r>
          </w:p>
        </w:tc>
      </w:tr>
    </w:tbl>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lastRenderedPageBreak/>
        <w:t>Додаток № 4</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 xml:space="preserve">до договору про закупівлю </w:t>
      </w:r>
    </w:p>
    <w:p w:rsidR="00050FD5" w:rsidRPr="00050FD5" w:rsidRDefault="00050FD5" w:rsidP="00050FD5">
      <w:pPr>
        <w:spacing w:after="0" w:line="240" w:lineRule="auto"/>
        <w:jc w:val="right"/>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№_______ від ___ вересня 2021 р.</w:t>
      </w:r>
    </w:p>
    <w:p w:rsidR="00050FD5" w:rsidRPr="00050FD5" w:rsidRDefault="00050FD5" w:rsidP="00050FD5">
      <w:pPr>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Об’єкти Замовника</w:t>
      </w:r>
    </w:p>
    <w:p w:rsidR="00050FD5" w:rsidRPr="00050FD5" w:rsidRDefault="00050FD5" w:rsidP="00050FD5">
      <w:pPr>
        <w:spacing w:after="0" w:line="240" w:lineRule="auto"/>
        <w:jc w:val="center"/>
        <w:rPr>
          <w:rFonts w:ascii="Times New Roman" w:eastAsia="Times New Roman" w:hAnsi="Times New Roman" w:cs="Times New Roman"/>
          <w:b/>
          <w:sz w:val="24"/>
          <w:szCs w:val="24"/>
          <w:bdr w:val="none" w:sz="0" w:space="0" w:color="auto" w:frame="1"/>
          <w:lang w:eastAsia="ru-RU"/>
        </w:rPr>
      </w:pPr>
      <w:r w:rsidRPr="00050FD5">
        <w:rPr>
          <w:rFonts w:ascii="Times New Roman" w:eastAsia="Times New Roman" w:hAnsi="Times New Roman" w:cs="Times New Roman"/>
          <w:b/>
          <w:sz w:val="24"/>
          <w:szCs w:val="24"/>
          <w:bdr w:val="none" w:sz="0" w:space="0" w:color="auto" w:frame="1"/>
          <w:lang w:eastAsia="ru-RU"/>
        </w:rPr>
        <w:t>(Перелік адрес, на яких встановлюється обладнання за цим Договором)</w:t>
      </w:r>
    </w:p>
    <w:p w:rsidR="00050FD5" w:rsidRPr="00050FD5" w:rsidRDefault="00050FD5" w:rsidP="00050FD5">
      <w:pPr>
        <w:spacing w:after="0" w:line="240" w:lineRule="auto"/>
        <w:jc w:val="both"/>
        <w:rPr>
          <w:rFonts w:ascii="Times New Roman" w:eastAsia="Times New Roman" w:hAnsi="Times New Roman" w:cs="Times New Roman"/>
          <w:bdr w:val="none" w:sz="0" w:space="0" w:color="auto" w:frame="1"/>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130"/>
      </w:tblGrid>
      <w:tr w:rsidR="00050FD5" w:rsidRPr="00050FD5" w:rsidTr="00050F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rsidR="00050FD5" w:rsidRPr="00050FD5" w:rsidRDefault="00050FD5" w:rsidP="00050FD5">
            <w:pPr>
              <w:spacing w:after="0" w:line="360" w:lineRule="auto"/>
              <w:contextualSpacing/>
              <w:jc w:val="center"/>
              <w:rPr>
                <w:rFonts w:ascii="Times New Roman" w:eastAsia="Times New Roman" w:hAnsi="Times New Roman" w:cs="Times New Roman"/>
                <w:b/>
                <w:bCs/>
                <w:sz w:val="28"/>
                <w:szCs w:val="24"/>
                <w:lang w:val="ru-RU"/>
              </w:rPr>
            </w:pPr>
            <w:r w:rsidRPr="00050FD5">
              <w:rPr>
                <w:rFonts w:ascii="Times New Roman" w:eastAsia="Times New Roman" w:hAnsi="Times New Roman" w:cs="Times New Roman"/>
                <w:b/>
                <w:bCs/>
                <w:sz w:val="28"/>
                <w:szCs w:val="24"/>
                <w:lang w:val="ru-RU" w:eastAsia="ru-RU"/>
              </w:rPr>
              <w:t>№</w:t>
            </w:r>
          </w:p>
        </w:tc>
        <w:tc>
          <w:tcPr>
            <w:tcW w:w="9278"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50FD5" w:rsidRPr="00050FD5" w:rsidRDefault="00050FD5" w:rsidP="00050FD5">
            <w:pPr>
              <w:spacing w:after="0" w:line="360" w:lineRule="auto"/>
              <w:contextualSpacing/>
              <w:jc w:val="center"/>
              <w:rPr>
                <w:rFonts w:ascii="Times New Roman" w:eastAsia="Times New Roman" w:hAnsi="Times New Roman" w:cs="Times New Roman"/>
                <w:b/>
                <w:bCs/>
                <w:sz w:val="28"/>
                <w:szCs w:val="24"/>
                <w:lang w:eastAsia="ru-RU"/>
              </w:rPr>
            </w:pPr>
            <w:r w:rsidRPr="00050FD5">
              <w:rPr>
                <w:rFonts w:ascii="Times New Roman" w:eastAsia="Times New Roman" w:hAnsi="Times New Roman" w:cs="Times New Roman"/>
                <w:b/>
                <w:bCs/>
                <w:sz w:val="28"/>
                <w:szCs w:val="24"/>
                <w:lang w:val="ru-RU" w:eastAsia="ru-RU"/>
              </w:rPr>
              <w:t>Адреса</w:t>
            </w:r>
            <w:r w:rsidRPr="00050FD5">
              <w:rPr>
                <w:rFonts w:ascii="Times New Roman" w:eastAsia="Times New Roman" w:hAnsi="Times New Roman" w:cs="Times New Roman"/>
                <w:b/>
                <w:bCs/>
                <w:sz w:val="28"/>
                <w:szCs w:val="24"/>
                <w:lang w:eastAsia="ru-RU"/>
              </w:rPr>
              <w:t>*</w:t>
            </w:r>
          </w:p>
        </w:tc>
      </w:tr>
      <w:tr w:rsidR="00050FD5" w:rsidRPr="00050FD5" w:rsidTr="00050FD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spacing w:after="0" w:line="360" w:lineRule="auto"/>
              <w:ind w:left="-113"/>
              <w:contextualSpacing/>
              <w:jc w:val="center"/>
              <w:rPr>
                <w:rFonts w:ascii="Times New Roman" w:eastAsia="Times New Roman" w:hAnsi="Times New Roman" w:cs="Times New Roman"/>
                <w:bCs/>
                <w:sz w:val="28"/>
                <w:szCs w:val="24"/>
                <w:lang w:eastAsia="ru-RU"/>
              </w:rPr>
            </w:pPr>
            <w:r w:rsidRPr="00050FD5">
              <w:rPr>
                <w:rFonts w:ascii="Times New Roman" w:eastAsia="Times New Roman" w:hAnsi="Times New Roman" w:cs="Times New Roman"/>
                <w:bCs/>
                <w:sz w:val="28"/>
                <w:szCs w:val="24"/>
                <w:lang w:val="ru-RU" w:eastAsia="ru-RU"/>
              </w:rPr>
              <w:t>1</w:t>
            </w:r>
            <w:r w:rsidRPr="00050FD5">
              <w:rPr>
                <w:rFonts w:ascii="Times New Roman" w:eastAsia="Times New Roman" w:hAnsi="Times New Roman" w:cs="Times New Roman"/>
                <w:bCs/>
                <w:sz w:val="28"/>
                <w:szCs w:val="24"/>
                <w:lang w:eastAsia="ru-RU"/>
              </w:rPr>
              <w:t>.</w:t>
            </w:r>
          </w:p>
        </w:tc>
        <w:tc>
          <w:tcPr>
            <w:tcW w:w="9278"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spacing w:after="0" w:line="360" w:lineRule="auto"/>
              <w:contextualSpacing/>
              <w:rPr>
                <w:rFonts w:ascii="Times New Roman" w:eastAsia="Times New Roman" w:hAnsi="Times New Roman" w:cs="Times New Roman"/>
                <w:bCs/>
                <w:sz w:val="28"/>
                <w:szCs w:val="28"/>
                <w:lang w:val="ru-RU" w:eastAsia="ru-RU"/>
              </w:rPr>
            </w:pPr>
          </w:p>
        </w:tc>
      </w:tr>
      <w:tr w:rsidR="00050FD5" w:rsidRPr="00050FD5" w:rsidTr="00050FD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spacing w:after="0" w:line="360" w:lineRule="auto"/>
              <w:contextualSpacing/>
              <w:jc w:val="center"/>
              <w:rPr>
                <w:rFonts w:ascii="Times New Roman" w:eastAsia="Times New Roman" w:hAnsi="Times New Roman" w:cs="Times New Roman"/>
                <w:bCs/>
                <w:sz w:val="28"/>
                <w:szCs w:val="24"/>
                <w:lang w:eastAsia="ru-RU"/>
              </w:rPr>
            </w:pPr>
            <w:r w:rsidRPr="00050FD5">
              <w:rPr>
                <w:rFonts w:ascii="Times New Roman" w:eastAsia="Times New Roman" w:hAnsi="Times New Roman" w:cs="Times New Roman"/>
                <w:bCs/>
                <w:sz w:val="28"/>
                <w:szCs w:val="24"/>
                <w:lang w:val="ru-RU" w:eastAsia="ru-RU"/>
              </w:rPr>
              <w:t>2</w:t>
            </w:r>
            <w:r w:rsidRPr="00050FD5">
              <w:rPr>
                <w:rFonts w:ascii="Times New Roman" w:eastAsia="Times New Roman" w:hAnsi="Times New Roman" w:cs="Times New Roman"/>
                <w:bCs/>
                <w:sz w:val="28"/>
                <w:szCs w:val="24"/>
                <w:lang w:eastAsia="ru-RU"/>
              </w:rPr>
              <w:t>.</w:t>
            </w:r>
          </w:p>
        </w:tc>
        <w:tc>
          <w:tcPr>
            <w:tcW w:w="9278" w:type="dxa"/>
            <w:tcBorders>
              <w:top w:val="single" w:sz="4" w:space="0" w:color="auto"/>
              <w:left w:val="single" w:sz="4" w:space="0" w:color="auto"/>
              <w:bottom w:val="single" w:sz="4" w:space="0" w:color="auto"/>
              <w:right w:val="single" w:sz="4" w:space="0" w:color="auto"/>
            </w:tcBorders>
            <w:shd w:val="clear" w:color="auto" w:fill="auto"/>
            <w:vAlign w:val="center"/>
          </w:tcPr>
          <w:p w:rsidR="00050FD5" w:rsidRPr="00050FD5" w:rsidRDefault="00050FD5" w:rsidP="00050FD5">
            <w:pPr>
              <w:spacing w:after="0" w:line="360" w:lineRule="auto"/>
              <w:contextualSpacing/>
              <w:rPr>
                <w:rFonts w:ascii="Times New Roman" w:eastAsia="Times New Roman" w:hAnsi="Times New Roman" w:cs="Times New Roman"/>
                <w:bCs/>
                <w:sz w:val="28"/>
                <w:szCs w:val="28"/>
                <w:lang w:eastAsia="ru-RU"/>
              </w:rPr>
            </w:pPr>
          </w:p>
        </w:tc>
      </w:tr>
    </w:tbl>
    <w:p w:rsidR="00050FD5" w:rsidRPr="00050FD5" w:rsidRDefault="00050FD5" w:rsidP="00050FD5">
      <w:pPr>
        <w:ind w:left="142" w:firstLine="425"/>
        <w:rPr>
          <w:rFonts w:ascii="Times New Roman" w:eastAsia="Times New Roman" w:hAnsi="Times New Roman" w:cs="Times New Roman"/>
          <w:i/>
          <w:sz w:val="24"/>
          <w:lang w:eastAsia="ru-RU"/>
        </w:rPr>
      </w:pPr>
      <w:r w:rsidRPr="00050FD5">
        <w:rPr>
          <w:rFonts w:ascii="Times New Roman" w:eastAsia="Times New Roman" w:hAnsi="Times New Roman" w:cs="Times New Roman"/>
          <w:i/>
          <w:sz w:val="24"/>
          <w:lang w:eastAsia="ru-RU"/>
        </w:rPr>
        <w:t xml:space="preserve">*Перелік адрес може </w:t>
      </w:r>
      <w:proofErr w:type="spellStart"/>
      <w:r w:rsidRPr="00050FD5">
        <w:rPr>
          <w:rFonts w:ascii="Times New Roman" w:eastAsia="Times New Roman" w:hAnsi="Times New Roman" w:cs="Times New Roman"/>
          <w:i/>
          <w:sz w:val="24"/>
          <w:lang w:eastAsia="ru-RU"/>
        </w:rPr>
        <w:t>уточнюватись</w:t>
      </w:r>
      <w:proofErr w:type="spellEnd"/>
      <w:r w:rsidRPr="00050FD5">
        <w:rPr>
          <w:rFonts w:ascii="Times New Roman" w:eastAsia="Times New Roman" w:hAnsi="Times New Roman" w:cs="Times New Roman"/>
          <w:i/>
          <w:sz w:val="24"/>
          <w:lang w:eastAsia="ru-RU"/>
        </w:rPr>
        <w:t xml:space="preserve"> в процесі проведення робіт</w:t>
      </w: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p>
    <w:p w:rsidR="00050FD5" w:rsidRPr="00050FD5" w:rsidRDefault="00050FD5" w:rsidP="00050FD5">
      <w:pPr>
        <w:tabs>
          <w:tab w:val="left" w:pos="9639"/>
        </w:tabs>
        <w:spacing w:after="0" w:line="240" w:lineRule="auto"/>
        <w:ind w:left="6804"/>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 xml:space="preserve">Додаток 6 </w:t>
      </w:r>
    </w:p>
    <w:p w:rsidR="00050FD5" w:rsidRPr="00050FD5" w:rsidRDefault="00050FD5" w:rsidP="00050FD5">
      <w:pPr>
        <w:tabs>
          <w:tab w:val="left" w:pos="9639"/>
        </w:tabs>
        <w:spacing w:after="0" w:line="240" w:lineRule="auto"/>
        <w:ind w:left="6804"/>
        <w:rPr>
          <w:rFonts w:ascii="Times New Roman" w:eastAsia="Times New Roman" w:hAnsi="Times New Roman" w:cs="Times New Roman"/>
          <w:bCs/>
          <w:sz w:val="24"/>
          <w:szCs w:val="24"/>
          <w:lang w:eastAsia="ru-RU"/>
        </w:rPr>
      </w:pPr>
      <w:r w:rsidRPr="00050FD5">
        <w:rPr>
          <w:rFonts w:ascii="Times New Roman" w:eastAsia="Times New Roman" w:hAnsi="Times New Roman" w:cs="Times New Roman"/>
          <w:bCs/>
          <w:sz w:val="24"/>
          <w:szCs w:val="24"/>
          <w:lang w:eastAsia="ru-RU"/>
        </w:rPr>
        <w:t>до тендерної документації</w:t>
      </w:r>
    </w:p>
    <w:p w:rsidR="00050FD5" w:rsidRPr="00050FD5" w:rsidRDefault="00050FD5" w:rsidP="00050FD5">
      <w:pPr>
        <w:tabs>
          <w:tab w:val="right" w:pos="9639"/>
        </w:tabs>
        <w:spacing w:after="0" w:line="240" w:lineRule="auto"/>
        <w:ind w:right="22"/>
        <w:rPr>
          <w:rFonts w:ascii="Times New Roman" w:eastAsia="Times New Roman" w:hAnsi="Times New Roman" w:cs="Times New Roman"/>
          <w:iCs/>
          <w:sz w:val="24"/>
          <w:szCs w:val="24"/>
          <w:lang w:eastAsia="ru-RU"/>
        </w:rPr>
      </w:pPr>
    </w:p>
    <w:p w:rsidR="00050FD5" w:rsidRPr="00050FD5" w:rsidRDefault="00050FD5" w:rsidP="00050FD5">
      <w:pPr>
        <w:spacing w:after="0" w:line="240" w:lineRule="auto"/>
        <w:rPr>
          <w:rFonts w:ascii="Times New Roman" w:eastAsia="Times New Roman" w:hAnsi="Times New Roman" w:cs="Times New Roman"/>
          <w:sz w:val="24"/>
          <w:szCs w:val="24"/>
          <w:lang w:eastAsia="ru-RU"/>
        </w:rPr>
      </w:pPr>
    </w:p>
    <w:p w:rsidR="00050FD5" w:rsidRPr="00050FD5" w:rsidRDefault="00050FD5" w:rsidP="00050FD5">
      <w:pPr>
        <w:tabs>
          <w:tab w:val="left" w:pos="3585"/>
        </w:tabs>
        <w:spacing w:after="0" w:line="240" w:lineRule="auto"/>
        <w:jc w:val="center"/>
        <w:rPr>
          <w:rFonts w:ascii="Times New Roman" w:eastAsia="Times New Roman" w:hAnsi="Times New Roman" w:cs="Times New Roman"/>
          <w:b/>
          <w:sz w:val="24"/>
          <w:szCs w:val="24"/>
          <w:lang w:eastAsia="ru-RU"/>
        </w:rPr>
      </w:pPr>
      <w:r w:rsidRPr="00050FD5">
        <w:rPr>
          <w:rFonts w:ascii="Times New Roman" w:eastAsia="Times New Roman" w:hAnsi="Times New Roman" w:cs="Times New Roman"/>
          <w:b/>
          <w:sz w:val="24"/>
          <w:szCs w:val="24"/>
          <w:lang w:eastAsia="ru-RU"/>
        </w:rPr>
        <w:t>ЛИСТ-ЗГОДА</w:t>
      </w:r>
    </w:p>
    <w:p w:rsidR="00050FD5" w:rsidRPr="00050FD5" w:rsidRDefault="00050FD5" w:rsidP="00050FD5">
      <w:pPr>
        <w:tabs>
          <w:tab w:val="left" w:pos="3585"/>
        </w:tabs>
        <w:spacing w:after="0" w:line="240" w:lineRule="auto"/>
        <w:rPr>
          <w:rFonts w:ascii="Times New Roman" w:eastAsia="Times New Roman" w:hAnsi="Times New Roman" w:cs="Times New Roman"/>
          <w:sz w:val="24"/>
          <w:szCs w:val="24"/>
          <w:lang w:eastAsia="ru-RU"/>
        </w:rPr>
      </w:pPr>
    </w:p>
    <w:p w:rsidR="00050FD5" w:rsidRPr="00050FD5" w:rsidRDefault="00050FD5" w:rsidP="00050FD5">
      <w:pPr>
        <w:tabs>
          <w:tab w:val="left" w:pos="3585"/>
        </w:tabs>
        <w:spacing w:after="0" w:line="240" w:lineRule="auto"/>
        <w:ind w:firstLine="567"/>
        <w:jc w:val="both"/>
        <w:rPr>
          <w:rFonts w:ascii="Times New Roman" w:eastAsia="Times New Roman" w:hAnsi="Times New Roman" w:cs="Times New Roman"/>
          <w:sz w:val="24"/>
          <w:szCs w:val="24"/>
          <w:lang w:eastAsia="ru-RU"/>
        </w:rPr>
      </w:pPr>
      <w:r w:rsidRPr="00050FD5">
        <w:rPr>
          <w:rFonts w:ascii="Times New Roman" w:eastAsia="Times New Roman" w:hAnsi="Times New Roman" w:cs="Times New Roman"/>
          <w:sz w:val="24"/>
          <w:szCs w:val="24"/>
          <w:lang w:eastAsia="ru-RU"/>
        </w:rPr>
        <w:t>Відповідно до Закону України «Про захист персональних даних»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50FD5" w:rsidRPr="00050FD5" w:rsidRDefault="00050FD5" w:rsidP="00050FD5">
      <w:pPr>
        <w:tabs>
          <w:tab w:val="left" w:pos="3585"/>
        </w:tabs>
        <w:spacing w:after="0" w:line="240" w:lineRule="auto"/>
        <w:ind w:firstLine="709"/>
        <w:rPr>
          <w:rFonts w:ascii="Times New Roman" w:eastAsia="Times New Roman" w:hAnsi="Times New Roman" w:cs="Times New Roman"/>
          <w:sz w:val="24"/>
          <w:szCs w:val="24"/>
          <w:lang w:eastAsia="ru-RU"/>
        </w:rPr>
      </w:pPr>
    </w:p>
    <w:p w:rsidR="00050FD5" w:rsidRPr="00050FD5" w:rsidRDefault="00050FD5" w:rsidP="00050FD5">
      <w:pPr>
        <w:widowControl w:val="0"/>
        <w:spacing w:after="200" w:line="276" w:lineRule="auto"/>
        <w:contextualSpacing/>
        <w:jc w:val="both"/>
        <w:rPr>
          <w:rFonts w:ascii="Times New Roman" w:eastAsia="Calibri" w:hAnsi="Times New Roman" w:cs="Times New Roman"/>
          <w:color w:val="000000"/>
          <w:sz w:val="24"/>
          <w:szCs w:val="24"/>
          <w:lang w:eastAsia="uk-UA"/>
        </w:rPr>
      </w:pPr>
      <w:r w:rsidRPr="00050FD5">
        <w:rPr>
          <w:rFonts w:ascii="Times New Roman" w:eastAsia="Calibri" w:hAnsi="Times New Roman" w:cs="Times New Roman"/>
          <w:color w:val="000000"/>
          <w:sz w:val="24"/>
          <w:szCs w:val="24"/>
          <w:lang w:eastAsia="uk-UA"/>
        </w:rPr>
        <w:t xml:space="preserve">Датовано: «___» ________________ 20__ р. </w:t>
      </w:r>
    </w:p>
    <w:p w:rsidR="00050FD5" w:rsidRPr="00050FD5" w:rsidRDefault="00050FD5" w:rsidP="00050FD5">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p w:rsidR="00050FD5" w:rsidRPr="00050FD5" w:rsidRDefault="00050FD5" w:rsidP="00050FD5">
      <w:pPr>
        <w:widowControl w:val="0"/>
        <w:spacing w:after="200" w:line="240" w:lineRule="auto"/>
        <w:contextualSpacing/>
        <w:jc w:val="both"/>
        <w:rPr>
          <w:rFonts w:ascii="Times New Roman" w:eastAsia="Calibri" w:hAnsi="Times New Roman" w:cs="Times New Roman"/>
          <w:i/>
          <w:iCs/>
          <w:color w:val="000000"/>
          <w:sz w:val="24"/>
          <w:szCs w:val="24"/>
          <w:lang w:eastAsia="uk-UA"/>
        </w:rPr>
      </w:pPr>
      <w:r w:rsidRPr="00050FD5">
        <w:rPr>
          <w:rFonts w:ascii="Times New Roman" w:eastAsia="Calibri" w:hAnsi="Times New Roman" w:cs="Times New Roman"/>
          <w:i/>
          <w:iCs/>
          <w:color w:val="000000"/>
          <w:sz w:val="24"/>
          <w:szCs w:val="24"/>
          <w:lang w:eastAsia="uk-UA"/>
        </w:rPr>
        <w:t>___________________________________________________________________________</w:t>
      </w:r>
    </w:p>
    <w:p w:rsidR="00050FD5" w:rsidRPr="00050FD5" w:rsidRDefault="00050FD5" w:rsidP="00050FD5">
      <w:pPr>
        <w:spacing w:after="0" w:line="240" w:lineRule="auto"/>
        <w:rPr>
          <w:rFonts w:ascii="Times New Roman" w:eastAsia="Times New Roman" w:hAnsi="Times New Roman" w:cs="Times New Roman"/>
          <w:b/>
          <w:bCs/>
          <w:sz w:val="24"/>
          <w:szCs w:val="24"/>
          <w:lang w:eastAsia="ru-RU"/>
        </w:rPr>
      </w:pPr>
      <w:r w:rsidRPr="00050FD5">
        <w:rPr>
          <w:rFonts w:ascii="Times New Roman" w:eastAsia="Calibri" w:hAnsi="Times New Roman" w:cs="Times New Roman"/>
          <w:i/>
          <w:iCs/>
          <w:color w:val="000000"/>
          <w:sz w:val="24"/>
          <w:szCs w:val="24"/>
          <w:lang w:eastAsia="uk-UA"/>
        </w:rPr>
        <w:t xml:space="preserve">[Підпис] </w:t>
      </w:r>
      <w:r w:rsidRPr="00050FD5">
        <w:rPr>
          <w:rFonts w:ascii="Times New Roman" w:eastAsia="Calibri" w:hAnsi="Times New Roman" w:cs="Times New Roman"/>
          <w:i/>
          <w:iCs/>
          <w:color w:val="000000"/>
          <w:sz w:val="24"/>
          <w:szCs w:val="24"/>
          <w:lang w:eastAsia="uk-UA"/>
        </w:rPr>
        <w:tab/>
        <w:t xml:space="preserve">                         [прізвище, ініціали]</w:t>
      </w:r>
    </w:p>
    <w:p w:rsidR="00050FD5" w:rsidRPr="00050FD5" w:rsidRDefault="00050FD5" w:rsidP="00050FD5"/>
    <w:p w:rsidR="00050FD5" w:rsidRDefault="00050FD5"/>
    <w:sectPr w:rsidR="00050FD5" w:rsidSect="00050FD5">
      <w:footerReference w:type="default" r:id="rId1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613B">
      <w:pPr>
        <w:spacing w:after="0" w:line="240" w:lineRule="auto"/>
      </w:pPr>
      <w:r>
        <w:separator/>
      </w:r>
    </w:p>
  </w:endnote>
  <w:endnote w:type="continuationSeparator" w:id="0">
    <w:p w:rsidR="00000000" w:rsidRDefault="0065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D5" w:rsidRDefault="00050FD5">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613B">
      <w:pPr>
        <w:spacing w:after="0" w:line="240" w:lineRule="auto"/>
      </w:pPr>
      <w:r>
        <w:separator/>
      </w:r>
    </w:p>
  </w:footnote>
  <w:footnote w:type="continuationSeparator" w:id="0">
    <w:p w:rsidR="00000000" w:rsidRDefault="00656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200"/>
    <w:multiLevelType w:val="multilevel"/>
    <w:tmpl w:val="AA782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166E7"/>
    <w:multiLevelType w:val="multilevel"/>
    <w:tmpl w:val="0B6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F15CF"/>
    <w:multiLevelType w:val="multilevel"/>
    <w:tmpl w:val="BF0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B3C74"/>
    <w:multiLevelType w:val="multilevel"/>
    <w:tmpl w:val="E0B2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34002"/>
    <w:multiLevelType w:val="multilevel"/>
    <w:tmpl w:val="A5F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01945"/>
    <w:multiLevelType w:val="multilevel"/>
    <w:tmpl w:val="41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EB1EFD"/>
    <w:multiLevelType w:val="multilevel"/>
    <w:tmpl w:val="28800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A756A"/>
    <w:multiLevelType w:val="hybridMultilevel"/>
    <w:tmpl w:val="93B4E3C6"/>
    <w:lvl w:ilvl="0" w:tplc="FB6AA0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CD053DD"/>
    <w:multiLevelType w:val="multilevel"/>
    <w:tmpl w:val="27901B6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i/>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D03A0"/>
    <w:multiLevelType w:val="multilevel"/>
    <w:tmpl w:val="9DE85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841A0"/>
    <w:multiLevelType w:val="multilevel"/>
    <w:tmpl w:val="B1F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C7027"/>
    <w:multiLevelType w:val="multilevel"/>
    <w:tmpl w:val="8A0A3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05CE5"/>
    <w:multiLevelType w:val="multilevel"/>
    <w:tmpl w:val="22D8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86DAE"/>
    <w:multiLevelType w:val="hybridMultilevel"/>
    <w:tmpl w:val="F4A069A4"/>
    <w:lvl w:ilvl="0" w:tplc="51BADC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15:restartNumberingAfterBreak="0">
    <w:nsid w:val="3D0779CD"/>
    <w:multiLevelType w:val="multilevel"/>
    <w:tmpl w:val="EDB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EE256F"/>
    <w:multiLevelType w:val="multilevel"/>
    <w:tmpl w:val="9320D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B4C61"/>
    <w:multiLevelType w:val="multilevel"/>
    <w:tmpl w:val="E1C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A1FE4"/>
    <w:multiLevelType w:val="multilevel"/>
    <w:tmpl w:val="3FDEA0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415516"/>
    <w:multiLevelType w:val="multilevel"/>
    <w:tmpl w:val="E89AD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F639D"/>
    <w:multiLevelType w:val="multilevel"/>
    <w:tmpl w:val="80A0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81B86"/>
    <w:multiLevelType w:val="hybridMultilevel"/>
    <w:tmpl w:val="D702F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165B7"/>
    <w:multiLevelType w:val="multilevel"/>
    <w:tmpl w:val="F43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5A1335"/>
    <w:multiLevelType w:val="hybridMultilevel"/>
    <w:tmpl w:val="0420A836"/>
    <w:lvl w:ilvl="0" w:tplc="93500162">
      <w:start w:val="8"/>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3268E"/>
    <w:multiLevelType w:val="multilevel"/>
    <w:tmpl w:val="ADECB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33CF5"/>
    <w:multiLevelType w:val="multilevel"/>
    <w:tmpl w:val="A754B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24B16"/>
    <w:multiLevelType w:val="multilevel"/>
    <w:tmpl w:val="9A76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354E8"/>
    <w:multiLevelType w:val="hybridMultilevel"/>
    <w:tmpl w:val="3BF22F2C"/>
    <w:lvl w:ilvl="0" w:tplc="E5C8D97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0300CF"/>
    <w:multiLevelType w:val="multilevel"/>
    <w:tmpl w:val="6C6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204FB3"/>
    <w:multiLevelType w:val="multilevel"/>
    <w:tmpl w:val="BC3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272C9"/>
    <w:multiLevelType w:val="multilevel"/>
    <w:tmpl w:val="BF9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77161"/>
    <w:multiLevelType w:val="multilevel"/>
    <w:tmpl w:val="B25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07023"/>
    <w:multiLevelType w:val="multilevel"/>
    <w:tmpl w:val="722675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284A1F"/>
    <w:multiLevelType w:val="multilevel"/>
    <w:tmpl w:val="AD4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E1386A"/>
    <w:multiLevelType w:val="multilevel"/>
    <w:tmpl w:val="0F72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02136B"/>
    <w:multiLevelType w:val="multilevel"/>
    <w:tmpl w:val="43A21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325643"/>
    <w:multiLevelType w:val="hybridMultilevel"/>
    <w:tmpl w:val="4330EC94"/>
    <w:lvl w:ilvl="0" w:tplc="31502F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7"/>
  </w:num>
  <w:num w:numId="4">
    <w:abstractNumId w:val="14"/>
  </w:num>
  <w:num w:numId="5">
    <w:abstractNumId w:val="21"/>
  </w:num>
  <w:num w:numId="6">
    <w:abstractNumId w:val="7"/>
  </w:num>
  <w:num w:numId="7">
    <w:abstractNumId w:val="27"/>
  </w:num>
  <w:num w:numId="8">
    <w:abstractNumId w:val="26"/>
  </w:num>
  <w:num w:numId="9">
    <w:abstractNumId w:val="25"/>
  </w:num>
  <w:num w:numId="10">
    <w:abstractNumId w:val="31"/>
  </w:num>
  <w:num w:numId="11">
    <w:abstractNumId w:val="11"/>
  </w:num>
  <w:num w:numId="12">
    <w:abstractNumId w:val="5"/>
  </w:num>
  <w:num w:numId="13">
    <w:abstractNumId w:val="22"/>
  </w:num>
  <w:num w:numId="14">
    <w:abstractNumId w:val="4"/>
  </w:num>
  <w:num w:numId="15">
    <w:abstractNumId w:val="30"/>
  </w:num>
  <w:num w:numId="16">
    <w:abstractNumId w:val="2"/>
  </w:num>
  <w:num w:numId="17">
    <w:abstractNumId w:val="34"/>
  </w:num>
  <w:num w:numId="18">
    <w:abstractNumId w:val="15"/>
  </w:num>
  <w:num w:numId="19">
    <w:abstractNumId w:val="1"/>
  </w:num>
  <w:num w:numId="20">
    <w:abstractNumId w:val="10"/>
  </w:num>
  <w:num w:numId="21">
    <w:abstractNumId w:val="17"/>
  </w:num>
  <w:num w:numId="22">
    <w:abstractNumId w:val="12"/>
  </w:num>
  <w:num w:numId="23">
    <w:abstractNumId w:val="20"/>
  </w:num>
  <w:num w:numId="24">
    <w:abstractNumId w:val="28"/>
  </w:num>
  <w:num w:numId="25">
    <w:abstractNumId w:val="35"/>
  </w:num>
  <w:num w:numId="26">
    <w:abstractNumId w:val="6"/>
  </w:num>
  <w:num w:numId="27">
    <w:abstractNumId w:val="3"/>
  </w:num>
  <w:num w:numId="28">
    <w:abstractNumId w:val="24"/>
  </w:num>
  <w:num w:numId="29">
    <w:abstractNumId w:val="0"/>
  </w:num>
  <w:num w:numId="30">
    <w:abstractNumId w:val="19"/>
  </w:num>
  <w:num w:numId="31">
    <w:abstractNumId w:val="16"/>
  </w:num>
  <w:num w:numId="32">
    <w:abstractNumId w:val="9"/>
  </w:num>
  <w:num w:numId="33">
    <w:abstractNumId w:val="18"/>
  </w:num>
  <w:num w:numId="34">
    <w:abstractNumId w:val="32"/>
  </w:num>
  <w:num w:numId="35">
    <w:abstractNumId w:val="36"/>
  </w:num>
  <w:num w:numId="36">
    <w:abstractNumId w:val="8"/>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D5"/>
    <w:rsid w:val="00050FD5"/>
    <w:rsid w:val="000A2CBA"/>
    <w:rsid w:val="00322453"/>
    <w:rsid w:val="0065613B"/>
    <w:rsid w:val="006A3EC1"/>
    <w:rsid w:val="00726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452CA4"/>
  <w15:chartTrackingRefBased/>
  <w15:docId w15:val="{3FF3569F-4970-4976-8EC4-F0FE31B6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050FD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link w:val="20"/>
    <w:uiPriority w:val="9"/>
    <w:qFormat/>
    <w:rsid w:val="00050FD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uk-UA"/>
    </w:rPr>
  </w:style>
  <w:style w:type="paragraph" w:styleId="3">
    <w:name w:val="heading 3"/>
    <w:basedOn w:val="a0"/>
    <w:next w:val="a0"/>
    <w:link w:val="30"/>
    <w:uiPriority w:val="9"/>
    <w:semiHidden/>
    <w:unhideWhenUsed/>
    <w:qFormat/>
    <w:rsid w:val="00050FD5"/>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4">
    <w:name w:val="heading 4"/>
    <w:basedOn w:val="a0"/>
    <w:link w:val="40"/>
    <w:uiPriority w:val="9"/>
    <w:qFormat/>
    <w:rsid w:val="00050FD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uk-UA"/>
    </w:rPr>
  </w:style>
  <w:style w:type="paragraph" w:styleId="6">
    <w:name w:val="heading 6"/>
    <w:basedOn w:val="a0"/>
    <w:next w:val="a0"/>
    <w:link w:val="60"/>
    <w:qFormat/>
    <w:rsid w:val="00050FD5"/>
    <w:pPr>
      <w:keepNext/>
      <w:spacing w:before="60" w:after="0" w:line="240" w:lineRule="auto"/>
      <w:jc w:val="center"/>
      <w:outlineLvl w:val="5"/>
    </w:pPr>
    <w:rPr>
      <w:rFonts w:ascii="Times New Roman" w:eastAsia="Times New Roman" w:hAnsi="Times New Roman" w:cs="Times New Roman"/>
      <w:b/>
      <w:sz w:val="32"/>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0FD5"/>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050FD5"/>
    <w:rPr>
      <w:rFonts w:ascii="Times New Roman" w:eastAsia="Times New Roman" w:hAnsi="Times New Roman" w:cs="Times New Roman"/>
      <w:b/>
      <w:bCs/>
      <w:sz w:val="36"/>
      <w:szCs w:val="36"/>
      <w:lang w:val="x-none" w:eastAsia="uk-UA"/>
    </w:rPr>
  </w:style>
  <w:style w:type="character" w:customStyle="1" w:styleId="30">
    <w:name w:val="Заголовок 3 Знак"/>
    <w:basedOn w:val="a1"/>
    <w:link w:val="3"/>
    <w:uiPriority w:val="9"/>
    <w:semiHidden/>
    <w:rsid w:val="00050FD5"/>
    <w:rPr>
      <w:rFonts w:ascii="Calibri Light" w:eastAsia="Times New Roman" w:hAnsi="Calibri Light" w:cs="Times New Roman"/>
      <w:b/>
      <w:bCs/>
      <w:sz w:val="26"/>
      <w:szCs w:val="26"/>
      <w:lang w:val="x-none" w:eastAsia="x-none"/>
    </w:rPr>
  </w:style>
  <w:style w:type="character" w:customStyle="1" w:styleId="40">
    <w:name w:val="Заголовок 4 Знак"/>
    <w:basedOn w:val="a1"/>
    <w:link w:val="4"/>
    <w:uiPriority w:val="9"/>
    <w:rsid w:val="00050FD5"/>
    <w:rPr>
      <w:rFonts w:ascii="Times New Roman" w:eastAsia="Times New Roman" w:hAnsi="Times New Roman" w:cs="Times New Roman"/>
      <w:b/>
      <w:bCs/>
      <w:sz w:val="24"/>
      <w:szCs w:val="24"/>
      <w:lang w:val="x-none" w:eastAsia="uk-UA"/>
    </w:rPr>
  </w:style>
  <w:style w:type="character" w:customStyle="1" w:styleId="60">
    <w:name w:val="Заголовок 6 Знак"/>
    <w:basedOn w:val="a1"/>
    <w:link w:val="6"/>
    <w:rsid w:val="00050FD5"/>
    <w:rPr>
      <w:rFonts w:ascii="Times New Roman" w:eastAsia="Times New Roman" w:hAnsi="Times New Roman" w:cs="Times New Roman"/>
      <w:b/>
      <w:sz w:val="32"/>
      <w:szCs w:val="20"/>
      <w:lang w:eastAsia="x-none"/>
    </w:rPr>
  </w:style>
  <w:style w:type="numbering" w:customStyle="1" w:styleId="11">
    <w:name w:val="Немає списку1"/>
    <w:next w:val="a3"/>
    <w:uiPriority w:val="99"/>
    <w:semiHidden/>
    <w:unhideWhenUsed/>
    <w:rsid w:val="00050FD5"/>
  </w:style>
  <w:style w:type="character" w:styleId="a4">
    <w:name w:val="Strong"/>
    <w:uiPriority w:val="22"/>
    <w:qFormat/>
    <w:rsid w:val="00050FD5"/>
    <w:rPr>
      <w:b/>
      <w:bCs/>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0"/>
    <w:link w:val="a6"/>
    <w:uiPriority w:val="34"/>
    <w:qFormat/>
    <w:rsid w:val="00050FD5"/>
    <w:pPr>
      <w:spacing w:after="200" w:line="276" w:lineRule="auto"/>
      <w:ind w:left="720"/>
      <w:contextualSpacing/>
    </w:pPr>
    <w:rPr>
      <w:rFonts w:ascii="Calibri" w:eastAsia="Calibri" w:hAnsi="Calibri" w:cs="Times New Roman"/>
    </w:rPr>
  </w:style>
  <w:style w:type="paragraph" w:styleId="a7">
    <w:name w:val="header"/>
    <w:basedOn w:val="a0"/>
    <w:link w:val="a8"/>
    <w:uiPriority w:val="99"/>
    <w:unhideWhenUsed/>
    <w:rsid w:val="00050FD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ій колонтитул Знак"/>
    <w:basedOn w:val="a1"/>
    <w:link w:val="a7"/>
    <w:uiPriority w:val="99"/>
    <w:rsid w:val="00050FD5"/>
    <w:rPr>
      <w:rFonts w:ascii="Times New Roman" w:eastAsia="Times New Roman" w:hAnsi="Times New Roman" w:cs="Times New Roman"/>
      <w:sz w:val="24"/>
      <w:szCs w:val="24"/>
      <w:lang w:val="ru-RU" w:eastAsia="ru-RU"/>
    </w:rPr>
  </w:style>
  <w:style w:type="paragraph" w:styleId="a9">
    <w:name w:val="footer"/>
    <w:basedOn w:val="a0"/>
    <w:link w:val="aa"/>
    <w:uiPriority w:val="99"/>
    <w:unhideWhenUsed/>
    <w:rsid w:val="00050FD5"/>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ій колонтитул Знак"/>
    <w:basedOn w:val="a1"/>
    <w:link w:val="a9"/>
    <w:uiPriority w:val="99"/>
    <w:rsid w:val="00050FD5"/>
    <w:rPr>
      <w:rFonts w:ascii="Times New Roman" w:eastAsia="Times New Roman" w:hAnsi="Times New Roman" w:cs="Times New Roman"/>
      <w:sz w:val="24"/>
      <w:szCs w:val="24"/>
      <w:lang w:val="ru-RU" w:eastAsia="ru-RU"/>
    </w:rPr>
  </w:style>
  <w:style w:type="paragraph" w:styleId="ab">
    <w:name w:val="Balloon Text"/>
    <w:basedOn w:val="a0"/>
    <w:link w:val="ac"/>
    <w:uiPriority w:val="99"/>
    <w:semiHidden/>
    <w:unhideWhenUsed/>
    <w:rsid w:val="00050FD5"/>
    <w:pPr>
      <w:spacing w:after="0" w:line="240" w:lineRule="auto"/>
    </w:pPr>
    <w:rPr>
      <w:rFonts w:ascii="Tahoma" w:eastAsia="Times New Roman" w:hAnsi="Tahoma" w:cs="Times New Roman"/>
      <w:sz w:val="16"/>
      <w:szCs w:val="16"/>
      <w:lang w:val="ru-RU" w:eastAsia="ru-RU"/>
    </w:rPr>
  </w:style>
  <w:style w:type="character" w:customStyle="1" w:styleId="ac">
    <w:name w:val="Текст у виносці Знак"/>
    <w:basedOn w:val="a1"/>
    <w:link w:val="ab"/>
    <w:uiPriority w:val="99"/>
    <w:semiHidden/>
    <w:rsid w:val="00050FD5"/>
    <w:rPr>
      <w:rFonts w:ascii="Tahoma" w:eastAsia="Times New Roman" w:hAnsi="Tahoma" w:cs="Times New Roman"/>
      <w:sz w:val="16"/>
      <w:szCs w:val="16"/>
      <w:lang w:val="ru-RU" w:eastAsia="ru-RU"/>
    </w:rPr>
  </w:style>
  <w:style w:type="table" w:styleId="ad">
    <w:name w:val="Table Grid"/>
    <w:basedOn w:val="a2"/>
    <w:uiPriority w:val="39"/>
    <w:rsid w:val="00050FD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050FD5"/>
    <w:rPr>
      <w:color w:val="0000FF"/>
      <w:u w:val="single"/>
    </w:rPr>
  </w:style>
  <w:style w:type="paragraph" w:styleId="af">
    <w:name w:val="No Spacing"/>
    <w:uiPriority w:val="99"/>
    <w:qFormat/>
    <w:rsid w:val="00050FD5"/>
    <w:pPr>
      <w:spacing w:after="0" w:line="240" w:lineRule="auto"/>
    </w:pPr>
    <w:rPr>
      <w:rFonts w:ascii="Times New Roman" w:eastAsia="Times New Roman" w:hAnsi="Times New Roman" w:cs="Times New Roman"/>
      <w:sz w:val="24"/>
      <w:szCs w:val="24"/>
      <w:lang w:val="ru-RU" w:eastAsia="ru-RU"/>
    </w:rPr>
  </w:style>
  <w:style w:type="paragraph" w:customStyle="1" w:styleId="12">
    <w:name w:val="Обычный1"/>
    <w:qFormat/>
    <w:rsid w:val="00050FD5"/>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13">
    <w:name w:val="Основной шрифт абзаца1"/>
    <w:rsid w:val="00050FD5"/>
    <w:rPr>
      <w:rFonts w:ascii="Verdana" w:eastAsia="Verdana" w:hAnsi="Verdana" w:hint="default"/>
      <w:sz w:val="20"/>
    </w:rPr>
  </w:style>
  <w:style w:type="paragraph" w:customStyle="1" w:styleId="14">
    <w:name w:val="Основной текст1"/>
    <w:basedOn w:val="a0"/>
    <w:rsid w:val="00050FD5"/>
    <w:pPr>
      <w:widowControl w:val="0"/>
      <w:snapToGrid w:val="0"/>
      <w:spacing w:after="0" w:line="0" w:lineRule="atLeast"/>
      <w:jc w:val="both"/>
    </w:pPr>
    <w:rPr>
      <w:rFonts w:ascii="Arial" w:eastAsia="Times New Roman" w:hAnsi="Arial" w:cs="Times New Roman"/>
      <w:sz w:val="24"/>
      <w:szCs w:val="20"/>
      <w:lang w:eastAsia="ru-RU"/>
    </w:rPr>
  </w:style>
  <w:style w:type="paragraph" w:styleId="HTML">
    <w:name w:val="HTML Preformatted"/>
    <w:basedOn w:val="a0"/>
    <w:link w:val="HTML0"/>
    <w:uiPriority w:val="99"/>
    <w:unhideWhenUsed/>
    <w:rsid w:val="00050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0">
    <w:name w:val="Стандартний HTML Знак"/>
    <w:basedOn w:val="a1"/>
    <w:link w:val="HTML"/>
    <w:uiPriority w:val="99"/>
    <w:rsid w:val="00050FD5"/>
    <w:rPr>
      <w:rFonts w:ascii="Courier New" w:eastAsia="Times New Roman" w:hAnsi="Courier New" w:cs="Times New Roman"/>
      <w:sz w:val="20"/>
      <w:szCs w:val="20"/>
      <w:lang w:val="x-none" w:eastAsia="zh-CN"/>
    </w:rPr>
  </w:style>
  <w:style w:type="character" w:customStyle="1" w:styleId="apple-converted-space">
    <w:name w:val="apple-converted-space"/>
    <w:basedOn w:val="a1"/>
    <w:rsid w:val="00050FD5"/>
  </w:style>
  <w:style w:type="character" w:customStyle="1" w:styleId="rvts0">
    <w:name w:val="rvts0"/>
    <w:uiPriority w:val="99"/>
    <w:rsid w:val="00050FD5"/>
  </w:style>
  <w:style w:type="paragraph" w:customStyle="1" w:styleId="rvps2">
    <w:name w:val="rvps2"/>
    <w:basedOn w:val="a0"/>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ody Text"/>
    <w:aliases w:val="Основной текст таблиц,в таблице,таблицы,в таблицах, в таблице, в таблицах"/>
    <w:basedOn w:val="a0"/>
    <w:link w:val="af1"/>
    <w:unhideWhenUsed/>
    <w:rsid w:val="00050FD5"/>
    <w:pPr>
      <w:autoSpaceDE w:val="0"/>
      <w:autoSpaceDN w:val="0"/>
      <w:spacing w:after="120" w:line="240" w:lineRule="auto"/>
      <w:jc w:val="both"/>
    </w:pPr>
    <w:rPr>
      <w:rFonts w:ascii="Arial" w:eastAsia="Times New Roman" w:hAnsi="Arial" w:cs="Times New Roman"/>
      <w:sz w:val="20"/>
      <w:szCs w:val="20"/>
      <w:lang w:val="en-GB" w:eastAsia="x-none"/>
    </w:rPr>
  </w:style>
  <w:style w:type="character" w:customStyle="1" w:styleId="af1">
    <w:name w:val="Основний текст Знак"/>
    <w:aliases w:val="Основной текст таблиц Знак,в таблице Знак,таблицы Знак,в таблицах Знак, в таблице Знак, в таблицах Знак"/>
    <w:basedOn w:val="a1"/>
    <w:link w:val="af0"/>
    <w:qFormat/>
    <w:rsid w:val="00050FD5"/>
    <w:rPr>
      <w:rFonts w:ascii="Arial" w:eastAsia="Times New Roman" w:hAnsi="Arial" w:cs="Times New Roman"/>
      <w:sz w:val="20"/>
      <w:szCs w:val="20"/>
      <w:lang w:val="en-GB" w:eastAsia="x-none"/>
    </w:rPr>
  </w:style>
  <w:style w:type="paragraph" w:customStyle="1" w:styleId="21">
    <w:name w:val="Основной текст2"/>
    <w:basedOn w:val="a0"/>
    <w:rsid w:val="00050FD5"/>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xfm06835816">
    <w:name w:val="xfm_06835816"/>
    <w:rsid w:val="00050FD5"/>
  </w:style>
  <w:style w:type="character" w:customStyle="1" w:styleId="22">
    <w:name w:val="Основной текст (2)_"/>
    <w:link w:val="23"/>
    <w:rsid w:val="00050FD5"/>
    <w:rPr>
      <w:rFonts w:ascii="Times New Roman" w:eastAsia="Times New Roman" w:hAnsi="Times New Roman"/>
      <w:shd w:val="clear" w:color="auto" w:fill="FFFFFF"/>
    </w:rPr>
  </w:style>
  <w:style w:type="paragraph" w:customStyle="1" w:styleId="23">
    <w:name w:val="Основной текст (2)"/>
    <w:basedOn w:val="a0"/>
    <w:link w:val="22"/>
    <w:qFormat/>
    <w:rsid w:val="00050FD5"/>
    <w:pPr>
      <w:widowControl w:val="0"/>
      <w:shd w:val="clear" w:color="auto" w:fill="FFFFFF"/>
      <w:spacing w:after="780" w:line="278" w:lineRule="exact"/>
      <w:jc w:val="center"/>
    </w:pPr>
    <w:rPr>
      <w:rFonts w:ascii="Times New Roman" w:eastAsia="Times New Roman" w:hAnsi="Times New Roman"/>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3"/>
    <w:uiPriority w:val="99"/>
    <w:qFormat/>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iPriority w:val="99"/>
    <w:locked/>
    <w:rsid w:val="00050FD5"/>
    <w:rPr>
      <w:rFonts w:ascii="Times New Roman" w:eastAsia="Times New Roman" w:hAnsi="Times New Roman" w:cs="Times New Roman"/>
      <w:sz w:val="24"/>
      <w:szCs w:val="24"/>
      <w:lang w:val="ru-RU" w:eastAsia="ru-RU"/>
    </w:rPr>
  </w:style>
  <w:style w:type="character" w:customStyle="1" w:styleId="ng-binding">
    <w:name w:val="ng-binding"/>
    <w:basedOn w:val="a1"/>
    <w:rsid w:val="00050FD5"/>
  </w:style>
  <w:style w:type="character" w:customStyle="1" w:styleId="31">
    <w:name w:val="Основной текст (3)"/>
    <w:rsid w:val="00050FD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4">
    <w:name w:val="footnote text"/>
    <w:basedOn w:val="a0"/>
    <w:link w:val="af5"/>
    <w:uiPriority w:val="99"/>
    <w:semiHidden/>
    <w:unhideWhenUsed/>
    <w:rsid w:val="00050FD5"/>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виноски Знак"/>
    <w:basedOn w:val="a1"/>
    <w:link w:val="af4"/>
    <w:uiPriority w:val="99"/>
    <w:semiHidden/>
    <w:rsid w:val="00050FD5"/>
    <w:rPr>
      <w:rFonts w:ascii="Times New Roman" w:eastAsia="Times New Roman" w:hAnsi="Times New Roman" w:cs="Times New Roman"/>
      <w:sz w:val="20"/>
      <w:szCs w:val="20"/>
      <w:lang w:val="x-none" w:eastAsia="x-none"/>
    </w:rPr>
  </w:style>
  <w:style w:type="character" w:styleId="af6">
    <w:name w:val="footnote reference"/>
    <w:uiPriority w:val="99"/>
    <w:semiHidden/>
    <w:unhideWhenUsed/>
    <w:rsid w:val="00050FD5"/>
    <w:rPr>
      <w:vertAlign w:val="superscript"/>
    </w:rPr>
  </w:style>
  <w:style w:type="character" w:customStyle="1" w:styleId="24">
    <w:name w:val="Основной текст (2) + Полужирный"/>
    <w:rsid w:val="00050FD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m-1453041291028133484gmail-m-5276730279566332539m-8230329720777439974xfmc2">
    <w:name w:val="m_-1453041291028133484gmail-m_-5276730279566332539m_-8230329720777439974xfmc2"/>
    <w:basedOn w:val="a0"/>
    <w:rsid w:val="00050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2">
    <w:name w:val="Основной текст (3) + Не полужирный"/>
    <w:rsid w:val="00050FD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050FD5"/>
    <w:rPr>
      <w:rFonts w:ascii="Times New Roman" w:eastAsia="Times New Roman" w:hAnsi="Times New Roman"/>
      <w:i/>
      <w:iCs/>
      <w:shd w:val="clear" w:color="auto" w:fill="FFFFFF"/>
    </w:rPr>
  </w:style>
  <w:style w:type="character" w:customStyle="1" w:styleId="465pt">
    <w:name w:val="Основной текст (4) + 6;5 pt;Не курсив"/>
    <w:rsid w:val="00050FD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5">
    <w:name w:val="Основной текст (5)_"/>
    <w:link w:val="50"/>
    <w:rsid w:val="00050FD5"/>
    <w:rPr>
      <w:rFonts w:ascii="Times New Roman" w:eastAsia="Times New Roman" w:hAnsi="Times New Roman"/>
      <w:b/>
      <w:bCs/>
      <w:i/>
      <w:iCs/>
      <w:shd w:val="clear" w:color="auto" w:fill="FFFFFF"/>
    </w:rPr>
  </w:style>
  <w:style w:type="paragraph" w:customStyle="1" w:styleId="42">
    <w:name w:val="Основной текст (4)"/>
    <w:basedOn w:val="a0"/>
    <w:link w:val="41"/>
    <w:rsid w:val="00050FD5"/>
    <w:pPr>
      <w:widowControl w:val="0"/>
      <w:shd w:val="clear" w:color="auto" w:fill="FFFFFF"/>
      <w:spacing w:before="1980" w:after="0" w:line="278" w:lineRule="exact"/>
      <w:ind w:firstLine="660"/>
      <w:jc w:val="both"/>
    </w:pPr>
    <w:rPr>
      <w:rFonts w:ascii="Times New Roman" w:eastAsia="Times New Roman" w:hAnsi="Times New Roman"/>
      <w:i/>
      <w:iCs/>
    </w:rPr>
  </w:style>
  <w:style w:type="paragraph" w:customStyle="1" w:styleId="50">
    <w:name w:val="Основной текст (5)"/>
    <w:basedOn w:val="a0"/>
    <w:link w:val="5"/>
    <w:rsid w:val="00050FD5"/>
    <w:pPr>
      <w:widowControl w:val="0"/>
      <w:shd w:val="clear" w:color="auto" w:fill="FFFFFF"/>
      <w:spacing w:after="0" w:line="278" w:lineRule="exact"/>
      <w:ind w:firstLine="560"/>
    </w:pPr>
    <w:rPr>
      <w:rFonts w:ascii="Times New Roman" w:eastAsia="Times New Roman" w:hAnsi="Times New Roman"/>
      <w:b/>
      <w:bCs/>
      <w:i/>
      <w:iCs/>
    </w:rPr>
  </w:style>
  <w:style w:type="paragraph" w:styleId="25">
    <w:name w:val="Body Text 2"/>
    <w:basedOn w:val="a0"/>
    <w:link w:val="26"/>
    <w:uiPriority w:val="99"/>
    <w:semiHidden/>
    <w:unhideWhenUsed/>
    <w:rsid w:val="00050FD5"/>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ий текст 2 Знак"/>
    <w:basedOn w:val="a1"/>
    <w:link w:val="25"/>
    <w:uiPriority w:val="99"/>
    <w:semiHidden/>
    <w:rsid w:val="00050FD5"/>
    <w:rPr>
      <w:rFonts w:ascii="Times New Roman" w:eastAsia="Times New Roman" w:hAnsi="Times New Roman" w:cs="Times New Roman"/>
      <w:sz w:val="24"/>
      <w:szCs w:val="24"/>
      <w:lang w:val="x-none" w:eastAsia="x-none"/>
    </w:rPr>
  </w:style>
  <w:style w:type="paragraph" w:styleId="27">
    <w:name w:val="List 2"/>
    <w:basedOn w:val="a0"/>
    <w:rsid w:val="00050FD5"/>
    <w:pPr>
      <w:spacing w:after="0" w:line="240" w:lineRule="auto"/>
      <w:ind w:left="566" w:hanging="283"/>
    </w:pPr>
    <w:rPr>
      <w:rFonts w:ascii="Times New Roman" w:eastAsia="Times New Roman" w:hAnsi="Times New Roman" w:cs="Times New Roman"/>
      <w:sz w:val="20"/>
      <w:szCs w:val="20"/>
      <w:lang w:val="ru-RU" w:eastAsia="ru-RU"/>
    </w:rPr>
  </w:style>
  <w:style w:type="paragraph" w:styleId="af7">
    <w:name w:val="Block Text"/>
    <w:basedOn w:val="a0"/>
    <w:rsid w:val="00050FD5"/>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33">
    <w:name w:val="Body Text Indent 3"/>
    <w:basedOn w:val="a0"/>
    <w:link w:val="34"/>
    <w:uiPriority w:val="99"/>
    <w:semiHidden/>
    <w:unhideWhenUsed/>
    <w:rsid w:val="00050FD5"/>
    <w:pPr>
      <w:spacing w:after="120" w:line="276" w:lineRule="auto"/>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uiPriority w:val="99"/>
    <w:semiHidden/>
    <w:rsid w:val="00050FD5"/>
    <w:rPr>
      <w:rFonts w:ascii="Calibri" w:eastAsia="Times New Roman" w:hAnsi="Calibri" w:cs="Times New Roman"/>
      <w:sz w:val="16"/>
      <w:szCs w:val="16"/>
      <w:lang w:val="x-none" w:eastAsia="x-none"/>
    </w:rPr>
  </w:style>
  <w:style w:type="paragraph" w:customStyle="1" w:styleId="FR1">
    <w:name w:val="FR1"/>
    <w:rsid w:val="00050FD5"/>
    <w:pPr>
      <w:widowControl w:val="0"/>
      <w:spacing w:before="460" w:after="0" w:line="240" w:lineRule="auto"/>
    </w:pPr>
    <w:rPr>
      <w:rFonts w:ascii="Arial" w:eastAsia="Times New Roman" w:hAnsi="Arial" w:cs="Times New Roman"/>
      <w:b/>
      <w:snapToGrid w:val="0"/>
      <w:sz w:val="20"/>
      <w:szCs w:val="20"/>
      <w:lang w:eastAsia="ru-RU"/>
    </w:rPr>
  </w:style>
  <w:style w:type="character" w:customStyle="1" w:styleId="xbe">
    <w:name w:val="_xbe"/>
    <w:rsid w:val="00050FD5"/>
  </w:style>
  <w:style w:type="character" w:customStyle="1" w:styleId="15">
    <w:name w:val="Виділення1"/>
    <w:rsid w:val="00050FD5"/>
    <w:rPr>
      <w:i/>
      <w:iCs/>
    </w:rPr>
  </w:style>
  <w:style w:type="paragraph" w:customStyle="1" w:styleId="16">
    <w:name w:val="Основний текст1"/>
    <w:basedOn w:val="a0"/>
    <w:rsid w:val="00050FD5"/>
    <w:pPr>
      <w:spacing w:after="120" w:line="240" w:lineRule="auto"/>
      <w:jc w:val="both"/>
    </w:pPr>
    <w:rPr>
      <w:rFonts w:ascii="Arial" w:eastAsia="Times New Roman" w:hAnsi="Arial" w:cs="Arial"/>
      <w:color w:val="00000A"/>
      <w:sz w:val="20"/>
      <w:szCs w:val="20"/>
      <w:lang w:val="en-GB"/>
    </w:rPr>
  </w:style>
  <w:style w:type="paragraph" w:customStyle="1" w:styleId="a">
    <w:name w:val="_тире"/>
    <w:basedOn w:val="a0"/>
    <w:qFormat/>
    <w:rsid w:val="00050FD5"/>
    <w:pPr>
      <w:numPr>
        <w:numId w:val="1"/>
      </w:numPr>
      <w:spacing w:after="120" w:line="240" w:lineRule="auto"/>
      <w:jc w:val="both"/>
    </w:pPr>
    <w:rPr>
      <w:rFonts w:ascii="Times New Roman" w:eastAsia="Times New Roman" w:hAnsi="Times New Roman" w:cs="Times New Roman"/>
      <w:sz w:val="24"/>
      <w:szCs w:val="24"/>
      <w:lang w:eastAsia="ru-RU"/>
    </w:rPr>
  </w:style>
  <w:style w:type="character" w:customStyle="1" w:styleId="28">
    <w:name w:val="Основной текст (2) + Полужирный;Курсив"/>
    <w:rsid w:val="00050FD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paragraph" w:styleId="35">
    <w:name w:val="Body Text 3"/>
    <w:basedOn w:val="a0"/>
    <w:link w:val="36"/>
    <w:uiPriority w:val="99"/>
    <w:unhideWhenUsed/>
    <w:rsid w:val="00050FD5"/>
    <w:pPr>
      <w:widowControl w:val="0"/>
      <w:autoSpaceDE w:val="0"/>
      <w:autoSpaceDN w:val="0"/>
      <w:adjustRightInd w:val="0"/>
      <w:spacing w:after="120" w:line="240" w:lineRule="auto"/>
    </w:pPr>
    <w:rPr>
      <w:rFonts w:ascii="Times New Roman CYR" w:eastAsia="Times New Roman" w:hAnsi="Times New Roman CYR" w:cs="Times New Roman"/>
      <w:sz w:val="16"/>
      <w:szCs w:val="16"/>
      <w:lang w:val="x-none" w:eastAsia="x-none"/>
    </w:rPr>
  </w:style>
  <w:style w:type="character" w:customStyle="1" w:styleId="36">
    <w:name w:val="Основний текст 3 Знак"/>
    <w:basedOn w:val="a1"/>
    <w:link w:val="35"/>
    <w:uiPriority w:val="99"/>
    <w:rsid w:val="00050FD5"/>
    <w:rPr>
      <w:rFonts w:ascii="Times New Roman CYR" w:eastAsia="Times New Roman" w:hAnsi="Times New Roman CYR" w:cs="Times New Roman"/>
      <w:sz w:val="16"/>
      <w:szCs w:val="16"/>
      <w:lang w:val="x-none" w:eastAsia="x-none"/>
    </w:rPr>
  </w:style>
  <w:style w:type="character" w:customStyle="1" w:styleId="37">
    <w:name w:val="Заголовок №3_"/>
    <w:rsid w:val="00050FD5"/>
    <w:rPr>
      <w:rFonts w:ascii="Times New Roman" w:eastAsia="Times New Roman" w:hAnsi="Times New Roman" w:cs="Times New Roman"/>
      <w:b/>
      <w:bCs/>
      <w:i w:val="0"/>
      <w:iCs w:val="0"/>
      <w:smallCaps w:val="0"/>
      <w:strike w:val="0"/>
      <w:u w:val="none"/>
    </w:rPr>
  </w:style>
  <w:style w:type="character" w:customStyle="1" w:styleId="38">
    <w:name w:val="Заголовок №3"/>
    <w:rsid w:val="00050FD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9">
    <w:name w:val="Заголовок №3 + Не полужирный"/>
    <w:rsid w:val="00050FD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a">
    <w:name w:val="Основной текст (3)_"/>
    <w:rsid w:val="00050FD5"/>
    <w:rPr>
      <w:rFonts w:ascii="Times New Roman" w:eastAsia="Times New Roman" w:hAnsi="Times New Roman" w:cs="Times New Roman"/>
      <w:b/>
      <w:bCs/>
      <w:i w:val="0"/>
      <w:iCs w:val="0"/>
      <w:smallCaps w:val="0"/>
      <w:strike w:val="0"/>
      <w:u w:val="none"/>
    </w:rPr>
  </w:style>
  <w:style w:type="table" w:customStyle="1" w:styleId="17">
    <w:name w:val="Сетка таблицы1"/>
    <w:basedOn w:val="a2"/>
    <w:next w:val="ad"/>
    <w:uiPriority w:val="39"/>
    <w:rsid w:val="00050FD5"/>
    <w:pPr>
      <w:spacing w:after="0" w:line="240" w:lineRule="auto"/>
    </w:pPr>
    <w:rPr>
      <w:rFonts w:ascii="Calibri" w:eastAsia="Times New Roman"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rsid w:val="00050FD5"/>
    <w:rPr>
      <w:rFonts w:ascii="Calibri" w:eastAsia="Calibri" w:hAnsi="Calibri" w:cs="Times New Roman"/>
      <w:lang w:val="uk-UA"/>
    </w:rPr>
  </w:style>
  <w:style w:type="character" w:customStyle="1" w:styleId="18">
    <w:name w:val="Заголовок №1"/>
    <w:rsid w:val="00050FD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styleId="af9">
    <w:name w:val="Subtle Emphasis"/>
    <w:uiPriority w:val="19"/>
    <w:qFormat/>
    <w:rsid w:val="00050FD5"/>
    <w:rPr>
      <w:i/>
      <w:iCs/>
      <w:color w:val="808080"/>
    </w:rPr>
  </w:style>
  <w:style w:type="paragraph" w:styleId="afa">
    <w:name w:val="Document Map"/>
    <w:basedOn w:val="a0"/>
    <w:link w:val="afb"/>
    <w:uiPriority w:val="99"/>
    <w:semiHidden/>
    <w:rsid w:val="00050FD5"/>
    <w:pPr>
      <w:shd w:val="clear" w:color="auto" w:fill="000080"/>
      <w:spacing w:after="200" w:line="276" w:lineRule="auto"/>
    </w:pPr>
    <w:rPr>
      <w:rFonts w:ascii="Times New Roman" w:eastAsia="Calibri" w:hAnsi="Times New Roman" w:cs="Times New Roman"/>
      <w:sz w:val="0"/>
      <w:szCs w:val="0"/>
      <w:lang w:val="x-none"/>
    </w:rPr>
  </w:style>
  <w:style w:type="character" w:customStyle="1" w:styleId="afb">
    <w:name w:val="Схема документа Знак"/>
    <w:basedOn w:val="a1"/>
    <w:link w:val="afa"/>
    <w:uiPriority w:val="99"/>
    <w:semiHidden/>
    <w:rsid w:val="00050FD5"/>
    <w:rPr>
      <w:rFonts w:ascii="Times New Roman" w:eastAsia="Calibri" w:hAnsi="Times New Roman" w:cs="Times New Roman"/>
      <w:sz w:val="0"/>
      <w:szCs w:val="0"/>
      <w:shd w:val="clear" w:color="auto" w:fill="000080"/>
      <w:lang w:val="x-none"/>
    </w:rPr>
  </w:style>
  <w:style w:type="character" w:customStyle="1" w:styleId="afc">
    <w:name w:val="Название Знак"/>
    <w:rsid w:val="00050FD5"/>
    <w:rPr>
      <w:rFonts w:ascii="Arial" w:eastAsia="Times New Roman" w:hAnsi="Arial"/>
      <w:b/>
      <w:snapToGrid w:val="0"/>
      <w:sz w:val="18"/>
      <w:lang w:val="uk-UA"/>
    </w:rPr>
  </w:style>
  <w:style w:type="paragraph" w:styleId="afd">
    <w:name w:val="Subtitle"/>
    <w:basedOn w:val="a0"/>
    <w:link w:val="afe"/>
    <w:qFormat/>
    <w:rsid w:val="00050FD5"/>
    <w:pPr>
      <w:spacing w:after="0" w:line="360" w:lineRule="auto"/>
      <w:jc w:val="center"/>
    </w:pPr>
    <w:rPr>
      <w:rFonts w:ascii="Times New Roman" w:eastAsia="Times New Roman" w:hAnsi="Times New Roman" w:cs="Times New Roman"/>
      <w:b/>
      <w:noProof/>
      <w:sz w:val="24"/>
      <w:szCs w:val="24"/>
      <w:lang w:val="en-GB"/>
    </w:rPr>
  </w:style>
  <w:style w:type="character" w:customStyle="1" w:styleId="afe">
    <w:name w:val="Підзаголовок Знак"/>
    <w:basedOn w:val="a1"/>
    <w:link w:val="afd"/>
    <w:rsid w:val="00050FD5"/>
    <w:rPr>
      <w:rFonts w:ascii="Times New Roman" w:eastAsia="Times New Roman" w:hAnsi="Times New Roman" w:cs="Times New Roman"/>
      <w:b/>
      <w:noProof/>
      <w:sz w:val="24"/>
      <w:szCs w:val="24"/>
      <w:lang w:val="en-GB"/>
    </w:rPr>
  </w:style>
  <w:style w:type="paragraph" w:styleId="aff">
    <w:name w:val="Title"/>
    <w:basedOn w:val="a0"/>
    <w:next w:val="a0"/>
    <w:link w:val="aff0"/>
    <w:qFormat/>
    <w:rsid w:val="00050FD5"/>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aff0">
    <w:name w:val="Назва Знак"/>
    <w:basedOn w:val="a1"/>
    <w:link w:val="aff"/>
    <w:rsid w:val="00050FD5"/>
    <w:rPr>
      <w:rFonts w:ascii="Calibri Light" w:eastAsia="Times New Roman" w:hAnsi="Calibri Light" w:cs="Times New Roman"/>
      <w:b/>
      <w:bCs/>
      <w:kern w:val="28"/>
      <w:sz w:val="32"/>
      <w:szCs w:val="32"/>
    </w:rPr>
  </w:style>
  <w:style w:type="character" w:customStyle="1" w:styleId="st">
    <w:name w:val="st"/>
    <w:rsid w:val="00050FD5"/>
  </w:style>
  <w:style w:type="paragraph" w:styleId="aff1">
    <w:name w:val="Plain Text"/>
    <w:basedOn w:val="a0"/>
    <w:link w:val="aff2"/>
    <w:unhideWhenUsed/>
    <w:rsid w:val="00050FD5"/>
    <w:pPr>
      <w:spacing w:after="0" w:line="240" w:lineRule="auto"/>
    </w:pPr>
    <w:rPr>
      <w:rFonts w:ascii="Calibri" w:eastAsia="Calibri" w:hAnsi="Calibri" w:cs="Times New Roman"/>
      <w:szCs w:val="21"/>
      <w:lang w:val="x-none"/>
    </w:rPr>
  </w:style>
  <w:style w:type="character" w:customStyle="1" w:styleId="aff2">
    <w:name w:val="Текст Знак"/>
    <w:basedOn w:val="a1"/>
    <w:link w:val="aff1"/>
    <w:rsid w:val="00050FD5"/>
    <w:rPr>
      <w:rFonts w:ascii="Calibri" w:eastAsia="Calibri" w:hAnsi="Calibri" w:cs="Times New Roman"/>
      <w:szCs w:val="21"/>
      <w:lang w:val="x-none"/>
    </w:rPr>
  </w:style>
  <w:style w:type="paragraph" w:styleId="29">
    <w:name w:val="Body Text Indent 2"/>
    <w:basedOn w:val="a0"/>
    <w:link w:val="2a"/>
    <w:uiPriority w:val="99"/>
    <w:semiHidden/>
    <w:unhideWhenUsed/>
    <w:rsid w:val="00050FD5"/>
    <w:pPr>
      <w:spacing w:after="120" w:line="480" w:lineRule="auto"/>
      <w:ind w:left="283"/>
    </w:pPr>
    <w:rPr>
      <w:rFonts w:ascii="Calibri" w:eastAsia="Calibri" w:hAnsi="Calibri" w:cs="Times New Roman"/>
    </w:rPr>
  </w:style>
  <w:style w:type="character" w:customStyle="1" w:styleId="2a">
    <w:name w:val="Основний текст з відступом 2 Знак"/>
    <w:basedOn w:val="a1"/>
    <w:link w:val="29"/>
    <w:uiPriority w:val="99"/>
    <w:semiHidden/>
    <w:rsid w:val="00050FD5"/>
    <w:rPr>
      <w:rFonts w:ascii="Calibri" w:eastAsia="Calibri" w:hAnsi="Calibri" w:cs="Times New Roman"/>
    </w:rPr>
  </w:style>
  <w:style w:type="paragraph" w:customStyle="1" w:styleId="LO-normal">
    <w:name w:val="LO-normal"/>
    <w:uiPriority w:val="99"/>
    <w:rsid w:val="00050FD5"/>
    <w:pPr>
      <w:suppressAutoHyphens/>
      <w:spacing w:after="0" w:line="276" w:lineRule="auto"/>
    </w:pPr>
    <w:rPr>
      <w:rFonts w:ascii="Arial" w:eastAsia="Arial" w:hAnsi="Arial" w:cs="Arial"/>
      <w:color w:val="000000"/>
      <w:lang w:val="ru-RU" w:eastAsia="zh-CN"/>
    </w:rPr>
  </w:style>
  <w:style w:type="paragraph" w:customStyle="1" w:styleId="western">
    <w:name w:val="western"/>
    <w:basedOn w:val="a0"/>
    <w:rsid w:val="00050FD5"/>
    <w:pPr>
      <w:spacing w:before="280" w:after="119" w:line="240" w:lineRule="auto"/>
    </w:pPr>
    <w:rPr>
      <w:rFonts w:ascii="Times New Roman" w:eastAsia="Times New Roman" w:hAnsi="Times New Roman" w:cs="Times New Roman"/>
      <w:color w:val="000000"/>
      <w:sz w:val="20"/>
      <w:szCs w:val="20"/>
      <w:lang w:val="ru-RU" w:eastAsia="zh-CN"/>
    </w:rPr>
  </w:style>
  <w:style w:type="numbering" w:customStyle="1" w:styleId="19">
    <w:name w:val="Нет списка1"/>
    <w:next w:val="a3"/>
    <w:uiPriority w:val="99"/>
    <w:semiHidden/>
    <w:unhideWhenUsed/>
    <w:rsid w:val="00050FD5"/>
  </w:style>
  <w:style w:type="paragraph" w:customStyle="1" w:styleId="docdata">
    <w:name w:val="docdata"/>
    <w:aliases w:val="docy,v5,6352,baiaagaaboqcaaadbruaaautfqaaaaaaaaaaaaaaaaaaaaaaaaaaaaaaaaaaaaaaaaaaaaaaaaaaaaaaaaaaaaaaaaaaaaaaaaaaaaaaaaaaaaaaaaaaaaaaaaaaaaaaaaaaaaaaaaaaaaaaaaaaaaaaaaaaaaaaaaaaaaaaaaaaaaaaaaaaaaaaaaaaaaaaaaaaaaaaaaaaaaaaaaaaaaaaaaaaaaaaaaaaaaaa"/>
    <w:basedOn w:val="a0"/>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0"/>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2">
    <w:name w:val="fs2"/>
    <w:rsid w:val="00050FD5"/>
  </w:style>
  <w:style w:type="paragraph" w:styleId="aff3">
    <w:name w:val="Revision"/>
    <w:hidden/>
    <w:uiPriority w:val="99"/>
    <w:semiHidden/>
    <w:rsid w:val="00050FD5"/>
    <w:pPr>
      <w:spacing w:after="0" w:line="240" w:lineRule="auto"/>
    </w:pPr>
    <w:rPr>
      <w:rFonts w:ascii="Calibri" w:eastAsia="Calibri" w:hAnsi="Calibri" w:cs="Times New Roman"/>
    </w:rPr>
  </w:style>
  <w:style w:type="character" w:customStyle="1" w:styleId="a6">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34"/>
    <w:qFormat/>
    <w:locked/>
    <w:rsid w:val="00050FD5"/>
    <w:rPr>
      <w:rFonts w:ascii="Calibri" w:eastAsia="Calibri" w:hAnsi="Calibri" w:cs="Times New Roman"/>
    </w:rPr>
  </w:style>
  <w:style w:type="table" w:customStyle="1" w:styleId="3b">
    <w:name w:val="Сетка таблицы3"/>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uiPriority w:val="99"/>
    <w:semiHidden/>
    <w:unhideWhenUsed/>
    <w:rsid w:val="00050FD5"/>
  </w:style>
  <w:style w:type="table" w:customStyle="1" w:styleId="2c">
    <w:name w:val="Сетка таблицы2"/>
    <w:basedOn w:val="a2"/>
    <w:next w:val="ad"/>
    <w:uiPriority w:val="59"/>
    <w:locked/>
    <w:rsid w:val="00050FD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050FD5"/>
  </w:style>
  <w:style w:type="table" w:customStyle="1" w:styleId="111">
    <w:name w:val="Сетка таблицы1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050FD5"/>
  </w:style>
  <w:style w:type="table" w:customStyle="1" w:styleId="43">
    <w:name w:val="Сетка таблицы4"/>
    <w:basedOn w:val="a2"/>
    <w:next w:val="ad"/>
    <w:uiPriority w:val="59"/>
    <w:rsid w:val="00050FD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050FD5"/>
  </w:style>
  <w:style w:type="table" w:customStyle="1" w:styleId="121">
    <w:name w:val="Сетка таблицы12"/>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050FD5"/>
  </w:style>
  <w:style w:type="table" w:customStyle="1" w:styleId="211">
    <w:name w:val="Сетка таблицы21"/>
    <w:basedOn w:val="a2"/>
    <w:next w:val="ad"/>
    <w:uiPriority w:val="59"/>
    <w:locked/>
    <w:rsid w:val="00050FD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050FD5"/>
  </w:style>
  <w:style w:type="table" w:customStyle="1" w:styleId="1111">
    <w:name w:val="Сетка таблицы11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d"/>
    <w:uiPriority w:val="39"/>
    <w:rsid w:val="00050F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050FD5"/>
    <w:rPr>
      <w:color w:val="800080"/>
      <w:u w:val="single"/>
    </w:rPr>
  </w:style>
  <w:style w:type="paragraph" w:customStyle="1" w:styleId="msonormal0">
    <w:name w:val="msonormal"/>
    <w:basedOn w:val="a0"/>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050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6">
    <w:name w:val="xl66"/>
    <w:basedOn w:val="a0"/>
    <w:rsid w:val="00050F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0"/>
    <w:rsid w:val="00050FD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5">
    <w:name w:val="annotation reference"/>
    <w:uiPriority w:val="99"/>
    <w:semiHidden/>
    <w:unhideWhenUsed/>
    <w:rsid w:val="00050FD5"/>
    <w:rPr>
      <w:sz w:val="16"/>
      <w:szCs w:val="16"/>
    </w:rPr>
  </w:style>
  <w:style w:type="paragraph" w:styleId="aff6">
    <w:name w:val="annotation text"/>
    <w:basedOn w:val="a0"/>
    <w:link w:val="aff7"/>
    <w:uiPriority w:val="99"/>
    <w:semiHidden/>
    <w:unhideWhenUsed/>
    <w:rsid w:val="00050FD5"/>
    <w:pPr>
      <w:spacing w:after="200" w:line="276" w:lineRule="auto"/>
    </w:pPr>
    <w:rPr>
      <w:rFonts w:ascii="Calibri" w:eastAsia="Calibri" w:hAnsi="Calibri" w:cs="Times New Roman"/>
      <w:sz w:val="20"/>
      <w:szCs w:val="20"/>
    </w:rPr>
  </w:style>
  <w:style w:type="character" w:customStyle="1" w:styleId="aff7">
    <w:name w:val="Текст примітки Знак"/>
    <w:basedOn w:val="a1"/>
    <w:link w:val="aff6"/>
    <w:uiPriority w:val="99"/>
    <w:semiHidden/>
    <w:rsid w:val="00050FD5"/>
    <w:rPr>
      <w:rFonts w:ascii="Calibri" w:eastAsia="Calibri" w:hAnsi="Calibri" w:cs="Times New Roman"/>
      <w:sz w:val="20"/>
      <w:szCs w:val="20"/>
    </w:rPr>
  </w:style>
  <w:style w:type="paragraph" w:styleId="aff8">
    <w:name w:val="annotation subject"/>
    <w:basedOn w:val="aff6"/>
    <w:next w:val="aff6"/>
    <w:link w:val="aff9"/>
    <w:uiPriority w:val="99"/>
    <w:semiHidden/>
    <w:unhideWhenUsed/>
    <w:rsid w:val="00050FD5"/>
    <w:rPr>
      <w:b/>
      <w:bCs/>
    </w:rPr>
  </w:style>
  <w:style w:type="character" w:customStyle="1" w:styleId="aff9">
    <w:name w:val="Тема примітки Знак"/>
    <w:basedOn w:val="aff7"/>
    <w:link w:val="aff8"/>
    <w:uiPriority w:val="99"/>
    <w:semiHidden/>
    <w:rsid w:val="00050FD5"/>
    <w:rPr>
      <w:rFonts w:ascii="Calibri" w:eastAsia="Calibri" w:hAnsi="Calibri" w:cs="Times New Roman"/>
      <w:b/>
      <w:bCs/>
      <w:sz w:val="20"/>
      <w:szCs w:val="20"/>
    </w:rPr>
  </w:style>
  <w:style w:type="character" w:customStyle="1" w:styleId="affa">
    <w:name w:val="Основной текст_"/>
    <w:link w:val="61"/>
    <w:rsid w:val="00050FD5"/>
    <w:rPr>
      <w:rFonts w:ascii="Times New Roman" w:eastAsia="Times New Roman" w:hAnsi="Times New Roman"/>
      <w:sz w:val="23"/>
      <w:szCs w:val="23"/>
      <w:shd w:val="clear" w:color="auto" w:fill="FFFFFF"/>
    </w:rPr>
  </w:style>
  <w:style w:type="paragraph" w:customStyle="1" w:styleId="61">
    <w:name w:val="Основной текст6"/>
    <w:basedOn w:val="a0"/>
    <w:link w:val="affa"/>
    <w:rsid w:val="00050FD5"/>
    <w:pPr>
      <w:widowControl w:val="0"/>
      <w:shd w:val="clear" w:color="auto" w:fill="FFFFFF"/>
      <w:spacing w:before="660" w:after="0" w:line="274" w:lineRule="exact"/>
      <w:ind w:hanging="340"/>
    </w:pPr>
    <w:rPr>
      <w:rFonts w:ascii="Times New Roman" w:eastAsia="Times New Roman" w:hAnsi="Times New Roman"/>
      <w:sz w:val="23"/>
      <w:szCs w:val="23"/>
    </w:rPr>
  </w:style>
  <w:style w:type="character" w:customStyle="1" w:styleId="qowt-font2-timesnewroman">
    <w:name w:val="qowt-font2-timesnewroman"/>
    <w:uiPriority w:val="99"/>
    <w:qFormat/>
    <w:rsid w:val="00050FD5"/>
    <w:rPr>
      <w:rFonts w:cs="Times New Roman"/>
    </w:rPr>
  </w:style>
  <w:style w:type="character" w:customStyle="1" w:styleId="10pt">
    <w:name w:val="Основной текст + 10 pt;Полужирный"/>
    <w:rsid w:val="00050FD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paragraph" w:customStyle="1" w:styleId="7">
    <w:name w:val="Основной текст7"/>
    <w:basedOn w:val="a0"/>
    <w:rsid w:val="00050FD5"/>
    <w:pPr>
      <w:widowControl w:val="0"/>
      <w:shd w:val="clear" w:color="auto" w:fill="FFFFFF"/>
      <w:spacing w:after="60" w:line="0" w:lineRule="atLeast"/>
      <w:ind w:hanging="420"/>
      <w:jc w:val="right"/>
    </w:pPr>
    <w:rPr>
      <w:rFonts w:ascii="Times New Roman" w:eastAsia="Times New Roman" w:hAnsi="Times New Roman" w:cs="Times New Roman"/>
      <w:color w:val="000000"/>
      <w:sz w:val="23"/>
      <w:szCs w:val="23"/>
      <w:lang w:eastAsia="ru-RU"/>
    </w:rPr>
  </w:style>
  <w:style w:type="character" w:customStyle="1" w:styleId="affb">
    <w:name w:val="Основной текст + Курсив"/>
    <w:rsid w:val="00050F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2d">
    <w:name w:val="Основной текст (2) + Не курсив"/>
    <w:rsid w:val="00050FD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2e">
    <w:name w:val="Подпись к таблице (2)"/>
    <w:rsid w:val="00050FD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affc">
    <w:name w:val="Подпись к таблице"/>
    <w:rsid w:val="00050FD5"/>
    <w:rPr>
      <w:rFonts w:ascii="Times New Roman" w:eastAsia="Times New Roman" w:hAnsi="Times New Roman" w:cs="Times New Roman"/>
      <w:b/>
      <w:bCs/>
      <w:i w:val="0"/>
      <w:iCs w:val="0"/>
      <w:smallCaps w:val="0"/>
      <w:strike w:val="0"/>
      <w:color w:val="000000"/>
      <w:spacing w:val="0"/>
      <w:w w:val="100"/>
      <w:position w:val="0"/>
      <w:sz w:val="20"/>
      <w:szCs w:val="20"/>
      <w:u w:val="single"/>
      <w:lang w:val="uk-UA"/>
    </w:rPr>
  </w:style>
  <w:style w:type="paragraph" w:styleId="affd">
    <w:name w:val="Body Text Indent"/>
    <w:basedOn w:val="a0"/>
    <w:link w:val="affe"/>
    <w:uiPriority w:val="99"/>
    <w:unhideWhenUsed/>
    <w:rsid w:val="00050FD5"/>
    <w:pPr>
      <w:spacing w:after="120" w:line="276" w:lineRule="auto"/>
      <w:ind w:left="283"/>
    </w:pPr>
    <w:rPr>
      <w:rFonts w:ascii="Calibri" w:eastAsia="Calibri" w:hAnsi="Calibri" w:cs="Times New Roman"/>
    </w:rPr>
  </w:style>
  <w:style w:type="character" w:customStyle="1" w:styleId="affe">
    <w:name w:val="Основний текст з відступом Знак"/>
    <w:basedOn w:val="a1"/>
    <w:link w:val="affd"/>
    <w:uiPriority w:val="99"/>
    <w:rsid w:val="00050FD5"/>
    <w:rPr>
      <w:rFonts w:ascii="Calibri" w:eastAsia="Calibri" w:hAnsi="Calibri" w:cs="Times New Roman"/>
    </w:rPr>
  </w:style>
  <w:style w:type="paragraph" w:customStyle="1" w:styleId="xfmc1">
    <w:name w:val="xfmc1"/>
    <w:basedOn w:val="a0"/>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0"/>
    <w:uiPriority w:val="1"/>
    <w:qFormat/>
    <w:rsid w:val="00050FD5"/>
    <w:pPr>
      <w:widowControl w:val="0"/>
      <w:autoSpaceDE w:val="0"/>
      <w:autoSpaceDN w:val="0"/>
      <w:spacing w:after="0" w:line="240" w:lineRule="auto"/>
      <w:ind w:left="107"/>
      <w:jc w:val="both"/>
    </w:pPr>
    <w:rPr>
      <w:rFonts w:ascii="Times New Roman" w:eastAsia="Times New Roman" w:hAnsi="Times New Roman" w:cs="Times New Roman"/>
    </w:rPr>
  </w:style>
  <w:style w:type="paragraph" w:customStyle="1" w:styleId="afff">
    <w:name w:val="Вміст таблиці"/>
    <w:basedOn w:val="a0"/>
    <w:qFormat/>
    <w:rsid w:val="00050FD5"/>
    <w:pPr>
      <w:widowControl w:val="0"/>
      <w:suppressLineNumbers/>
      <w:spacing w:after="0" w:line="240" w:lineRule="auto"/>
    </w:pPr>
    <w:rPr>
      <w:rFonts w:ascii="Times New Roman" w:eastAsia="Andale Sans UI" w:hAnsi="Times New Roman" w:cs="Tahoma"/>
      <w:color w:val="00000A"/>
      <w:kern w:val="2"/>
      <w:sz w:val="24"/>
      <w:szCs w:val="24"/>
      <w:lang w:eastAsia="uk-UA" w:bidi="uk-UA"/>
    </w:rPr>
  </w:style>
  <w:style w:type="character" w:customStyle="1" w:styleId="WW8Num16z0">
    <w:name w:val="WW8Num16z0"/>
    <w:rsid w:val="00050FD5"/>
    <w:rPr>
      <w:rFonts w:ascii="Symbol" w:hAnsi="Symbol"/>
    </w:rPr>
  </w:style>
  <w:style w:type="character" w:customStyle="1" w:styleId="WW-Absatz-Standardschriftart11111111111111111111111111111111111">
    <w:name w:val="WW-Absatz-Standardschriftart11111111111111111111111111111111111"/>
    <w:rsid w:val="00050FD5"/>
  </w:style>
  <w:style w:type="character" w:customStyle="1" w:styleId="Web">
    <w:name w:val="Обычный (Web) Знак"/>
    <w:locked/>
    <w:rsid w:val="00050FD5"/>
    <w:rPr>
      <w:sz w:val="24"/>
      <w:szCs w:val="24"/>
      <w:lang w:eastAsia="ar-SA"/>
    </w:rPr>
  </w:style>
  <w:style w:type="character" w:customStyle="1" w:styleId="Bodytext2">
    <w:name w:val="Body text (2)"/>
    <w:rsid w:val="00050F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050FD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a">
    <w:name w:val="Звичайний1"/>
    <w:rsid w:val="00050FD5"/>
    <w:pPr>
      <w:spacing w:after="0" w:line="276" w:lineRule="auto"/>
    </w:pPr>
    <w:rPr>
      <w:rFonts w:ascii="Arial" w:eastAsia="Arial" w:hAnsi="Arial" w:cs="Arial"/>
      <w:color w:val="000000"/>
      <w:lang w:val="ru-RU" w:eastAsia="ru-RU"/>
    </w:rPr>
  </w:style>
  <w:style w:type="character" w:styleId="afff0">
    <w:name w:val="Emphasis"/>
    <w:uiPriority w:val="20"/>
    <w:qFormat/>
    <w:rsid w:val="00050FD5"/>
    <w:rPr>
      <w:i/>
      <w:iCs/>
    </w:rPr>
  </w:style>
  <w:style w:type="paragraph" w:customStyle="1" w:styleId="afff1">
    <w:name w:val="a"/>
    <w:basedOn w:val="a0"/>
    <w:uiPriority w:val="99"/>
    <w:rsid w:val="0005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050FD5"/>
  </w:style>
  <w:style w:type="character" w:customStyle="1" w:styleId="1b">
    <w:name w:val="Верхний колонтитул Знак1"/>
    <w:uiPriority w:val="99"/>
    <w:rsid w:val="00050FD5"/>
    <w:rPr>
      <w:sz w:val="24"/>
      <w:szCs w:val="24"/>
      <w:lang w:eastAsia="ar-SA"/>
    </w:rPr>
  </w:style>
  <w:style w:type="paragraph" w:customStyle="1" w:styleId="Default">
    <w:name w:val="Default"/>
    <w:rsid w:val="00050FD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Normal1">
    <w:name w:val="Normal1"/>
    <w:uiPriority w:val="99"/>
    <w:rsid w:val="00050FD5"/>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2f">
    <w:name w:val="Обычный2"/>
    <w:rsid w:val="00050FD5"/>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kyivcity.gov.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ed20200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71</Pages>
  <Words>108700</Words>
  <Characters>61959</Characters>
  <Application>Microsoft Office Word</Application>
  <DocSecurity>0</DocSecurity>
  <Lines>516</Lines>
  <Paragraphs>340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cp:keywords/>
  <dc:description/>
  <cp:lastModifiedBy>Кушпіль Павло Олександрович</cp:lastModifiedBy>
  <cp:revision>2</cp:revision>
  <dcterms:created xsi:type="dcterms:W3CDTF">2022-11-07T12:13:00Z</dcterms:created>
  <dcterms:modified xsi:type="dcterms:W3CDTF">2022-11-08T07:18:00Z</dcterms:modified>
</cp:coreProperties>
</file>