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CD" w:rsidRPr="000C51DA" w:rsidRDefault="00A678CD" w:rsidP="00A678C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51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Додаток 2 до тендерної документації</w:t>
      </w:r>
    </w:p>
    <w:p w:rsidR="00A678CD" w:rsidRPr="000C51DA" w:rsidRDefault="00A678CD" w:rsidP="00A678C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78CD" w:rsidRPr="000C51DA" w:rsidRDefault="00A678CD" w:rsidP="00A678CD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C51D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ПроЄкт </w:t>
      </w:r>
    </w:p>
    <w:p w:rsidR="00A678CD" w:rsidRPr="000C51DA" w:rsidRDefault="00A678CD" w:rsidP="00A6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0540959"/>
      <w:r w:rsidRPr="000C51DA">
        <w:rPr>
          <w:rFonts w:ascii="Times New Roman" w:eastAsia="Calibri" w:hAnsi="Times New Roman" w:cs="Times New Roman"/>
          <w:b/>
          <w:sz w:val="24"/>
          <w:szCs w:val="24"/>
        </w:rPr>
        <w:t>Договір про закупівлю № __________</w:t>
      </w:r>
    </w:p>
    <w:bookmarkEnd w:id="0"/>
    <w:p w:rsidR="00A678CD" w:rsidRPr="000C51DA" w:rsidRDefault="00A678CD" w:rsidP="00A678CD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678CD" w:rsidRPr="000C51DA" w:rsidRDefault="00A678CD" w:rsidP="00A678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с.Вороньків</w:t>
      </w:r>
      <w:proofErr w:type="spellEnd"/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1D27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</w:t>
      </w: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C51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«____» ___________2023 року</w:t>
      </w:r>
    </w:p>
    <w:p w:rsidR="00A678CD" w:rsidRPr="000C51DA" w:rsidRDefault="00A678CD" w:rsidP="00A678CD">
      <w:pPr>
        <w:tabs>
          <w:tab w:val="left" w:pos="284"/>
          <w:tab w:val="left" w:pos="1134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678CD" w:rsidRPr="000C51DA" w:rsidRDefault="00A678CD" w:rsidP="00A678CD">
      <w:pPr>
        <w:tabs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0ECF">
        <w:rPr>
          <w:rFonts w:ascii="Times New Roman" w:eastAsia="Calibri" w:hAnsi="Times New Roman" w:cs="Times New Roman"/>
          <w:sz w:val="24"/>
          <w:szCs w:val="24"/>
          <w:lang w:eastAsia="ar-SA"/>
        </w:rPr>
        <w:t>Комунальне некомерційне підприємство «Бориспільський центр первинної медико-санітарн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ої допомоги» ,в особі Ільчишиної</w:t>
      </w:r>
      <w:r w:rsidRPr="00E90E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Анни Михайлівни,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який діє на підставі Статуту (далі – Замовник), з однієї сторони, та ___________________________________, в особі ____________________________________, що діє на підставі _____________________ (далі – Постачальник), з іншої сторони (разом – Сторони), </w:t>
      </w:r>
      <w:r w:rsidRPr="000C51DA">
        <w:rPr>
          <w:rFonts w:ascii="Times New Roman" w:hAnsi="Times New Roman"/>
          <w:sz w:val="24"/>
          <w:szCs w:val="24"/>
        </w:rPr>
        <w:t xml:space="preserve">з урахуванням тендерної пропозиції Постачальника та на Закону України «Про публічні закупівлі» від 25.12.2015 № 922-VIII в редакції від 19.04.2020 року №114-IX (далі – Закон), </w:t>
      </w:r>
      <w:r w:rsidRPr="000C51DA">
        <w:rPr>
          <w:rFonts w:ascii="Times New Roman" w:hAnsi="Times New Roman"/>
          <w:b/>
          <w:sz w:val="24"/>
          <w:szCs w:val="24"/>
        </w:rPr>
        <w:t>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</w:t>
      </w:r>
      <w:r w:rsidRPr="000C51DA">
        <w:rPr>
          <w:rFonts w:ascii="Times New Roman" w:hAnsi="Times New Roman"/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скасування»,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уклали цей Договір про таке (далі – Договір):</w:t>
      </w:r>
    </w:p>
    <w:p w:rsidR="00A678CD" w:rsidRPr="000C51DA" w:rsidRDefault="00A678CD" w:rsidP="00A678CD">
      <w:pPr>
        <w:tabs>
          <w:tab w:val="left" w:pos="284"/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І. Предмет договору</w:t>
      </w:r>
    </w:p>
    <w:p w:rsidR="00A678CD" w:rsidRPr="000C51DA" w:rsidRDefault="00A678CD" w:rsidP="00A678C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uk-U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1.1. Постачальник зобов'язується  своєчасно поставляти та передавати у власність Замовника товари по предмету: </w:t>
      </w:r>
      <w:r w:rsidRPr="000C51DA">
        <w:rPr>
          <w:rFonts w:ascii="Times New Roman" w:hAnsi="Times New Roman"/>
          <w:b/>
          <w:bCs/>
          <w:sz w:val="24"/>
          <w:szCs w:val="24"/>
        </w:rPr>
        <w:t xml:space="preserve">Система рентгенівська діагностична </w:t>
      </w:r>
      <w:r w:rsidR="00523D7E" w:rsidRPr="00523D7E">
        <w:rPr>
          <w:rFonts w:ascii="Times New Roman" w:hAnsi="Times New Roman"/>
          <w:b/>
          <w:bCs/>
          <w:sz w:val="24"/>
          <w:szCs w:val="24"/>
        </w:rPr>
        <w:t xml:space="preserve">Система рентгенівська діагностична </w:t>
      </w:r>
      <w:r w:rsidR="006E1A75" w:rsidRPr="006E1A75">
        <w:rPr>
          <w:rFonts w:ascii="Times New Roman" w:hAnsi="Times New Roman"/>
          <w:b/>
          <w:bCs/>
          <w:sz w:val="24"/>
          <w:szCs w:val="24"/>
        </w:rPr>
        <w:t xml:space="preserve">стаціонарна загального призначення, цифрова </w:t>
      </w:r>
      <w:bookmarkStart w:id="1" w:name="_GoBack"/>
      <w:bookmarkEnd w:id="1"/>
      <w:r w:rsidRPr="000C51DA">
        <w:rPr>
          <w:rFonts w:ascii="Times New Roman" w:hAnsi="Times New Roman"/>
          <w:b/>
          <w:bCs/>
          <w:sz w:val="24"/>
          <w:szCs w:val="24"/>
        </w:rPr>
        <w:t>(код ДК 021:2015  - 33110000-4 "</w:t>
      </w:r>
      <w:proofErr w:type="spellStart"/>
      <w:r w:rsidRPr="000C51DA">
        <w:rPr>
          <w:rFonts w:ascii="Times New Roman" w:hAnsi="Times New Roman"/>
          <w:b/>
          <w:bCs/>
          <w:sz w:val="24"/>
          <w:szCs w:val="24"/>
        </w:rPr>
        <w:t>Візуалізаційне</w:t>
      </w:r>
      <w:proofErr w:type="spellEnd"/>
      <w:r w:rsidRPr="000C51DA">
        <w:rPr>
          <w:rFonts w:ascii="Times New Roman" w:hAnsi="Times New Roman"/>
          <w:b/>
          <w:bCs/>
          <w:sz w:val="24"/>
          <w:szCs w:val="24"/>
        </w:rPr>
        <w:t xml:space="preserve"> обладнання для потреб медицини, стоматології та ветеринарної медицини"; код НК 024-2019 - 37645 "Система рентгенівська діагностична стаціонарна загального призначення, цифрова")</w:t>
      </w:r>
      <w:r w:rsidRPr="000C51DA">
        <w:rPr>
          <w:rFonts w:ascii="Times New Roman" w:eastAsia="Calibri" w:hAnsi="Times New Roman" w:cs="Times New Roman"/>
          <w:b/>
          <w:bCs/>
          <w:sz w:val="24"/>
          <w:szCs w:val="24"/>
          <w:lang w:bidi="uk-UA"/>
        </w:rPr>
        <w:t xml:space="preserve"> </w:t>
      </w:r>
      <w:r w:rsidRPr="000C51D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0C5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51D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(далі – Товар), а Замовник – прийняти і оплатити Товар.</w:t>
      </w:r>
    </w:p>
    <w:p w:rsidR="00A678CD" w:rsidRPr="000C51DA" w:rsidRDefault="00A678CD" w:rsidP="00A678CD">
      <w:pPr>
        <w:tabs>
          <w:tab w:val="left" w:pos="284"/>
        </w:tabs>
        <w:spacing w:after="0" w:line="240" w:lineRule="auto"/>
        <w:ind w:firstLine="284"/>
        <w:jc w:val="both"/>
        <w:rPr>
          <w:rFonts w:eastAsia="Calibri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uk-UA"/>
        </w:rPr>
        <w:t>1.2. Кількість Товару становить один комплект, детально описано в Технічній специфікації (Додаток №1), що є невід’ємною частиною даного Договору.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ІІ. Якість товарів</w:t>
      </w:r>
    </w:p>
    <w:p w:rsidR="00A678CD" w:rsidRPr="000C51DA" w:rsidRDefault="00A678CD" w:rsidP="00A678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 xml:space="preserve">2.1.Товар, що постачається, повинен відповідати рівню технологій і стандартів, існуючих в країні виробника на аналогічні товари, нормам і стандартам, законодавчо встановленим на території України, а також вимогам  Додатку №1 до тендерної документації відкритих торгів за ідентифікатором UA-2023-__-__-____-_. 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2.2.Товар  повинен бути </w:t>
      </w:r>
      <w:r w:rsidRPr="000C51DA">
        <w:rPr>
          <w:rFonts w:ascii="Times New Roman" w:eastAsia="Calibri" w:hAnsi="Times New Roman" w:cs="Times New Roman"/>
          <w:sz w:val="24"/>
          <w:szCs w:val="24"/>
          <w:lang w:eastAsia="uk-UA"/>
        </w:rPr>
        <w:t>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A678CD" w:rsidRPr="000C51DA" w:rsidRDefault="00A678CD" w:rsidP="00A678CD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2.3.Товар, що постачається, повинен мати необхідні сертифікати (</w:t>
      </w:r>
      <w:r w:rsidRPr="000C51DA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у разі обов’язковості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), декларацію про відповідність, інструкцію з експлуатації українською мовою, супроводжуватися документами щодо кількості, термінів гарантійного обслуговування, найменування, виробника.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2.4.Якщо протягом гарантійного строку Товар виявиться дефектним або таким, що не відповідає умовам Договору, Постачальник зобов’язаний замінити дефектний Товар. Всі витрати, пов’язані із заміною Товару неналежної якості несе Постачальник. 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2.5.Гарантія Постачальника не поширюється на загибель, пошкодження або інші дефекти Товару, що виникли унаслідок невірного або недбалого зберігання та користування Товаром після приймання Товару Замовником.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2.6.</w:t>
      </w:r>
      <w:r w:rsidRPr="000C51D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Гарантійний термін обслуговування повинен становить не менше 12 місяців з дня підписання акту введення в експлуатацію але початок гарантійного строку не пізніше ніж через 6 місяців з дати підписання видаткової накладної. Гарантійне та після гарантійне обслуговування повинно виконуватись працівником відповідної кваліфікації.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ІІІ.  Ціна договору</w:t>
      </w:r>
    </w:p>
    <w:p w:rsidR="00A678CD" w:rsidRPr="000C51DA" w:rsidRDefault="00A678CD" w:rsidP="00A678C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3.1.Сума Договору становить</w:t>
      </w: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 ___________</w:t>
      </w:r>
      <w:r w:rsidRPr="000C51DA">
        <w:rPr>
          <w:rFonts w:ascii="Times New Roman" w:eastAsia="Calibri" w:hAnsi="Times New Roman" w:cs="Times New Roman"/>
          <w:b/>
          <w:sz w:val="24"/>
          <w:szCs w:val="24"/>
        </w:rPr>
        <w:t xml:space="preserve"> грн. </w:t>
      </w:r>
      <w:r w:rsidRPr="000C51DA">
        <w:rPr>
          <w:rFonts w:ascii="Times New Roman" w:eastAsia="Calibri" w:hAnsi="Times New Roman" w:cs="Times New Roman"/>
          <w:sz w:val="24"/>
          <w:szCs w:val="24"/>
        </w:rPr>
        <w:t xml:space="preserve">(__________________________ гривень _____ копійок) в </w:t>
      </w:r>
      <w:proofErr w:type="spellStart"/>
      <w:r w:rsidRPr="000C51DA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0C51DA">
        <w:rPr>
          <w:rFonts w:ascii="Times New Roman" w:eastAsia="Calibri" w:hAnsi="Times New Roman" w:cs="Times New Roman"/>
          <w:sz w:val="24"/>
          <w:szCs w:val="24"/>
        </w:rPr>
        <w:t>. ПДВ ________ грн. (________________ гривень).</w:t>
      </w:r>
    </w:p>
    <w:p w:rsidR="00A678CD" w:rsidRPr="000C51DA" w:rsidRDefault="00A678CD" w:rsidP="00A678C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3.2.Валютою Договору є національна валюта України – гривня.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3.3.Замовник оплачує поставлений Постачальником Товар за ціною, що зазначена у Договорі. Ціна на момент укладання Договору не повинна відрізнятися від ціни, зазначеної у тендерній пропозиції Учасника-Переможця процедури закупівлі.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right="27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3.4. Ціна цього Договору може бути зменшена за взаємною згодою Сторін. Ціна цього Договору також повинна враховувати вартість супровідних послуг щодо постачання Товару, його встановлення та навчання персоналу Замовника.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ІV. Порядок здійснення оплати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4.1.</w:t>
      </w:r>
      <w:r w:rsidRPr="000C51DA">
        <w:rPr>
          <w:rFonts w:ascii="Times New Roman" w:hAnsi="Times New Roman"/>
          <w:sz w:val="24"/>
          <w:szCs w:val="24"/>
          <w:lang w:eastAsia="ar-SA"/>
        </w:rPr>
        <w:t xml:space="preserve"> Замовник здійснює оплату Товару Постачальнику </w:t>
      </w:r>
      <w:r w:rsidRPr="000C51DA">
        <w:rPr>
          <w:rFonts w:ascii="Times New Roman" w:hAnsi="Times New Roman"/>
          <w:color w:val="000000"/>
          <w:sz w:val="24"/>
          <w:szCs w:val="24"/>
          <w:lang w:eastAsia="ar-SA"/>
        </w:rPr>
        <w:t>по факту поставки товару та введенням його в експлуатацію</w:t>
      </w:r>
      <w:r w:rsidRPr="000C51DA">
        <w:rPr>
          <w:rFonts w:ascii="Times New Roman" w:hAnsi="Times New Roman"/>
          <w:sz w:val="24"/>
          <w:szCs w:val="24"/>
          <w:lang w:eastAsia="ar-SA"/>
        </w:rPr>
        <w:t xml:space="preserve"> протягом 30 календарних днів з моменту отримання Товару за наявності відповідного бюджетного фінансування Замовника.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4.2.У разі затримки бюджетного фінансування розрахунок здійснюється по факту поставки товару протягом 14 днів з </w:t>
      </w:r>
      <w:r w:rsidRPr="000C51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дня надходження коштів на рахунок на вказані цілі.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4.3.Усі розрахунки за Договором проводяться у безготівковій формі.</w:t>
      </w:r>
    </w:p>
    <w:p w:rsidR="00A678CD" w:rsidRPr="000C51DA" w:rsidRDefault="00A678CD" w:rsidP="00A678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V. Поставка товарів</w:t>
      </w:r>
    </w:p>
    <w:p w:rsidR="00A678CD" w:rsidRPr="000C51DA" w:rsidRDefault="00A678CD" w:rsidP="00A678C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5.1. Постачальник здійснює поставку Товару Замовнику протягом </w:t>
      </w:r>
      <w:r w:rsidRPr="000C51DA">
        <w:rPr>
          <w:rFonts w:ascii="Times New Roman" w:eastAsia="Calibri" w:hAnsi="Times New Roman" w:cs="Times New Roman"/>
          <w:b/>
          <w:bCs/>
          <w:sz w:val="24"/>
          <w:szCs w:val="24"/>
        </w:rPr>
        <w:t>10 календарних днів</w:t>
      </w:r>
      <w:r w:rsidRPr="000C51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51DA">
        <w:rPr>
          <w:rFonts w:ascii="Times New Roman" w:eastAsia="Calibri" w:hAnsi="Times New Roman" w:cs="Times New Roman"/>
          <w:b/>
          <w:sz w:val="24"/>
          <w:szCs w:val="24"/>
        </w:rPr>
        <w:t xml:space="preserve">з моменту  отримання </w:t>
      </w:r>
      <w:r w:rsidRPr="000C51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заявки від Замовника. </w:t>
      </w:r>
      <w:r w:rsidRPr="000C51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Заявок Замовника складається згідно Зразку №1 до даного Договору, що передається шляхом направлення на юридичну адресу Постачальника або шляхом відправлення електронного листа на електронну пошту Постачальника (визначену в реквізитах даного Договору) з додаванням до такого листа </w:t>
      </w:r>
      <w:proofErr w:type="spellStart"/>
      <w:r w:rsidRPr="000C51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сканкопії</w:t>
      </w:r>
      <w:proofErr w:type="spellEnd"/>
      <w:r w:rsidRPr="000C51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відповідної заявки, підписаної Замовником, в форматі РDF або в будь-якому іншому форматі, який забезпечує можливість ознайомлення зі змістом заявки. У даному випадку відповідна заявка вважається отриманим Постачальником з дати його направлення Замовником на електрону адресу Постачальника, підтвердженням чого є відповідна роздруківка з поштового програмного забезпечення Замовника. В заявці Замовником зазначається наступна інформація: номер, дата Договору на основі якого здійснюється замовлення. </w:t>
      </w:r>
    </w:p>
    <w:p w:rsidR="00A678CD" w:rsidRPr="000C51DA" w:rsidRDefault="00A678CD" w:rsidP="00A678C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5.2. Постачальник передає у власність Замовника Товар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,м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ісце поставки товару: </w:t>
      </w:r>
      <w:r w:rsidRPr="00376B3C">
        <w:rPr>
          <w:rFonts w:ascii="Times New Roman" w:eastAsia="Calibri" w:hAnsi="Times New Roman" w:cs="Times New Roman"/>
          <w:sz w:val="24"/>
          <w:szCs w:val="24"/>
          <w:lang w:eastAsia="ar-SA"/>
        </w:rPr>
        <w:t>08352 ,</w:t>
      </w:r>
      <w:proofErr w:type="spellStart"/>
      <w:r w:rsidRPr="00376B3C">
        <w:rPr>
          <w:rFonts w:ascii="Times New Roman" w:eastAsia="Calibri" w:hAnsi="Times New Roman" w:cs="Times New Roman"/>
          <w:sz w:val="24"/>
          <w:szCs w:val="24"/>
          <w:lang w:eastAsia="ar-SA"/>
        </w:rPr>
        <w:t>с.Вороньків</w:t>
      </w:r>
      <w:proofErr w:type="spellEnd"/>
      <w:r w:rsidRPr="00376B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вул.Слобідська,11, Київська </w:t>
      </w:r>
      <w:proofErr w:type="spellStart"/>
      <w:r w:rsidRPr="00376B3C">
        <w:rPr>
          <w:rFonts w:ascii="Times New Roman" w:eastAsia="Calibri" w:hAnsi="Times New Roman" w:cs="Times New Roman"/>
          <w:sz w:val="24"/>
          <w:szCs w:val="24"/>
          <w:lang w:eastAsia="ar-SA"/>
        </w:rPr>
        <w:t>обл</w:t>
      </w:r>
      <w:proofErr w:type="spellEnd"/>
      <w:r w:rsidRPr="00376B3C">
        <w:rPr>
          <w:rFonts w:ascii="Times New Roman" w:eastAsia="Calibri" w:hAnsi="Times New Roman" w:cs="Times New Roman"/>
          <w:sz w:val="24"/>
          <w:szCs w:val="24"/>
          <w:lang w:eastAsia="ar-SA"/>
        </w:rPr>
        <w:t>, Бориспільський р-н.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5.3.Термін поставки: </w:t>
      </w: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 31.12.2023 року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, але не пізніше 10 календарних днів з моменту  отримання заявки від Замовника.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5.4.Навантажувально-розвантажувальні роботи, введення в експлуатацію та інструктаж спеціалістів Замовника, здійснюються за рахунок та власними силами Постачальника.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5.5.Приймання-передача Товару по кількості проводиться відповідно до видаткової</w:t>
      </w:r>
      <w:r w:rsidRPr="000C51DA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накладної, по якості – відповідно до розділу ІІ цього Договору. Остаточний та підтверджуючий факт отримання товару Замовником </w:t>
      </w:r>
      <w:r w:rsidRPr="000C51DA">
        <w:rPr>
          <w:rFonts w:ascii="Times New Roman" w:hAnsi="Times New Roman"/>
          <w:sz w:val="24"/>
          <w:szCs w:val="24"/>
          <w:lang w:eastAsia="ar-SA"/>
        </w:rPr>
        <w:t>є дата підписання Сторонами  акту введення в експлуатацію, що підписується представниками обох Сторін згідно Зразку №2 до даного Договору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5.6. Зобов’язання Постачальника</w:t>
      </w:r>
      <w:r w:rsidRPr="000C51D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щодо поставки Товару вважаються виконаними у повному обсязі з моменту передачі Товару у власність Замовника</w:t>
      </w:r>
      <w:r w:rsidRPr="000C51D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C51DA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та введенням його в експлуатацію</w:t>
      </w:r>
      <w:r w:rsidRPr="000C51D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за адресою, визначеною у його заявці з наданням супровідних послуг вартість яких врахована у вартість Товару.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5.7. Замовник має право пред’явити претензію Постачальнику по кількості та якості Товару. Претензія готується і подається у письмовій формі і пред’являється Постачальнику</w:t>
      </w:r>
      <w:r w:rsidRPr="000C51DA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по кількості/комплектності – у день прийому-передачі Товару, по якості – в будь-який момент впродовж гарантійного терміну при умові дотримання умов зберігання та експлуатації Товару Замовником.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5.8. При виникненні претензій по кількості/комплектності чи якості Товару, що трапилися з вини Постачальника, останній повинен здійснити додаткову поставку або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заміну неякісного Товару протягом 3 банківських днів з дати отримання претензій від </w:t>
      </w:r>
      <w:r w:rsidRPr="000C51D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Замовника</w:t>
      </w:r>
      <w:r w:rsidRPr="000C51D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5.9. Товар повинен передаватися Замовнику в упаковці підприємства-виробника. Упаковка  не повинна бути деформована або пошкоджена.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5.10.Товар отриманий розпакованим або у неналежній упаковці, має бути замінений Постачальником</w:t>
      </w: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за власний рахунок впродовж 3 робочих днів з дати постачання.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VI. Права та обов’язки сторін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</w:rPr>
        <w:t>6.1.Замовник зобов'язаний: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>6.1.1.Своєчасно та в повному обсязі сплачувати за поставлений Товар.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>6.1.2.Приймати поставлений Товар згідно з видатковою</w:t>
      </w:r>
      <w:r w:rsidRPr="000C51D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C51DA">
        <w:rPr>
          <w:rFonts w:ascii="Times New Roman" w:eastAsia="Calibri" w:hAnsi="Times New Roman" w:cs="Times New Roman"/>
          <w:sz w:val="24"/>
          <w:szCs w:val="24"/>
        </w:rPr>
        <w:t>накладною та актом введення в експлуатацію.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</w:rPr>
        <w:t>6.2.Замовник має право: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 xml:space="preserve">6.2.1.Достроково розірвати цей Договір у разі невиконання зобов'язань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Постачальником</w:t>
      </w:r>
      <w:r w:rsidRPr="000C51DA">
        <w:rPr>
          <w:rFonts w:ascii="Times New Roman" w:eastAsia="Calibri" w:hAnsi="Times New Roman" w:cs="Times New Roman"/>
          <w:sz w:val="24"/>
          <w:szCs w:val="24"/>
        </w:rPr>
        <w:t>, повідомивши про це його протягом 14 календарних  днів.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>6.2.2.Контролювати поставку Товару у строки, встановлені цим Договором.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>6.2.3.Зменшувати обсяг закупівлі  Товару та загальну вартість цього Договору залежно від      реального фінансування видатків. У такому разі Сторони вносять відповідні зміни до цього Договору.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 xml:space="preserve">6.2.4.Повернути рахунок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Постачальнику</w:t>
      </w:r>
      <w:r w:rsidRPr="000C51DA">
        <w:rPr>
          <w:rFonts w:ascii="Times New Roman" w:eastAsia="Calibri" w:hAnsi="Times New Roman" w:cs="Times New Roman"/>
          <w:sz w:val="24"/>
          <w:szCs w:val="24"/>
        </w:rPr>
        <w:t xml:space="preserve"> без здійснення оплати  в разі неналежного оформлення документів (відсутність печатки, підписів тощо).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</w:rPr>
        <w:t>6.3.</w:t>
      </w:r>
      <w:r w:rsidRPr="000C5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1DA">
        <w:rPr>
          <w:rFonts w:ascii="Times New Roman" w:eastAsia="Calibri" w:hAnsi="Times New Roman" w:cs="Times New Roman"/>
          <w:b/>
          <w:sz w:val="24"/>
          <w:szCs w:val="24"/>
        </w:rPr>
        <w:t>Постачальник зобов'язаний: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>6.3.1.Забезпечити поставку товарів у строки, встановлені цим Договором.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>6.3.2.Забезпечити поставку Товарів, якість яких відповідає умовам, установленим розділом II цього Договору.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</w:rPr>
        <w:t>6.4.</w:t>
      </w:r>
      <w:r w:rsidRPr="000C5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1DA">
        <w:rPr>
          <w:rFonts w:ascii="Times New Roman" w:eastAsia="Calibri" w:hAnsi="Times New Roman" w:cs="Times New Roman"/>
          <w:b/>
          <w:sz w:val="24"/>
          <w:szCs w:val="24"/>
        </w:rPr>
        <w:t>Постачальник має право: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>6.4.1.Своєчасно та в повному обсязі отримати оплату на підставі виставлених рахунків.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>6.4.2.На дострокову поставку Товарів за погодженням Замовника.</w:t>
      </w:r>
    </w:p>
    <w:p w:rsidR="00A678CD" w:rsidRPr="000C51DA" w:rsidRDefault="00A678CD" w:rsidP="00A678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 xml:space="preserve">6.4.3.У разі невиконання зобов'язань Замовником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Постачальник</w:t>
      </w:r>
      <w:r w:rsidRPr="000C51DA">
        <w:rPr>
          <w:rFonts w:ascii="Times New Roman" w:eastAsia="Calibri" w:hAnsi="Times New Roman" w:cs="Times New Roman"/>
          <w:sz w:val="24"/>
          <w:szCs w:val="24"/>
        </w:rPr>
        <w:t xml:space="preserve"> має право достроково  розірвати  цей  Договір,  повідомивши про це Замовника у строк 30 календарних днів.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VII. Відповідальність сторін</w:t>
      </w:r>
    </w:p>
    <w:p w:rsidR="00A678CD" w:rsidRPr="000C51DA" w:rsidRDefault="00A678CD" w:rsidP="00A678C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 xml:space="preserve">7.1 У разі 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A678CD" w:rsidRPr="000C51DA" w:rsidRDefault="00A678CD" w:rsidP="00A678C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 xml:space="preserve">7.2. За несвоєчасну поставку товарів, Постачальник сплачує Замовнику пеню в розмірі подвійної ставки НБУ за кожен день прострочення. </w:t>
      </w:r>
    </w:p>
    <w:p w:rsidR="00A678CD" w:rsidRPr="000C51DA" w:rsidRDefault="00A678CD" w:rsidP="00A678C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>7.3. За несвоєчасну оплату вартості поставленого товару, Замовник сплачує Постачальнику пеню в розмірі подвійної ставки НБУ за кожен день прострочення.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eastAsia="Calibri" w:hAnsi="Times New Roman" w:cs="Times New Roman"/>
          <w:sz w:val="24"/>
          <w:szCs w:val="24"/>
        </w:rPr>
        <w:t>7.4 Сплата штрафних санкцій не звільняє Сторони від виконання взятих за цим Договором зобов’язань.</w:t>
      </w:r>
    </w:p>
    <w:p w:rsidR="00A678CD" w:rsidRPr="000C51DA" w:rsidRDefault="00A678CD" w:rsidP="00A678CD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0C51DA">
        <w:rPr>
          <w:rFonts w:ascii="Times New Roman" w:hAnsi="Times New Roman"/>
          <w:sz w:val="24"/>
          <w:szCs w:val="24"/>
          <w:lang w:eastAsia="ar-SA"/>
        </w:rPr>
        <w:t xml:space="preserve">7.5. </w:t>
      </w:r>
      <w:r w:rsidRPr="000C51DA">
        <w:rPr>
          <w:rFonts w:ascii="Times New Roman" w:hAnsi="Times New Roman"/>
          <w:snapToGrid w:val="0"/>
          <w:sz w:val="24"/>
          <w:szCs w:val="24"/>
        </w:rPr>
        <w:t xml:space="preserve">У разі порушення Постачальником умов цього Договору в будь-який спосіб, у </w:t>
      </w:r>
      <w:proofErr w:type="spellStart"/>
      <w:r w:rsidRPr="000C51DA">
        <w:rPr>
          <w:rFonts w:ascii="Times New Roman" w:hAnsi="Times New Roman"/>
          <w:snapToGrid w:val="0"/>
          <w:sz w:val="24"/>
          <w:szCs w:val="24"/>
        </w:rPr>
        <w:t>т.ч</w:t>
      </w:r>
      <w:proofErr w:type="spellEnd"/>
      <w:r w:rsidRPr="000C51DA">
        <w:rPr>
          <w:rFonts w:ascii="Times New Roman" w:hAnsi="Times New Roman"/>
          <w:snapToGrid w:val="0"/>
          <w:sz w:val="24"/>
          <w:szCs w:val="24"/>
        </w:rPr>
        <w:t xml:space="preserve">. щодо порядку та строків постачання, якості поставленого (відпущеного) Товару, порядку та строків передачі первинних та інших документів, складання яких прямо передбачено цим Договором або випливає з його положень чи актів законодавства,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Постачальника </w:t>
      </w:r>
      <w:proofErr w:type="spellStart"/>
      <w:r w:rsidRPr="000C51DA">
        <w:rPr>
          <w:rFonts w:ascii="Times New Roman" w:hAnsi="Times New Roman"/>
          <w:snapToGrid w:val="0"/>
          <w:sz w:val="24"/>
          <w:szCs w:val="24"/>
        </w:rPr>
        <w:t>оперативно</w:t>
      </w:r>
      <w:proofErr w:type="spellEnd"/>
      <w:r w:rsidRPr="000C51DA">
        <w:rPr>
          <w:rFonts w:ascii="Times New Roman" w:hAnsi="Times New Roman"/>
          <w:snapToGrid w:val="0"/>
          <w:sz w:val="24"/>
          <w:szCs w:val="24"/>
        </w:rPr>
        <w:t xml:space="preserve">-господарську санкції у формі відмови від встановлення на майбутнє господарських </w:t>
      </w:r>
      <w:proofErr w:type="spellStart"/>
      <w:r w:rsidRPr="000C51DA">
        <w:rPr>
          <w:rFonts w:ascii="Times New Roman" w:hAnsi="Times New Roman"/>
          <w:snapToGrid w:val="0"/>
          <w:sz w:val="24"/>
          <w:szCs w:val="24"/>
        </w:rPr>
        <w:t>зв’язків</w:t>
      </w:r>
      <w:proofErr w:type="spellEnd"/>
      <w:r w:rsidRPr="000C51DA">
        <w:rPr>
          <w:rFonts w:ascii="Times New Roman" w:hAnsi="Times New Roman"/>
          <w:snapToGrid w:val="0"/>
          <w:sz w:val="24"/>
          <w:szCs w:val="24"/>
        </w:rPr>
        <w:t xml:space="preserve"> (далі- Санкція).</w:t>
      </w:r>
    </w:p>
    <w:p w:rsidR="00A678CD" w:rsidRPr="000C51DA" w:rsidRDefault="00A678CD" w:rsidP="00A678CD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0C51DA">
        <w:rPr>
          <w:rFonts w:ascii="Times New Roman" w:hAnsi="Times New Roman"/>
          <w:snapToGrid w:val="0"/>
          <w:sz w:val="24"/>
          <w:szCs w:val="24"/>
        </w:rPr>
        <w:t xml:space="preserve">Строк дії Санкції визначає Замовник, але не буде перевищувати трьох років з моменту початку її застосування. Санкцію Замовник застосовує в позасудовому порядку без попереднього пред’явлення претензії.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пошти, шляхом направлення такого листа на адресу </w:t>
      </w:r>
      <w:r w:rsidRPr="000C51DA">
        <w:rPr>
          <w:rFonts w:ascii="Times New Roman" w:hAnsi="Times New Roman"/>
          <w:snapToGrid w:val="0"/>
          <w:sz w:val="24"/>
          <w:szCs w:val="24"/>
        </w:rPr>
        <w:lastRenderedPageBreak/>
        <w:t xml:space="preserve">електронної пошти Постачальника визначеної в розділі </w:t>
      </w:r>
      <w:r w:rsidRPr="000C51DA">
        <w:rPr>
          <w:rFonts w:ascii="Times New Roman" w:hAnsi="Times New Roman"/>
          <w:sz w:val="24"/>
          <w:szCs w:val="24"/>
        </w:rPr>
        <w:t>XІI</w:t>
      </w:r>
      <w:r w:rsidRPr="000C51DA">
        <w:rPr>
          <w:rFonts w:ascii="Times New Roman" w:hAnsi="Times New Roman"/>
          <w:snapToGrid w:val="0"/>
          <w:sz w:val="24"/>
          <w:szCs w:val="24"/>
        </w:rPr>
        <w:t xml:space="preserve"> даного Договору.</w:t>
      </w:r>
    </w:p>
    <w:p w:rsidR="00A678CD" w:rsidRPr="000C51DA" w:rsidRDefault="00A678CD" w:rsidP="00A678CD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0C51DA">
        <w:rPr>
          <w:rFonts w:ascii="Times New Roman" w:hAnsi="Times New Roman"/>
          <w:snapToGrid w:val="0"/>
          <w:sz w:val="24"/>
          <w:szCs w:val="24"/>
        </w:rPr>
        <w:t>Протягом строку дії Санкції Замовник з Постачальником (у разі реорганізації Постачальника – з його правонаступниками) не укладатиме жодних договорів та угод цивільного чи господарського характеру, незалежно від їх предмета, ціни та (не)застосування передбачених законодавством процедур відбору постачальників, у тому числі процедур публічних закупівель.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DA">
        <w:rPr>
          <w:rFonts w:ascii="Times New Roman" w:hAnsi="Times New Roman"/>
          <w:snapToGrid w:val="0"/>
          <w:sz w:val="24"/>
          <w:szCs w:val="24"/>
        </w:rPr>
        <w:t>Застосування Санкції може бути достроково припинено в будь-який час до закінчення строку її дії за рішенням Замовника чи суду.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VIII. Обставини непереборної сили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8.1.Сторони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8.2.Сторона, що не може виконувати зобов'язання за цим Договором унаслідок дії обставин непереборної сили, повинна не пізніше ніж протягом 5 днів повідомити про це іншу Сторону у письмовій формі.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8.3.Доказом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8.4.У разі, коли строк дії обставин непереборної сили продовжується більше 6 місяців, кожна із Сторін, в установленому порядку, має право розірвати цей Договір.</w:t>
      </w:r>
    </w:p>
    <w:p w:rsidR="00A678CD" w:rsidRPr="000C51DA" w:rsidRDefault="00A678CD" w:rsidP="00A678CD">
      <w:pPr>
        <w:pStyle w:val="TableParagraph"/>
        <w:tabs>
          <w:tab w:val="left" w:pos="435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51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8.5 Укладаючи цей Договір, </w:t>
      </w:r>
      <w:r w:rsidRPr="000C51DA">
        <w:rPr>
          <w:rFonts w:ascii="Times New Roman" w:hAnsi="Times New Roman" w:cs="Times New Roman"/>
          <w:sz w:val="24"/>
          <w:szCs w:val="24"/>
          <w:lang w:val="uk-UA"/>
        </w:rPr>
        <w:t xml:space="preserve">Сторони </w:t>
      </w:r>
      <w:r w:rsidRPr="000C51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розуміють </w:t>
      </w:r>
      <w:r w:rsidRPr="000C51D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0C51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усвідомлюють, </w:t>
      </w:r>
      <w:r w:rsidRPr="000C51DA">
        <w:rPr>
          <w:rFonts w:ascii="Times New Roman" w:hAnsi="Times New Roman" w:cs="Times New Roman"/>
          <w:sz w:val="24"/>
          <w:szCs w:val="24"/>
          <w:lang w:val="uk-UA"/>
        </w:rPr>
        <w:t xml:space="preserve">що на </w:t>
      </w:r>
      <w:r w:rsidRPr="000C51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момент </w:t>
      </w:r>
      <w:r w:rsidRPr="000C51DA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0C51DA">
        <w:rPr>
          <w:rFonts w:ascii="Times New Roman" w:hAnsi="Times New Roman" w:cs="Times New Roman"/>
          <w:spacing w:val="-1"/>
          <w:sz w:val="24"/>
          <w:szCs w:val="24"/>
          <w:lang w:val="uk-UA"/>
        </w:rPr>
        <w:t>підписання:</w:t>
      </w:r>
    </w:p>
    <w:p w:rsidR="00A678CD" w:rsidRPr="000C51DA" w:rsidRDefault="00A678CD" w:rsidP="00A678CD">
      <w:pPr>
        <w:pStyle w:val="TableParagraph"/>
        <w:tabs>
          <w:tab w:val="left" w:pos="435"/>
        </w:tabs>
        <w:ind w:right="-2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0C51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 а) відповідно до Указу Президента України від 24 лютого 2022 року №64/2022 “Про введення воєнного стану в Україні” та Закону України “Про затвердження Указу Президента України "Про введення воєнного стану в Україні" від 24 лютого 2022 року № 2102-IX, в Україні введений воєнний стан із 24 лютого 2022 року.  У зв’язку з триваючою широкомасштабною збройною  агресією Російської Федерації проти України,   строк дії воєнного стану  продовжено до 19 лютого 2023 року на підставі  Указу Президента України від 7 листопада 2022 року N 757/2022;</w:t>
      </w:r>
    </w:p>
    <w:p w:rsidR="00A678CD" w:rsidRPr="000C51DA" w:rsidRDefault="00A678CD" w:rsidP="00A678CD">
      <w:pPr>
        <w:pStyle w:val="TableParagraph"/>
        <w:tabs>
          <w:tab w:val="left" w:pos="435"/>
        </w:tabs>
        <w:ind w:right="-2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0C51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б)відповідно до загального офіційного листа Торгово-промислової палати України (надалі-ТПП України) від 28.02.2022р. №2024/02.0-7.1 військова агресія Російської Федерації проти України, що стала підставою для введення воєнного стану засвідчена ТПП України як форс-мажорна обставина (обставина непереборної сили); цим листом ТПП України підтверджує, що зазначені обставини з 24лютого 2022 року до їх офіційного закінчення, є надзвичайними, невідворотними та об’єктивними обставинами для суб'єктів господарської діяльності та/або фізичних осіб по договору, окремим податковим та/чи іншим зобов’язанням/обов’язком, виконання яких/-го настало згідно з умовами договору, контракту, угоди, законодавчих чи інших нормативних </w:t>
      </w:r>
      <w:proofErr w:type="spellStart"/>
      <w:r w:rsidRPr="000C51DA">
        <w:rPr>
          <w:rFonts w:ascii="Times New Roman" w:hAnsi="Times New Roman" w:cs="Times New Roman"/>
          <w:spacing w:val="-1"/>
          <w:sz w:val="24"/>
          <w:szCs w:val="24"/>
          <w:lang w:val="uk-UA"/>
        </w:rPr>
        <w:t>актівів</w:t>
      </w:r>
      <w:proofErr w:type="spellEnd"/>
      <w:r w:rsidRPr="000C51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виконання яких/-го стало не можливим у встановлений термін внаслідок настання таких форс - мажорних обставин (обставин непереборної сили);</w:t>
      </w:r>
    </w:p>
    <w:p w:rsidR="00A678CD" w:rsidRPr="000C51DA" w:rsidRDefault="00A678CD" w:rsidP="00A678CD">
      <w:pPr>
        <w:pStyle w:val="TableParagraph"/>
        <w:tabs>
          <w:tab w:val="left" w:pos="435"/>
        </w:tabs>
        <w:ind w:right="-2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0C51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в) строк дії воєнного стану може бути змінений та/або подовжений в будь-який час після укладання цього Договору.</w:t>
      </w:r>
    </w:p>
    <w:p w:rsidR="00A678CD" w:rsidRPr="000C51DA" w:rsidRDefault="00A678CD" w:rsidP="00A678CD">
      <w:pPr>
        <w:pStyle w:val="a3"/>
        <w:tabs>
          <w:tab w:val="left" w:pos="0"/>
        </w:tabs>
        <w:spacing w:after="0" w:line="240" w:lineRule="auto"/>
        <w:ind w:left="0" w:right="-2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Таким чином, Сторони свідомо укладають Договір, </w:t>
      </w:r>
      <w:r w:rsidRPr="000C51DA">
        <w:rPr>
          <w:rFonts w:ascii="Times New Roman" w:hAnsi="Times New Roman" w:cs="Times New Roman"/>
          <w:sz w:val="24"/>
          <w:szCs w:val="24"/>
        </w:rPr>
        <w:t xml:space="preserve">який буде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виконуватися </w:t>
      </w:r>
      <w:r w:rsidRPr="000C51DA">
        <w:rPr>
          <w:rFonts w:ascii="Times New Roman" w:hAnsi="Times New Roman" w:cs="Times New Roman"/>
          <w:sz w:val="24"/>
          <w:szCs w:val="24"/>
        </w:rPr>
        <w:t xml:space="preserve">протягом строку дії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офіційно встановленого </w:t>
      </w:r>
      <w:r w:rsidRPr="000C51DA">
        <w:rPr>
          <w:rFonts w:ascii="Times New Roman" w:hAnsi="Times New Roman" w:cs="Times New Roman"/>
          <w:sz w:val="24"/>
          <w:szCs w:val="24"/>
        </w:rPr>
        <w:t xml:space="preserve">і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визнаного воєнного стану, який </w:t>
      </w:r>
      <w:r w:rsidRPr="000C51DA">
        <w:rPr>
          <w:rFonts w:ascii="Times New Roman" w:hAnsi="Times New Roman" w:cs="Times New Roman"/>
          <w:sz w:val="24"/>
          <w:szCs w:val="24"/>
        </w:rPr>
        <w:t xml:space="preserve">не буде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вважатися </w:t>
      </w:r>
      <w:r w:rsidRPr="000C51DA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форс-мажорними обставинами (обставинами непереборної </w:t>
      </w:r>
      <w:r w:rsidRPr="000C51DA">
        <w:rPr>
          <w:rFonts w:ascii="Times New Roman" w:hAnsi="Times New Roman" w:cs="Times New Roman"/>
          <w:sz w:val="24"/>
          <w:szCs w:val="24"/>
        </w:rPr>
        <w:t xml:space="preserve">сили) у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розумінні цього </w:t>
      </w:r>
      <w:r w:rsidRPr="000C51DA">
        <w:rPr>
          <w:rFonts w:ascii="Times New Roman" w:hAnsi="Times New Roman" w:cs="Times New Roman"/>
          <w:sz w:val="24"/>
          <w:szCs w:val="24"/>
        </w:rPr>
        <w:t xml:space="preserve">розділу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>Договору.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C51DA">
        <w:rPr>
          <w:rFonts w:ascii="Times New Roman" w:hAnsi="Times New Roman" w:cs="Times New Roman"/>
          <w:sz w:val="24"/>
          <w:szCs w:val="24"/>
        </w:rPr>
        <w:t xml:space="preserve">8.6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Враховуючи </w:t>
      </w:r>
      <w:r w:rsidRPr="000C51DA">
        <w:rPr>
          <w:rFonts w:ascii="Times New Roman" w:hAnsi="Times New Roman" w:cs="Times New Roman"/>
          <w:sz w:val="24"/>
          <w:szCs w:val="24"/>
        </w:rPr>
        <w:t xml:space="preserve">той факт, що під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час погодження </w:t>
      </w:r>
      <w:r w:rsidRPr="000C51DA">
        <w:rPr>
          <w:rFonts w:ascii="Times New Roman" w:hAnsi="Times New Roman" w:cs="Times New Roman"/>
          <w:sz w:val="24"/>
          <w:szCs w:val="24"/>
        </w:rPr>
        <w:t xml:space="preserve">та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підписання </w:t>
      </w:r>
      <w:r w:rsidRPr="000C51DA">
        <w:rPr>
          <w:rFonts w:ascii="Times New Roman" w:hAnsi="Times New Roman" w:cs="Times New Roman"/>
          <w:sz w:val="24"/>
          <w:szCs w:val="24"/>
        </w:rPr>
        <w:t xml:space="preserve">цього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Договору </w:t>
      </w:r>
      <w:r w:rsidRPr="000C51DA">
        <w:rPr>
          <w:rFonts w:ascii="Times New Roman" w:hAnsi="Times New Roman" w:cs="Times New Roman"/>
          <w:sz w:val="24"/>
          <w:szCs w:val="24"/>
        </w:rPr>
        <w:t xml:space="preserve">Сторони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 врахували наявність </w:t>
      </w:r>
      <w:r w:rsidRPr="000C51DA">
        <w:rPr>
          <w:rFonts w:ascii="Times New Roman" w:hAnsi="Times New Roman" w:cs="Times New Roman"/>
          <w:sz w:val="24"/>
          <w:szCs w:val="24"/>
        </w:rPr>
        <w:t xml:space="preserve">в Україні 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специфічних обставин, перерахованих </w:t>
      </w:r>
      <w:r w:rsidRPr="000C51DA">
        <w:rPr>
          <w:rFonts w:ascii="Times New Roman" w:hAnsi="Times New Roman" w:cs="Times New Roman"/>
          <w:sz w:val="24"/>
          <w:szCs w:val="24"/>
        </w:rPr>
        <w:t>в п.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>8.5.</w:t>
      </w:r>
      <w:r w:rsidRPr="000C51DA">
        <w:rPr>
          <w:rFonts w:ascii="Times New Roman" w:hAnsi="Times New Roman" w:cs="Times New Roman"/>
          <w:sz w:val="24"/>
          <w:szCs w:val="24"/>
        </w:rPr>
        <w:t xml:space="preserve">цього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Договору, </w:t>
      </w:r>
      <w:r w:rsidRPr="000C51DA">
        <w:rPr>
          <w:rFonts w:ascii="Times New Roman" w:hAnsi="Times New Roman" w:cs="Times New Roman"/>
          <w:sz w:val="24"/>
          <w:szCs w:val="24"/>
        </w:rPr>
        <w:t xml:space="preserve">Сторони не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будуть </w:t>
      </w:r>
      <w:r w:rsidRPr="000C51DA">
        <w:rPr>
          <w:rFonts w:ascii="Times New Roman" w:hAnsi="Times New Roman" w:cs="Times New Roman"/>
          <w:sz w:val="24"/>
          <w:szCs w:val="24"/>
        </w:rPr>
        <w:t xml:space="preserve">у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майбутньому посилатися </w:t>
      </w:r>
      <w:r w:rsidRPr="000C51DA">
        <w:rPr>
          <w:rFonts w:ascii="Times New Roman" w:hAnsi="Times New Roman" w:cs="Times New Roman"/>
          <w:sz w:val="24"/>
          <w:szCs w:val="24"/>
        </w:rPr>
        <w:t xml:space="preserve">на ці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обставини </w:t>
      </w:r>
      <w:r w:rsidRPr="000C51DA">
        <w:rPr>
          <w:rFonts w:ascii="Times New Roman" w:hAnsi="Times New Roman" w:cs="Times New Roman"/>
          <w:spacing w:val="-2"/>
          <w:sz w:val="24"/>
          <w:szCs w:val="24"/>
        </w:rPr>
        <w:t xml:space="preserve">як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форс-мажорні обставини (обставини непереборної </w:t>
      </w:r>
      <w:r w:rsidRPr="000C51DA">
        <w:rPr>
          <w:rFonts w:ascii="Times New Roman" w:hAnsi="Times New Roman" w:cs="Times New Roman"/>
          <w:sz w:val="24"/>
          <w:szCs w:val="24"/>
        </w:rPr>
        <w:t xml:space="preserve">сили) в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розумінні </w:t>
      </w:r>
      <w:r w:rsidRPr="000C51DA">
        <w:rPr>
          <w:rFonts w:ascii="Times New Roman" w:hAnsi="Times New Roman" w:cs="Times New Roman"/>
          <w:sz w:val="24"/>
          <w:szCs w:val="24"/>
        </w:rPr>
        <w:t xml:space="preserve">цього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розділу Договору. Винятки можуть становити лише </w:t>
      </w:r>
      <w:r w:rsidRPr="000C51DA">
        <w:rPr>
          <w:rFonts w:ascii="Times New Roman" w:hAnsi="Times New Roman" w:cs="Times New Roman"/>
          <w:sz w:val="24"/>
          <w:szCs w:val="24"/>
        </w:rPr>
        <w:t xml:space="preserve">істотні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зміни об'єктивних обставин </w:t>
      </w:r>
      <w:r w:rsidRPr="000C51DA">
        <w:rPr>
          <w:rFonts w:ascii="Times New Roman" w:hAnsi="Times New Roman" w:cs="Times New Roman"/>
          <w:sz w:val="24"/>
          <w:szCs w:val="24"/>
        </w:rPr>
        <w:t xml:space="preserve">під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час </w:t>
      </w:r>
      <w:r w:rsidRPr="000C51DA">
        <w:rPr>
          <w:rFonts w:ascii="Times New Roman" w:hAnsi="Times New Roman" w:cs="Times New Roman"/>
          <w:sz w:val="24"/>
          <w:szCs w:val="24"/>
        </w:rPr>
        <w:t xml:space="preserve">дії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воєнного стану, </w:t>
      </w:r>
      <w:r w:rsidRPr="000C51DA">
        <w:rPr>
          <w:rFonts w:ascii="Times New Roman" w:hAnsi="Times New Roman" w:cs="Times New Roman"/>
          <w:sz w:val="24"/>
          <w:szCs w:val="24"/>
        </w:rPr>
        <w:t xml:space="preserve">які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>можуть вплинути</w:t>
      </w:r>
      <w:r w:rsidRPr="000C51DA">
        <w:rPr>
          <w:rFonts w:ascii="Times New Roman" w:hAnsi="Times New Roman" w:cs="Times New Roman"/>
          <w:sz w:val="24"/>
          <w:szCs w:val="24"/>
        </w:rPr>
        <w:t xml:space="preserve"> на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виконання </w:t>
      </w:r>
      <w:r w:rsidRPr="000C51DA">
        <w:rPr>
          <w:rFonts w:ascii="Times New Roman" w:hAnsi="Times New Roman" w:cs="Times New Roman"/>
          <w:sz w:val="24"/>
          <w:szCs w:val="24"/>
        </w:rPr>
        <w:t xml:space="preserve">цього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Договору, зокрема: </w:t>
      </w:r>
      <w:proofErr w:type="spellStart"/>
      <w:r w:rsidRPr="000C51DA">
        <w:rPr>
          <w:rFonts w:ascii="Times New Roman" w:hAnsi="Times New Roman" w:cs="Times New Roman"/>
          <w:sz w:val="24"/>
          <w:szCs w:val="24"/>
        </w:rPr>
        <w:t>збої</w:t>
      </w:r>
      <w:proofErr w:type="spellEnd"/>
      <w:r w:rsidRPr="000C51DA">
        <w:rPr>
          <w:rFonts w:ascii="Times New Roman" w:hAnsi="Times New Roman" w:cs="Times New Roman"/>
          <w:sz w:val="24"/>
          <w:szCs w:val="24"/>
        </w:rPr>
        <w:t xml:space="preserve"> в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роботі платіжних систем, </w:t>
      </w:r>
      <w:r w:rsidRPr="000C51DA">
        <w:rPr>
          <w:rFonts w:ascii="Times New Roman" w:hAnsi="Times New Roman" w:cs="Times New Roman"/>
          <w:sz w:val="24"/>
          <w:szCs w:val="24"/>
        </w:rPr>
        <w:t xml:space="preserve">що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унеможливлює вчасне перерахування </w:t>
      </w:r>
      <w:r w:rsidRPr="000C51DA">
        <w:rPr>
          <w:rFonts w:ascii="Times New Roman" w:hAnsi="Times New Roman" w:cs="Times New Roman"/>
          <w:sz w:val="24"/>
          <w:szCs w:val="24"/>
        </w:rPr>
        <w:t xml:space="preserve">коштів;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критичне пошкодження </w:t>
      </w:r>
      <w:r w:rsidRPr="000C51DA">
        <w:rPr>
          <w:rFonts w:ascii="Times New Roman" w:hAnsi="Times New Roman" w:cs="Times New Roman"/>
          <w:sz w:val="24"/>
          <w:szCs w:val="24"/>
        </w:rPr>
        <w:t xml:space="preserve">об'єктів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інфраструктури </w:t>
      </w:r>
      <w:r w:rsidRPr="000C51DA">
        <w:rPr>
          <w:rFonts w:ascii="Times New Roman" w:hAnsi="Times New Roman" w:cs="Times New Roman"/>
          <w:sz w:val="24"/>
          <w:szCs w:val="24"/>
        </w:rPr>
        <w:t>(доріг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), прийняття нормативно-правових актів органами державної влади або місцевого самоврядування, </w:t>
      </w:r>
      <w:r w:rsidRPr="000C51DA">
        <w:rPr>
          <w:rFonts w:ascii="Times New Roman" w:hAnsi="Times New Roman" w:cs="Times New Roman"/>
          <w:sz w:val="24"/>
          <w:szCs w:val="24"/>
        </w:rPr>
        <w:t xml:space="preserve">які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впливають </w:t>
      </w:r>
      <w:r w:rsidRPr="000C51DA">
        <w:rPr>
          <w:rFonts w:ascii="Times New Roman" w:hAnsi="Times New Roman" w:cs="Times New Roman"/>
          <w:sz w:val="24"/>
          <w:szCs w:val="24"/>
        </w:rPr>
        <w:t xml:space="preserve">на строки та </w:t>
      </w:r>
      <w:r w:rsidRPr="000C51DA">
        <w:rPr>
          <w:rFonts w:ascii="Times New Roman" w:hAnsi="Times New Roman" w:cs="Times New Roman"/>
          <w:spacing w:val="-1"/>
          <w:sz w:val="24"/>
          <w:szCs w:val="24"/>
        </w:rPr>
        <w:t xml:space="preserve">умови договору тощо. 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ІХ. Вирішення спорів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9.1.У випадку виникнення  спорів  або  розбіжностей  Сторони зобов'язуються   вирішувати  їх  шляхом  взаємних  переговорів  та консультацій.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9.2.У разі недосягнення Сторонами згоди спори (розбіжності) вирішуються у судовому порядку.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Х. Строк дії договору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10.1.</w:t>
      </w:r>
      <w:r w:rsidRPr="000C51D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Цей Договір набуває чинності з моменту його підписання та діє </w:t>
      </w:r>
      <w:r w:rsidRPr="000C51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до 31 грудня 2023 року</w:t>
      </w:r>
      <w:r w:rsidRPr="000C51D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але 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в будь-якому випадку</w:t>
      </w:r>
      <w:r w:rsidRPr="000C51D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до повного виконання Сторонами</w:t>
      </w: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своїх</w:t>
      </w:r>
      <w:r w:rsidRPr="000C51D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зобов’язань.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10.2.Дія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10.3.Усі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10.4.Цей Договір укладається і підписується у 2-х примірниках, що мають однакову юридичну  силу</w:t>
      </w:r>
      <w:bookmarkStart w:id="2" w:name="st11"/>
      <w:bookmarkEnd w:id="2"/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10.5. Дія Договору припиняється: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- у зв’язку з повним виконанням Сторонами своїх зобов’язань за цим Договором;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- достроково за згодою Сторін;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- з інших підстав, передбачених чинним законодавством України.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ХІ. Інші умови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11.1.Усі зміни та доповнення до Договору, а так само його дострокове розірвання за згодою Сторін є чинними лише у тому випадку, якщо оформлені письмово у вигляді додаткових угод, які  підписуються обома Сторонами. Усі додаткові угоди є невід’ємними частинами Договору.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11.2.Бюджетні зобов’язання Замовника за Договором виникають у разі наявності та в межах відповідних бюджетних асигнувань.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11.3.Жодна із Сторін не має права передавати права та обов’язки за даним Договором третій особі, без отримання письмової згоди іншої Сторони.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11.4.Істотні умови договору про закупівлю не можуть змінюватися після його підписання до виконання зобов’язань сторонами у повному обсязі, крім випадків: </w:t>
      </w:r>
    </w:p>
    <w:p w:rsidR="00A678CD" w:rsidRPr="000C51DA" w:rsidRDefault="00A678CD" w:rsidP="00A678CD">
      <w:pPr>
        <w:widowControl w:val="0"/>
        <w:spacing w:after="0" w:line="240" w:lineRule="auto"/>
        <w:ind w:firstLine="284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0C51DA">
        <w:rPr>
          <w:rStyle w:val="rvts0"/>
          <w:rFonts w:ascii="Times New Roman" w:hAnsi="Times New Roman"/>
          <w:sz w:val="24"/>
          <w:szCs w:val="24"/>
        </w:rPr>
        <w:t>1)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A678CD" w:rsidRPr="000C51DA" w:rsidRDefault="00A678CD" w:rsidP="00A678CD">
      <w:pPr>
        <w:widowControl w:val="0"/>
        <w:spacing w:after="0" w:line="240" w:lineRule="auto"/>
        <w:ind w:firstLine="284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0C51DA">
        <w:rPr>
          <w:rStyle w:val="rvts0"/>
          <w:rFonts w:ascii="Times New Roman" w:hAnsi="Times New Roman"/>
          <w:sz w:val="24"/>
          <w:szCs w:val="24"/>
        </w:rPr>
        <w:t>2)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A678CD" w:rsidRPr="000C51DA" w:rsidRDefault="00A678CD" w:rsidP="00A678CD">
      <w:pPr>
        <w:widowControl w:val="0"/>
        <w:spacing w:after="0" w:line="240" w:lineRule="auto"/>
        <w:ind w:firstLine="284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0C51DA">
        <w:rPr>
          <w:rStyle w:val="rvts0"/>
          <w:rFonts w:ascii="Times New Roman" w:hAnsi="Times New Roman"/>
          <w:sz w:val="24"/>
          <w:szCs w:val="24"/>
        </w:rPr>
        <w:t>3)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A678CD" w:rsidRPr="000C51DA" w:rsidRDefault="00A678CD" w:rsidP="00A678CD">
      <w:pPr>
        <w:widowControl w:val="0"/>
        <w:spacing w:after="0" w:line="240" w:lineRule="auto"/>
        <w:ind w:firstLine="284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0C51DA">
        <w:rPr>
          <w:rStyle w:val="rvts0"/>
          <w:rFonts w:ascii="Times New Roman" w:hAnsi="Times New Roman"/>
          <w:sz w:val="24"/>
          <w:szCs w:val="24"/>
        </w:rPr>
        <w:t xml:space="preserve">4) 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Pr="000C51DA">
        <w:rPr>
          <w:rStyle w:val="rvts0"/>
          <w:rFonts w:ascii="Times New Roman" w:hAnsi="Times New Roman"/>
          <w:sz w:val="24"/>
          <w:szCs w:val="24"/>
        </w:rPr>
        <w:t>пропорційно</w:t>
      </w:r>
      <w:proofErr w:type="spellEnd"/>
      <w:r w:rsidRPr="000C51DA">
        <w:rPr>
          <w:rStyle w:val="rvts0"/>
          <w:rFonts w:ascii="Times New Roman" w:hAnsi="Times New Roman"/>
          <w:sz w:val="24"/>
          <w:szCs w:val="24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0C51DA">
        <w:rPr>
          <w:rStyle w:val="rvts0"/>
          <w:rFonts w:ascii="Times New Roman" w:hAnsi="Times New Roman"/>
          <w:sz w:val="24"/>
          <w:szCs w:val="24"/>
        </w:rPr>
        <w:t>пропорційно</w:t>
      </w:r>
      <w:proofErr w:type="spellEnd"/>
      <w:r w:rsidRPr="000C51DA">
        <w:rPr>
          <w:rStyle w:val="rvts0"/>
          <w:rFonts w:ascii="Times New Roman" w:hAnsi="Times New Roman"/>
          <w:sz w:val="24"/>
          <w:szCs w:val="24"/>
        </w:rPr>
        <w:t xml:space="preserve"> до зміни податкового навантаження внаслідок зміни системи оподаткування;</w:t>
      </w:r>
    </w:p>
    <w:p w:rsidR="00A678CD" w:rsidRPr="000C51DA" w:rsidRDefault="00A678CD" w:rsidP="00A678CD">
      <w:pPr>
        <w:widowControl w:val="0"/>
        <w:spacing w:after="0" w:line="240" w:lineRule="auto"/>
        <w:ind w:firstLine="284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0C51DA">
        <w:rPr>
          <w:rStyle w:val="rvts0"/>
          <w:rFonts w:ascii="Times New Roman" w:hAnsi="Times New Roman"/>
          <w:sz w:val="24"/>
          <w:szCs w:val="24"/>
        </w:rPr>
        <w:t xml:space="preserve">5)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C51DA">
        <w:rPr>
          <w:rStyle w:val="rvts0"/>
          <w:rFonts w:ascii="Times New Roman" w:hAnsi="Times New Roman"/>
          <w:sz w:val="24"/>
          <w:szCs w:val="24"/>
        </w:rPr>
        <w:t>Platts</w:t>
      </w:r>
      <w:proofErr w:type="spellEnd"/>
      <w:r w:rsidRPr="000C51DA">
        <w:rPr>
          <w:rStyle w:val="rvts0"/>
          <w:rFonts w:ascii="Times New Roman" w:hAnsi="Times New Roman"/>
          <w:sz w:val="24"/>
          <w:szCs w:val="24"/>
        </w:rPr>
        <w:t xml:space="preserve">, ARGUS, регульованих цін (тарифів), нормативів, середньозважених цін на електроенергію на ринку «на добу наперед», що застосовуються в договорі про </w:t>
      </w:r>
      <w:r w:rsidRPr="000C51DA">
        <w:rPr>
          <w:rStyle w:val="rvts0"/>
          <w:rFonts w:ascii="Times New Roman" w:hAnsi="Times New Roman"/>
          <w:sz w:val="24"/>
          <w:szCs w:val="24"/>
        </w:rPr>
        <w:lastRenderedPageBreak/>
        <w:t>закупівлю, у разі встановлення в договорі про закупівлю порядку зміни ціни;</w:t>
      </w:r>
    </w:p>
    <w:p w:rsidR="00A678CD" w:rsidRPr="000C51DA" w:rsidRDefault="00A678CD" w:rsidP="00A678CD">
      <w:pPr>
        <w:tabs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11.5.При зміні адреси і розрахункових рахунків, реквізитів, а також при проведенні реорганізації Сторони зобов’язані повідомити одна одну у письмовому вигляді протягом трьох діб.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sz w:val="24"/>
          <w:szCs w:val="24"/>
          <w:lang w:eastAsia="ar-SA"/>
        </w:rPr>
        <w:t>11.6.У випадку недотримання умов даного Договору, Сторона, яка вважає, що проти неї допущено порушення договірних  зобов’язань має право на розірвання Договору протягом 5 робочих днів при наявності Акту про встановлення факту такого порушення.</w:t>
      </w:r>
    </w:p>
    <w:p w:rsidR="00A678CD" w:rsidRPr="000C51DA" w:rsidRDefault="00A678CD" w:rsidP="00A678C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C51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ХІІ. </w:t>
      </w:r>
      <w:r w:rsidRPr="000C51D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Місцезнаходження та банківські реквізити сторін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49"/>
      </w:tblGrid>
      <w:tr w:rsidR="00A678CD" w:rsidRPr="000C51DA" w:rsidTr="00107174">
        <w:tc>
          <w:tcPr>
            <w:tcW w:w="5211" w:type="dxa"/>
            <w:vAlign w:val="bottom"/>
            <w:hideMark/>
          </w:tcPr>
          <w:p w:rsidR="00A678CD" w:rsidRPr="000C51DA" w:rsidRDefault="00A678CD" w:rsidP="00107174">
            <w:pPr>
              <w:widowControl w:val="0"/>
              <w:tabs>
                <w:tab w:val="left" w:pos="284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51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Замовник:</w:t>
            </w:r>
          </w:p>
        </w:tc>
        <w:tc>
          <w:tcPr>
            <w:tcW w:w="4849" w:type="dxa"/>
            <w:vAlign w:val="bottom"/>
            <w:hideMark/>
          </w:tcPr>
          <w:p w:rsidR="00A678CD" w:rsidRPr="000C51DA" w:rsidRDefault="00A678CD" w:rsidP="00107174">
            <w:pPr>
              <w:widowControl w:val="0"/>
              <w:tabs>
                <w:tab w:val="left" w:pos="284"/>
                <w:tab w:val="left" w:pos="1134"/>
              </w:tabs>
              <w:snapToGrid w:val="0"/>
              <w:spacing w:after="0" w:line="240" w:lineRule="auto"/>
              <w:ind w:firstLine="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51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Постачальник:</w:t>
            </w:r>
          </w:p>
        </w:tc>
      </w:tr>
      <w:tr w:rsidR="00A678CD" w:rsidRPr="000C51DA" w:rsidTr="00107174">
        <w:trPr>
          <w:trHeight w:val="3553"/>
        </w:trPr>
        <w:tc>
          <w:tcPr>
            <w:tcW w:w="5211" w:type="dxa"/>
          </w:tcPr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E9">
              <w:rPr>
                <w:rFonts w:ascii="Times New Roman" w:hAnsi="Times New Roman"/>
                <w:sz w:val="24"/>
                <w:szCs w:val="24"/>
              </w:rPr>
              <w:t>КНП «БЦПМСД»</w:t>
            </w: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E9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E9">
              <w:rPr>
                <w:rFonts w:ascii="Times New Roman" w:hAnsi="Times New Roman"/>
                <w:sz w:val="24"/>
                <w:szCs w:val="24"/>
              </w:rPr>
              <w:t>08352, Київська обл., Бориспільський р-н,</w:t>
            </w: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6E9">
              <w:rPr>
                <w:rFonts w:ascii="Times New Roman" w:hAnsi="Times New Roman"/>
                <w:sz w:val="24"/>
                <w:szCs w:val="24"/>
              </w:rPr>
              <w:t>с.Вороньків</w:t>
            </w:r>
            <w:proofErr w:type="spellEnd"/>
            <w:r w:rsidRPr="006116E9">
              <w:rPr>
                <w:rFonts w:ascii="Times New Roman" w:hAnsi="Times New Roman"/>
                <w:sz w:val="24"/>
                <w:szCs w:val="24"/>
              </w:rPr>
              <w:t>, вул. Слобідська, 11</w:t>
            </w: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E9">
              <w:rPr>
                <w:rFonts w:ascii="Times New Roman" w:hAnsi="Times New Roman"/>
                <w:sz w:val="24"/>
                <w:szCs w:val="24"/>
              </w:rPr>
              <w:t>ЄДРПОУ: 38462558</w:t>
            </w: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E9">
              <w:rPr>
                <w:rFonts w:ascii="Times New Roman" w:hAnsi="Times New Roman"/>
                <w:sz w:val="24"/>
                <w:szCs w:val="24"/>
              </w:rPr>
              <w:t>р/р UA868201720344330006000084805</w:t>
            </w: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E9">
              <w:rPr>
                <w:rFonts w:ascii="Times New Roman" w:hAnsi="Times New Roman"/>
                <w:sz w:val="24"/>
                <w:szCs w:val="24"/>
              </w:rPr>
              <w:t>р/р UA588201720344350006093084805</w:t>
            </w: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6E9">
              <w:rPr>
                <w:rFonts w:ascii="Times New Roman" w:hAnsi="Times New Roman"/>
                <w:sz w:val="24"/>
                <w:szCs w:val="24"/>
              </w:rPr>
              <w:t>Держказначейська</w:t>
            </w:r>
            <w:proofErr w:type="spellEnd"/>
            <w:r w:rsidRPr="006116E9">
              <w:rPr>
                <w:rFonts w:ascii="Times New Roman" w:hAnsi="Times New Roman"/>
                <w:sz w:val="24"/>
                <w:szCs w:val="24"/>
              </w:rPr>
              <w:t xml:space="preserve"> служба України </w:t>
            </w: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E9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E9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6116E9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0C51DA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6E9">
              <w:rPr>
                <w:rFonts w:ascii="Times New Roman" w:hAnsi="Times New Roman"/>
                <w:sz w:val="24"/>
                <w:szCs w:val="24"/>
              </w:rPr>
              <w:t xml:space="preserve"> _______________________ А.М. Ільчишина</w:t>
            </w:r>
          </w:p>
          <w:p w:rsidR="00A678CD" w:rsidRPr="000C51DA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1DA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A678CD" w:rsidRPr="000C51DA" w:rsidRDefault="00A678CD" w:rsidP="00107174">
            <w:pPr>
              <w:tabs>
                <w:tab w:val="left" w:pos="38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1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___________ _____________</w:t>
            </w:r>
          </w:p>
          <w:p w:rsidR="00A678CD" w:rsidRPr="000C51DA" w:rsidRDefault="00A678CD" w:rsidP="00107174">
            <w:pPr>
              <w:widowControl w:val="0"/>
              <w:tabs>
                <w:tab w:val="left" w:pos="426"/>
                <w:tab w:val="left" w:pos="11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D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C51DA">
              <w:rPr>
                <w:rFonts w:ascii="Times New Roman" w:hAnsi="Times New Roman"/>
                <w:i/>
                <w:sz w:val="24"/>
                <w:szCs w:val="24"/>
              </w:rPr>
              <w:t xml:space="preserve">М.П.             (підпис)               </w:t>
            </w:r>
          </w:p>
        </w:tc>
        <w:tc>
          <w:tcPr>
            <w:tcW w:w="4849" w:type="dxa"/>
          </w:tcPr>
          <w:p w:rsidR="00A678CD" w:rsidRPr="000C51DA" w:rsidRDefault="00A678CD" w:rsidP="0010717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1440" w:rsidRDefault="003D1440"/>
    <w:sectPr w:rsidR="003D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DF"/>
    <w:rsid w:val="001D27B5"/>
    <w:rsid w:val="003D1440"/>
    <w:rsid w:val="00523D7E"/>
    <w:rsid w:val="006E1A75"/>
    <w:rsid w:val="00A678CD"/>
    <w:rsid w:val="00E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C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A678CD"/>
    <w:rPr>
      <w:rFonts w:cs="Times New Roman"/>
    </w:rPr>
  </w:style>
  <w:style w:type="paragraph" w:styleId="a3">
    <w:name w:val="List Paragraph"/>
    <w:basedOn w:val="a"/>
    <w:uiPriority w:val="99"/>
    <w:qFormat/>
    <w:rsid w:val="00A678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78C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C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A678CD"/>
    <w:rPr>
      <w:rFonts w:cs="Times New Roman"/>
    </w:rPr>
  </w:style>
  <w:style w:type="paragraph" w:styleId="a3">
    <w:name w:val="List Paragraph"/>
    <w:basedOn w:val="a"/>
    <w:uiPriority w:val="99"/>
    <w:qFormat/>
    <w:rsid w:val="00A678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78C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2787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Людмила Вiкторiвна</cp:lastModifiedBy>
  <cp:revision>5</cp:revision>
  <dcterms:created xsi:type="dcterms:W3CDTF">2023-03-02T10:15:00Z</dcterms:created>
  <dcterms:modified xsi:type="dcterms:W3CDTF">2023-03-03T11:33:00Z</dcterms:modified>
</cp:coreProperties>
</file>