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001A2">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D001A2" w:rsidRPr="00D001A2" w:rsidRDefault="00D001A2" w:rsidP="00D001A2">
      <w:pPr>
        <w:spacing w:before="240"/>
        <w:jc w:val="center"/>
        <w:rPr>
          <w:lang w:eastAsia="ru-RU"/>
        </w:rPr>
      </w:pPr>
      <w:r w:rsidRPr="00D001A2">
        <w:rPr>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D001A2" w:rsidRPr="00D001A2" w:rsidRDefault="00D001A2" w:rsidP="00D001A2">
      <w:pPr>
        <w:jc w:val="center"/>
        <w:rPr>
          <w:b/>
          <w:bCs/>
          <w:i/>
          <w:iCs/>
          <w:shd w:val="clear" w:color="auto" w:fill="FFFFFF"/>
          <w:lang w:eastAsia="ru-RU"/>
        </w:rPr>
      </w:pPr>
    </w:p>
    <w:p w:rsidR="00D001A2" w:rsidRDefault="00D001A2" w:rsidP="00D001A2">
      <w:pPr>
        <w:jc w:val="center"/>
        <w:rPr>
          <w:b/>
          <w:bCs/>
          <w:i/>
          <w:iCs/>
          <w:shd w:val="clear" w:color="auto" w:fill="FFFFFF"/>
          <w:lang w:eastAsia="ru-RU"/>
        </w:rPr>
      </w:pPr>
      <w:r w:rsidRPr="00D001A2">
        <w:rPr>
          <w:b/>
          <w:bCs/>
          <w:i/>
          <w:iCs/>
          <w:shd w:val="clear" w:color="auto" w:fill="FFFFFF"/>
          <w:lang w:eastAsia="ru-RU"/>
        </w:rPr>
        <w:t>ТЕХНІЧНА СПЕЦИФІКАЦІЯ</w:t>
      </w:r>
    </w:p>
    <w:p w:rsidR="005C6BE2" w:rsidRPr="005C6BE2" w:rsidRDefault="005C6BE2" w:rsidP="005C6BE2">
      <w:pPr>
        <w:widowControl w:val="0"/>
        <w:tabs>
          <w:tab w:val="left" w:pos="9922"/>
        </w:tabs>
        <w:ind w:right="-1"/>
        <w:jc w:val="center"/>
        <w:rPr>
          <w:b/>
          <w:i/>
          <w:color w:val="000000"/>
          <w:shd w:val="clear" w:color="auto" w:fill="FFFFFF"/>
          <w:lang w:eastAsia="x-none"/>
        </w:rPr>
      </w:pPr>
      <w:r w:rsidRPr="005C6BE2">
        <w:rPr>
          <w:b/>
          <w:i/>
          <w:color w:val="000000"/>
          <w:shd w:val="clear" w:color="auto" w:fill="FFFFFF"/>
          <w:lang w:eastAsia="x-none"/>
        </w:rPr>
        <w:t>Послуги із заправки та відновлення картриджів</w:t>
      </w:r>
    </w:p>
    <w:p w:rsidR="005C6BE2" w:rsidRPr="005C6BE2" w:rsidRDefault="005C6BE2" w:rsidP="005C6BE2">
      <w:pPr>
        <w:tabs>
          <w:tab w:val="left" w:pos="9922"/>
        </w:tabs>
        <w:snapToGrid w:val="0"/>
        <w:ind w:right="-1"/>
        <w:jc w:val="center"/>
        <w:rPr>
          <w:b/>
          <w:i/>
          <w:color w:val="000000"/>
          <w:lang w:eastAsia="ar-SA"/>
        </w:rPr>
      </w:pPr>
      <w:r w:rsidRPr="005C6BE2">
        <w:rPr>
          <w:b/>
          <w:i/>
          <w:color w:val="000000"/>
          <w:lang w:eastAsia="ar-SA"/>
        </w:rPr>
        <w:t>(за ДК 021:2015 50310000-1 – Технічне обслуговування і ремонт офісної техніки)</w:t>
      </w:r>
    </w:p>
    <w:p w:rsidR="005C6BE2" w:rsidRPr="005C6BE2" w:rsidRDefault="005C6BE2" w:rsidP="005C6BE2">
      <w:pPr>
        <w:widowControl w:val="0"/>
        <w:tabs>
          <w:tab w:val="left" w:pos="9922"/>
        </w:tabs>
        <w:ind w:right="-1" w:firstLine="567"/>
        <w:rPr>
          <w:shd w:val="clear" w:color="auto" w:fill="FFFFFF"/>
          <w:lang w:eastAsia="x-none"/>
        </w:rPr>
      </w:pPr>
    </w:p>
    <w:p w:rsidR="005C6BE2" w:rsidRPr="005C6BE2" w:rsidRDefault="005C6BE2" w:rsidP="005C6BE2">
      <w:pPr>
        <w:widowControl w:val="0"/>
        <w:tabs>
          <w:tab w:val="left" w:pos="989"/>
          <w:tab w:val="left" w:pos="9922"/>
        </w:tabs>
        <w:ind w:right="-1" w:firstLine="567"/>
        <w:jc w:val="both"/>
        <w:rPr>
          <w:rFonts w:eastAsia="Calibri"/>
          <w:b/>
        </w:rPr>
      </w:pPr>
      <w:r w:rsidRPr="005C6BE2">
        <w:rPr>
          <w:rFonts w:eastAsia="Calibri"/>
          <w:b/>
        </w:rPr>
        <w:t>1. Перелік Послуг</w:t>
      </w:r>
      <w:r w:rsidRPr="005C6BE2">
        <w:rPr>
          <w:rFonts w:eastAsia="Calibri"/>
          <w:b/>
          <w:bCs/>
        </w:rPr>
        <w:t>:</w:t>
      </w:r>
    </w:p>
    <w:p w:rsidR="005C6BE2" w:rsidRPr="005C6BE2" w:rsidRDefault="005C6BE2" w:rsidP="00DF21B1">
      <w:pPr>
        <w:tabs>
          <w:tab w:val="left" w:pos="9922"/>
        </w:tabs>
        <w:ind w:right="-1"/>
        <w:contextualSpacing/>
        <w:rPr>
          <w:rFonts w:eastAsia="Calibri"/>
          <w:b/>
          <w:lang w:eastAsia="ru-RU"/>
        </w:rPr>
      </w:pPr>
      <w:r w:rsidRPr="005C6BE2">
        <w:rPr>
          <w:rFonts w:eastAsia="Calibri"/>
          <w:b/>
        </w:rPr>
        <w:t xml:space="preserve">     Заправка картриджа </w:t>
      </w:r>
      <w:proofErr w:type="spellStart"/>
      <w:r w:rsidRPr="005C6BE2">
        <w:rPr>
          <w:rFonts w:eastAsia="Calibri"/>
          <w:b/>
        </w:rPr>
        <w:t>тонером</w:t>
      </w:r>
      <w:proofErr w:type="spellEnd"/>
      <w:r w:rsidRPr="005C6BE2">
        <w:rPr>
          <w:rFonts w:eastAsia="Calibri"/>
          <w:b/>
        </w:rPr>
        <w:t>, що включає:</w:t>
      </w:r>
    </w:p>
    <w:p w:rsidR="005C6BE2" w:rsidRPr="00DF21B1" w:rsidRDefault="005C6BE2" w:rsidP="00DF21B1">
      <w:pPr>
        <w:pStyle w:val="a5"/>
        <w:numPr>
          <w:ilvl w:val="0"/>
          <w:numId w:val="15"/>
        </w:numPr>
        <w:tabs>
          <w:tab w:val="left" w:pos="993"/>
          <w:tab w:val="left" w:pos="9922"/>
        </w:tabs>
        <w:spacing w:after="160" w:line="259" w:lineRule="auto"/>
        <w:ind w:right="-1"/>
        <w:rPr>
          <w:rFonts w:eastAsia="Calibri"/>
        </w:rPr>
      </w:pPr>
      <w:r w:rsidRPr="00DF21B1">
        <w:rPr>
          <w:rFonts w:eastAsia="Calibri"/>
        </w:rPr>
        <w:t>первинне тестування картриджа;</w:t>
      </w:r>
    </w:p>
    <w:p w:rsidR="005C6BE2" w:rsidRPr="00DF21B1" w:rsidRDefault="005C6BE2" w:rsidP="00DF21B1">
      <w:pPr>
        <w:pStyle w:val="a5"/>
        <w:numPr>
          <w:ilvl w:val="0"/>
          <w:numId w:val="15"/>
        </w:numPr>
        <w:tabs>
          <w:tab w:val="left" w:pos="993"/>
          <w:tab w:val="left" w:pos="9922"/>
        </w:tabs>
        <w:spacing w:after="160" w:line="259" w:lineRule="auto"/>
        <w:ind w:right="-1"/>
        <w:rPr>
          <w:rFonts w:eastAsia="Calibri"/>
        </w:rPr>
      </w:pPr>
      <w:r w:rsidRPr="00DF21B1">
        <w:rPr>
          <w:rFonts w:eastAsia="Calibri"/>
        </w:rPr>
        <w:t xml:space="preserve">повне розбирання картриджа та очистка від залишків </w:t>
      </w:r>
      <w:proofErr w:type="spellStart"/>
      <w:r w:rsidRPr="00DF21B1">
        <w:rPr>
          <w:rFonts w:eastAsia="Calibri"/>
        </w:rPr>
        <w:t>тонера</w:t>
      </w:r>
      <w:proofErr w:type="spellEnd"/>
      <w:r w:rsidRPr="00DF21B1">
        <w:rPr>
          <w:rFonts w:eastAsia="Calibri"/>
        </w:rPr>
        <w:t>;</w:t>
      </w:r>
    </w:p>
    <w:p w:rsidR="005C6BE2" w:rsidRPr="00DF21B1" w:rsidRDefault="005C6BE2" w:rsidP="00DF21B1">
      <w:pPr>
        <w:pStyle w:val="a5"/>
        <w:numPr>
          <w:ilvl w:val="0"/>
          <w:numId w:val="15"/>
        </w:numPr>
        <w:tabs>
          <w:tab w:val="left" w:pos="709"/>
        </w:tabs>
        <w:spacing w:after="160" w:line="259" w:lineRule="auto"/>
        <w:ind w:right="-1"/>
        <w:rPr>
          <w:rFonts w:eastAsia="Calibri"/>
        </w:rPr>
      </w:pPr>
      <w:r w:rsidRPr="00DF21B1">
        <w:rPr>
          <w:rFonts w:eastAsia="Calibri"/>
        </w:rPr>
        <w:t xml:space="preserve">повну (об’єм визначається за моделлю картриджа) заправку </w:t>
      </w:r>
      <w:proofErr w:type="spellStart"/>
      <w:r w:rsidRPr="00DF21B1">
        <w:rPr>
          <w:rFonts w:eastAsia="Calibri"/>
        </w:rPr>
        <w:t>тонером</w:t>
      </w:r>
      <w:proofErr w:type="spellEnd"/>
      <w:r w:rsidRPr="00DF21B1">
        <w:rPr>
          <w:rFonts w:eastAsia="Calibri"/>
        </w:rPr>
        <w:t>, якість якого відповідає технічним умовам виконання Послуг;</w:t>
      </w:r>
    </w:p>
    <w:p w:rsidR="005C6BE2" w:rsidRPr="00DF21B1" w:rsidRDefault="005C6BE2" w:rsidP="00DF21B1">
      <w:pPr>
        <w:pStyle w:val="a5"/>
        <w:numPr>
          <w:ilvl w:val="0"/>
          <w:numId w:val="15"/>
        </w:numPr>
        <w:tabs>
          <w:tab w:val="left" w:pos="993"/>
          <w:tab w:val="left" w:pos="9922"/>
        </w:tabs>
        <w:spacing w:after="160" w:line="259" w:lineRule="auto"/>
        <w:ind w:right="-1"/>
        <w:rPr>
          <w:rFonts w:eastAsia="Calibri"/>
        </w:rPr>
      </w:pPr>
      <w:r w:rsidRPr="00DF21B1">
        <w:rPr>
          <w:rFonts w:eastAsia="Calibri"/>
        </w:rPr>
        <w:t>заміну чипа;</w:t>
      </w:r>
    </w:p>
    <w:p w:rsidR="005C6BE2" w:rsidRPr="00DF21B1" w:rsidRDefault="005C6BE2" w:rsidP="00DF21B1">
      <w:pPr>
        <w:pStyle w:val="a5"/>
        <w:numPr>
          <w:ilvl w:val="0"/>
          <w:numId w:val="15"/>
        </w:numPr>
        <w:tabs>
          <w:tab w:val="left" w:pos="993"/>
          <w:tab w:val="left" w:pos="9922"/>
        </w:tabs>
        <w:spacing w:after="160" w:line="259" w:lineRule="auto"/>
        <w:ind w:right="-1"/>
        <w:rPr>
          <w:rFonts w:eastAsia="Calibri"/>
        </w:rPr>
      </w:pPr>
      <w:r w:rsidRPr="00DF21B1">
        <w:rPr>
          <w:rFonts w:eastAsia="Calibri"/>
        </w:rPr>
        <w:t>тестування заправленого картриджа.</w:t>
      </w:r>
    </w:p>
    <w:p w:rsidR="005C6BE2" w:rsidRPr="00DF21B1" w:rsidRDefault="005C6BE2" w:rsidP="00DF21B1">
      <w:pPr>
        <w:pStyle w:val="a5"/>
        <w:numPr>
          <w:ilvl w:val="0"/>
          <w:numId w:val="15"/>
        </w:numPr>
        <w:tabs>
          <w:tab w:val="left" w:pos="9922"/>
        </w:tabs>
        <w:ind w:right="-1"/>
        <w:rPr>
          <w:rFonts w:eastAsia="Calibri"/>
        </w:rPr>
      </w:pPr>
      <w:r w:rsidRPr="00DF21B1">
        <w:rPr>
          <w:rFonts w:eastAsia="Calibri"/>
        </w:rPr>
        <w:t>Після здійснення заправки картридж маркується фірмовою наклейкою з відмітками про виконані Послуги та упаковується у світлонепроникний пакет.</w:t>
      </w:r>
    </w:p>
    <w:p w:rsidR="005C6BE2" w:rsidRPr="005C6BE2" w:rsidRDefault="005C6BE2" w:rsidP="00DF21B1">
      <w:pPr>
        <w:tabs>
          <w:tab w:val="left" w:pos="9922"/>
        </w:tabs>
        <w:ind w:right="-1"/>
        <w:rPr>
          <w:rFonts w:eastAsia="Calibri"/>
        </w:rPr>
      </w:pPr>
    </w:p>
    <w:p w:rsidR="005C6BE2" w:rsidRPr="005C6BE2" w:rsidRDefault="005C6BE2" w:rsidP="00DF21B1">
      <w:pPr>
        <w:tabs>
          <w:tab w:val="left" w:pos="9922"/>
        </w:tabs>
        <w:ind w:right="-1"/>
        <w:contextualSpacing/>
        <w:rPr>
          <w:rFonts w:eastAsia="Calibri"/>
          <w:b/>
          <w:lang w:eastAsia="ru-RU"/>
        </w:rPr>
      </w:pPr>
      <w:r w:rsidRPr="005C6BE2">
        <w:rPr>
          <w:rFonts w:eastAsia="Calibri"/>
          <w:b/>
        </w:rPr>
        <w:t xml:space="preserve">     Відновлення картриджа, що включає:</w:t>
      </w:r>
    </w:p>
    <w:p w:rsidR="005C6BE2" w:rsidRPr="00DF21B1" w:rsidRDefault="005C6BE2" w:rsidP="00DF21B1">
      <w:pPr>
        <w:pStyle w:val="a5"/>
        <w:numPr>
          <w:ilvl w:val="0"/>
          <w:numId w:val="16"/>
        </w:numPr>
        <w:tabs>
          <w:tab w:val="left" w:pos="993"/>
          <w:tab w:val="left" w:pos="9922"/>
        </w:tabs>
        <w:spacing w:after="160" w:line="259" w:lineRule="auto"/>
        <w:ind w:left="709" w:right="-1"/>
        <w:rPr>
          <w:rFonts w:eastAsia="Calibri"/>
        </w:rPr>
      </w:pPr>
      <w:r w:rsidRPr="00DF21B1">
        <w:rPr>
          <w:rFonts w:eastAsia="Calibri"/>
        </w:rPr>
        <w:t>первинне тестування картриджа;</w:t>
      </w:r>
    </w:p>
    <w:p w:rsidR="005C6BE2" w:rsidRPr="00DF21B1" w:rsidRDefault="005C6BE2" w:rsidP="00DF21B1">
      <w:pPr>
        <w:pStyle w:val="a5"/>
        <w:numPr>
          <w:ilvl w:val="0"/>
          <w:numId w:val="16"/>
        </w:numPr>
        <w:tabs>
          <w:tab w:val="left" w:pos="993"/>
          <w:tab w:val="left" w:pos="9922"/>
        </w:tabs>
        <w:spacing w:after="160" w:line="259" w:lineRule="auto"/>
        <w:ind w:left="709" w:right="-1"/>
        <w:rPr>
          <w:rFonts w:eastAsia="Calibri"/>
        </w:rPr>
      </w:pPr>
      <w:r w:rsidRPr="00DF21B1">
        <w:rPr>
          <w:rFonts w:eastAsia="Calibri"/>
        </w:rPr>
        <w:t xml:space="preserve">повне розбирання та очистку від залишків </w:t>
      </w:r>
      <w:proofErr w:type="spellStart"/>
      <w:r w:rsidRPr="00DF21B1">
        <w:rPr>
          <w:rFonts w:eastAsia="Calibri"/>
        </w:rPr>
        <w:t>тонера</w:t>
      </w:r>
      <w:proofErr w:type="spellEnd"/>
      <w:r w:rsidRPr="00DF21B1">
        <w:rPr>
          <w:rFonts w:eastAsia="Calibri"/>
        </w:rPr>
        <w:t>;</w:t>
      </w:r>
    </w:p>
    <w:p w:rsidR="005C6BE2" w:rsidRPr="00DF21B1" w:rsidRDefault="005C6BE2" w:rsidP="00DF21B1">
      <w:pPr>
        <w:pStyle w:val="a5"/>
        <w:numPr>
          <w:ilvl w:val="0"/>
          <w:numId w:val="16"/>
        </w:numPr>
        <w:tabs>
          <w:tab w:val="left" w:pos="709"/>
        </w:tabs>
        <w:spacing w:after="160" w:line="259" w:lineRule="auto"/>
        <w:ind w:left="709" w:right="-1"/>
        <w:rPr>
          <w:rFonts w:eastAsia="Calibri"/>
        </w:rPr>
      </w:pPr>
      <w:r w:rsidRPr="00DF21B1">
        <w:rPr>
          <w:rFonts w:eastAsia="Calibri"/>
        </w:rPr>
        <w:t xml:space="preserve">заміну </w:t>
      </w:r>
      <w:proofErr w:type="spellStart"/>
      <w:r w:rsidRPr="00DF21B1">
        <w:rPr>
          <w:rFonts w:eastAsia="Calibri"/>
        </w:rPr>
        <w:t>фотобарабану</w:t>
      </w:r>
      <w:proofErr w:type="spellEnd"/>
      <w:r w:rsidRPr="00DF21B1">
        <w:rPr>
          <w:rFonts w:eastAsia="Calibri"/>
        </w:rPr>
        <w:t xml:space="preserve">, заміну леза очищення та інших зношених частин картриджа, очищення блоку формування заряду </w:t>
      </w:r>
      <w:proofErr w:type="spellStart"/>
      <w:r w:rsidRPr="00DF21B1">
        <w:rPr>
          <w:rFonts w:eastAsia="Calibri"/>
        </w:rPr>
        <w:t>фотобарабану</w:t>
      </w:r>
      <w:proofErr w:type="spellEnd"/>
      <w:r w:rsidRPr="00DF21B1">
        <w:rPr>
          <w:rFonts w:eastAsia="Calibri"/>
        </w:rPr>
        <w:t>;</w:t>
      </w:r>
    </w:p>
    <w:p w:rsidR="005C6BE2" w:rsidRPr="00DF21B1" w:rsidRDefault="005C6BE2" w:rsidP="00DF21B1">
      <w:pPr>
        <w:pStyle w:val="a5"/>
        <w:numPr>
          <w:ilvl w:val="0"/>
          <w:numId w:val="16"/>
        </w:numPr>
        <w:tabs>
          <w:tab w:val="left" w:pos="709"/>
        </w:tabs>
        <w:spacing w:after="160" w:line="259" w:lineRule="auto"/>
        <w:ind w:left="709" w:right="-1"/>
        <w:rPr>
          <w:rFonts w:eastAsia="Calibri"/>
        </w:rPr>
      </w:pPr>
      <w:r w:rsidRPr="00DF21B1">
        <w:rPr>
          <w:rFonts w:eastAsia="Calibri"/>
        </w:rPr>
        <w:t>нанесення змащувальних матеріалів для зменшення коефіцієнта тертя на очищувальне лезо;</w:t>
      </w:r>
    </w:p>
    <w:p w:rsidR="005C6BE2" w:rsidRPr="00DF21B1" w:rsidRDefault="005C6BE2" w:rsidP="00DF21B1">
      <w:pPr>
        <w:pStyle w:val="a5"/>
        <w:numPr>
          <w:ilvl w:val="0"/>
          <w:numId w:val="16"/>
        </w:numPr>
        <w:tabs>
          <w:tab w:val="left" w:pos="993"/>
          <w:tab w:val="left" w:pos="9922"/>
        </w:tabs>
        <w:spacing w:after="160" w:line="259" w:lineRule="auto"/>
        <w:ind w:left="709" w:right="-1"/>
        <w:rPr>
          <w:rFonts w:eastAsia="Calibri"/>
        </w:rPr>
      </w:pPr>
      <w:r w:rsidRPr="00DF21B1">
        <w:rPr>
          <w:rFonts w:eastAsia="Calibri"/>
        </w:rPr>
        <w:t>очищення та змащування струмопровідними мастилами електричних контактів;</w:t>
      </w:r>
    </w:p>
    <w:p w:rsidR="005C6BE2" w:rsidRPr="00DF21B1" w:rsidRDefault="005C6BE2" w:rsidP="00DF21B1">
      <w:pPr>
        <w:pStyle w:val="a5"/>
        <w:numPr>
          <w:ilvl w:val="0"/>
          <w:numId w:val="16"/>
        </w:numPr>
        <w:tabs>
          <w:tab w:val="left" w:pos="993"/>
          <w:tab w:val="left" w:pos="9922"/>
        </w:tabs>
        <w:ind w:left="709" w:right="-1"/>
        <w:rPr>
          <w:rFonts w:eastAsia="Calibri"/>
        </w:rPr>
      </w:pPr>
      <w:r w:rsidRPr="00DF21B1">
        <w:rPr>
          <w:rFonts w:eastAsia="Calibri"/>
        </w:rPr>
        <w:t>тестування відновленого картриджа.</w:t>
      </w:r>
    </w:p>
    <w:p w:rsidR="005C6BE2" w:rsidRPr="00DF21B1" w:rsidRDefault="005C6BE2" w:rsidP="00DF21B1">
      <w:pPr>
        <w:pStyle w:val="a5"/>
        <w:numPr>
          <w:ilvl w:val="0"/>
          <w:numId w:val="16"/>
        </w:numPr>
        <w:tabs>
          <w:tab w:val="left" w:pos="9922"/>
        </w:tabs>
        <w:ind w:left="709" w:right="-1"/>
        <w:rPr>
          <w:rFonts w:eastAsia="Calibri"/>
        </w:rPr>
      </w:pPr>
      <w:r w:rsidRPr="00DF21B1">
        <w:rPr>
          <w:rFonts w:eastAsia="Calibri"/>
        </w:rPr>
        <w:t xml:space="preserve">Після заправки в картриджах повинен бути стандартний об’єм </w:t>
      </w:r>
      <w:proofErr w:type="spellStart"/>
      <w:r w:rsidRPr="00DF21B1">
        <w:rPr>
          <w:rFonts w:eastAsia="Calibri"/>
        </w:rPr>
        <w:t>тонера</w:t>
      </w:r>
      <w:proofErr w:type="spellEnd"/>
      <w:r w:rsidRPr="00DF21B1">
        <w:rPr>
          <w:rFonts w:eastAsia="Calibri"/>
        </w:rPr>
        <w:t xml:space="preserve">, заправка повинна </w:t>
      </w:r>
      <w:r w:rsidR="00DF21B1" w:rsidRPr="00DF21B1">
        <w:rPr>
          <w:rFonts w:eastAsia="Calibri"/>
        </w:rPr>
        <w:t xml:space="preserve">  </w:t>
      </w:r>
      <w:r w:rsidRPr="00DF21B1">
        <w:rPr>
          <w:rFonts w:eastAsia="Calibri"/>
        </w:rPr>
        <w:t>забезпечити контрастний друк з якісною (без смуг, крапок і рисочок тощо) та чіткою передачею півтонів.</w:t>
      </w:r>
    </w:p>
    <w:p w:rsidR="005C6BE2" w:rsidRPr="005C6BE2" w:rsidRDefault="005C6BE2" w:rsidP="005C6BE2">
      <w:pPr>
        <w:tabs>
          <w:tab w:val="left" w:pos="9922"/>
        </w:tabs>
        <w:ind w:right="-1"/>
        <w:contextualSpacing/>
        <w:jc w:val="both"/>
        <w:rPr>
          <w:rFonts w:eastAsia="Calibri"/>
        </w:rPr>
      </w:pPr>
    </w:p>
    <w:p w:rsidR="005C6BE2" w:rsidRPr="005C6BE2" w:rsidRDefault="005C6BE2" w:rsidP="005C6BE2">
      <w:pPr>
        <w:widowControl w:val="0"/>
        <w:tabs>
          <w:tab w:val="left" w:pos="989"/>
          <w:tab w:val="left" w:pos="9922"/>
        </w:tabs>
        <w:ind w:right="-1" w:firstLine="567"/>
        <w:jc w:val="both"/>
        <w:rPr>
          <w:rFonts w:eastAsia="Calibri"/>
          <w:b/>
        </w:rPr>
      </w:pPr>
      <w:r w:rsidRPr="005C6BE2">
        <w:rPr>
          <w:rFonts w:eastAsia="Calibri"/>
          <w:b/>
          <w:bCs/>
        </w:rPr>
        <w:t>2.</w:t>
      </w:r>
      <w:r w:rsidRPr="005C6BE2">
        <w:rPr>
          <w:rFonts w:eastAsia="Calibri"/>
          <w:b/>
        </w:rPr>
        <w:t> Технічні, якісні та кількісні характеристики</w:t>
      </w:r>
      <w:r w:rsidRPr="005C6BE2">
        <w:rPr>
          <w:rFonts w:eastAsia="Calibri"/>
          <w:b/>
          <w:bCs/>
        </w:rPr>
        <w:t>:</w:t>
      </w:r>
    </w:p>
    <w:p w:rsidR="000214E5" w:rsidRDefault="005C6BE2" w:rsidP="005C6BE2">
      <w:pPr>
        <w:widowControl w:val="0"/>
        <w:tabs>
          <w:tab w:val="left" w:pos="989"/>
          <w:tab w:val="left" w:pos="9922"/>
        </w:tabs>
        <w:ind w:right="-1" w:firstLine="567"/>
        <w:contextualSpacing/>
        <w:jc w:val="both"/>
        <w:rPr>
          <w:rFonts w:eastAsia="Calibri"/>
        </w:rPr>
      </w:pPr>
      <w:r w:rsidRPr="005C6BE2">
        <w:rPr>
          <w:rFonts w:eastAsia="Calibri"/>
        </w:rPr>
        <w:t xml:space="preserve">2.1. Виконавець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w:t>
      </w:r>
      <w:r w:rsidRPr="0027742F">
        <w:rPr>
          <w:rFonts w:eastAsia="Calibri"/>
        </w:rPr>
        <w:t>тестування картриджів</w:t>
      </w:r>
      <w:r w:rsidR="000214E5">
        <w:rPr>
          <w:rFonts w:eastAsia="Calibri"/>
        </w:rPr>
        <w:t xml:space="preserve"> після заправки або відновлення</w:t>
      </w:r>
      <w:r w:rsidR="00E27F87">
        <w:rPr>
          <w:rFonts w:eastAsia="Calibri"/>
        </w:rPr>
        <w:t>.</w:t>
      </w:r>
    </w:p>
    <w:p w:rsidR="00E27F87" w:rsidRPr="00E27F87" w:rsidRDefault="00C628F6" w:rsidP="00E27F87">
      <w:pPr>
        <w:widowControl w:val="0"/>
        <w:tabs>
          <w:tab w:val="left" w:pos="989"/>
          <w:tab w:val="left" w:pos="9922"/>
        </w:tabs>
        <w:ind w:right="-1" w:firstLine="567"/>
        <w:contextualSpacing/>
        <w:jc w:val="both"/>
        <w:rPr>
          <w:rFonts w:eastAsia="Calibri"/>
        </w:rPr>
      </w:pPr>
      <w:r>
        <w:t>2.2.</w:t>
      </w:r>
      <w:r w:rsidRPr="00C628F6">
        <w:rPr>
          <w:rFonts w:eastAsia="Calibri"/>
        </w:rPr>
        <w:t>Транспортування картриджів</w:t>
      </w:r>
      <w:r>
        <w:rPr>
          <w:rFonts w:eastAsia="Calibri"/>
        </w:rPr>
        <w:t xml:space="preserve"> здійснюється</w:t>
      </w:r>
      <w:r w:rsidRPr="00C628F6">
        <w:rPr>
          <w:rFonts w:eastAsia="Calibri"/>
        </w:rPr>
        <w:t xml:space="preserve"> від місця знаходження </w:t>
      </w:r>
      <w:r>
        <w:rPr>
          <w:rFonts w:eastAsia="Calibri"/>
        </w:rPr>
        <w:t>закладу освіти</w:t>
      </w:r>
      <w:r w:rsidRPr="00C628F6">
        <w:rPr>
          <w:rFonts w:eastAsia="Calibri"/>
        </w:rPr>
        <w:t xml:space="preserve"> до приміщення сервісного центру Виконавця і в зворотному напрямку за рахунок</w:t>
      </w:r>
      <w:r>
        <w:rPr>
          <w:rFonts w:eastAsia="Calibri"/>
        </w:rPr>
        <w:t xml:space="preserve"> та силами</w:t>
      </w:r>
      <w:r w:rsidRPr="00C628F6">
        <w:rPr>
          <w:rFonts w:eastAsia="Calibri"/>
        </w:rPr>
        <w:t xml:space="preserve"> Виконавця</w:t>
      </w:r>
      <w:r w:rsidR="00E27F87">
        <w:rPr>
          <w:rFonts w:eastAsia="Calibri"/>
        </w:rPr>
        <w:t xml:space="preserve">. </w:t>
      </w:r>
      <w:r w:rsidR="00E27F87" w:rsidRPr="00E27F87">
        <w:rPr>
          <w:rFonts w:eastAsia="Calibri"/>
        </w:rPr>
        <w:t xml:space="preserve">Термін виконання </w:t>
      </w:r>
      <w:r w:rsidR="00E27F87">
        <w:rPr>
          <w:rFonts w:eastAsia="Calibri"/>
        </w:rPr>
        <w:t>послуг</w:t>
      </w:r>
      <w:r w:rsidR="00E27F87" w:rsidRPr="00E27F87">
        <w:rPr>
          <w:rFonts w:eastAsia="Calibri"/>
        </w:rPr>
        <w:t xml:space="preserve"> не повинен перевищувати 48 годин з моменту подання </w:t>
      </w:r>
      <w:r w:rsidR="00E27F87">
        <w:rPr>
          <w:rFonts w:eastAsia="Calibri"/>
        </w:rPr>
        <w:t xml:space="preserve">заявки </w:t>
      </w:r>
      <w:r w:rsidR="00E27F87" w:rsidRPr="00E27F87">
        <w:rPr>
          <w:rFonts w:eastAsia="Calibri"/>
        </w:rPr>
        <w:t>Замовником або відповідальною особою закладу освіти</w:t>
      </w:r>
      <w:r w:rsidR="00E27F87">
        <w:rPr>
          <w:rFonts w:eastAsia="Calibri"/>
        </w:rPr>
        <w:t>.</w:t>
      </w:r>
      <w:r w:rsidR="00E27F87" w:rsidRPr="00E27F87">
        <w:rPr>
          <w:rFonts w:eastAsia="Calibri"/>
        </w:rPr>
        <w:t xml:space="preserve"> (надати гарантійний лист).</w:t>
      </w:r>
    </w:p>
    <w:p w:rsidR="0027742F" w:rsidRPr="0027742F" w:rsidRDefault="0027742F" w:rsidP="00C628F6">
      <w:pPr>
        <w:widowControl w:val="0"/>
        <w:tabs>
          <w:tab w:val="left" w:pos="989"/>
          <w:tab w:val="left" w:pos="9922"/>
        </w:tabs>
        <w:ind w:right="-1" w:firstLine="567"/>
        <w:contextualSpacing/>
        <w:jc w:val="both"/>
        <w:rPr>
          <w:lang w:eastAsia="uk-UA"/>
        </w:rPr>
      </w:pPr>
      <w:r w:rsidRPr="0027742F">
        <w:rPr>
          <w:lang w:eastAsia="uk-UA"/>
        </w:rPr>
        <w:t>2.</w:t>
      </w:r>
      <w:r w:rsidR="00C628F6">
        <w:rPr>
          <w:lang w:eastAsia="uk-UA"/>
        </w:rPr>
        <w:t>3</w:t>
      </w:r>
      <w:r w:rsidRPr="0027742F">
        <w:rPr>
          <w:lang w:eastAsia="uk-UA"/>
        </w:rPr>
        <w:t>.</w:t>
      </w:r>
      <w:r w:rsidR="00E27F87" w:rsidRPr="00E27F87">
        <w:rPr>
          <w:rFonts w:eastAsia="Calibri"/>
        </w:rPr>
        <w:t xml:space="preserve"> </w:t>
      </w:r>
      <w:r w:rsidR="00E27F87" w:rsidRPr="00E27F87">
        <w:rPr>
          <w:lang w:eastAsia="uk-UA"/>
        </w:rPr>
        <w:t>Заявки подаються електронною поштою або телефоном</w:t>
      </w:r>
      <w:r w:rsidR="00E27F87">
        <w:rPr>
          <w:lang w:eastAsia="uk-UA"/>
        </w:rPr>
        <w:t>.</w:t>
      </w:r>
    </w:p>
    <w:p w:rsidR="005C6BE2" w:rsidRPr="005C6BE2" w:rsidRDefault="005C6BE2" w:rsidP="005C6BE2">
      <w:pPr>
        <w:widowControl w:val="0"/>
        <w:tabs>
          <w:tab w:val="left" w:pos="989"/>
          <w:tab w:val="left" w:pos="9922"/>
        </w:tabs>
        <w:ind w:right="-1" w:firstLine="567"/>
        <w:contextualSpacing/>
        <w:jc w:val="both"/>
        <w:rPr>
          <w:rFonts w:eastAsia="Calibri"/>
        </w:rPr>
      </w:pPr>
      <w:r w:rsidRPr="005C6BE2">
        <w:rPr>
          <w:rFonts w:eastAsia="Calibri"/>
        </w:rPr>
        <w:t>2.</w:t>
      </w:r>
      <w:r w:rsidR="00C628F6">
        <w:rPr>
          <w:rFonts w:eastAsia="Calibri"/>
        </w:rPr>
        <w:t>4</w:t>
      </w:r>
      <w:r w:rsidRPr="005C6BE2">
        <w:rPr>
          <w:rFonts w:eastAsia="Calibri"/>
        </w:rPr>
        <w:t>. </w:t>
      </w:r>
      <w:r w:rsidR="00C628F6">
        <w:rPr>
          <w:rFonts w:eastAsia="Calibri"/>
        </w:rPr>
        <w:t>Г</w:t>
      </w:r>
      <w:r w:rsidRPr="005C6BE2">
        <w:rPr>
          <w:rFonts w:eastAsia="Calibri"/>
        </w:rPr>
        <w:t>арантія на заправку/відновлення картриджів повинна діяти на увесь строк його викорис</w:t>
      </w:r>
      <w:r w:rsidR="00C628F6">
        <w:rPr>
          <w:rFonts w:eastAsia="Calibri"/>
        </w:rPr>
        <w:t>тання впродовж ресурсу заправки.</w:t>
      </w:r>
    </w:p>
    <w:p w:rsidR="005C6BE2" w:rsidRPr="005C6BE2" w:rsidRDefault="005C6BE2" w:rsidP="00C628F6">
      <w:pPr>
        <w:widowControl w:val="0"/>
        <w:tabs>
          <w:tab w:val="left" w:pos="989"/>
        </w:tabs>
        <w:ind w:firstLine="567"/>
        <w:contextualSpacing/>
        <w:jc w:val="both"/>
        <w:rPr>
          <w:rFonts w:eastAsia="Calibri"/>
        </w:rPr>
      </w:pPr>
      <w:r w:rsidRPr="005C6BE2">
        <w:rPr>
          <w:rFonts w:eastAsia="Calibri"/>
        </w:rPr>
        <w:t>2.</w:t>
      </w:r>
      <w:r w:rsidR="00C628F6">
        <w:rPr>
          <w:rFonts w:eastAsia="Calibri"/>
        </w:rPr>
        <w:t>5</w:t>
      </w:r>
      <w:r w:rsidRPr="005C6BE2">
        <w:rPr>
          <w:rFonts w:eastAsia="Calibri"/>
        </w:rPr>
        <w:t>.</w:t>
      </w:r>
      <w:r w:rsidR="00C628F6">
        <w:rPr>
          <w:rFonts w:eastAsia="Calibri"/>
        </w:rPr>
        <w:t>П</w:t>
      </w:r>
      <w:r w:rsidRPr="005C6BE2">
        <w:rPr>
          <w:rFonts w:eastAsia="Calibri"/>
        </w:rPr>
        <w:t>ри забрудненні техніки або виходу її з ладу через несправність заправленого/відновленого картриджу відповідальність несе Виконавець.  Виконавець повинен гарантувати ремонт друкуючих засобів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друкуючих засобів виконавець повинен надати замовнику свої справні з анал</w:t>
      </w:r>
      <w:r w:rsidR="00C628F6">
        <w:rPr>
          <w:rFonts w:eastAsia="Calibri"/>
        </w:rPr>
        <w:t>огічними технічними параметрами.</w:t>
      </w:r>
    </w:p>
    <w:p w:rsidR="00E27F87" w:rsidRDefault="0027742F" w:rsidP="005C6BE2">
      <w:pPr>
        <w:widowControl w:val="0"/>
        <w:tabs>
          <w:tab w:val="left" w:pos="989"/>
          <w:tab w:val="left" w:pos="9922"/>
        </w:tabs>
        <w:ind w:right="-1" w:firstLine="567"/>
        <w:contextualSpacing/>
        <w:jc w:val="both"/>
        <w:rPr>
          <w:rFonts w:eastAsia="Calibri"/>
        </w:rPr>
      </w:pPr>
      <w:r>
        <w:rPr>
          <w:rFonts w:eastAsia="Calibri"/>
        </w:rPr>
        <w:t>2</w:t>
      </w:r>
      <w:r w:rsidR="005C6BE2" w:rsidRPr="005C6BE2">
        <w:rPr>
          <w:rFonts w:eastAsia="Calibri"/>
        </w:rPr>
        <w:t>.</w:t>
      </w:r>
      <w:r>
        <w:rPr>
          <w:rFonts w:eastAsia="Calibri"/>
        </w:rPr>
        <w:t>5.</w:t>
      </w:r>
      <w:r w:rsidR="005C6BE2" w:rsidRPr="005C6BE2">
        <w:rPr>
          <w:rFonts w:eastAsia="Calibri"/>
        </w:rPr>
        <w:t> </w:t>
      </w:r>
      <w:r w:rsidR="00C628F6">
        <w:rPr>
          <w:rFonts w:eastAsia="Calibri"/>
        </w:rPr>
        <w:t>У</w:t>
      </w:r>
      <w:r w:rsidR="005C6BE2" w:rsidRPr="005C6BE2">
        <w:rPr>
          <w:rFonts w:eastAsia="Calibri"/>
        </w:rPr>
        <w:t xml:space="preserve"> разі неякісної заправки картриджа Виконавець повинен </w:t>
      </w:r>
      <w:r w:rsidR="00E27F87">
        <w:rPr>
          <w:rFonts w:eastAsia="Calibri"/>
        </w:rPr>
        <w:t xml:space="preserve">протягом </w:t>
      </w:r>
      <w:r w:rsidR="00E27F87" w:rsidRPr="00E27F87">
        <w:rPr>
          <w:rFonts w:eastAsia="Calibri"/>
        </w:rPr>
        <w:t xml:space="preserve">48 годин з виявлення </w:t>
      </w:r>
      <w:proofErr w:type="spellStart"/>
      <w:r w:rsidR="00E27F87" w:rsidRPr="00E27F87">
        <w:rPr>
          <w:rFonts w:eastAsia="Calibri"/>
        </w:rPr>
        <w:t>невідповідностей</w:t>
      </w:r>
      <w:proofErr w:type="spellEnd"/>
      <w:r w:rsidR="00E27F87" w:rsidRPr="00E27F87">
        <w:rPr>
          <w:rFonts w:eastAsia="Calibri"/>
        </w:rPr>
        <w:t xml:space="preserve"> Замовником </w:t>
      </w:r>
      <w:r w:rsidR="005C6BE2" w:rsidRPr="005C6BE2">
        <w:rPr>
          <w:rFonts w:eastAsia="Calibri"/>
        </w:rPr>
        <w:t xml:space="preserve">здійснити </w:t>
      </w:r>
      <w:proofErr w:type="spellStart"/>
      <w:r w:rsidR="005C6BE2" w:rsidRPr="005C6BE2">
        <w:rPr>
          <w:rFonts w:eastAsia="Calibri"/>
        </w:rPr>
        <w:t>перезаправку</w:t>
      </w:r>
      <w:proofErr w:type="spellEnd"/>
      <w:r w:rsidR="005C6BE2" w:rsidRPr="005C6BE2">
        <w:rPr>
          <w:rFonts w:eastAsia="Calibri"/>
        </w:rPr>
        <w:t xml:space="preserve"> картриджа за свій рахунок і провести роботи по очищенню забруднень друкуючого пристрою</w:t>
      </w:r>
      <w:r w:rsidR="00C628F6">
        <w:rPr>
          <w:rFonts w:eastAsia="Calibri"/>
        </w:rPr>
        <w:t xml:space="preserve">, пов’язаних з осипанням </w:t>
      </w:r>
      <w:proofErr w:type="spellStart"/>
      <w:r w:rsidR="00C628F6">
        <w:rPr>
          <w:rFonts w:eastAsia="Calibri"/>
        </w:rPr>
        <w:t>тонера</w:t>
      </w:r>
      <w:proofErr w:type="spellEnd"/>
      <w:r w:rsidR="00E27F87">
        <w:rPr>
          <w:rFonts w:eastAsia="Calibri"/>
        </w:rPr>
        <w:t xml:space="preserve">. </w:t>
      </w:r>
    </w:p>
    <w:p w:rsidR="005C6BE2" w:rsidRPr="005C6BE2" w:rsidRDefault="005C6BE2" w:rsidP="005C6BE2">
      <w:pPr>
        <w:widowControl w:val="0"/>
        <w:tabs>
          <w:tab w:val="left" w:pos="989"/>
          <w:tab w:val="left" w:pos="9922"/>
        </w:tabs>
        <w:ind w:right="-1" w:firstLine="567"/>
        <w:contextualSpacing/>
        <w:jc w:val="both"/>
        <w:rPr>
          <w:rFonts w:eastAsia="Calibri"/>
        </w:rPr>
      </w:pPr>
      <w:bookmarkStart w:id="0" w:name="_GoBack"/>
      <w:bookmarkEnd w:id="0"/>
      <w:r w:rsidRPr="005C6BE2">
        <w:rPr>
          <w:rFonts w:eastAsia="Calibri"/>
        </w:rPr>
        <w:t>2.</w:t>
      </w:r>
      <w:r w:rsidR="0027742F">
        <w:rPr>
          <w:rFonts w:eastAsia="Calibri"/>
        </w:rPr>
        <w:t>6</w:t>
      </w:r>
      <w:r w:rsidRPr="005C6BE2">
        <w:rPr>
          <w:rFonts w:eastAsia="Calibri"/>
        </w:rPr>
        <w:t>. </w:t>
      </w:r>
      <w:r w:rsidR="00C628F6">
        <w:rPr>
          <w:rFonts w:eastAsia="Calibri"/>
        </w:rPr>
        <w:t>Я</w:t>
      </w:r>
      <w:r w:rsidRPr="005C6BE2">
        <w:rPr>
          <w:rFonts w:eastAsia="Calibri"/>
        </w:rPr>
        <w:t>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w:t>
      </w:r>
      <w:r w:rsidR="00C628F6">
        <w:rPr>
          <w:rFonts w:eastAsia="Calibri"/>
        </w:rPr>
        <w:t>фту тощо).</w:t>
      </w:r>
    </w:p>
    <w:p w:rsidR="005C6BE2" w:rsidRDefault="005C6BE2" w:rsidP="005C6BE2">
      <w:pPr>
        <w:widowControl w:val="0"/>
        <w:tabs>
          <w:tab w:val="left" w:pos="989"/>
          <w:tab w:val="left" w:pos="9922"/>
        </w:tabs>
        <w:ind w:right="-1" w:firstLine="567"/>
        <w:contextualSpacing/>
        <w:jc w:val="both"/>
        <w:rPr>
          <w:rFonts w:eastAsia="Calibri"/>
        </w:rPr>
      </w:pPr>
      <w:r w:rsidRPr="005C6BE2">
        <w:rPr>
          <w:rFonts w:eastAsia="Calibri"/>
        </w:rPr>
        <w:lastRenderedPageBreak/>
        <w:t>2.</w:t>
      </w:r>
      <w:r w:rsidR="0027742F">
        <w:rPr>
          <w:rFonts w:eastAsia="Calibri"/>
        </w:rPr>
        <w:t>7</w:t>
      </w:r>
      <w:r w:rsidRPr="005C6BE2">
        <w:rPr>
          <w:rFonts w:eastAsia="Calibri"/>
        </w:rPr>
        <w:t>. </w:t>
      </w:r>
      <w:r w:rsidR="00C628F6">
        <w:rPr>
          <w:rFonts w:eastAsia="Calibri"/>
        </w:rPr>
        <w:t>П</w:t>
      </w:r>
      <w:r w:rsidRPr="005C6BE2">
        <w:rPr>
          <w:rFonts w:eastAsia="Calibri"/>
        </w:rPr>
        <w:t>ісля здійснення заправки або відновлювання картриджа Виконавець зобов’язаний провести його технічну експертизу та те</w:t>
      </w:r>
      <w:r w:rsidR="00C628F6">
        <w:rPr>
          <w:rFonts w:eastAsia="Calibri"/>
        </w:rPr>
        <w:t>стування на друкуючому пристрої.</w:t>
      </w:r>
    </w:p>
    <w:p w:rsidR="005C6BE2" w:rsidRPr="005C6BE2" w:rsidRDefault="005C6BE2" w:rsidP="005C6BE2">
      <w:pPr>
        <w:widowControl w:val="0"/>
        <w:tabs>
          <w:tab w:val="left" w:pos="989"/>
          <w:tab w:val="left" w:pos="9922"/>
        </w:tabs>
        <w:ind w:right="-1" w:firstLine="567"/>
        <w:contextualSpacing/>
        <w:jc w:val="both"/>
        <w:rPr>
          <w:rFonts w:eastAsia="Calibri"/>
        </w:rPr>
      </w:pPr>
      <w:r w:rsidRPr="005C6BE2">
        <w:rPr>
          <w:rFonts w:eastAsia="Calibri"/>
        </w:rPr>
        <w:t>2.</w:t>
      </w:r>
      <w:r w:rsidR="0027742F">
        <w:rPr>
          <w:rFonts w:eastAsia="Calibri"/>
        </w:rPr>
        <w:t>8</w:t>
      </w:r>
      <w:r w:rsidRPr="005C6BE2">
        <w:rPr>
          <w:rFonts w:eastAsia="Calibri"/>
        </w:rPr>
        <w:t>. </w:t>
      </w:r>
      <w:r w:rsidR="00C628F6">
        <w:rPr>
          <w:rFonts w:eastAsia="Calibri"/>
        </w:rPr>
        <w:t>К</w:t>
      </w:r>
      <w:r w:rsidRPr="005C6BE2">
        <w:rPr>
          <w:rFonts w:eastAsia="Calibri"/>
        </w:rPr>
        <w:t xml:space="preserve">артридж повинен бути упакований у герметичний світлонепроникний пакет з тестовою сторінкою, мати на корпусі фірмову наклейку з </w:t>
      </w:r>
      <w:r w:rsidR="00C628F6">
        <w:rPr>
          <w:rFonts w:eastAsia="Calibri"/>
        </w:rPr>
        <w:t>відмітками про виконані Послуги.</w:t>
      </w:r>
    </w:p>
    <w:p w:rsidR="005C6BE2" w:rsidRPr="005C6BE2" w:rsidRDefault="005C6BE2" w:rsidP="005C6BE2">
      <w:pPr>
        <w:widowControl w:val="0"/>
        <w:tabs>
          <w:tab w:val="left" w:pos="851"/>
          <w:tab w:val="left" w:pos="989"/>
          <w:tab w:val="left" w:pos="1134"/>
          <w:tab w:val="left" w:pos="9922"/>
        </w:tabs>
        <w:overflowPunct w:val="0"/>
        <w:autoSpaceDE w:val="0"/>
        <w:autoSpaceDN w:val="0"/>
        <w:adjustRightInd w:val="0"/>
        <w:ind w:right="-1" w:firstLine="567"/>
        <w:contextualSpacing/>
        <w:jc w:val="both"/>
        <w:textAlignment w:val="baseline"/>
        <w:rPr>
          <w:rFonts w:eastAsia="Calibri"/>
        </w:rPr>
      </w:pPr>
      <w:r w:rsidRPr="005C6BE2">
        <w:rPr>
          <w:rFonts w:eastAsia="Calibri"/>
        </w:rPr>
        <w:t>2.</w:t>
      </w:r>
      <w:r w:rsidR="00DF21B1">
        <w:rPr>
          <w:rFonts w:eastAsia="Calibri"/>
        </w:rPr>
        <w:t>9</w:t>
      </w:r>
      <w:r w:rsidRPr="005C6BE2">
        <w:rPr>
          <w:rFonts w:eastAsia="Calibri"/>
        </w:rPr>
        <w:t>. перелік та вид Послуг наведені у специфікації:</w:t>
      </w:r>
    </w:p>
    <w:tbl>
      <w:tblPr>
        <w:tblW w:w="10381" w:type="dxa"/>
        <w:tblInd w:w="-6" w:type="dxa"/>
        <w:tblBorders>
          <w:top w:val="single" w:sz="2" w:space="0" w:color="000000"/>
          <w:left w:val="single" w:sz="2" w:space="0" w:color="000000"/>
          <w:bottom w:val="single" w:sz="2" w:space="0" w:color="000000"/>
          <w:insideH w:val="single" w:sz="2" w:space="0" w:color="000000"/>
        </w:tblBorders>
        <w:tblCellMar>
          <w:left w:w="27" w:type="dxa"/>
          <w:right w:w="28" w:type="dxa"/>
        </w:tblCellMar>
        <w:tblLook w:val="04A0" w:firstRow="1" w:lastRow="0" w:firstColumn="1" w:lastColumn="0" w:noHBand="0" w:noVBand="1"/>
      </w:tblPr>
      <w:tblGrid>
        <w:gridCol w:w="856"/>
        <w:gridCol w:w="4564"/>
        <w:gridCol w:w="1417"/>
        <w:gridCol w:w="1560"/>
        <w:gridCol w:w="1984"/>
      </w:tblGrid>
      <w:tr w:rsidR="006A6F9A" w:rsidRPr="00644770" w:rsidTr="005D2076">
        <w:trPr>
          <w:trHeight w:val="1164"/>
        </w:trPr>
        <w:tc>
          <w:tcPr>
            <w:tcW w:w="856" w:type="dxa"/>
            <w:tcBorders>
              <w:top w:val="single" w:sz="2" w:space="0" w:color="000000"/>
              <w:left w:val="single" w:sz="2" w:space="0" w:color="000000"/>
              <w:bottom w:val="single" w:sz="2" w:space="0" w:color="000000"/>
            </w:tcBorders>
            <w:shd w:val="clear" w:color="auto" w:fill="auto"/>
            <w:tcMar>
              <w:left w:w="27" w:type="dxa"/>
            </w:tcMar>
            <w:vAlign w:val="bottom"/>
          </w:tcPr>
          <w:p w:rsidR="006A6F9A" w:rsidRPr="00644770" w:rsidRDefault="006A6F9A" w:rsidP="00FB432C">
            <w:pPr>
              <w:jc w:val="center"/>
              <w:rPr>
                <w:b/>
                <w:sz w:val="22"/>
                <w:szCs w:val="22"/>
              </w:rPr>
            </w:pPr>
            <w:r w:rsidRPr="00644770">
              <w:rPr>
                <w:b/>
                <w:sz w:val="22"/>
                <w:szCs w:val="22"/>
              </w:rPr>
              <w:t>№п/п</w:t>
            </w:r>
          </w:p>
        </w:tc>
        <w:tc>
          <w:tcPr>
            <w:tcW w:w="4564" w:type="dxa"/>
            <w:tcBorders>
              <w:top w:val="single" w:sz="2" w:space="0" w:color="000000"/>
              <w:left w:val="single" w:sz="2" w:space="0" w:color="000000"/>
              <w:bottom w:val="single" w:sz="2" w:space="0" w:color="000000"/>
            </w:tcBorders>
            <w:shd w:val="clear" w:color="auto" w:fill="auto"/>
            <w:tcMar>
              <w:left w:w="27" w:type="dxa"/>
            </w:tcMar>
            <w:vAlign w:val="bottom"/>
          </w:tcPr>
          <w:p w:rsidR="006A6F9A" w:rsidRPr="00644770" w:rsidRDefault="006A6F9A" w:rsidP="00FB432C">
            <w:pPr>
              <w:jc w:val="center"/>
              <w:rPr>
                <w:b/>
                <w:sz w:val="22"/>
                <w:szCs w:val="22"/>
              </w:rPr>
            </w:pPr>
            <w:r w:rsidRPr="00644770">
              <w:rPr>
                <w:b/>
                <w:sz w:val="22"/>
                <w:szCs w:val="22"/>
              </w:rPr>
              <w:t>Найменування техніки</w:t>
            </w:r>
          </w:p>
        </w:tc>
        <w:tc>
          <w:tcPr>
            <w:tcW w:w="1417" w:type="dxa"/>
            <w:tcBorders>
              <w:top w:val="single" w:sz="2" w:space="0" w:color="000000"/>
              <w:left w:val="single" w:sz="2" w:space="0" w:color="000000"/>
              <w:bottom w:val="single" w:sz="2" w:space="0" w:color="000000"/>
            </w:tcBorders>
            <w:shd w:val="clear" w:color="auto" w:fill="auto"/>
            <w:tcMar>
              <w:left w:w="27" w:type="dxa"/>
            </w:tcMar>
            <w:vAlign w:val="bottom"/>
          </w:tcPr>
          <w:p w:rsidR="006A6F9A" w:rsidRPr="00644770" w:rsidRDefault="006A6F9A" w:rsidP="00FB432C">
            <w:pPr>
              <w:rPr>
                <w:b/>
                <w:sz w:val="22"/>
                <w:szCs w:val="22"/>
              </w:rPr>
            </w:pPr>
          </w:p>
          <w:p w:rsidR="006A6F9A" w:rsidRPr="00644770" w:rsidRDefault="006A6F9A" w:rsidP="00FB432C">
            <w:pPr>
              <w:jc w:val="center"/>
              <w:rPr>
                <w:b/>
                <w:sz w:val="22"/>
                <w:szCs w:val="22"/>
              </w:rPr>
            </w:pPr>
            <w:r w:rsidRPr="00644770">
              <w:rPr>
                <w:b/>
                <w:sz w:val="22"/>
                <w:szCs w:val="22"/>
              </w:rPr>
              <w:t>Одиниця виміру</w:t>
            </w:r>
          </w:p>
        </w:tc>
        <w:tc>
          <w:tcPr>
            <w:tcW w:w="1560" w:type="dxa"/>
            <w:tcBorders>
              <w:top w:val="single" w:sz="2" w:space="0" w:color="000000"/>
              <w:left w:val="single" w:sz="2" w:space="0" w:color="000000"/>
              <w:bottom w:val="single" w:sz="2" w:space="0" w:color="000000"/>
            </w:tcBorders>
            <w:shd w:val="clear" w:color="auto" w:fill="auto"/>
            <w:tcMar>
              <w:left w:w="27" w:type="dxa"/>
            </w:tcMar>
            <w:vAlign w:val="bottom"/>
          </w:tcPr>
          <w:p w:rsidR="006A6F9A" w:rsidRPr="00644770" w:rsidRDefault="006A6F9A" w:rsidP="00FB432C">
            <w:pPr>
              <w:jc w:val="center"/>
              <w:rPr>
                <w:b/>
                <w:bCs/>
                <w:sz w:val="22"/>
                <w:szCs w:val="22"/>
              </w:rPr>
            </w:pPr>
            <w:r w:rsidRPr="00644770">
              <w:rPr>
                <w:b/>
                <w:bCs/>
                <w:sz w:val="22"/>
                <w:szCs w:val="22"/>
              </w:rPr>
              <w:t xml:space="preserve">Орієнтовна кількість заправок картриджів </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left w:w="27" w:type="dxa"/>
            </w:tcMar>
            <w:vAlign w:val="bottom"/>
          </w:tcPr>
          <w:p w:rsidR="006A6F9A" w:rsidRPr="00644770" w:rsidRDefault="006A6F9A" w:rsidP="00FB432C">
            <w:pPr>
              <w:jc w:val="center"/>
              <w:rPr>
                <w:b/>
                <w:sz w:val="22"/>
                <w:szCs w:val="22"/>
              </w:rPr>
            </w:pPr>
            <w:r w:rsidRPr="00644770">
              <w:rPr>
                <w:b/>
                <w:sz w:val="22"/>
                <w:szCs w:val="22"/>
              </w:rPr>
              <w:t>Орієнтовна кількість відновлення</w:t>
            </w:r>
            <w:r w:rsidRPr="00644770">
              <w:rPr>
                <w:b/>
                <w:sz w:val="22"/>
                <w:szCs w:val="22"/>
              </w:rPr>
              <w:br/>
              <w:t xml:space="preserve">картриджів </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w:t>
            </w:r>
          </w:p>
        </w:tc>
        <w:tc>
          <w:tcPr>
            <w:tcW w:w="4564" w:type="dxa"/>
            <w:tcBorders>
              <w:left w:val="single" w:sz="2" w:space="0" w:color="000000"/>
              <w:bottom w:val="single" w:sz="2" w:space="0" w:color="000000"/>
            </w:tcBorders>
            <w:shd w:val="clear" w:color="auto" w:fill="auto"/>
            <w:tcMar>
              <w:left w:w="27" w:type="dxa"/>
            </w:tcMar>
            <w:vAlign w:val="bottom"/>
          </w:tcPr>
          <w:p w:rsidR="00F94974" w:rsidRPr="00B7577C" w:rsidRDefault="00F94974" w:rsidP="00D44678">
            <w:pPr>
              <w:rPr>
                <w:sz w:val="22"/>
                <w:szCs w:val="22"/>
                <w:lang w:val="en-US"/>
              </w:rPr>
            </w:pPr>
            <w:r w:rsidRPr="00644770">
              <w:rPr>
                <w:sz w:val="22"/>
                <w:szCs w:val="22"/>
              </w:rPr>
              <w:t xml:space="preserve">Принтер </w:t>
            </w:r>
            <w:r w:rsidRPr="00D44678">
              <w:rPr>
                <w:sz w:val="22"/>
                <w:szCs w:val="22"/>
                <w:lang w:val="en-US"/>
              </w:rPr>
              <w:t>Canon MF</w:t>
            </w:r>
            <w:r>
              <w:rPr>
                <w:sz w:val="22"/>
                <w:szCs w:val="22"/>
              </w:rPr>
              <w:t xml:space="preserve">4018, </w:t>
            </w:r>
            <w:r>
              <w:rPr>
                <w:sz w:val="22"/>
                <w:szCs w:val="22"/>
                <w:lang w:val="en-US"/>
              </w:rPr>
              <w:t>4730</w:t>
            </w:r>
            <w:r>
              <w:rPr>
                <w:sz w:val="22"/>
                <w:szCs w:val="22"/>
              </w:rPr>
              <w:t>,655С</w:t>
            </w:r>
            <w:r>
              <w:rPr>
                <w:sz w:val="22"/>
                <w:szCs w:val="22"/>
                <w:lang w:val="en-US"/>
              </w:rPr>
              <w:t>,3010</w:t>
            </w:r>
          </w:p>
        </w:tc>
        <w:tc>
          <w:tcPr>
            <w:tcW w:w="1417"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65</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2</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D44678">
            <w:pPr>
              <w:rPr>
                <w:sz w:val="22"/>
                <w:szCs w:val="22"/>
                <w:lang w:val="en-US"/>
              </w:rPr>
            </w:pPr>
            <w:r w:rsidRPr="00644770">
              <w:rPr>
                <w:sz w:val="22"/>
                <w:szCs w:val="22"/>
              </w:rPr>
              <w:t xml:space="preserve">Принтер </w:t>
            </w:r>
            <w:r w:rsidRPr="00D44678">
              <w:rPr>
                <w:sz w:val="22"/>
                <w:szCs w:val="22"/>
                <w:lang w:val="en-US"/>
              </w:rPr>
              <w:t>Canon M</w:t>
            </w:r>
            <w:r>
              <w:rPr>
                <w:sz w:val="22"/>
                <w:szCs w:val="22"/>
                <w:lang w:val="en-US"/>
              </w:rPr>
              <w:t>G3411</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3</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D44678">
            <w:pPr>
              <w:rPr>
                <w:sz w:val="22"/>
                <w:szCs w:val="22"/>
                <w:lang w:val="en-US"/>
              </w:rPr>
            </w:pPr>
            <w:r w:rsidRPr="00D44678">
              <w:rPr>
                <w:sz w:val="22"/>
                <w:szCs w:val="22"/>
              </w:rPr>
              <w:t xml:space="preserve">Принтер НР </w:t>
            </w:r>
            <w:proofErr w:type="spellStart"/>
            <w:r w:rsidRPr="00D44678">
              <w:rPr>
                <w:sz w:val="22"/>
                <w:szCs w:val="22"/>
              </w:rPr>
              <w:t>LaserJet</w:t>
            </w:r>
            <w:proofErr w:type="spellEnd"/>
            <w:r w:rsidRPr="00D44678">
              <w:rPr>
                <w:sz w:val="22"/>
                <w:szCs w:val="22"/>
              </w:rPr>
              <w:t xml:space="preserve"> </w:t>
            </w:r>
            <w:r>
              <w:rPr>
                <w:sz w:val="22"/>
                <w:szCs w:val="22"/>
                <w:lang w:val="en-US"/>
              </w:rPr>
              <w:t>1018</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4</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D44678">
            <w:pPr>
              <w:rPr>
                <w:sz w:val="22"/>
                <w:szCs w:val="22"/>
                <w:lang w:val="ru-RU"/>
              </w:rPr>
            </w:pPr>
            <w:r w:rsidRPr="00D44678">
              <w:rPr>
                <w:sz w:val="22"/>
                <w:szCs w:val="22"/>
              </w:rPr>
              <w:t xml:space="preserve">Принтер НР </w:t>
            </w:r>
            <w:proofErr w:type="spellStart"/>
            <w:r w:rsidRPr="00D44678">
              <w:rPr>
                <w:sz w:val="22"/>
                <w:szCs w:val="22"/>
              </w:rPr>
              <w:t>LaserJet</w:t>
            </w:r>
            <w:proofErr w:type="spellEnd"/>
            <w:r w:rsidRPr="00D44678">
              <w:rPr>
                <w:sz w:val="22"/>
                <w:szCs w:val="22"/>
              </w:rPr>
              <w:t xml:space="preserve"> 1131</w:t>
            </w:r>
            <w:r>
              <w:rPr>
                <w:sz w:val="22"/>
                <w:szCs w:val="22"/>
              </w:rPr>
              <w:t>, М134а</w:t>
            </w:r>
            <w:r w:rsidRPr="00D44678">
              <w:rPr>
                <w:sz w:val="22"/>
                <w:szCs w:val="22"/>
                <w:lang w:val="ru-RU"/>
              </w:rPr>
              <w:t xml:space="preserve">, </w:t>
            </w:r>
            <w:r>
              <w:rPr>
                <w:sz w:val="22"/>
                <w:szCs w:val="22"/>
                <w:lang w:val="en-US"/>
              </w:rPr>
              <w:t>M</w:t>
            </w:r>
            <w:r w:rsidRPr="00D44678">
              <w:rPr>
                <w:sz w:val="22"/>
                <w:szCs w:val="22"/>
              </w:rPr>
              <w:t xml:space="preserve"> </w:t>
            </w:r>
            <w:r w:rsidRPr="00D44678">
              <w:rPr>
                <w:sz w:val="22"/>
                <w:szCs w:val="22"/>
                <w:lang w:val="ru-RU"/>
              </w:rPr>
              <w:t>1132</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45</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8</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5</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FB432C">
            <w:pPr>
              <w:rPr>
                <w:sz w:val="22"/>
                <w:szCs w:val="22"/>
              </w:rPr>
            </w:pPr>
            <w:r w:rsidRPr="00D44678">
              <w:rPr>
                <w:sz w:val="22"/>
                <w:szCs w:val="22"/>
              </w:rPr>
              <w:t xml:space="preserve">БФП </w:t>
            </w:r>
            <w:proofErr w:type="spellStart"/>
            <w:r w:rsidRPr="00D44678">
              <w:rPr>
                <w:sz w:val="22"/>
                <w:szCs w:val="22"/>
              </w:rPr>
              <w:t>Brother</w:t>
            </w:r>
            <w:proofErr w:type="spellEnd"/>
            <w:r w:rsidRPr="00D44678">
              <w:rPr>
                <w:sz w:val="22"/>
                <w:szCs w:val="22"/>
              </w:rPr>
              <w:t xml:space="preserve"> </w:t>
            </w:r>
            <w:r>
              <w:rPr>
                <w:sz w:val="22"/>
                <w:szCs w:val="22"/>
                <w:lang w:val="en-US"/>
              </w:rPr>
              <w:t>MFC</w:t>
            </w:r>
            <w:r w:rsidRPr="00D44678">
              <w:rPr>
                <w:sz w:val="22"/>
                <w:szCs w:val="22"/>
              </w:rPr>
              <w:t>-</w:t>
            </w:r>
            <w:r>
              <w:rPr>
                <w:sz w:val="22"/>
                <w:szCs w:val="22"/>
                <w:lang w:val="en-US"/>
              </w:rPr>
              <w:t>L</w:t>
            </w:r>
            <w:r w:rsidRPr="00D44678">
              <w:rPr>
                <w:sz w:val="22"/>
                <w:szCs w:val="22"/>
              </w:rPr>
              <w:t>2720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24</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6</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D44678">
            <w:pPr>
              <w:rPr>
                <w:sz w:val="22"/>
                <w:szCs w:val="22"/>
              </w:rPr>
            </w:pPr>
            <w:r w:rsidRPr="00D44678">
              <w:rPr>
                <w:sz w:val="22"/>
                <w:szCs w:val="22"/>
              </w:rPr>
              <w:t xml:space="preserve">Принтер </w:t>
            </w:r>
            <w:r w:rsidRPr="00D44678">
              <w:rPr>
                <w:sz w:val="22"/>
                <w:szCs w:val="22"/>
                <w:lang w:val="en-US"/>
              </w:rPr>
              <w:t>Canon</w:t>
            </w:r>
            <w:r w:rsidRPr="00D44678">
              <w:rPr>
                <w:sz w:val="22"/>
                <w:szCs w:val="22"/>
              </w:rPr>
              <w:t xml:space="preserve"> </w:t>
            </w:r>
            <w:r w:rsidRPr="00D44678">
              <w:rPr>
                <w:sz w:val="22"/>
                <w:szCs w:val="22"/>
                <w:lang w:val="en-US"/>
              </w:rPr>
              <w:t>MG</w:t>
            </w:r>
            <w:r w:rsidRPr="00D44678">
              <w:rPr>
                <w:sz w:val="22"/>
                <w:szCs w:val="22"/>
              </w:rPr>
              <w:t>5540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7</w:t>
            </w:r>
          </w:p>
        </w:tc>
        <w:tc>
          <w:tcPr>
            <w:tcW w:w="4564" w:type="dxa"/>
            <w:tcBorders>
              <w:left w:val="single" w:sz="2" w:space="0" w:color="000000"/>
              <w:bottom w:val="single" w:sz="2" w:space="0" w:color="000000"/>
            </w:tcBorders>
            <w:shd w:val="clear" w:color="auto" w:fill="auto"/>
            <w:tcMar>
              <w:left w:w="27" w:type="dxa"/>
            </w:tcMar>
            <w:vAlign w:val="bottom"/>
          </w:tcPr>
          <w:p w:rsidR="00F94974" w:rsidRPr="00B7577C" w:rsidRDefault="00F94974" w:rsidP="00B7577C">
            <w:pPr>
              <w:rPr>
                <w:sz w:val="22"/>
                <w:szCs w:val="22"/>
                <w:lang w:val="en-US"/>
              </w:rPr>
            </w:pPr>
            <w:r w:rsidRPr="00D44678">
              <w:rPr>
                <w:sz w:val="22"/>
                <w:szCs w:val="22"/>
              </w:rPr>
              <w:t xml:space="preserve">Принтер </w:t>
            </w:r>
            <w:proofErr w:type="spellStart"/>
            <w:r w:rsidRPr="00D44678">
              <w:rPr>
                <w:sz w:val="22"/>
                <w:szCs w:val="22"/>
              </w:rPr>
              <w:t>Epson</w:t>
            </w:r>
            <w:proofErr w:type="spellEnd"/>
            <w:r w:rsidRPr="00D44678">
              <w:rPr>
                <w:sz w:val="22"/>
                <w:szCs w:val="22"/>
              </w:rPr>
              <w:t xml:space="preserve"> </w:t>
            </w:r>
            <w:r>
              <w:rPr>
                <w:sz w:val="22"/>
                <w:szCs w:val="22"/>
                <w:lang w:val="en-US"/>
              </w:rPr>
              <w:t>L</w:t>
            </w:r>
            <w:r w:rsidRPr="00D44678">
              <w:rPr>
                <w:sz w:val="22"/>
                <w:szCs w:val="22"/>
              </w:rPr>
              <w:t>350, 325,3060</w:t>
            </w:r>
            <w:r>
              <w:rPr>
                <w:sz w:val="22"/>
                <w:szCs w:val="22"/>
                <w:lang w:val="en-US"/>
              </w:rPr>
              <w:t>,3050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41</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15</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8</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D44678">
              <w:rPr>
                <w:sz w:val="22"/>
                <w:szCs w:val="22"/>
              </w:rPr>
              <w:t xml:space="preserve">Принтер </w:t>
            </w:r>
            <w:proofErr w:type="spellStart"/>
            <w:r w:rsidRPr="00D44678">
              <w:rPr>
                <w:sz w:val="22"/>
                <w:szCs w:val="22"/>
              </w:rPr>
              <w:t>Samsung</w:t>
            </w:r>
            <w:proofErr w:type="spellEnd"/>
            <w:r>
              <w:rPr>
                <w:sz w:val="22"/>
                <w:szCs w:val="22"/>
              </w:rPr>
              <w:t xml:space="preserve"> М2070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45</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4</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9</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D44678">
            <w:pPr>
              <w:rPr>
                <w:sz w:val="22"/>
                <w:szCs w:val="22"/>
              </w:rPr>
            </w:pPr>
            <w:r w:rsidRPr="00D44678">
              <w:rPr>
                <w:sz w:val="22"/>
                <w:szCs w:val="22"/>
              </w:rPr>
              <w:t xml:space="preserve">Принтер </w:t>
            </w:r>
            <w:r w:rsidRPr="00D44678">
              <w:rPr>
                <w:sz w:val="22"/>
                <w:szCs w:val="22"/>
                <w:lang w:val="en-US"/>
              </w:rPr>
              <w:t>Canon</w:t>
            </w:r>
            <w:r w:rsidRPr="00D44678">
              <w:rPr>
                <w:sz w:val="22"/>
                <w:szCs w:val="22"/>
              </w:rPr>
              <w:t xml:space="preserve"> </w:t>
            </w:r>
            <w:r>
              <w:rPr>
                <w:sz w:val="22"/>
                <w:szCs w:val="22"/>
                <w:lang w:val="en-US"/>
              </w:rPr>
              <w:t>F</w:t>
            </w:r>
            <w:r w:rsidRPr="00D44678">
              <w:rPr>
                <w:sz w:val="22"/>
                <w:szCs w:val="22"/>
              </w:rPr>
              <w:t>166400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28</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w:t>
            </w:r>
          </w:p>
        </w:tc>
      </w:tr>
      <w:tr w:rsidR="00F94974" w:rsidRPr="00D44678"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10</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D44678">
            <w:pPr>
              <w:rPr>
                <w:sz w:val="22"/>
                <w:szCs w:val="22"/>
              </w:rPr>
            </w:pPr>
            <w:r w:rsidRPr="00D44678">
              <w:rPr>
                <w:sz w:val="22"/>
                <w:szCs w:val="22"/>
              </w:rPr>
              <w:t xml:space="preserve">Принтер </w:t>
            </w:r>
            <w:proofErr w:type="spellStart"/>
            <w:r w:rsidRPr="00D44678">
              <w:rPr>
                <w:sz w:val="22"/>
                <w:szCs w:val="22"/>
              </w:rPr>
              <w:t>Samsung</w:t>
            </w:r>
            <w:proofErr w:type="spellEnd"/>
            <w:r w:rsidRPr="00D44678">
              <w:rPr>
                <w:sz w:val="22"/>
                <w:szCs w:val="22"/>
              </w:rPr>
              <w:t xml:space="preserve"> М</w:t>
            </w:r>
            <w:r>
              <w:rPr>
                <w:sz w:val="22"/>
                <w:szCs w:val="22"/>
                <w:lang w:val="en-US"/>
              </w:rPr>
              <w:t>L2165</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11</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FB432C">
            <w:pPr>
              <w:rPr>
                <w:sz w:val="22"/>
                <w:szCs w:val="22"/>
                <w:lang w:val="en-US"/>
              </w:rPr>
            </w:pPr>
            <w:r>
              <w:rPr>
                <w:sz w:val="22"/>
                <w:szCs w:val="22"/>
              </w:rPr>
              <w:t xml:space="preserve">Принтер </w:t>
            </w:r>
            <w:proofErr w:type="spellStart"/>
            <w:r>
              <w:rPr>
                <w:sz w:val="22"/>
                <w:szCs w:val="22"/>
                <w:lang w:val="en-US"/>
              </w:rPr>
              <w:t>Pentum</w:t>
            </w:r>
            <w:proofErr w:type="spellEnd"/>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24</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5</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12</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FB432C">
            <w:pPr>
              <w:rPr>
                <w:sz w:val="22"/>
                <w:szCs w:val="22"/>
                <w:lang w:val="en-US"/>
              </w:rPr>
            </w:pPr>
            <w:r w:rsidRPr="00D44678">
              <w:rPr>
                <w:sz w:val="22"/>
                <w:szCs w:val="22"/>
              </w:rPr>
              <w:t xml:space="preserve">Принтер </w:t>
            </w:r>
            <w:proofErr w:type="spellStart"/>
            <w:r w:rsidRPr="00D44678">
              <w:rPr>
                <w:sz w:val="22"/>
                <w:szCs w:val="22"/>
              </w:rPr>
              <w:t>Samsung</w:t>
            </w:r>
            <w:proofErr w:type="spellEnd"/>
            <w:r>
              <w:rPr>
                <w:sz w:val="22"/>
                <w:szCs w:val="22"/>
                <w:lang w:val="en-US"/>
              </w:rPr>
              <w:t xml:space="preserve"> SCX4300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13</w:t>
            </w:r>
          </w:p>
        </w:tc>
        <w:tc>
          <w:tcPr>
            <w:tcW w:w="4564" w:type="dxa"/>
            <w:tcBorders>
              <w:left w:val="single" w:sz="2" w:space="0" w:color="000000"/>
              <w:bottom w:val="single" w:sz="2" w:space="0" w:color="000000"/>
            </w:tcBorders>
            <w:shd w:val="clear" w:color="auto" w:fill="auto"/>
            <w:tcMar>
              <w:left w:w="27" w:type="dxa"/>
            </w:tcMar>
            <w:vAlign w:val="bottom"/>
          </w:tcPr>
          <w:p w:rsidR="00F94974" w:rsidRPr="00B7577C" w:rsidRDefault="00F94974" w:rsidP="00B7577C">
            <w:pPr>
              <w:rPr>
                <w:sz w:val="22"/>
                <w:szCs w:val="22"/>
                <w:lang w:val="en-US"/>
              </w:rPr>
            </w:pPr>
            <w:r w:rsidRPr="00B7577C">
              <w:rPr>
                <w:sz w:val="22"/>
                <w:szCs w:val="22"/>
              </w:rPr>
              <w:t>БФП HP LaserJet Pro M130fn</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30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14</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B7577C">
              <w:rPr>
                <w:sz w:val="22"/>
                <w:szCs w:val="22"/>
              </w:rPr>
              <w:t xml:space="preserve">Принтер </w:t>
            </w:r>
            <w:r w:rsidRPr="00B7577C">
              <w:rPr>
                <w:sz w:val="22"/>
                <w:szCs w:val="22"/>
                <w:lang w:val="en-US"/>
              </w:rPr>
              <w:t>Canon</w:t>
            </w:r>
            <w:r>
              <w:rPr>
                <w:sz w:val="22"/>
                <w:szCs w:val="22"/>
                <w:lang w:val="en-US"/>
              </w:rPr>
              <w:t xml:space="preserve"> G2415</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18</w:t>
            </w:r>
          </w:p>
        </w:tc>
      </w:tr>
      <w:tr w:rsidR="00F94974" w:rsidRPr="00D44678"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15</w:t>
            </w:r>
          </w:p>
        </w:tc>
        <w:tc>
          <w:tcPr>
            <w:tcW w:w="4564" w:type="dxa"/>
            <w:tcBorders>
              <w:left w:val="single" w:sz="2" w:space="0" w:color="000000"/>
              <w:bottom w:val="single" w:sz="2" w:space="0" w:color="000000"/>
            </w:tcBorders>
            <w:shd w:val="clear" w:color="auto" w:fill="auto"/>
            <w:tcMar>
              <w:left w:w="27" w:type="dxa"/>
            </w:tcMar>
            <w:vAlign w:val="bottom"/>
          </w:tcPr>
          <w:p w:rsidR="00F94974" w:rsidRPr="00D44678" w:rsidRDefault="00F94974" w:rsidP="00B7577C">
            <w:pPr>
              <w:rPr>
                <w:sz w:val="22"/>
                <w:szCs w:val="22"/>
              </w:rPr>
            </w:pPr>
            <w:r w:rsidRPr="00B7577C">
              <w:rPr>
                <w:sz w:val="22"/>
                <w:szCs w:val="22"/>
              </w:rPr>
              <w:t xml:space="preserve">БФП </w:t>
            </w:r>
            <w:proofErr w:type="spellStart"/>
            <w:r w:rsidRPr="00B7577C">
              <w:rPr>
                <w:sz w:val="22"/>
                <w:szCs w:val="22"/>
              </w:rPr>
              <w:t>Brother</w:t>
            </w:r>
            <w:proofErr w:type="spellEnd"/>
            <w:r w:rsidRPr="00B7577C">
              <w:rPr>
                <w:sz w:val="22"/>
                <w:szCs w:val="22"/>
              </w:rPr>
              <w:t xml:space="preserve"> </w:t>
            </w:r>
            <w:r>
              <w:rPr>
                <w:sz w:val="22"/>
                <w:szCs w:val="22"/>
                <w:lang w:val="en-US"/>
              </w:rPr>
              <w:t>DCP-L25120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21</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16</w:t>
            </w:r>
          </w:p>
        </w:tc>
        <w:tc>
          <w:tcPr>
            <w:tcW w:w="4564" w:type="dxa"/>
            <w:tcBorders>
              <w:left w:val="single" w:sz="2" w:space="0" w:color="000000"/>
              <w:bottom w:val="single" w:sz="2" w:space="0" w:color="000000"/>
            </w:tcBorders>
            <w:shd w:val="clear" w:color="auto" w:fill="auto"/>
            <w:tcMar>
              <w:left w:w="27" w:type="dxa"/>
            </w:tcMar>
            <w:vAlign w:val="bottom"/>
          </w:tcPr>
          <w:p w:rsidR="00F94974" w:rsidRPr="00B7577C" w:rsidRDefault="00F94974" w:rsidP="00FB432C">
            <w:pPr>
              <w:rPr>
                <w:sz w:val="22"/>
                <w:szCs w:val="22"/>
                <w:lang w:val="en-US"/>
              </w:rPr>
            </w:pPr>
            <w:r w:rsidRPr="00B7577C">
              <w:rPr>
                <w:sz w:val="22"/>
                <w:szCs w:val="22"/>
              </w:rPr>
              <w:t xml:space="preserve">Принтер </w:t>
            </w:r>
            <w:proofErr w:type="spellStart"/>
            <w:r w:rsidRPr="00B7577C">
              <w:rPr>
                <w:sz w:val="22"/>
                <w:szCs w:val="22"/>
              </w:rPr>
              <w:t>Samsung</w:t>
            </w:r>
            <w:proofErr w:type="spellEnd"/>
            <w:r>
              <w:rPr>
                <w:sz w:val="22"/>
                <w:szCs w:val="22"/>
                <w:lang w:val="en-US"/>
              </w:rPr>
              <w:t xml:space="preserve"> Xpress C480W, V2020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17</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B7577C">
            <w:pPr>
              <w:rPr>
                <w:sz w:val="22"/>
                <w:szCs w:val="22"/>
                <w:lang w:val="en-US"/>
              </w:rPr>
            </w:pPr>
            <w:r w:rsidRPr="00B7577C">
              <w:rPr>
                <w:sz w:val="22"/>
                <w:szCs w:val="22"/>
              </w:rPr>
              <w:t xml:space="preserve">Принтер </w:t>
            </w:r>
            <w:proofErr w:type="spellStart"/>
            <w:r w:rsidRPr="00B7577C">
              <w:rPr>
                <w:sz w:val="22"/>
                <w:szCs w:val="22"/>
              </w:rPr>
              <w:t>Samsung</w:t>
            </w:r>
            <w:proofErr w:type="spellEnd"/>
            <w:r w:rsidRPr="00B7577C">
              <w:rPr>
                <w:sz w:val="22"/>
                <w:szCs w:val="22"/>
                <w:lang w:val="en-US"/>
              </w:rPr>
              <w:t xml:space="preserve"> </w:t>
            </w:r>
            <w:r>
              <w:rPr>
                <w:sz w:val="22"/>
                <w:szCs w:val="22"/>
                <w:lang w:val="en-US"/>
              </w:rPr>
              <w:t>5CX-465ON</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jc w:val="center"/>
              <w:rPr>
                <w:sz w:val="22"/>
                <w:szCs w:val="22"/>
              </w:rPr>
            </w:pPr>
            <w:r w:rsidRPr="00644770">
              <w:rPr>
                <w:sz w:val="22"/>
                <w:szCs w:val="22"/>
              </w:rPr>
              <w:t>18</w:t>
            </w:r>
          </w:p>
        </w:tc>
        <w:tc>
          <w:tcPr>
            <w:tcW w:w="4564" w:type="dxa"/>
            <w:tcBorders>
              <w:left w:val="single" w:sz="2" w:space="0" w:color="000000"/>
              <w:bottom w:val="single" w:sz="2" w:space="0" w:color="000000"/>
            </w:tcBorders>
            <w:shd w:val="clear" w:color="auto" w:fill="auto"/>
            <w:tcMar>
              <w:left w:w="27" w:type="dxa"/>
            </w:tcMar>
            <w:vAlign w:val="bottom"/>
          </w:tcPr>
          <w:p w:rsidR="00F94974" w:rsidRPr="00B7577C" w:rsidRDefault="00F94974" w:rsidP="00FB432C">
            <w:pPr>
              <w:rPr>
                <w:sz w:val="22"/>
                <w:szCs w:val="22"/>
                <w:lang w:val="en-US"/>
              </w:rPr>
            </w:pPr>
            <w:r>
              <w:rPr>
                <w:sz w:val="22"/>
                <w:szCs w:val="22"/>
              </w:rPr>
              <w:t xml:space="preserve">БФП </w:t>
            </w:r>
            <w:r w:rsidRPr="00B7577C">
              <w:rPr>
                <w:sz w:val="22"/>
                <w:szCs w:val="22"/>
                <w:lang w:val="en-US"/>
              </w:rPr>
              <w:t>Canon</w:t>
            </w:r>
            <w:r>
              <w:rPr>
                <w:sz w:val="22"/>
                <w:szCs w:val="22"/>
              </w:rPr>
              <w:t xml:space="preserve"> </w:t>
            </w:r>
            <w:r>
              <w:rPr>
                <w:sz w:val="22"/>
                <w:szCs w:val="22"/>
                <w:lang w:val="en-US"/>
              </w:rPr>
              <w:t>MF237 w</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65</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lang w:val="en-US"/>
              </w:rPr>
              <w:t>20</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19</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Копіювальний апарат </w:t>
            </w:r>
            <w:proofErr w:type="spellStart"/>
            <w:r w:rsidRPr="00644770">
              <w:rPr>
                <w:sz w:val="22"/>
                <w:szCs w:val="22"/>
              </w:rPr>
              <w:t>Canon</w:t>
            </w:r>
            <w:proofErr w:type="spellEnd"/>
            <w:r w:rsidRPr="00644770">
              <w:rPr>
                <w:sz w:val="22"/>
                <w:szCs w:val="22"/>
              </w:rPr>
              <w:t xml:space="preserve"> iR1022A</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3</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20</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БФП </w:t>
            </w:r>
            <w:proofErr w:type="spellStart"/>
            <w:r w:rsidRPr="00644770">
              <w:rPr>
                <w:sz w:val="22"/>
                <w:szCs w:val="22"/>
              </w:rPr>
              <w:t>Brother</w:t>
            </w:r>
            <w:proofErr w:type="spellEnd"/>
            <w:r w:rsidRPr="00644770">
              <w:rPr>
                <w:sz w:val="22"/>
                <w:szCs w:val="22"/>
              </w:rPr>
              <w:t xml:space="preserve"> DCP7010R</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3</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21</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Принтер </w:t>
            </w:r>
            <w:proofErr w:type="spellStart"/>
            <w:r w:rsidRPr="00644770">
              <w:rPr>
                <w:sz w:val="22"/>
                <w:szCs w:val="22"/>
              </w:rPr>
              <w:t>Xerox</w:t>
            </w:r>
            <w:proofErr w:type="spellEnd"/>
            <w:r w:rsidRPr="00644770">
              <w:rPr>
                <w:sz w:val="22"/>
                <w:szCs w:val="22"/>
              </w:rPr>
              <w:t xml:space="preserve"> </w:t>
            </w:r>
            <w:proofErr w:type="spellStart"/>
            <w:r w:rsidRPr="00644770">
              <w:rPr>
                <w:sz w:val="22"/>
                <w:szCs w:val="22"/>
              </w:rPr>
              <w:t>Phaser</w:t>
            </w:r>
            <w:proofErr w:type="spellEnd"/>
            <w:r w:rsidRPr="00644770">
              <w:rPr>
                <w:sz w:val="22"/>
                <w:szCs w:val="22"/>
              </w:rPr>
              <w:t xml:space="preserve"> 3020</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3</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22</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БФП </w:t>
            </w:r>
            <w:proofErr w:type="spellStart"/>
            <w:r w:rsidRPr="00644770">
              <w:rPr>
                <w:sz w:val="22"/>
                <w:szCs w:val="22"/>
              </w:rPr>
              <w:t>Xerox</w:t>
            </w:r>
            <w:proofErr w:type="spellEnd"/>
            <w:r w:rsidRPr="00644770">
              <w:rPr>
                <w:sz w:val="22"/>
                <w:szCs w:val="22"/>
              </w:rPr>
              <w:t xml:space="preserve"> </w:t>
            </w:r>
            <w:proofErr w:type="spellStart"/>
            <w:r w:rsidRPr="00644770">
              <w:rPr>
                <w:sz w:val="22"/>
                <w:szCs w:val="22"/>
              </w:rPr>
              <w:t>WorkCentre</w:t>
            </w:r>
            <w:proofErr w:type="spellEnd"/>
            <w:r w:rsidRPr="00644770">
              <w:rPr>
                <w:sz w:val="22"/>
                <w:szCs w:val="22"/>
              </w:rPr>
              <w:t xml:space="preserve"> 3025</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6</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3</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23</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lang w:val="en-US"/>
              </w:rPr>
            </w:pPr>
            <w:r w:rsidRPr="00644770">
              <w:rPr>
                <w:sz w:val="22"/>
                <w:szCs w:val="22"/>
              </w:rPr>
              <w:t>БФП</w:t>
            </w:r>
            <w:r w:rsidRPr="00644770">
              <w:rPr>
                <w:sz w:val="22"/>
                <w:szCs w:val="22"/>
                <w:lang w:val="en-US"/>
              </w:rPr>
              <w:t xml:space="preserve"> HP LaserJet Pro MFP M227fdn</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5</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24</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БФП </w:t>
            </w:r>
            <w:proofErr w:type="spellStart"/>
            <w:r w:rsidRPr="00644770">
              <w:rPr>
                <w:sz w:val="22"/>
                <w:szCs w:val="22"/>
              </w:rPr>
              <w:t>Brother</w:t>
            </w:r>
            <w:proofErr w:type="spellEnd"/>
            <w:r w:rsidRPr="00644770">
              <w:rPr>
                <w:sz w:val="22"/>
                <w:szCs w:val="22"/>
              </w:rPr>
              <w:t xml:space="preserve"> DCP-L5500dn</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5</w:t>
            </w:r>
          </w:p>
        </w:tc>
      </w:tr>
      <w:tr w:rsidR="00F94974" w:rsidRPr="00644770" w:rsidTr="005D2076">
        <w:trPr>
          <w:trHeight w:val="313"/>
        </w:trPr>
        <w:tc>
          <w:tcPr>
            <w:tcW w:w="856" w:type="dxa"/>
            <w:tcBorders>
              <w:left w:val="single" w:sz="2" w:space="0" w:color="000000"/>
              <w:bottom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25</w:t>
            </w:r>
          </w:p>
        </w:tc>
        <w:tc>
          <w:tcPr>
            <w:tcW w:w="4564" w:type="dxa"/>
            <w:tcBorders>
              <w:left w:val="single" w:sz="2" w:space="0" w:color="000000"/>
              <w:bottom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БФП </w:t>
            </w:r>
            <w:proofErr w:type="spellStart"/>
            <w:r w:rsidRPr="00644770">
              <w:rPr>
                <w:sz w:val="22"/>
                <w:szCs w:val="22"/>
              </w:rPr>
              <w:t>Brother</w:t>
            </w:r>
            <w:proofErr w:type="spellEnd"/>
            <w:r w:rsidRPr="00644770">
              <w:rPr>
                <w:sz w:val="22"/>
                <w:szCs w:val="22"/>
              </w:rPr>
              <w:t xml:space="preserve"> DCP-1602R</w:t>
            </w:r>
          </w:p>
        </w:tc>
        <w:tc>
          <w:tcPr>
            <w:tcW w:w="1417" w:type="dxa"/>
            <w:tcBorders>
              <w:left w:val="single" w:sz="2" w:space="0" w:color="000000"/>
              <w:bottom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bottom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5</w:t>
            </w:r>
          </w:p>
        </w:tc>
      </w:tr>
      <w:tr w:rsidR="00F94974" w:rsidRPr="00644770" w:rsidTr="005D2076">
        <w:trPr>
          <w:trHeight w:val="313"/>
        </w:trPr>
        <w:tc>
          <w:tcPr>
            <w:tcW w:w="856" w:type="dxa"/>
            <w:tcBorders>
              <w:left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26</w:t>
            </w:r>
          </w:p>
        </w:tc>
        <w:tc>
          <w:tcPr>
            <w:tcW w:w="4564" w:type="dxa"/>
            <w:tcBorders>
              <w:left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Принтер </w:t>
            </w:r>
            <w:proofErr w:type="spellStart"/>
            <w:r w:rsidRPr="00644770">
              <w:rPr>
                <w:sz w:val="22"/>
                <w:szCs w:val="22"/>
              </w:rPr>
              <w:t>Samsung</w:t>
            </w:r>
            <w:proofErr w:type="spellEnd"/>
            <w:r w:rsidRPr="00644770">
              <w:rPr>
                <w:sz w:val="22"/>
                <w:szCs w:val="22"/>
              </w:rPr>
              <w:t xml:space="preserve"> CLP-510</w:t>
            </w:r>
          </w:p>
        </w:tc>
        <w:tc>
          <w:tcPr>
            <w:tcW w:w="1417" w:type="dxa"/>
            <w:tcBorders>
              <w:left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14</w:t>
            </w:r>
          </w:p>
        </w:tc>
        <w:tc>
          <w:tcPr>
            <w:tcW w:w="1984" w:type="dxa"/>
            <w:tcBorders>
              <w:left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5</w:t>
            </w:r>
          </w:p>
        </w:tc>
      </w:tr>
      <w:tr w:rsidR="00F94974" w:rsidRPr="00644770" w:rsidTr="005D2076">
        <w:trPr>
          <w:trHeight w:val="313"/>
        </w:trPr>
        <w:tc>
          <w:tcPr>
            <w:tcW w:w="856" w:type="dxa"/>
            <w:tcBorders>
              <w:left w:val="single" w:sz="2" w:space="0" w:color="000000"/>
            </w:tcBorders>
            <w:shd w:val="clear" w:color="auto" w:fill="auto"/>
            <w:tcMar>
              <w:left w:w="27" w:type="dxa"/>
            </w:tcMar>
            <w:vAlign w:val="bottom"/>
          </w:tcPr>
          <w:p w:rsidR="00F94974" w:rsidRPr="00F94974" w:rsidRDefault="00F94974" w:rsidP="00FB432C">
            <w:pPr>
              <w:jc w:val="center"/>
              <w:rPr>
                <w:sz w:val="22"/>
                <w:szCs w:val="22"/>
                <w:lang w:val="en-US"/>
              </w:rPr>
            </w:pPr>
            <w:r>
              <w:rPr>
                <w:sz w:val="22"/>
                <w:szCs w:val="22"/>
                <w:lang w:val="en-US"/>
              </w:rPr>
              <w:t>27</w:t>
            </w:r>
          </w:p>
        </w:tc>
        <w:tc>
          <w:tcPr>
            <w:tcW w:w="4564" w:type="dxa"/>
            <w:tcBorders>
              <w:left w:val="single" w:sz="2" w:space="0" w:color="000000"/>
            </w:tcBorders>
            <w:shd w:val="clear" w:color="auto" w:fill="auto"/>
            <w:tcMar>
              <w:left w:w="27" w:type="dxa"/>
            </w:tcMar>
            <w:vAlign w:val="bottom"/>
          </w:tcPr>
          <w:p w:rsidR="00F94974" w:rsidRPr="00644770" w:rsidRDefault="00F94974" w:rsidP="00FB432C">
            <w:pPr>
              <w:rPr>
                <w:sz w:val="22"/>
                <w:szCs w:val="22"/>
              </w:rPr>
            </w:pPr>
            <w:r w:rsidRPr="00644770">
              <w:rPr>
                <w:sz w:val="22"/>
                <w:szCs w:val="22"/>
              </w:rPr>
              <w:t xml:space="preserve">БФП </w:t>
            </w:r>
            <w:proofErr w:type="spellStart"/>
            <w:r w:rsidRPr="00644770">
              <w:rPr>
                <w:sz w:val="22"/>
                <w:szCs w:val="22"/>
              </w:rPr>
              <w:t>Canon</w:t>
            </w:r>
            <w:proofErr w:type="spellEnd"/>
            <w:r w:rsidRPr="00644770">
              <w:rPr>
                <w:sz w:val="22"/>
                <w:szCs w:val="22"/>
              </w:rPr>
              <w:t xml:space="preserve"> </w:t>
            </w:r>
            <w:proofErr w:type="spellStart"/>
            <w:r w:rsidRPr="00644770">
              <w:rPr>
                <w:sz w:val="22"/>
                <w:szCs w:val="22"/>
              </w:rPr>
              <w:t>LaserBase</w:t>
            </w:r>
            <w:proofErr w:type="spellEnd"/>
            <w:r w:rsidRPr="00644770">
              <w:rPr>
                <w:sz w:val="22"/>
                <w:szCs w:val="22"/>
              </w:rPr>
              <w:t xml:space="preserve"> MF3220</w:t>
            </w:r>
          </w:p>
        </w:tc>
        <w:tc>
          <w:tcPr>
            <w:tcW w:w="1417" w:type="dxa"/>
            <w:tcBorders>
              <w:left w:val="single" w:sz="2" w:space="0" w:color="000000"/>
            </w:tcBorders>
            <w:shd w:val="clear" w:color="auto" w:fill="auto"/>
            <w:tcMar>
              <w:left w:w="27" w:type="dxa"/>
            </w:tcMar>
          </w:tcPr>
          <w:p w:rsidR="00F94974" w:rsidRPr="00644770" w:rsidRDefault="00F94974" w:rsidP="00FB432C">
            <w:pPr>
              <w:jc w:val="center"/>
              <w:rPr>
                <w:sz w:val="22"/>
                <w:szCs w:val="22"/>
              </w:rPr>
            </w:pPr>
            <w:proofErr w:type="spellStart"/>
            <w:r w:rsidRPr="00644770">
              <w:rPr>
                <w:sz w:val="22"/>
                <w:szCs w:val="22"/>
              </w:rPr>
              <w:t>шт</w:t>
            </w:r>
            <w:proofErr w:type="spellEnd"/>
          </w:p>
        </w:tc>
        <w:tc>
          <w:tcPr>
            <w:tcW w:w="1560" w:type="dxa"/>
            <w:tcBorders>
              <w:lef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12</w:t>
            </w:r>
          </w:p>
        </w:tc>
        <w:tc>
          <w:tcPr>
            <w:tcW w:w="1984" w:type="dxa"/>
            <w:tcBorders>
              <w:left w:val="single" w:sz="2" w:space="0" w:color="000000"/>
              <w:right w:val="single" w:sz="2" w:space="0" w:color="000000"/>
            </w:tcBorders>
            <w:shd w:val="clear" w:color="auto" w:fill="auto"/>
            <w:tcMar>
              <w:left w:w="27" w:type="dxa"/>
            </w:tcMar>
            <w:vAlign w:val="center"/>
          </w:tcPr>
          <w:p w:rsidR="00F94974" w:rsidRDefault="00F94974">
            <w:pPr>
              <w:jc w:val="center"/>
              <w:rPr>
                <w:color w:val="000000"/>
                <w:sz w:val="22"/>
                <w:szCs w:val="22"/>
              </w:rPr>
            </w:pPr>
            <w:r>
              <w:rPr>
                <w:color w:val="000000"/>
                <w:sz w:val="22"/>
                <w:szCs w:val="22"/>
              </w:rPr>
              <w:t>4</w:t>
            </w:r>
          </w:p>
        </w:tc>
      </w:tr>
      <w:tr w:rsidR="00C14DAE" w:rsidRPr="00644770" w:rsidTr="005D2076">
        <w:trPr>
          <w:trHeight w:val="313"/>
        </w:trPr>
        <w:tc>
          <w:tcPr>
            <w:tcW w:w="856" w:type="dxa"/>
            <w:tcBorders>
              <w:left w:val="single" w:sz="2" w:space="0" w:color="000000"/>
            </w:tcBorders>
            <w:shd w:val="clear" w:color="auto" w:fill="auto"/>
            <w:tcMar>
              <w:left w:w="27" w:type="dxa"/>
            </w:tcMar>
            <w:vAlign w:val="bottom"/>
          </w:tcPr>
          <w:p w:rsidR="00C14DAE" w:rsidRPr="00C14DAE" w:rsidRDefault="00C14DAE" w:rsidP="00FB432C">
            <w:pPr>
              <w:jc w:val="center"/>
              <w:rPr>
                <w:sz w:val="22"/>
                <w:szCs w:val="22"/>
              </w:rPr>
            </w:pPr>
            <w:r>
              <w:rPr>
                <w:sz w:val="22"/>
                <w:szCs w:val="22"/>
              </w:rPr>
              <w:t>28</w:t>
            </w:r>
          </w:p>
        </w:tc>
        <w:tc>
          <w:tcPr>
            <w:tcW w:w="4564" w:type="dxa"/>
            <w:tcBorders>
              <w:left w:val="single" w:sz="2" w:space="0" w:color="000000"/>
            </w:tcBorders>
            <w:shd w:val="clear" w:color="auto" w:fill="auto"/>
            <w:tcMar>
              <w:left w:w="27" w:type="dxa"/>
            </w:tcMar>
            <w:vAlign w:val="bottom"/>
          </w:tcPr>
          <w:p w:rsidR="00C14DAE" w:rsidRPr="00C14DAE" w:rsidRDefault="00C14DAE" w:rsidP="00FB432C">
            <w:pPr>
              <w:rPr>
                <w:sz w:val="22"/>
                <w:szCs w:val="22"/>
                <w:lang w:val="en-US"/>
              </w:rPr>
            </w:pPr>
            <w:r>
              <w:rPr>
                <w:sz w:val="22"/>
                <w:szCs w:val="22"/>
              </w:rPr>
              <w:t xml:space="preserve">БФП </w:t>
            </w:r>
            <w:proofErr w:type="spellStart"/>
            <w:r>
              <w:rPr>
                <w:sz w:val="22"/>
                <w:szCs w:val="22"/>
              </w:rPr>
              <w:t>Brother</w:t>
            </w:r>
            <w:proofErr w:type="spellEnd"/>
            <w:r>
              <w:rPr>
                <w:sz w:val="22"/>
                <w:szCs w:val="22"/>
              </w:rPr>
              <w:t xml:space="preserve"> </w:t>
            </w:r>
            <w:r>
              <w:rPr>
                <w:sz w:val="22"/>
                <w:szCs w:val="22"/>
                <w:lang w:val="en-US"/>
              </w:rPr>
              <w:t>MFC-L2720DWR)</w:t>
            </w:r>
          </w:p>
        </w:tc>
        <w:tc>
          <w:tcPr>
            <w:tcW w:w="1417" w:type="dxa"/>
            <w:tcBorders>
              <w:left w:val="single" w:sz="2" w:space="0" w:color="000000"/>
            </w:tcBorders>
            <w:shd w:val="clear" w:color="auto" w:fill="auto"/>
            <w:tcMar>
              <w:left w:w="27" w:type="dxa"/>
            </w:tcMar>
          </w:tcPr>
          <w:p w:rsidR="00C14DAE" w:rsidRPr="00C14DAE" w:rsidRDefault="00C14DAE" w:rsidP="00FB432C">
            <w:pPr>
              <w:jc w:val="center"/>
              <w:rPr>
                <w:sz w:val="22"/>
                <w:szCs w:val="22"/>
              </w:rPr>
            </w:pPr>
            <w:proofErr w:type="spellStart"/>
            <w:r>
              <w:rPr>
                <w:sz w:val="22"/>
                <w:szCs w:val="22"/>
              </w:rPr>
              <w:t>шт</w:t>
            </w:r>
            <w:proofErr w:type="spellEnd"/>
          </w:p>
        </w:tc>
        <w:tc>
          <w:tcPr>
            <w:tcW w:w="1560" w:type="dxa"/>
            <w:tcBorders>
              <w:left w:val="single" w:sz="2" w:space="0" w:color="000000"/>
            </w:tcBorders>
            <w:shd w:val="clear" w:color="auto" w:fill="auto"/>
            <w:tcMar>
              <w:left w:w="27" w:type="dxa"/>
            </w:tcMar>
            <w:vAlign w:val="center"/>
          </w:tcPr>
          <w:p w:rsidR="00C14DAE" w:rsidRDefault="00C14DAE">
            <w:pPr>
              <w:jc w:val="center"/>
              <w:rPr>
                <w:color w:val="000000"/>
                <w:sz w:val="22"/>
                <w:szCs w:val="22"/>
              </w:rPr>
            </w:pPr>
            <w:r>
              <w:rPr>
                <w:color w:val="000000"/>
                <w:sz w:val="22"/>
                <w:szCs w:val="22"/>
              </w:rPr>
              <w:t>10</w:t>
            </w:r>
          </w:p>
        </w:tc>
        <w:tc>
          <w:tcPr>
            <w:tcW w:w="1984" w:type="dxa"/>
            <w:tcBorders>
              <w:left w:val="single" w:sz="2" w:space="0" w:color="000000"/>
              <w:right w:val="single" w:sz="2" w:space="0" w:color="000000"/>
            </w:tcBorders>
            <w:shd w:val="clear" w:color="auto" w:fill="auto"/>
            <w:tcMar>
              <w:left w:w="27" w:type="dxa"/>
            </w:tcMar>
            <w:vAlign w:val="center"/>
          </w:tcPr>
          <w:p w:rsidR="00C14DAE" w:rsidRDefault="00C14DAE">
            <w:pPr>
              <w:jc w:val="center"/>
              <w:rPr>
                <w:color w:val="000000"/>
                <w:sz w:val="22"/>
                <w:szCs w:val="22"/>
              </w:rPr>
            </w:pPr>
            <w:r>
              <w:rPr>
                <w:color w:val="000000"/>
                <w:sz w:val="22"/>
                <w:szCs w:val="22"/>
              </w:rPr>
              <w:t>5</w:t>
            </w:r>
          </w:p>
        </w:tc>
      </w:tr>
      <w:tr w:rsidR="006A6F9A" w:rsidRPr="00644770" w:rsidTr="005D2076">
        <w:trPr>
          <w:trHeight w:val="313"/>
        </w:trPr>
        <w:tc>
          <w:tcPr>
            <w:tcW w:w="6837" w:type="dxa"/>
            <w:gridSpan w:val="3"/>
            <w:tcBorders>
              <w:left w:val="single" w:sz="2" w:space="0" w:color="000000"/>
              <w:bottom w:val="single" w:sz="2" w:space="0" w:color="000000"/>
            </w:tcBorders>
            <w:shd w:val="clear" w:color="auto" w:fill="auto"/>
            <w:tcMar>
              <w:left w:w="27" w:type="dxa"/>
            </w:tcMar>
            <w:vAlign w:val="bottom"/>
          </w:tcPr>
          <w:p w:rsidR="006A6F9A" w:rsidRPr="00644770" w:rsidRDefault="006A6F9A" w:rsidP="005D2076">
            <w:pPr>
              <w:rPr>
                <w:b/>
                <w:sz w:val="22"/>
                <w:szCs w:val="22"/>
              </w:rPr>
            </w:pPr>
            <w:r w:rsidRPr="00644770">
              <w:rPr>
                <w:b/>
                <w:sz w:val="22"/>
                <w:szCs w:val="22"/>
              </w:rPr>
              <w:t>ВСЬОГО</w:t>
            </w:r>
          </w:p>
        </w:tc>
        <w:tc>
          <w:tcPr>
            <w:tcW w:w="1560" w:type="dxa"/>
            <w:tcBorders>
              <w:left w:val="single" w:sz="2" w:space="0" w:color="000000"/>
              <w:bottom w:val="single" w:sz="2" w:space="0" w:color="000000"/>
            </w:tcBorders>
            <w:shd w:val="clear" w:color="auto" w:fill="auto"/>
            <w:tcMar>
              <w:left w:w="27" w:type="dxa"/>
            </w:tcMar>
            <w:vAlign w:val="bottom"/>
          </w:tcPr>
          <w:p w:rsidR="006A6F9A" w:rsidRPr="00C14DAE" w:rsidRDefault="00C14DAE" w:rsidP="00FB432C">
            <w:pPr>
              <w:jc w:val="center"/>
              <w:rPr>
                <w:b/>
                <w:sz w:val="22"/>
                <w:szCs w:val="22"/>
              </w:rPr>
            </w:pPr>
            <w:r>
              <w:rPr>
                <w:b/>
                <w:sz w:val="22"/>
                <w:szCs w:val="22"/>
              </w:rPr>
              <w:t>650</w:t>
            </w:r>
          </w:p>
        </w:tc>
        <w:tc>
          <w:tcPr>
            <w:tcW w:w="1984" w:type="dxa"/>
            <w:tcBorders>
              <w:left w:val="single" w:sz="2" w:space="0" w:color="000000"/>
              <w:bottom w:val="single" w:sz="2" w:space="0" w:color="000000"/>
              <w:right w:val="single" w:sz="2" w:space="0" w:color="000000"/>
            </w:tcBorders>
            <w:shd w:val="clear" w:color="auto" w:fill="auto"/>
            <w:tcMar>
              <w:left w:w="27" w:type="dxa"/>
            </w:tcMar>
            <w:vAlign w:val="bottom"/>
          </w:tcPr>
          <w:p w:rsidR="006A6F9A" w:rsidRPr="00C14DAE" w:rsidRDefault="00C14DAE" w:rsidP="00FB432C">
            <w:pPr>
              <w:jc w:val="center"/>
              <w:rPr>
                <w:b/>
                <w:sz w:val="22"/>
                <w:szCs w:val="22"/>
              </w:rPr>
            </w:pPr>
            <w:r>
              <w:rPr>
                <w:b/>
                <w:sz w:val="22"/>
                <w:szCs w:val="22"/>
              </w:rPr>
              <w:t>200</w:t>
            </w:r>
          </w:p>
        </w:tc>
      </w:tr>
    </w:tbl>
    <w:p w:rsidR="006A6F9A" w:rsidRPr="00644770" w:rsidRDefault="006A6F9A" w:rsidP="006A6F9A">
      <w:pPr>
        <w:pStyle w:val="a5"/>
        <w:spacing w:line="276" w:lineRule="auto"/>
        <w:ind w:left="0"/>
        <w:mirrorIndents/>
        <w:jc w:val="both"/>
        <w:rPr>
          <w:b/>
          <w:color w:val="000000"/>
          <w:u w:val="single"/>
          <w:lang w:eastAsia="uk-UA"/>
        </w:rPr>
      </w:pPr>
    </w:p>
    <w:p w:rsidR="00DB1AB0" w:rsidRDefault="00DB1AB0" w:rsidP="001C3BF9">
      <w:pPr>
        <w:tabs>
          <w:tab w:val="num" w:pos="0"/>
          <w:tab w:val="num" w:pos="720"/>
        </w:tabs>
        <w:ind w:firstLine="709"/>
        <w:jc w:val="both"/>
        <w:rPr>
          <w:lang w:eastAsia="ru-RU"/>
        </w:rPr>
      </w:pPr>
    </w:p>
    <w:p w:rsidR="00F81CD9" w:rsidRPr="00F121D9" w:rsidRDefault="005C6BE2" w:rsidP="00F610B4">
      <w:pPr>
        <w:pStyle w:val="a5"/>
        <w:shd w:val="clear" w:color="auto" w:fill="FFFFFF"/>
        <w:suppressAutoHyphens/>
        <w:ind w:left="0" w:firstLine="567"/>
        <w:jc w:val="both"/>
        <w:rPr>
          <w:rFonts w:eastAsia="TimesNewRomanPSMT"/>
          <w:b/>
          <w:lang w:eastAsia="ru-RU"/>
        </w:rPr>
      </w:pPr>
      <w:r>
        <w:rPr>
          <w:rFonts w:eastAsia="TimesNewRomanPSMT"/>
          <w:b/>
          <w:bCs/>
          <w:lang w:eastAsia="ru-RU"/>
        </w:rPr>
        <w:t xml:space="preserve">У </w:t>
      </w:r>
      <w:r w:rsidR="00F121D9" w:rsidRPr="00F121D9">
        <w:rPr>
          <w:rFonts w:eastAsia="TimesNewRomanPSMT"/>
          <w:b/>
          <w:bCs/>
          <w:lang w:eastAsia="ru-RU"/>
        </w:rPr>
        <w:t>разі якщо документ, що вимагається Замовником втратив чинність чи з поважних причин не може бути наданий</w:t>
      </w:r>
      <w:r w:rsidR="00F121D9">
        <w:rPr>
          <w:rFonts w:eastAsia="TimesNewRomanPSMT"/>
          <w:b/>
          <w:bCs/>
          <w:lang w:eastAsia="ru-RU"/>
        </w:rPr>
        <w:t>,</w:t>
      </w:r>
      <w:r w:rsidR="00F121D9" w:rsidRPr="00F121D9">
        <w:rPr>
          <w:rFonts w:eastAsia="TimesNewRomanPSMT"/>
          <w:b/>
          <w:bCs/>
          <w:lang w:eastAsia="ru-RU"/>
        </w:rPr>
        <w:t xml:space="preserve"> Учасник має подати у складі тендерної пропозиції лист-пояснення та рівнозначний документ.</w:t>
      </w:r>
    </w:p>
    <w:p w:rsidR="007C525C" w:rsidRPr="001C3BF9" w:rsidRDefault="007C525C" w:rsidP="00F610B4">
      <w:pPr>
        <w:tabs>
          <w:tab w:val="left" w:pos="0"/>
          <w:tab w:val="center" w:pos="9781"/>
        </w:tabs>
        <w:spacing w:line="360" w:lineRule="auto"/>
        <w:ind w:firstLine="567"/>
        <w:jc w:val="both"/>
        <w:rPr>
          <w:b/>
          <w:bCs/>
          <w:sz w:val="22"/>
          <w:szCs w:val="22"/>
        </w:rPr>
      </w:pPr>
    </w:p>
    <w:sectPr w:rsidR="007C525C" w:rsidRPr="001C3BF9" w:rsidSect="0027742F">
      <w:pgSz w:w="11906" w:h="16838"/>
      <w:pgMar w:top="567"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233F5C0D"/>
    <w:multiLevelType w:val="hybridMultilevel"/>
    <w:tmpl w:val="3A04F31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A0C5C2E"/>
    <w:multiLevelType w:val="hybridMultilevel"/>
    <w:tmpl w:val="BB040CF2"/>
    <w:lvl w:ilvl="0" w:tplc="E34A462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BED2F5A"/>
    <w:multiLevelType w:val="hybridMultilevel"/>
    <w:tmpl w:val="7472C2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FA559C0"/>
    <w:multiLevelType w:val="hybridMultilevel"/>
    <w:tmpl w:val="D12280AC"/>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6">
    <w:nsid w:val="412F73A0"/>
    <w:multiLevelType w:val="hybridMultilevel"/>
    <w:tmpl w:val="365E32C2"/>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459C2DE2"/>
    <w:multiLevelType w:val="hybridMultilevel"/>
    <w:tmpl w:val="AAA62DF2"/>
    <w:lvl w:ilvl="0" w:tplc="2000000F">
      <w:start w:val="1"/>
      <w:numFmt w:val="decimal"/>
      <w:lvlText w:val="%1."/>
      <w:lvlJc w:val="left"/>
      <w:pPr>
        <w:ind w:left="770" w:hanging="360"/>
      </w:pPr>
    </w:lvl>
    <w:lvl w:ilvl="1" w:tplc="20000019" w:tentative="1">
      <w:start w:val="1"/>
      <w:numFmt w:val="lowerLetter"/>
      <w:lvlText w:val="%2."/>
      <w:lvlJc w:val="left"/>
      <w:pPr>
        <w:ind w:left="1490" w:hanging="360"/>
      </w:pPr>
    </w:lvl>
    <w:lvl w:ilvl="2" w:tplc="2000001B" w:tentative="1">
      <w:start w:val="1"/>
      <w:numFmt w:val="lowerRoman"/>
      <w:lvlText w:val="%3."/>
      <w:lvlJc w:val="right"/>
      <w:pPr>
        <w:ind w:left="2210" w:hanging="180"/>
      </w:pPr>
    </w:lvl>
    <w:lvl w:ilvl="3" w:tplc="2000000F" w:tentative="1">
      <w:start w:val="1"/>
      <w:numFmt w:val="decimal"/>
      <w:lvlText w:val="%4."/>
      <w:lvlJc w:val="left"/>
      <w:pPr>
        <w:ind w:left="2930" w:hanging="360"/>
      </w:pPr>
    </w:lvl>
    <w:lvl w:ilvl="4" w:tplc="20000019" w:tentative="1">
      <w:start w:val="1"/>
      <w:numFmt w:val="lowerLetter"/>
      <w:lvlText w:val="%5."/>
      <w:lvlJc w:val="left"/>
      <w:pPr>
        <w:ind w:left="3650" w:hanging="360"/>
      </w:pPr>
    </w:lvl>
    <w:lvl w:ilvl="5" w:tplc="2000001B" w:tentative="1">
      <w:start w:val="1"/>
      <w:numFmt w:val="lowerRoman"/>
      <w:lvlText w:val="%6."/>
      <w:lvlJc w:val="right"/>
      <w:pPr>
        <w:ind w:left="4370" w:hanging="180"/>
      </w:pPr>
    </w:lvl>
    <w:lvl w:ilvl="6" w:tplc="2000000F" w:tentative="1">
      <w:start w:val="1"/>
      <w:numFmt w:val="decimal"/>
      <w:lvlText w:val="%7."/>
      <w:lvlJc w:val="left"/>
      <w:pPr>
        <w:ind w:left="5090" w:hanging="360"/>
      </w:pPr>
    </w:lvl>
    <w:lvl w:ilvl="7" w:tplc="20000019" w:tentative="1">
      <w:start w:val="1"/>
      <w:numFmt w:val="lowerLetter"/>
      <w:lvlText w:val="%8."/>
      <w:lvlJc w:val="left"/>
      <w:pPr>
        <w:ind w:left="5810" w:hanging="360"/>
      </w:pPr>
    </w:lvl>
    <w:lvl w:ilvl="8" w:tplc="2000001B" w:tentative="1">
      <w:start w:val="1"/>
      <w:numFmt w:val="lowerRoman"/>
      <w:lvlText w:val="%9."/>
      <w:lvlJc w:val="right"/>
      <w:pPr>
        <w:ind w:left="6530" w:hanging="180"/>
      </w:pPr>
    </w:lvl>
  </w:abstractNum>
  <w:abstractNum w:abstractNumId="8">
    <w:nsid w:val="48367282"/>
    <w:multiLevelType w:val="hybridMultilevel"/>
    <w:tmpl w:val="8FF4F43C"/>
    <w:lvl w:ilvl="0" w:tplc="2000000F">
      <w:start w:val="1"/>
      <w:numFmt w:val="decimal"/>
      <w:lvlText w:val="%1."/>
      <w:lvlJc w:val="left"/>
      <w:pPr>
        <w:ind w:left="766" w:hanging="360"/>
      </w:pPr>
    </w:lvl>
    <w:lvl w:ilvl="1" w:tplc="20000019" w:tentative="1">
      <w:start w:val="1"/>
      <w:numFmt w:val="lowerLetter"/>
      <w:lvlText w:val="%2."/>
      <w:lvlJc w:val="left"/>
      <w:pPr>
        <w:ind w:left="1486" w:hanging="360"/>
      </w:pPr>
    </w:lvl>
    <w:lvl w:ilvl="2" w:tplc="2000001B" w:tentative="1">
      <w:start w:val="1"/>
      <w:numFmt w:val="lowerRoman"/>
      <w:lvlText w:val="%3."/>
      <w:lvlJc w:val="right"/>
      <w:pPr>
        <w:ind w:left="2206" w:hanging="180"/>
      </w:pPr>
    </w:lvl>
    <w:lvl w:ilvl="3" w:tplc="2000000F" w:tentative="1">
      <w:start w:val="1"/>
      <w:numFmt w:val="decimal"/>
      <w:lvlText w:val="%4."/>
      <w:lvlJc w:val="left"/>
      <w:pPr>
        <w:ind w:left="2926" w:hanging="360"/>
      </w:pPr>
    </w:lvl>
    <w:lvl w:ilvl="4" w:tplc="20000019" w:tentative="1">
      <w:start w:val="1"/>
      <w:numFmt w:val="lowerLetter"/>
      <w:lvlText w:val="%5."/>
      <w:lvlJc w:val="left"/>
      <w:pPr>
        <w:ind w:left="3646" w:hanging="360"/>
      </w:pPr>
    </w:lvl>
    <w:lvl w:ilvl="5" w:tplc="2000001B" w:tentative="1">
      <w:start w:val="1"/>
      <w:numFmt w:val="lowerRoman"/>
      <w:lvlText w:val="%6."/>
      <w:lvlJc w:val="right"/>
      <w:pPr>
        <w:ind w:left="4366" w:hanging="180"/>
      </w:pPr>
    </w:lvl>
    <w:lvl w:ilvl="6" w:tplc="2000000F" w:tentative="1">
      <w:start w:val="1"/>
      <w:numFmt w:val="decimal"/>
      <w:lvlText w:val="%7."/>
      <w:lvlJc w:val="left"/>
      <w:pPr>
        <w:ind w:left="5086" w:hanging="360"/>
      </w:pPr>
    </w:lvl>
    <w:lvl w:ilvl="7" w:tplc="20000019" w:tentative="1">
      <w:start w:val="1"/>
      <w:numFmt w:val="lowerLetter"/>
      <w:lvlText w:val="%8."/>
      <w:lvlJc w:val="left"/>
      <w:pPr>
        <w:ind w:left="5806" w:hanging="360"/>
      </w:pPr>
    </w:lvl>
    <w:lvl w:ilvl="8" w:tplc="2000001B" w:tentative="1">
      <w:start w:val="1"/>
      <w:numFmt w:val="lowerRoman"/>
      <w:lvlText w:val="%9."/>
      <w:lvlJc w:val="right"/>
      <w:pPr>
        <w:ind w:left="6526" w:hanging="180"/>
      </w:pPr>
    </w:lvl>
  </w:abstractNum>
  <w:abstractNum w:abstractNumId="9">
    <w:nsid w:val="60382093"/>
    <w:multiLevelType w:val="hybridMultilevel"/>
    <w:tmpl w:val="A6243E2A"/>
    <w:lvl w:ilvl="0" w:tplc="945AC1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15"/>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5"/>
  </w:num>
  <w:num w:numId="8">
    <w:abstractNumId w:val="14"/>
  </w:num>
  <w:num w:numId="9">
    <w:abstractNumId w:val="4"/>
  </w:num>
  <w:num w:numId="10">
    <w:abstractNumId w:val="3"/>
  </w:num>
  <w:num w:numId="11">
    <w:abstractNumId w:val="7"/>
  </w:num>
  <w:num w:numId="12">
    <w:abstractNumId w:val="8"/>
  </w:num>
  <w:num w:numId="13">
    <w:abstractNumId w:val="9"/>
  </w:num>
  <w:num w:numId="14">
    <w:abstractNumId w:val="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14E5"/>
    <w:rsid w:val="00023B7B"/>
    <w:rsid w:val="000311A8"/>
    <w:rsid w:val="00071664"/>
    <w:rsid w:val="00072F59"/>
    <w:rsid w:val="000A3D0A"/>
    <w:rsid w:val="000D77F0"/>
    <w:rsid w:val="000F2B0E"/>
    <w:rsid w:val="00110470"/>
    <w:rsid w:val="00142AD2"/>
    <w:rsid w:val="001755F3"/>
    <w:rsid w:val="00185FF6"/>
    <w:rsid w:val="001A4676"/>
    <w:rsid w:val="001A6D78"/>
    <w:rsid w:val="001C3BF9"/>
    <w:rsid w:val="001D01FB"/>
    <w:rsid w:val="001F48D8"/>
    <w:rsid w:val="00204B15"/>
    <w:rsid w:val="002130EF"/>
    <w:rsid w:val="00233BC0"/>
    <w:rsid w:val="00241CF8"/>
    <w:rsid w:val="0027742F"/>
    <w:rsid w:val="002A01C3"/>
    <w:rsid w:val="002C1A6F"/>
    <w:rsid w:val="003C3243"/>
    <w:rsid w:val="003C33CB"/>
    <w:rsid w:val="00446B7B"/>
    <w:rsid w:val="004515D6"/>
    <w:rsid w:val="00461CFD"/>
    <w:rsid w:val="004A2F02"/>
    <w:rsid w:val="004C021C"/>
    <w:rsid w:val="004F1BA7"/>
    <w:rsid w:val="00517EB0"/>
    <w:rsid w:val="0052607C"/>
    <w:rsid w:val="0052740A"/>
    <w:rsid w:val="005474FE"/>
    <w:rsid w:val="00554E32"/>
    <w:rsid w:val="00561988"/>
    <w:rsid w:val="00564BBE"/>
    <w:rsid w:val="005722F7"/>
    <w:rsid w:val="005A0526"/>
    <w:rsid w:val="005A7BD8"/>
    <w:rsid w:val="005C6BE2"/>
    <w:rsid w:val="005D2076"/>
    <w:rsid w:val="005F7BDC"/>
    <w:rsid w:val="00616ED6"/>
    <w:rsid w:val="00620B10"/>
    <w:rsid w:val="006600C0"/>
    <w:rsid w:val="00662360"/>
    <w:rsid w:val="00673E79"/>
    <w:rsid w:val="0069633B"/>
    <w:rsid w:val="006A638A"/>
    <w:rsid w:val="006A6F9A"/>
    <w:rsid w:val="006B2D7D"/>
    <w:rsid w:val="006F4C8E"/>
    <w:rsid w:val="007159D8"/>
    <w:rsid w:val="00762F78"/>
    <w:rsid w:val="007A4875"/>
    <w:rsid w:val="007A7AAE"/>
    <w:rsid w:val="007C525C"/>
    <w:rsid w:val="007D11F5"/>
    <w:rsid w:val="00804FEF"/>
    <w:rsid w:val="008175A9"/>
    <w:rsid w:val="00856EF1"/>
    <w:rsid w:val="00873289"/>
    <w:rsid w:val="00882FB6"/>
    <w:rsid w:val="008915DA"/>
    <w:rsid w:val="008B791C"/>
    <w:rsid w:val="009503F8"/>
    <w:rsid w:val="009641B8"/>
    <w:rsid w:val="00970138"/>
    <w:rsid w:val="0097442B"/>
    <w:rsid w:val="00981E4A"/>
    <w:rsid w:val="009968C9"/>
    <w:rsid w:val="009C3267"/>
    <w:rsid w:val="00A3737E"/>
    <w:rsid w:val="00AC14FE"/>
    <w:rsid w:val="00AC2D54"/>
    <w:rsid w:val="00B219FE"/>
    <w:rsid w:val="00B317D8"/>
    <w:rsid w:val="00B34D0F"/>
    <w:rsid w:val="00B7577C"/>
    <w:rsid w:val="00B76497"/>
    <w:rsid w:val="00B87540"/>
    <w:rsid w:val="00BA7BC6"/>
    <w:rsid w:val="00BB1AC9"/>
    <w:rsid w:val="00BD3A39"/>
    <w:rsid w:val="00BD3F40"/>
    <w:rsid w:val="00C02ED7"/>
    <w:rsid w:val="00C13711"/>
    <w:rsid w:val="00C14DAE"/>
    <w:rsid w:val="00C15811"/>
    <w:rsid w:val="00C17EEB"/>
    <w:rsid w:val="00C456C3"/>
    <w:rsid w:val="00C628F6"/>
    <w:rsid w:val="00C7062C"/>
    <w:rsid w:val="00CA027D"/>
    <w:rsid w:val="00CA2BDD"/>
    <w:rsid w:val="00CD0338"/>
    <w:rsid w:val="00D001A2"/>
    <w:rsid w:val="00D067A9"/>
    <w:rsid w:val="00D36525"/>
    <w:rsid w:val="00D37FD3"/>
    <w:rsid w:val="00D44678"/>
    <w:rsid w:val="00D86C61"/>
    <w:rsid w:val="00DB1AB0"/>
    <w:rsid w:val="00DB492E"/>
    <w:rsid w:val="00DC5E57"/>
    <w:rsid w:val="00DC6478"/>
    <w:rsid w:val="00DE0389"/>
    <w:rsid w:val="00DE2AC6"/>
    <w:rsid w:val="00DE5DF0"/>
    <w:rsid w:val="00DF0176"/>
    <w:rsid w:val="00DF21B1"/>
    <w:rsid w:val="00DF4D95"/>
    <w:rsid w:val="00E27F87"/>
    <w:rsid w:val="00E33243"/>
    <w:rsid w:val="00E622FF"/>
    <w:rsid w:val="00E85361"/>
    <w:rsid w:val="00F121D9"/>
    <w:rsid w:val="00F26047"/>
    <w:rsid w:val="00F430FF"/>
    <w:rsid w:val="00F610B4"/>
    <w:rsid w:val="00F81CD9"/>
    <w:rsid w:val="00F91AA6"/>
    <w:rsid w:val="00F94974"/>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aliases w:val="List Paragraph (numbered (a)),List_Paragraph,Multilevel para_II,List Paragraph-ExecSummary,Akapit z listą BS,Bullets,List Paragraph 1,References,IBL List Paragraph,List Paragraph nowy,Numbered List Paragraph,Elenco Normale,Список уровня 2,l"/>
    <w:basedOn w:val="a"/>
    <w:link w:val="a6"/>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7">
    <w:name w:val="Hyperlink"/>
    <w:basedOn w:val="a0"/>
    <w:uiPriority w:val="99"/>
    <w:unhideWhenUsed/>
    <w:rsid w:val="008B791C"/>
    <w:rPr>
      <w:color w:val="0000FF" w:themeColor="hyperlink"/>
      <w:u w:val="single"/>
    </w:rPr>
  </w:style>
  <w:style w:type="character" w:customStyle="1" w:styleId="a6">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5"/>
    <w:qFormat/>
    <w:rsid w:val="006A6F9A"/>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aliases w:val="List Paragraph (numbered (a)),List_Paragraph,Multilevel para_II,List Paragraph-ExecSummary,Akapit z listą BS,Bullets,List Paragraph 1,References,IBL List Paragraph,List Paragraph nowy,Numbered List Paragraph,Elenco Normale,Список уровня 2,l"/>
    <w:basedOn w:val="a"/>
    <w:link w:val="a6"/>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character" w:styleId="a7">
    <w:name w:val="Hyperlink"/>
    <w:basedOn w:val="a0"/>
    <w:uiPriority w:val="99"/>
    <w:unhideWhenUsed/>
    <w:rsid w:val="008B791C"/>
    <w:rPr>
      <w:color w:val="0000FF" w:themeColor="hyperlink"/>
      <w:u w:val="single"/>
    </w:rPr>
  </w:style>
  <w:style w:type="character" w:customStyle="1" w:styleId="a6">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a5"/>
    <w:qFormat/>
    <w:rsid w:val="006A6F9A"/>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 w:id="482047239">
      <w:bodyDiv w:val="1"/>
      <w:marLeft w:val="0"/>
      <w:marRight w:val="0"/>
      <w:marTop w:val="0"/>
      <w:marBottom w:val="0"/>
      <w:divBdr>
        <w:top w:val="none" w:sz="0" w:space="0" w:color="auto"/>
        <w:left w:val="none" w:sz="0" w:space="0" w:color="auto"/>
        <w:bottom w:val="none" w:sz="0" w:space="0" w:color="auto"/>
        <w:right w:val="none" w:sz="0" w:space="0" w:color="auto"/>
      </w:divBdr>
    </w:div>
    <w:div w:id="877281843">
      <w:bodyDiv w:val="1"/>
      <w:marLeft w:val="0"/>
      <w:marRight w:val="0"/>
      <w:marTop w:val="0"/>
      <w:marBottom w:val="0"/>
      <w:divBdr>
        <w:top w:val="none" w:sz="0" w:space="0" w:color="auto"/>
        <w:left w:val="none" w:sz="0" w:space="0" w:color="auto"/>
        <w:bottom w:val="none" w:sz="0" w:space="0" w:color="auto"/>
        <w:right w:val="none" w:sz="0" w:space="0" w:color="auto"/>
      </w:divBdr>
    </w:div>
    <w:div w:id="12669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12</cp:revision>
  <dcterms:created xsi:type="dcterms:W3CDTF">2024-01-19T13:51:00Z</dcterms:created>
  <dcterms:modified xsi:type="dcterms:W3CDTF">2024-02-02T06:40:00Z</dcterms:modified>
</cp:coreProperties>
</file>