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00"/>
        <w:gridCol w:w="3238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34A9" w:rsidRPr="00A0641A" w:rsidRDefault="00F534A9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97B" w:rsidRPr="00A0641A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61597B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F534A9" w:rsidRDefault="00F534A9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4A9" w:rsidRDefault="00F534A9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заходів по боротьбі з омелою</w:t>
      </w:r>
      <w:r w:rsidRPr="00A74C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 </w:t>
      </w:r>
      <w:r>
        <w:rPr>
          <w:rFonts w:ascii="Times New Roman" w:eastAsia="Times New Roman" w:hAnsi="Times New Roman" w:cs="Times New Roman"/>
          <w:sz w:val="24"/>
          <w:szCs w:val="24"/>
        </w:rPr>
        <w:t>77310000-6 – Послуги з озеленення територій та утримання зелених насаджень</w:t>
      </w:r>
    </w:p>
    <w:p w:rsidR="00F534A9" w:rsidRPr="00B37FEA" w:rsidRDefault="00F534A9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D1" w:rsidRPr="00B37FEA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D1" w:rsidRDefault="002360D1" w:rsidP="002360D1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3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 послуг має відповідати вимогам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встановлені </w:t>
      </w:r>
      <w:r w:rsidRPr="00E32086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E32086">
        <w:rPr>
          <w:rFonts w:ascii="Times New Roman" w:hAnsi="Times New Roman"/>
          <w:sz w:val="24"/>
          <w:szCs w:val="24"/>
        </w:rPr>
        <w:t xml:space="preserve"> України «Про благоустрій населених пунктів»,  </w:t>
      </w:r>
      <w:r>
        <w:rPr>
          <w:rFonts w:ascii="Times New Roman" w:hAnsi="Times New Roman"/>
          <w:sz w:val="24"/>
          <w:szCs w:val="24"/>
        </w:rPr>
        <w:t>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року № 105, Порядком видалення дерев, кущів, газонів і квітників у населених пунктах, затвердженим постановою КМУ від 01.08.2006 № 1045, Правилами благоустрою Уманської міської територіальної громади, затверджених рішенням Уманської міської ради від 09.08.2021 № 4-19/8, та іншими діючими нормативно-правовими актами України у сфері благоустрою та зеленого господарства</w:t>
      </w:r>
      <w:r w:rsidRPr="00B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0D1" w:rsidRDefault="002360D1" w:rsidP="002360D1">
      <w:pPr>
        <w:widowControl w:val="0"/>
        <w:spacing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Місце надання послуг: 20300, Україна, Черкаська область, місто Умань, село Полянецьке, </w:t>
      </w:r>
      <w:r w:rsidR="00EE486A" w:rsidRPr="005633E2">
        <w:rPr>
          <w:rFonts w:ascii="Times New Roman" w:hAnsi="Times New Roman"/>
          <w:sz w:val="24"/>
          <w:szCs w:val="24"/>
          <w:lang w:eastAsia="uk-UA"/>
        </w:rPr>
        <w:t xml:space="preserve">адміністративні межі </w:t>
      </w:r>
      <w:r w:rsidR="00EE486A" w:rsidRPr="005633E2">
        <w:rPr>
          <w:rFonts w:ascii="Times New Roman" w:hAnsi="Times New Roman"/>
          <w:sz w:val="24"/>
          <w:szCs w:val="24"/>
        </w:rPr>
        <w:t>Уманської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Вивезення гілок, трухнявих елементів дерева тощо, що не відповідає вимогам паливних дров, відповідно до ТУ У 16.1-00994207-005:2018 «Деревина дров’яна. Класифікація, облік, технічні вимоги», повинно здійснюватися на міське сміттєзвалище (полігон) твердих побутових відходів, яке розташовано </w:t>
      </w:r>
      <w:r w:rsidRPr="000B5C97">
        <w:rPr>
          <w:rFonts w:ascii="Times New Roman" w:hAnsi="Times New Roman"/>
          <w:sz w:val="24"/>
          <w:szCs w:val="24"/>
        </w:rPr>
        <w:t>на земельній ділянці с. Собківка (Дмитрушківська сільська об’єднана територіальна громада)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5C97">
        <w:rPr>
          <w:rFonts w:ascii="Times New Roman" w:hAnsi="Times New Roman"/>
          <w:sz w:val="24"/>
          <w:szCs w:val="24"/>
        </w:rPr>
        <w:t>Право постійного користування даною земельною ділянкою надано Уманському комунальному підприємству «Комунальник».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не раніше дати оприлюднення оголошення про проведення даної закупівлі.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Деревина, яка відповідає вимогам паливних дров, передається Учасником малозабезпеченим верствам населення відповідно до списків пільгових категорій громадян для забезпечення їх безкоштовними паливними дровами в 2024 році, наданих Замовнику Управлінням праці та соціального захисту населення Уманської міської ради. Способом документального підтвердження учасником виконання зазначеної вище вимоги є відповідний гарантійний лист, складений Учасником у довільній формі.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Враховуючи специфіку наданих послуг, в разі термінової необхідності на вимогу Замовника, Учасник зобов’язаний виконувати послуги в робочі, святкові, вихідні і інші неробочі дні, про що надається відповідний гарантійний лист.</w:t>
      </w:r>
    </w:p>
    <w:p w:rsidR="002360D1" w:rsidRDefault="002360D1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2BAE"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="00412BAE"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2BAE" w:rsidRPr="005012ED">
        <w:rPr>
          <w:rFonts w:ascii="Times New Roman" w:eastAsia="Times New Roman" w:hAnsi="Times New Roman"/>
          <w:bCs/>
          <w:sz w:val="24"/>
          <w:szCs w:val="24"/>
        </w:rPr>
        <w:t xml:space="preserve">надає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розрахунок вартості послуг у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 w:rsidR="00412BAE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412BAE"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r>
        <w:rPr>
          <w:rFonts w:ascii="Times New Roman" w:hAnsi="Times New Roman"/>
          <w:sz w:val="24"/>
          <w:szCs w:val="24"/>
        </w:rPr>
        <w:t>:</w:t>
      </w: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Default="00F534A9" w:rsidP="0041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4A9" w:rsidRPr="00412BAE" w:rsidRDefault="00F534A9" w:rsidP="00412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81627" w:rsidRDefault="00D81627" w:rsidP="00D81627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Таблиця 1</w:t>
      </w:r>
    </w:p>
    <w:p w:rsidR="00D81627" w:rsidRPr="00412BAE" w:rsidRDefault="00D81627" w:rsidP="00D8162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412BAE">
        <w:rPr>
          <w:rFonts w:ascii="Times New Roman" w:hAnsi="Times New Roman"/>
          <w:b/>
          <w:sz w:val="24"/>
          <w:szCs w:val="24"/>
        </w:rPr>
        <w:t>Розрахунок вартості послуг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959"/>
        <w:gridCol w:w="1167"/>
        <w:gridCol w:w="1369"/>
        <w:gridCol w:w="7"/>
        <w:gridCol w:w="1379"/>
        <w:gridCol w:w="7"/>
        <w:gridCol w:w="2199"/>
      </w:tblGrid>
      <w:tr w:rsidR="00145CF3" w:rsidRPr="00EE486A" w:rsidTr="00403A1C">
        <w:trPr>
          <w:tblHeader/>
          <w:jc w:val="center"/>
        </w:trPr>
        <w:tc>
          <w:tcPr>
            <w:tcW w:w="421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84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59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</w:p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1167" w:type="dxa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369" w:type="dxa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386" w:type="dxa"/>
            <w:gridSpan w:val="2"/>
            <w:vAlign w:val="center"/>
          </w:tcPr>
          <w:p w:rsidR="00145CF3" w:rsidRPr="00145CF3" w:rsidRDefault="00145CF3" w:rsidP="0014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F3">
              <w:rPr>
                <w:rFonts w:ascii="Times New Roman" w:hAnsi="Times New Roman" w:cs="Times New Roman"/>
                <w:sz w:val="20"/>
                <w:szCs w:val="20"/>
              </w:rPr>
              <w:t>Загальна вартість, грн., без ПДВ</w:t>
            </w:r>
          </w:p>
        </w:tc>
        <w:tc>
          <w:tcPr>
            <w:tcW w:w="2206" w:type="dxa"/>
            <w:gridSpan w:val="2"/>
            <w:vAlign w:val="center"/>
          </w:tcPr>
          <w:p w:rsidR="00145CF3" w:rsidRPr="00EE486A" w:rsidRDefault="00145CF3" w:rsidP="00145CF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EE486A" w:rsidRPr="00EE486A" w:rsidTr="00403A1C">
        <w:trPr>
          <w:tblHeader/>
          <w:jc w:val="center"/>
        </w:trPr>
        <w:tc>
          <w:tcPr>
            <w:tcW w:w="421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6" w:type="dxa"/>
            <w:gridSpan w:val="2"/>
            <w:vAlign w:val="center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86A" w:rsidRPr="00EE486A" w:rsidTr="00403A1C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Видалення дерев уражених омелою (Viscum) частинами із застосуванням автогідропідіймачів</w:t>
            </w:r>
            <w:r w:rsidR="00403A1C">
              <w:rPr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67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У разі ураження крони дерев омелою білою більш ніж на 60%, вони підлягають видаленню</w:t>
            </w:r>
          </w:p>
        </w:tc>
      </w:tr>
      <w:tr w:rsidR="00EE486A" w:rsidRPr="00EE486A" w:rsidTr="00403A1C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Механічний метод боротьби з омелою (Viscum),</w:t>
            </w:r>
            <w:r w:rsidR="004B6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формувальне обрізування дерев висотою більше 5 м</w:t>
            </w:r>
            <w:r w:rsidR="00403A1C">
              <w:rPr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  <w:r w:rsidR="00403A1C">
              <w:rPr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67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Для боротьби з </w:t>
            </w:r>
            <w:bookmarkStart w:id="1" w:name="w1_3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"w1_4"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ою білою застосовується механічний метод - обрізування гілок з кущами </w:t>
            </w:r>
            <w:bookmarkStart w:id="2" w:name="w1_4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"https://zakon.rada.gov.ua/laws/show/z0301-94?find=1&amp;text=%D0%BE%D0%BC%D0%B5%D0%BB" \l "w1_5" </w:instrTex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омел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и, які не плодоносять, на </w:t>
            </w:r>
            <w:r w:rsidRPr="00EE486A">
              <w:rPr>
                <w:rFonts w:ascii="Times New Roman" w:hAnsi="Times New Roman" w:cs="Times New Roman"/>
                <w:sz w:val="20"/>
                <w:szCs w:val="20"/>
              </w:rPr>
              <w:br/>
              <w:t>5-7 см, а з  плодоносними - не  менш 15-20 см нижче  місця прикріплення її до гілок</w:t>
            </w:r>
          </w:p>
        </w:tc>
      </w:tr>
      <w:tr w:rsidR="00EE486A" w:rsidRPr="00EE486A" w:rsidTr="00403A1C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Завантаження зрізаних гілок листяних порід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403A1C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Превезення гілля та деревини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86A" w:rsidRPr="00EE486A" w:rsidTr="00403A1C">
        <w:trPr>
          <w:jc w:val="center"/>
        </w:trPr>
        <w:tc>
          <w:tcPr>
            <w:tcW w:w="421" w:type="dxa"/>
          </w:tcPr>
          <w:p w:rsidR="00EE486A" w:rsidRPr="00EE486A" w:rsidRDefault="00F534A9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EE486A" w:rsidRPr="00EE486A" w:rsidRDefault="00EE486A" w:rsidP="004B6C6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Послуги із поводження з відходами (захоронення) на сіттєзвалищі</w:t>
            </w:r>
          </w:p>
        </w:tc>
        <w:tc>
          <w:tcPr>
            <w:tcW w:w="95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67" w:type="dxa"/>
          </w:tcPr>
          <w:p w:rsidR="00EE486A" w:rsidRPr="00EE486A" w:rsidRDefault="00F534A9" w:rsidP="0018529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369" w:type="dxa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EE486A" w:rsidRPr="00EE486A" w:rsidRDefault="00EE486A" w:rsidP="00F866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EE486A" w:rsidRPr="00EE486A" w:rsidRDefault="00F534A9" w:rsidP="00F534A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Захоронення </w:t>
            </w:r>
            <w:r w:rsidR="004B6C63">
              <w:rPr>
                <w:rFonts w:ascii="Times New Roman" w:hAnsi="Times New Roman" w:cs="Times New Roman"/>
                <w:sz w:val="20"/>
                <w:szCs w:val="20"/>
              </w:rPr>
              <w:t xml:space="preserve">рослинних решток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здійснюється на </w:t>
            </w:r>
            <w:r w:rsidR="00EE486A" w:rsidRPr="00EE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 xml:space="preserve"> сміттєзвалищ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F534A9">
              <w:rPr>
                <w:rFonts w:ascii="Times New Roman" w:hAnsi="Times New Roman" w:cs="Times New Roman"/>
                <w:sz w:val="20"/>
                <w:szCs w:val="20"/>
              </w:rPr>
              <w:t xml:space="preserve"> (полігон) твердих побутових відходів</w:t>
            </w:r>
          </w:p>
        </w:tc>
      </w:tr>
      <w:tr w:rsidR="00185298" w:rsidRPr="00EE486A" w:rsidTr="00403A1C">
        <w:trPr>
          <w:jc w:val="center"/>
        </w:trPr>
        <w:tc>
          <w:tcPr>
            <w:tcW w:w="5907" w:type="dxa"/>
            <w:gridSpan w:val="6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Всього без урахування ПДВ: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403A1C">
        <w:trPr>
          <w:jc w:val="center"/>
        </w:trPr>
        <w:tc>
          <w:tcPr>
            <w:tcW w:w="5907" w:type="dxa"/>
            <w:gridSpan w:val="6"/>
          </w:tcPr>
          <w:p w:rsidR="00185298" w:rsidRPr="00185298" w:rsidRDefault="00185298" w:rsidP="0018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98" w:rsidRPr="00EE486A" w:rsidTr="00403A1C">
        <w:trPr>
          <w:jc w:val="center"/>
        </w:trPr>
        <w:tc>
          <w:tcPr>
            <w:tcW w:w="5907" w:type="dxa"/>
            <w:gridSpan w:val="6"/>
          </w:tcPr>
          <w:p w:rsidR="00185298" w:rsidRPr="00185298" w:rsidRDefault="00185298" w:rsidP="0018529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298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вартість тендерної пропозиції, грн. з/без ПДВ: </w:t>
            </w:r>
            <w:r w:rsidRPr="00185298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  <w:tc>
          <w:tcPr>
            <w:tcW w:w="1386" w:type="dxa"/>
            <w:gridSpan w:val="2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185298" w:rsidRPr="00EE486A" w:rsidRDefault="00185298" w:rsidP="001852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A1C" w:rsidRPr="00AA4477" w:rsidRDefault="00403A1C" w:rsidP="002360D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0"/>
          <w:szCs w:val="20"/>
        </w:rPr>
      </w:pPr>
      <w:r w:rsidRPr="00AA4477">
        <w:rPr>
          <w:rFonts w:ascii="Times New Roman" w:hAnsi="Times New Roman"/>
          <w:color w:val="00B050"/>
          <w:sz w:val="20"/>
          <w:szCs w:val="20"/>
        </w:rPr>
        <w:t>* Склад робіт: Підготовка місця роботи. Обрізання гілок з опусканням на землю. Поярусне спилювання стовбура дерева. Розпилювання колод на дрова. Укладання деревини в штабель та гілок у купи. Прибирання робочих місць.</w:t>
      </w:r>
    </w:p>
    <w:p w:rsidR="00403A1C" w:rsidRPr="00AA4477" w:rsidRDefault="00403A1C" w:rsidP="00403A1C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0"/>
          <w:szCs w:val="20"/>
        </w:rPr>
      </w:pPr>
      <w:r w:rsidRPr="00AA4477">
        <w:rPr>
          <w:rFonts w:ascii="Times New Roman" w:hAnsi="Times New Roman"/>
          <w:color w:val="00B050"/>
          <w:sz w:val="20"/>
          <w:szCs w:val="20"/>
        </w:rPr>
        <w:t>**</w:t>
      </w:r>
      <w:r w:rsidRPr="00AA4477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AA4477">
        <w:rPr>
          <w:rFonts w:ascii="Times New Roman" w:hAnsi="Times New Roman"/>
          <w:color w:val="00B050"/>
          <w:sz w:val="20"/>
          <w:szCs w:val="20"/>
        </w:rPr>
        <w:t xml:space="preserve">Склад робіт: Підготовка місця роботи. Обрізання </w:t>
      </w:r>
      <w:r w:rsidRPr="00AA4477">
        <w:rPr>
          <w:rFonts w:ascii="Times New Roman" w:hAnsi="Times New Roman"/>
          <w:color w:val="00B050"/>
          <w:sz w:val="20"/>
          <w:szCs w:val="20"/>
        </w:rPr>
        <w:t xml:space="preserve">уражених </w:t>
      </w:r>
      <w:r w:rsidRPr="00AA4477">
        <w:rPr>
          <w:rFonts w:ascii="Times New Roman" w:hAnsi="Times New Roman"/>
          <w:color w:val="00B050"/>
          <w:sz w:val="20"/>
          <w:szCs w:val="20"/>
        </w:rPr>
        <w:t>гілок з опусканням на землю. Укладання гілок у купи. Прибирання робочих місць.</w:t>
      </w:r>
    </w:p>
    <w:bookmarkEnd w:id="0"/>
    <w:p w:rsidR="00403A1C" w:rsidRDefault="00403A1C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Ціна пропозиції Учасника повинна бути розрахована відповідно до чинних нормативних документів та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 необхідні для якісного, своєчасного та в повному обсязі надання послуг замовнику.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третім особам або субпідрядникам.</w:t>
      </w:r>
    </w:p>
    <w:p w:rsidR="002360D1" w:rsidRDefault="002360D1" w:rsidP="002360D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2360D1" w:rsidRDefault="002360D1" w:rsidP="00236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2360D1" w:rsidRPr="00106D97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0D1" w:rsidRDefault="002360D1" w:rsidP="0023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97B" w:rsidRDefault="0061597B" w:rsidP="006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1597B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80" w:rsidRDefault="00B77C80" w:rsidP="00C80C46">
      <w:pPr>
        <w:spacing w:after="0" w:line="240" w:lineRule="auto"/>
      </w:pPr>
      <w:r>
        <w:separator/>
      </w:r>
    </w:p>
  </w:endnote>
  <w:endnote w:type="continuationSeparator" w:id="0">
    <w:p w:rsidR="00B77C80" w:rsidRDefault="00B77C80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80" w:rsidRDefault="00B77C80" w:rsidP="00C80C46">
      <w:pPr>
        <w:spacing w:after="0" w:line="240" w:lineRule="auto"/>
      </w:pPr>
      <w:r>
        <w:separator/>
      </w:r>
    </w:p>
  </w:footnote>
  <w:footnote w:type="continuationSeparator" w:id="0">
    <w:p w:rsidR="00B77C80" w:rsidRDefault="00B77C80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7225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45CF3"/>
    <w:rsid w:val="0016695C"/>
    <w:rsid w:val="00167B1A"/>
    <w:rsid w:val="00170E99"/>
    <w:rsid w:val="00173A58"/>
    <w:rsid w:val="00182AD2"/>
    <w:rsid w:val="00184793"/>
    <w:rsid w:val="00185298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60D1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A2EEA"/>
    <w:rsid w:val="003B4F2E"/>
    <w:rsid w:val="003C5E84"/>
    <w:rsid w:val="003C67DE"/>
    <w:rsid w:val="003D1759"/>
    <w:rsid w:val="003E1D84"/>
    <w:rsid w:val="003F3203"/>
    <w:rsid w:val="00403A1C"/>
    <w:rsid w:val="00411409"/>
    <w:rsid w:val="00412529"/>
    <w:rsid w:val="00412BAE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B6C63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7DD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0BFC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A4477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77C80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1627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6A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534A9"/>
    <w:rsid w:val="00F64871"/>
    <w:rsid w:val="00F67A8A"/>
    <w:rsid w:val="00F77DFB"/>
    <w:rsid w:val="00F81734"/>
    <w:rsid w:val="00F866C6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3393"/>
  <w15:docId w15:val="{EE56DA54-EBF4-4AE5-A9B9-9F8401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13D0-19B0-426D-B289-10773BC8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2023-05-22T04:56:00Z</cp:lastPrinted>
  <dcterms:created xsi:type="dcterms:W3CDTF">2021-09-22T14:07:00Z</dcterms:created>
  <dcterms:modified xsi:type="dcterms:W3CDTF">2024-02-09T13:21:00Z</dcterms:modified>
</cp:coreProperties>
</file>