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9B" w:rsidRPr="00667C43" w:rsidRDefault="00984F9B" w:rsidP="00C4426A">
      <w:pPr>
        <w:pStyle w:val="a3"/>
        <w:rPr>
          <w:rFonts w:ascii="Times New Roman" w:hAnsi="Times New Roman"/>
          <w:b/>
          <w:sz w:val="24"/>
          <w:szCs w:val="24"/>
        </w:rPr>
      </w:pPr>
    </w:p>
    <w:p w:rsidR="001E3A0C" w:rsidRPr="008427BA" w:rsidRDefault="001E3A0C" w:rsidP="001E3A0C">
      <w:pPr>
        <w:spacing w:before="120" w:after="120"/>
        <w:jc w:val="center"/>
        <w:rPr>
          <w:rFonts w:ascii="Times New Roman" w:hAnsi="Times New Roman"/>
          <w:b/>
          <w:bCs/>
          <w:sz w:val="28"/>
          <w:szCs w:val="28"/>
        </w:rPr>
      </w:pPr>
    </w:p>
    <w:p w:rsidR="001E3A0C" w:rsidRPr="008427BA" w:rsidRDefault="001E3A0C" w:rsidP="001E3A0C">
      <w:pPr>
        <w:spacing w:before="120" w:after="120"/>
        <w:jc w:val="center"/>
        <w:rPr>
          <w:rFonts w:ascii="Times New Roman" w:hAnsi="Times New Roman"/>
          <w:b/>
          <w:bCs/>
          <w:sz w:val="28"/>
          <w:szCs w:val="28"/>
        </w:rPr>
      </w:pPr>
      <w:r w:rsidRPr="008427BA">
        <w:rPr>
          <w:rFonts w:ascii="Times New Roman" w:hAnsi="Times New Roman"/>
          <w:b/>
          <w:bCs/>
          <w:sz w:val="28"/>
          <w:szCs w:val="28"/>
        </w:rPr>
        <w:t xml:space="preserve">ВІДОКРЕМЛЕНИЙ СТРУКТУРНИЙ ПІДРОЗДІЛ </w:t>
      </w:r>
    </w:p>
    <w:p w:rsidR="001E3A0C" w:rsidRPr="008427BA" w:rsidRDefault="001E3A0C" w:rsidP="001E3A0C">
      <w:pPr>
        <w:spacing w:before="120" w:after="120"/>
        <w:jc w:val="center"/>
        <w:rPr>
          <w:rFonts w:ascii="Times New Roman" w:hAnsi="Times New Roman"/>
          <w:b/>
          <w:bCs/>
          <w:sz w:val="28"/>
          <w:szCs w:val="28"/>
        </w:rPr>
      </w:pPr>
      <w:r w:rsidRPr="008427BA">
        <w:rPr>
          <w:rFonts w:ascii="Times New Roman" w:hAnsi="Times New Roman"/>
          <w:b/>
          <w:bCs/>
          <w:sz w:val="28"/>
          <w:szCs w:val="28"/>
        </w:rPr>
        <w:t>«ТЕХНОЛОГІЧНО-ПРОМИСЛОВИЙ ФАХОВИЙ КОЛЕДЖ</w:t>
      </w:r>
    </w:p>
    <w:p w:rsidR="001E3A0C" w:rsidRPr="008427BA" w:rsidRDefault="001E3A0C" w:rsidP="001E3A0C">
      <w:pPr>
        <w:spacing w:before="120" w:after="120"/>
        <w:jc w:val="center"/>
        <w:rPr>
          <w:rFonts w:ascii="Times New Roman" w:hAnsi="Times New Roman"/>
          <w:b/>
          <w:bCs/>
          <w:sz w:val="28"/>
          <w:szCs w:val="28"/>
        </w:rPr>
      </w:pPr>
      <w:r w:rsidRPr="008427BA">
        <w:rPr>
          <w:rFonts w:ascii="Times New Roman" w:hAnsi="Times New Roman"/>
          <w:b/>
          <w:bCs/>
          <w:sz w:val="28"/>
          <w:szCs w:val="28"/>
        </w:rPr>
        <w:t>ВІННИЦЬКОГО НАЦІОНАЛЬНОГО АГРАРНОГО УНІВЕРСИТЕТУ»</w:t>
      </w:r>
    </w:p>
    <w:p w:rsidR="001E3A0C" w:rsidRPr="008427BA" w:rsidRDefault="001E3A0C" w:rsidP="001E3A0C">
      <w:pPr>
        <w:spacing w:before="120" w:after="120"/>
        <w:jc w:val="center"/>
        <w:rPr>
          <w:rFonts w:ascii="Times New Roman" w:hAnsi="Times New Roman"/>
          <w:b/>
          <w:bCs/>
          <w:sz w:val="28"/>
          <w:szCs w:val="28"/>
        </w:rPr>
      </w:pPr>
      <w:r w:rsidRPr="008427BA">
        <w:rPr>
          <w:rFonts w:ascii="Times New Roman" w:hAnsi="Times New Roman"/>
          <w:b/>
          <w:bCs/>
          <w:sz w:val="28"/>
          <w:szCs w:val="28"/>
        </w:rPr>
        <w:t>21021, Вінницька область, м. Вінниця, проспект Юності, 8</w:t>
      </w:r>
    </w:p>
    <w:p w:rsidR="001E3A0C" w:rsidRPr="005F250F" w:rsidRDefault="001E3A0C" w:rsidP="001E3A0C">
      <w:pPr>
        <w:spacing w:before="120" w:after="120"/>
        <w:ind w:left="5670"/>
        <w:rPr>
          <w:rFonts w:ascii="Times New Roman" w:hAnsi="Times New Roman"/>
          <w:b/>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1E3A0C" w:rsidRPr="005F250F" w:rsidTr="00236144">
        <w:tc>
          <w:tcPr>
            <w:tcW w:w="5490" w:type="dxa"/>
            <w:tcBorders>
              <w:top w:val="nil"/>
              <w:left w:val="nil"/>
              <w:bottom w:val="nil"/>
              <w:right w:val="nil"/>
            </w:tcBorders>
          </w:tcPr>
          <w:p w:rsidR="001E3A0C" w:rsidRPr="005F250F" w:rsidRDefault="001E3A0C" w:rsidP="00236144">
            <w:pPr>
              <w:rPr>
                <w:rFonts w:ascii="Times New Roman" w:hAnsi="Times New Roman"/>
                <w:b/>
                <w:bCs/>
                <w:sz w:val="24"/>
                <w:szCs w:val="24"/>
              </w:rPr>
            </w:pPr>
          </w:p>
        </w:tc>
        <w:tc>
          <w:tcPr>
            <w:tcW w:w="4678" w:type="dxa"/>
            <w:tcBorders>
              <w:top w:val="nil"/>
              <w:left w:val="nil"/>
              <w:bottom w:val="nil"/>
              <w:right w:val="nil"/>
            </w:tcBorders>
          </w:tcPr>
          <w:p w:rsidR="001E3A0C" w:rsidRPr="005F250F" w:rsidRDefault="001E3A0C" w:rsidP="00236144">
            <w:pPr>
              <w:spacing w:after="0" w:line="240" w:lineRule="auto"/>
              <w:rPr>
                <w:rFonts w:ascii="Times New Roman" w:hAnsi="Times New Roman"/>
                <w:b/>
                <w:bCs/>
                <w:noProof/>
                <w:sz w:val="28"/>
                <w:szCs w:val="24"/>
              </w:rPr>
            </w:pPr>
            <w:r w:rsidRPr="005F250F">
              <w:rPr>
                <w:rFonts w:ascii="Times New Roman" w:hAnsi="Times New Roman"/>
                <w:b/>
                <w:bCs/>
                <w:noProof/>
                <w:sz w:val="28"/>
                <w:szCs w:val="24"/>
              </w:rPr>
              <w:t xml:space="preserve">ЗАТВЕРДЖЕНО </w:t>
            </w:r>
          </w:p>
          <w:p w:rsidR="003505EA" w:rsidRDefault="001E3A0C" w:rsidP="00236144">
            <w:pPr>
              <w:pStyle w:val="a3"/>
              <w:rPr>
                <w:rFonts w:ascii="Times New Roman" w:hAnsi="Times New Roman"/>
                <w:noProof/>
                <w:sz w:val="28"/>
              </w:rPr>
            </w:pPr>
            <w:r>
              <w:rPr>
                <w:rFonts w:ascii="Times New Roman" w:hAnsi="Times New Roman"/>
                <w:noProof/>
                <w:sz w:val="28"/>
              </w:rPr>
              <w:t xml:space="preserve">рішенням  уповноваженої особи від </w:t>
            </w:r>
            <w:r w:rsidRPr="00704ED7">
              <w:rPr>
                <w:rFonts w:ascii="Times New Roman" w:hAnsi="Times New Roman"/>
                <w:noProof/>
                <w:sz w:val="28"/>
              </w:rPr>
              <w:t>«</w:t>
            </w:r>
            <w:r w:rsidR="003505EA">
              <w:rPr>
                <w:rFonts w:ascii="Times New Roman" w:hAnsi="Times New Roman"/>
                <w:noProof/>
                <w:sz w:val="28"/>
              </w:rPr>
              <w:t>04</w:t>
            </w:r>
            <w:r w:rsidRPr="00704ED7">
              <w:rPr>
                <w:rFonts w:ascii="Times New Roman" w:hAnsi="Times New Roman"/>
                <w:noProof/>
                <w:sz w:val="28"/>
              </w:rPr>
              <w:t>»</w:t>
            </w:r>
            <w:r>
              <w:rPr>
                <w:rFonts w:ascii="Times New Roman" w:hAnsi="Times New Roman"/>
                <w:noProof/>
                <w:sz w:val="28"/>
              </w:rPr>
              <w:t xml:space="preserve"> серпня 2023</w:t>
            </w:r>
            <w:r w:rsidRPr="005F250F">
              <w:rPr>
                <w:rFonts w:ascii="Times New Roman" w:hAnsi="Times New Roman"/>
                <w:noProof/>
                <w:sz w:val="28"/>
              </w:rPr>
              <w:t xml:space="preserve"> року</w:t>
            </w:r>
          </w:p>
          <w:p w:rsidR="001E3A0C" w:rsidRPr="005F250F" w:rsidRDefault="001E3A0C" w:rsidP="00236144">
            <w:pPr>
              <w:pStyle w:val="a3"/>
              <w:rPr>
                <w:rFonts w:ascii="Times New Roman" w:hAnsi="Times New Roman"/>
                <w:noProof/>
                <w:sz w:val="28"/>
              </w:rPr>
            </w:pPr>
            <w:r w:rsidRPr="005F250F">
              <w:rPr>
                <w:rFonts w:ascii="Times New Roman" w:hAnsi="Times New Roman"/>
                <w:noProof/>
                <w:sz w:val="28"/>
              </w:rPr>
              <w:t xml:space="preserve">Протокол № </w:t>
            </w:r>
            <w:r w:rsidR="003505EA" w:rsidRPr="003505EA">
              <w:rPr>
                <w:rFonts w:ascii="Times New Roman" w:hAnsi="Times New Roman"/>
                <w:noProof/>
                <w:sz w:val="28"/>
              </w:rPr>
              <w:t xml:space="preserve">143 </w:t>
            </w:r>
            <w:r w:rsidRPr="00364183">
              <w:rPr>
                <w:rFonts w:ascii="Times New Roman" w:hAnsi="Times New Roman"/>
                <w:noProof/>
                <w:sz w:val="28"/>
              </w:rPr>
              <w:t>Уповноважена особа________Юлія ПОДОЛЯНЮК</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r w:rsidR="001E3A0C">
              <w:rPr>
                <w:rFonts w:ascii="Times New Roman" w:hAnsi="Times New Roman"/>
                <w:b/>
                <w:bCs/>
                <w:color w:val="000000"/>
                <w:sz w:val="32"/>
                <w:szCs w:val="28"/>
              </w:rPr>
              <w:t xml:space="preserve"> для гуртожитку</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1F7A8B">
        <w:rPr>
          <w:rFonts w:ascii="Times New Roman" w:hAnsi="Times New Roman"/>
          <w:b/>
          <w:bCs/>
          <w:sz w:val="28"/>
        </w:rPr>
        <w:t>В</w:t>
      </w:r>
      <w:r w:rsidR="00984F9B" w:rsidRPr="001F7A8B">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CC4098" w:rsidRPr="00667C43" w:rsidRDefault="00CC4098" w:rsidP="0056523D">
      <w:pPr>
        <w:widowControl w:val="0"/>
        <w:autoSpaceDE w:val="0"/>
        <w:autoSpaceDN w:val="0"/>
        <w:adjustRightInd w:val="0"/>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380093">
      <w:pPr>
        <w:widowControl w:val="0"/>
        <w:autoSpaceDE w:val="0"/>
        <w:autoSpaceDN w:val="0"/>
        <w:adjustRightInd w:val="0"/>
        <w:jc w:val="center"/>
        <w:rPr>
          <w:rFonts w:ascii="Times New Roman" w:hAnsi="Times New Roman"/>
          <w:b/>
          <w:bCs/>
          <w:sz w:val="24"/>
          <w:szCs w:val="24"/>
        </w:rPr>
      </w:pPr>
      <w:r w:rsidRPr="005A2E47">
        <w:rPr>
          <w:rFonts w:ascii="Times New Roman" w:hAnsi="Times New Roman"/>
          <w:b/>
          <w:bCs/>
          <w:sz w:val="24"/>
          <w:szCs w:val="24"/>
        </w:rPr>
        <w:t>м. Вінниця – 20</w:t>
      </w:r>
      <w:r w:rsidR="0056523D" w:rsidRPr="005A2E47">
        <w:rPr>
          <w:rFonts w:ascii="Times New Roman" w:hAnsi="Times New Roman"/>
          <w:b/>
          <w:bCs/>
          <w:sz w:val="24"/>
          <w:szCs w:val="24"/>
        </w:rPr>
        <w:t>23</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088"/>
      </w:tblGrid>
      <w:tr w:rsidR="00984F9B" w:rsidRPr="00667C43" w:rsidTr="001F7A8B">
        <w:trPr>
          <w:trHeight w:val="97"/>
        </w:trPr>
        <w:tc>
          <w:tcPr>
            <w:tcW w:w="9923"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1F7A8B">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7088"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00E735D3" w:rsidRPr="00FC56F2">
              <w:rPr>
                <w:rFonts w:ascii="Times New Roman" w:eastAsia="Times New Roman" w:hAnsi="Times New Roman"/>
                <w:sz w:val="24"/>
                <w:szCs w:val="24"/>
                <w:lang w:eastAsia="uk-UA"/>
              </w:rPr>
              <w:t>)</w:t>
            </w:r>
            <w:r w:rsidRPr="00FC56F2">
              <w:rPr>
                <w:rFonts w:ascii="Times New Roman" w:eastAsia="Times New Roman" w:hAnsi="Times New Roman"/>
                <w:sz w:val="24"/>
                <w:szCs w:val="24"/>
                <w:lang w:eastAsia="uk-UA"/>
              </w:rPr>
              <w:t xml:space="preserve"> </w:t>
            </w:r>
            <w:r w:rsidR="00E735D3" w:rsidRPr="00FC56F2">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sidRPr="00FC56F2">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00D11C1F">
              <w:rPr>
                <w:rFonts w:ascii="Times New Roman" w:eastAsia="Times New Roman" w:hAnsi="Times New Roman"/>
                <w:sz w:val="24"/>
                <w:szCs w:val="24"/>
                <w:lang w:eastAsia="uk-UA"/>
              </w:rPr>
              <w:t xml:space="preserve"> та Особливостями</w:t>
            </w:r>
            <w:r w:rsidR="008620A6">
              <w:rPr>
                <w:rFonts w:ascii="Times New Roman" w:eastAsia="Times New Roman" w:hAnsi="Times New Roman"/>
                <w:sz w:val="24"/>
                <w:szCs w:val="24"/>
                <w:lang w:eastAsia="uk-UA"/>
              </w:rPr>
              <w:t>.</w:t>
            </w:r>
          </w:p>
        </w:tc>
      </w:tr>
      <w:tr w:rsidR="00984F9B" w:rsidRPr="00667C43" w:rsidTr="001F7A8B">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7088"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546AF3" w:rsidRPr="00667C43" w:rsidTr="001F7A8B">
        <w:trPr>
          <w:trHeight w:val="419"/>
        </w:trPr>
        <w:tc>
          <w:tcPr>
            <w:tcW w:w="2835" w:type="dxa"/>
            <w:vAlign w:val="center"/>
          </w:tcPr>
          <w:p w:rsidR="00546AF3" w:rsidRPr="00667C43" w:rsidRDefault="00546AF3" w:rsidP="00546AF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7088" w:type="dxa"/>
            <w:shd w:val="clear" w:color="auto" w:fill="auto"/>
            <w:vAlign w:val="center"/>
          </w:tcPr>
          <w:p w:rsidR="00546AF3" w:rsidRPr="005F250F" w:rsidRDefault="00546AF3" w:rsidP="00546AF3">
            <w:pPr>
              <w:snapToGrid w:val="0"/>
              <w:spacing w:after="0" w:line="240" w:lineRule="auto"/>
              <w:rPr>
                <w:rFonts w:ascii="Times New Roman" w:hAnsi="Times New Roman"/>
                <w:sz w:val="24"/>
                <w:szCs w:val="24"/>
              </w:rPr>
            </w:pPr>
            <w:r w:rsidRPr="008427BA">
              <w:rPr>
                <w:rFonts w:ascii="Times New Roman" w:hAnsi="Times New Roman"/>
                <w:sz w:val="24"/>
                <w:szCs w:val="24"/>
              </w:rPr>
              <w:t>Відокремлений структурний підрозділ «Технологічно-промисловий фаховий коледж Вінницького національного аграрного університету»</w:t>
            </w:r>
          </w:p>
        </w:tc>
      </w:tr>
      <w:tr w:rsidR="00546AF3" w:rsidRPr="00667C43" w:rsidTr="00036B19">
        <w:trPr>
          <w:trHeight w:val="553"/>
        </w:trPr>
        <w:tc>
          <w:tcPr>
            <w:tcW w:w="2835" w:type="dxa"/>
            <w:vAlign w:val="center"/>
          </w:tcPr>
          <w:p w:rsidR="00546AF3" w:rsidRPr="00667C43" w:rsidRDefault="00546AF3" w:rsidP="00546AF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7088" w:type="dxa"/>
          </w:tcPr>
          <w:p w:rsidR="00546AF3" w:rsidRPr="005F250F" w:rsidRDefault="00546AF3" w:rsidP="00546AF3">
            <w:pPr>
              <w:pStyle w:val="a7"/>
              <w:snapToGrid w:val="0"/>
              <w:spacing w:before="0" w:after="0"/>
              <w:jc w:val="both"/>
            </w:pPr>
            <w:r>
              <w:t>проспект Юності, 6</w:t>
            </w:r>
            <w:r w:rsidRPr="008427BA">
              <w:t>, м.</w:t>
            </w:r>
            <w:r>
              <w:t xml:space="preserve"> </w:t>
            </w:r>
            <w:r w:rsidRPr="008427BA">
              <w:t>Вінниця</w:t>
            </w:r>
            <w:r>
              <w:t xml:space="preserve">, Вінницька область, </w:t>
            </w:r>
            <w:r w:rsidRPr="008427BA">
              <w:t xml:space="preserve">21021 </w:t>
            </w:r>
          </w:p>
        </w:tc>
      </w:tr>
      <w:tr w:rsidR="00984F9B" w:rsidRPr="00667C43" w:rsidTr="001F7A8B">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8" w:type="dxa"/>
            <w:tcBorders>
              <w:bottom w:val="single" w:sz="4" w:space="0" w:color="auto"/>
            </w:tcBorders>
            <w:vAlign w:val="center"/>
          </w:tcPr>
          <w:p w:rsidR="00984F9B" w:rsidRPr="00667C43" w:rsidRDefault="00AB2C55"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AB2C55">
              <w:rPr>
                <w:rFonts w:ascii="Times New Roman" w:hAnsi="Times New Roman"/>
                <w:sz w:val="24"/>
                <w:szCs w:val="24"/>
                <w:lang w:eastAsia="uk-UA"/>
              </w:rPr>
              <w:t>Подолянюк Юлія Олександрівна уповноважена особа, заступник головного бухгалтера, за адресою замовника, контактний телефон: 0976927913; електронна адреса: tpkvnau@gmail.com</w:t>
            </w:r>
          </w:p>
        </w:tc>
      </w:tr>
      <w:tr w:rsidR="00984F9B" w:rsidRPr="00667C43" w:rsidTr="001F7A8B">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7088"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FC56F2">
              <w:rPr>
                <w:rFonts w:ascii="Times New Roman" w:hAnsi="Times New Roman"/>
                <w:sz w:val="24"/>
                <w:szCs w:val="24"/>
                <w:lang w:eastAsia="uk-UA"/>
              </w:rPr>
              <w:t>Ві</w:t>
            </w:r>
            <w:r w:rsidR="00E735D3" w:rsidRPr="00FC56F2">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1F7A8B">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7088"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1F7A8B">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7088"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r w:rsidR="00AB2C55">
              <w:rPr>
                <w:rFonts w:ascii="Times New Roman" w:hAnsi="Times New Roman"/>
                <w:bCs/>
                <w:color w:val="000000"/>
                <w:sz w:val="24"/>
                <w:szCs w:val="24"/>
              </w:rPr>
              <w:t xml:space="preserve"> для гуртожитку</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1F7A8B">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7088"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1F7A8B">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7088" w:type="dxa"/>
            <w:vAlign w:val="center"/>
          </w:tcPr>
          <w:p w:rsidR="00AB2C55" w:rsidRPr="00AB0312" w:rsidRDefault="00AB2C55" w:rsidP="00AB2C55">
            <w:pPr>
              <w:spacing w:after="0"/>
              <w:ind w:left="5" w:right="72"/>
              <w:jc w:val="both"/>
              <w:rPr>
                <w:rFonts w:ascii="Times New Roman" w:hAnsi="Times New Roman"/>
                <w:sz w:val="24"/>
                <w:szCs w:val="24"/>
                <w:lang w:eastAsia="uk-UA"/>
              </w:rPr>
            </w:pPr>
            <w:r>
              <w:rPr>
                <w:rFonts w:ascii="Times New Roman" w:hAnsi="Times New Roman"/>
                <w:sz w:val="24"/>
                <w:szCs w:val="24"/>
                <w:u w:val="single"/>
                <w:lang w:eastAsia="uk-UA"/>
              </w:rPr>
              <w:t>Місце</w:t>
            </w:r>
            <w:r w:rsidRPr="00AB0312">
              <w:rPr>
                <w:rFonts w:ascii="Times New Roman" w:hAnsi="Times New Roman"/>
                <w:sz w:val="24"/>
                <w:szCs w:val="24"/>
                <w:lang w:eastAsia="uk-UA"/>
              </w:rPr>
              <w:t xml:space="preserve"> поставки товару: Вінниця, Вінн</w:t>
            </w:r>
            <w:r>
              <w:rPr>
                <w:rFonts w:ascii="Times New Roman" w:hAnsi="Times New Roman"/>
                <w:sz w:val="24"/>
                <w:szCs w:val="24"/>
                <w:lang w:eastAsia="uk-UA"/>
              </w:rPr>
              <w:t>ицька область, проспект Юності 6</w:t>
            </w:r>
            <w:r w:rsidRPr="00AB0312">
              <w:rPr>
                <w:rFonts w:ascii="Times New Roman" w:hAnsi="Times New Roman"/>
                <w:sz w:val="24"/>
                <w:szCs w:val="24"/>
                <w:lang w:eastAsia="uk-UA"/>
              </w:rPr>
              <w:t>, Україна, 21021;</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1F7A8B">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7088" w:type="dxa"/>
          </w:tcPr>
          <w:p w:rsidR="00984F9B" w:rsidRPr="00667C43" w:rsidRDefault="007028B1"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 31 грудня 2023 року</w:t>
            </w:r>
          </w:p>
        </w:tc>
      </w:tr>
      <w:tr w:rsidR="00984F9B" w:rsidRPr="00667C43" w:rsidTr="001F7A8B">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7088"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r w:rsidRPr="00FC56F2">
              <w:rPr>
                <w:rFonts w:ascii="Times New Roman" w:eastAsia="Times New Roman" w:hAnsi="Times New Roman"/>
                <w:sz w:val="24"/>
                <w:szCs w:val="24"/>
                <w:lang w:val="ru-RU" w:eastAsia="uk-UA"/>
              </w:rPr>
              <w:t xml:space="preserve">Замовники забезпечують вільний доступ усіх учасників до </w:t>
            </w:r>
            <w:r w:rsidRPr="00FC56F2">
              <w:rPr>
                <w:rFonts w:ascii="Times New Roman" w:eastAsia="Times New Roman" w:hAnsi="Times New Roman"/>
                <w:sz w:val="24"/>
                <w:szCs w:val="24"/>
                <w:lang w:val="ru-RU" w:eastAsia="uk-UA"/>
              </w:rPr>
              <w:lastRenderedPageBreak/>
              <w:t>інформації про закупівлю, передбаченої цим Законом.</w:t>
            </w:r>
          </w:p>
        </w:tc>
      </w:tr>
      <w:tr w:rsidR="00984F9B" w:rsidRPr="00667C43" w:rsidTr="001F7A8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7088"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1F7A8B">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7088"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1F7A8B">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8" w:type="dxa"/>
            <w:vAlign w:val="center"/>
          </w:tcPr>
          <w:p w:rsidR="0068200C" w:rsidRPr="00667C43" w:rsidRDefault="0068200C" w:rsidP="00315036">
            <w:pPr>
              <w:spacing w:after="0" w:line="240" w:lineRule="auto"/>
              <w:jc w:val="both"/>
              <w:rPr>
                <w:rFonts w:ascii="Times New Roman" w:eastAsia="Times New Roman" w:hAnsi="Times New Roman"/>
                <w:sz w:val="24"/>
                <w:szCs w:val="24"/>
                <w:lang w:eastAsia="uk-UA"/>
              </w:rPr>
            </w:pPr>
            <w:r w:rsidRPr="00FC56F2">
              <w:rPr>
                <w:rFonts w:ascii="Times New Roman" w:eastAsia="Times New Roman" w:hAnsi="Times New Roman"/>
                <w:sz w:val="24"/>
                <w:szCs w:val="24"/>
                <w:lang w:eastAsia="uk-UA"/>
              </w:rPr>
              <w:t xml:space="preserve">Замовник </w:t>
            </w:r>
            <w:r w:rsidR="00FC56F2" w:rsidRPr="00FC56F2">
              <w:rPr>
                <w:rFonts w:ascii="Times New Roman" w:eastAsia="Times New Roman" w:hAnsi="Times New Roman"/>
                <w:sz w:val="24"/>
                <w:szCs w:val="24"/>
                <w:lang w:eastAsia="uk-UA"/>
              </w:rPr>
              <w:t xml:space="preserve">не </w:t>
            </w:r>
            <w:r w:rsidRPr="00FC56F2">
              <w:rPr>
                <w:rFonts w:ascii="Times New Roman" w:eastAsia="Times New Roman" w:hAnsi="Times New Roman"/>
                <w:sz w:val="24"/>
                <w:szCs w:val="24"/>
                <w:lang w:eastAsia="uk-UA"/>
              </w:rPr>
              <w:t xml:space="preserve">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1F7A8B">
        <w:tc>
          <w:tcPr>
            <w:tcW w:w="9923"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1F7A8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7088"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за </w:t>
            </w:r>
            <w:r w:rsidR="00E735D3" w:rsidRPr="00FC56F2">
              <w:rPr>
                <w:shd w:val="clear" w:color="auto" w:fill="FFFFFF"/>
                <w:lang w:val="uk-UA"/>
              </w:rPr>
              <w:t>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FC56F2">
              <w:rPr>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1F7A8B">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7088"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667C43">
              <w:rPr>
                <w:rFonts w:ascii="Times New Roman" w:hAnsi="Times New Roman"/>
                <w:sz w:val="24"/>
                <w:szCs w:val="24"/>
                <w:lang w:eastAsia="uk-UA"/>
              </w:rPr>
              <w:lastRenderedPageBreak/>
              <w:t>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w:t>
            </w:r>
            <w:r w:rsidR="00E735D3" w:rsidRPr="00FC56F2">
              <w:rPr>
                <w:rFonts w:ascii="Times New Roman" w:hAnsi="Times New Roman"/>
                <w:sz w:val="24"/>
                <w:szCs w:val="24"/>
                <w:lang w:eastAsia="uk-UA"/>
              </w:rPr>
              <w:t>менше чотирьох</w:t>
            </w:r>
            <w:r w:rsidRPr="00FC56F2">
              <w:rPr>
                <w:rFonts w:ascii="Times New Roman" w:hAnsi="Times New Roman"/>
                <w:sz w:val="24"/>
                <w:szCs w:val="24"/>
                <w:lang w:eastAsia="uk-UA"/>
              </w:rPr>
              <w:t xml:space="preserve"> днів</w:t>
            </w:r>
            <w:r w:rsidRPr="00667C43">
              <w:rPr>
                <w:rFonts w:ascii="Times New Roman" w:hAnsi="Times New Roman"/>
                <w:sz w:val="24"/>
                <w:szCs w:val="24"/>
                <w:lang w:eastAsia="uk-UA"/>
              </w:rPr>
              <w:t>.</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E735D3">
              <w:rPr>
                <w:rFonts w:ascii="Times New Roman" w:eastAsia="Times New Roman" w:hAnsi="Times New Roman"/>
                <w:color w:val="000000"/>
                <w:sz w:val="23"/>
                <w:szCs w:val="23"/>
                <w:shd w:val="solid" w:color="FFFFFF" w:fill="FFFFFF"/>
              </w:rPr>
              <w:t xml:space="preserve"> </w:t>
            </w:r>
            <w:r w:rsidR="00E735D3" w:rsidRPr="00FC56F2">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1F7A8B">
        <w:trPr>
          <w:trHeight w:val="334"/>
        </w:trPr>
        <w:tc>
          <w:tcPr>
            <w:tcW w:w="9923"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1F7A8B">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7088" w:type="dxa"/>
            <w:vAlign w:val="center"/>
          </w:tcPr>
          <w:p w:rsidR="00E76F12" w:rsidRPr="00667C43" w:rsidRDefault="001F7A8B" w:rsidP="00AE158E">
            <w:pPr>
              <w:spacing w:after="0" w:line="240" w:lineRule="auto"/>
              <w:ind w:firstLine="459"/>
              <w:jc w:val="both"/>
              <w:textAlignment w:val="baseline"/>
              <w:rPr>
                <w:rFonts w:ascii="Times New Roman" w:hAnsi="Times New Roman"/>
                <w:sz w:val="24"/>
                <w:szCs w:val="24"/>
                <w:lang w:eastAsia="ru-RU"/>
              </w:rPr>
            </w:pPr>
            <w:r>
              <w:rPr>
                <w:rFonts w:ascii="Times New Roman" w:hAnsi="Times New Roman"/>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Pr>
                <w:rFonts w:ascii="Times New Roman" w:hAnsi="Times New Roman"/>
                <w:color w:val="000000"/>
              </w:rPr>
              <w:t>п.4</w:t>
            </w:r>
            <w:r w:rsidR="00D11C1F">
              <w:rPr>
                <w:rFonts w:ascii="Times New Roman" w:hAnsi="Times New Roman"/>
                <w:color w:val="000000"/>
              </w:rPr>
              <w:t>7</w:t>
            </w:r>
            <w:r>
              <w:rPr>
                <w:rFonts w:ascii="Times New Roman" w:hAnsi="Times New Roman"/>
                <w:color w:val="000000"/>
              </w:rPr>
              <w:t xml:space="preserve"> Особливостей</w:t>
            </w:r>
            <w:r>
              <w:rPr>
                <w:rFonts w:ascii="Times New Roman" w:hAnsi="Times New Roman"/>
                <w:color w:val="000000"/>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olor w:val="000000"/>
              </w:rPr>
              <w:t>, а саме</w:t>
            </w:r>
            <w:r w:rsidR="004213C7" w:rsidRPr="00667C43">
              <w:rPr>
                <w:rFonts w:ascii="Times New Roman" w:hAnsi="Times New Roman"/>
                <w:sz w:val="24"/>
                <w:szCs w:val="24"/>
                <w:lang w:eastAsia="ru-RU"/>
              </w:rPr>
              <w:t>:</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w:t>
            </w:r>
            <w:r w:rsidR="00D11C1F">
              <w:rPr>
                <w:rFonts w:ascii="Times New Roman" w:hAnsi="Times New Roman"/>
                <w:color w:val="000000"/>
              </w:rPr>
              <w:t>п.47 Особливостей</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1F7A8B">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7088"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1F7A8B">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w:t>
            </w:r>
            <w:r w:rsidRPr="00667C43">
              <w:rPr>
                <w:rFonts w:ascii="Times New Roman" w:hAnsi="Times New Roman"/>
                <w:b/>
                <w:sz w:val="24"/>
                <w:szCs w:val="24"/>
              </w:rPr>
              <w:lastRenderedPageBreak/>
              <w:t xml:space="preserve">пропозиції </w:t>
            </w:r>
          </w:p>
        </w:tc>
        <w:tc>
          <w:tcPr>
            <w:tcW w:w="7088"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 </w:t>
            </w:r>
          </w:p>
        </w:tc>
      </w:tr>
      <w:tr w:rsidR="00984F9B" w:rsidRPr="00667C43" w:rsidTr="001F7A8B">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7088"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1F7A8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1F7A8B">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7088" w:type="dxa"/>
            <w:tcBorders>
              <w:left w:val="single" w:sz="4" w:space="0" w:color="auto"/>
              <w:bottom w:val="single" w:sz="4" w:space="0" w:color="auto"/>
            </w:tcBorders>
          </w:tcPr>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7025"/>
            </w:tblGrid>
            <w:tr w:rsidR="003713AB" w:rsidTr="003713AB">
              <w:trPr>
                <w:trHeight w:val="2298"/>
              </w:trPr>
              <w:tc>
                <w:tcPr>
                  <w:tcW w:w="10031" w:type="dxa"/>
                  <w:gridSpan w:val="2"/>
                  <w:tcBorders>
                    <w:top w:val="single" w:sz="4" w:space="0" w:color="000000"/>
                    <w:left w:val="single" w:sz="4" w:space="0" w:color="auto"/>
                    <w:bottom w:val="single" w:sz="4" w:space="0" w:color="auto"/>
                    <w:right w:val="single" w:sz="4" w:space="0" w:color="000000"/>
                  </w:tcBorders>
                  <w:hideMark/>
                </w:tcPr>
                <w:p w:rsidR="003713AB" w:rsidRDefault="003713AB" w:rsidP="003713AB">
                  <w:pPr>
                    <w:pStyle w:val="Default"/>
                    <w:spacing w:line="254" w:lineRule="auto"/>
                    <w:jc w:val="both"/>
                  </w:pPr>
                  <w:r>
                    <w:t>Замовник вимагає від учасників подання ними документально підтвердженої інформації про їх відповідність кваліфікаційному критерію, а саме:</w:t>
                  </w:r>
                </w:p>
              </w:tc>
            </w:tr>
            <w:tr w:rsidR="003713AB" w:rsidTr="001F7A8B">
              <w:trPr>
                <w:trHeight w:val="424"/>
              </w:trPr>
              <w:tc>
                <w:tcPr>
                  <w:tcW w:w="3006" w:type="dxa"/>
                  <w:tcBorders>
                    <w:top w:val="single" w:sz="4" w:space="0" w:color="auto"/>
                    <w:left w:val="single" w:sz="4" w:space="0" w:color="auto"/>
                    <w:bottom w:val="single" w:sz="4" w:space="0" w:color="auto"/>
                    <w:right w:val="single" w:sz="4" w:space="0" w:color="auto"/>
                  </w:tcBorders>
                  <w:hideMark/>
                </w:tcPr>
                <w:p w:rsidR="003713AB" w:rsidRDefault="003713AB">
                  <w:pPr>
                    <w:pStyle w:val="Default"/>
                    <w:spacing w:line="254" w:lineRule="auto"/>
                    <w:jc w:val="center"/>
                    <w:rPr>
                      <w:b/>
                    </w:rPr>
                  </w:pPr>
                  <w:r>
                    <w:rPr>
                      <w:b/>
                      <w:color w:val="auto"/>
                    </w:rPr>
                    <w:t>Критерії</w:t>
                  </w:r>
                </w:p>
              </w:tc>
              <w:tc>
                <w:tcPr>
                  <w:tcW w:w="7025" w:type="dxa"/>
                  <w:tcBorders>
                    <w:top w:val="single" w:sz="4" w:space="0" w:color="auto"/>
                    <w:left w:val="single" w:sz="4" w:space="0" w:color="auto"/>
                    <w:bottom w:val="single" w:sz="4" w:space="0" w:color="auto"/>
                    <w:right w:val="single" w:sz="4" w:space="0" w:color="000000"/>
                  </w:tcBorders>
                  <w:hideMark/>
                </w:tcPr>
                <w:p w:rsidR="003713AB" w:rsidRDefault="003713AB" w:rsidP="001F7A8B">
                  <w:pPr>
                    <w:spacing w:after="0" w:line="240" w:lineRule="auto"/>
                    <w:rPr>
                      <w:rFonts w:ascii="Times New Roman" w:hAnsi="Times New Roman"/>
                      <w:b/>
                      <w:sz w:val="24"/>
                      <w:szCs w:val="24"/>
                    </w:rPr>
                  </w:pPr>
                  <w:r>
                    <w:rPr>
                      <w:rFonts w:ascii="Times New Roman" w:hAnsi="Times New Roman"/>
                      <w:b/>
                      <w:sz w:val="24"/>
                      <w:szCs w:val="24"/>
                    </w:rPr>
                    <w:t>Спосіб підтвердження</w:t>
                  </w:r>
                </w:p>
              </w:tc>
            </w:tr>
            <w:tr w:rsidR="003713AB" w:rsidRPr="003713AB" w:rsidTr="001F7A8B">
              <w:trPr>
                <w:trHeight w:val="3324"/>
              </w:trPr>
              <w:tc>
                <w:tcPr>
                  <w:tcW w:w="3006" w:type="dxa"/>
                  <w:tcBorders>
                    <w:top w:val="single" w:sz="4" w:space="0" w:color="auto"/>
                    <w:left w:val="single" w:sz="4" w:space="0" w:color="auto"/>
                    <w:bottom w:val="single" w:sz="4" w:space="0" w:color="auto"/>
                    <w:right w:val="single" w:sz="4" w:space="0" w:color="auto"/>
                  </w:tcBorders>
                  <w:hideMark/>
                </w:tcPr>
                <w:p w:rsidR="003713AB" w:rsidRDefault="003713AB">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3713AB" w:rsidRDefault="003713AB">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0"/>
                      <w:szCs w:val="24"/>
                    </w:rPr>
                    <w:t>Аналогічним договором відповідно до умов цієї документації є договір, який підтверджує наявність в учасника досвіду щодо виконання аналогічних за предметом закупівлі договору  бюджетній організації</w:t>
                  </w:r>
                </w:p>
              </w:tc>
              <w:tc>
                <w:tcPr>
                  <w:tcW w:w="7025" w:type="dxa"/>
                  <w:tcBorders>
                    <w:top w:val="single" w:sz="4" w:space="0" w:color="auto"/>
                    <w:left w:val="single" w:sz="4" w:space="0" w:color="auto"/>
                    <w:bottom w:val="single" w:sz="4" w:space="0" w:color="auto"/>
                    <w:right w:val="single" w:sz="4" w:space="0" w:color="000000"/>
                  </w:tcBorders>
                  <w:hideMark/>
                </w:tcPr>
                <w:p w:rsidR="003713AB" w:rsidRDefault="003713AB" w:rsidP="00D11C1F">
                  <w:pPr>
                    <w:pStyle w:val="af1"/>
                    <w:widowControl w:val="0"/>
                    <w:spacing w:after="0" w:line="274" w:lineRule="exact"/>
                    <w:ind w:left="0" w:right="3232" w:hanging="4"/>
                    <w:jc w:val="both"/>
                    <w:rPr>
                      <w:rFonts w:ascii="Times New Roman" w:eastAsia="Times New Roman" w:hAnsi="Times New Roman"/>
                      <w:spacing w:val="-13"/>
                      <w:sz w:val="24"/>
                      <w:szCs w:val="24"/>
                      <w:lang w:eastAsia="ru-RU"/>
                    </w:rPr>
                  </w:pPr>
                  <w:r w:rsidRPr="001F7A8B">
                    <w:rPr>
                      <w:rFonts w:ascii="Times New Roman" w:eastAsia="Times New Roman" w:hAnsi="Times New Roman"/>
                      <w:lang w:eastAsia="uk-UA"/>
                    </w:rPr>
                    <w:t>- довідка учасника, складена у довільній формі про наявність документально підтвердженого досвіду виконання аналогічного за предметом закупівлі договору٭ учасником у 2019-202</w:t>
                  </w:r>
                  <w:r w:rsidR="00D11C1F">
                    <w:rPr>
                      <w:rFonts w:ascii="Times New Roman" w:eastAsia="Times New Roman" w:hAnsi="Times New Roman"/>
                      <w:lang w:eastAsia="uk-UA"/>
                    </w:rPr>
                    <w:t>2</w:t>
                  </w:r>
                  <w:r w:rsidRPr="001F7A8B">
                    <w:rPr>
                      <w:rFonts w:ascii="Times New Roman" w:eastAsia="Times New Roman" w:hAnsi="Times New Roman"/>
                      <w:lang w:eastAsia="uk-UA"/>
                    </w:rPr>
                    <w:t xml:space="preserve"> роках. До зазначеної довідки додаються завірені учасником в установленому порядку </w:t>
                  </w:r>
                  <w:r w:rsidRPr="001F7A8B">
                    <w:rPr>
                      <w:rFonts w:ascii="Times New Roman" w:eastAsia="Times New Roman" w:hAnsi="Times New Roman"/>
                      <w:bCs/>
                      <w:iCs/>
                      <w:lang w:eastAsia="uk-UA"/>
                    </w:rPr>
                    <w:t>(скріплена (завірена) підписом керівника (уповноваженої особи) та печаткою (за наявності)</w:t>
                  </w:r>
                  <w:r w:rsidRPr="001F7A8B">
                    <w:rPr>
                      <w:rFonts w:ascii="Times New Roman" w:eastAsia="Times New Roman" w:hAnsi="Times New Roman"/>
                      <w:bCs/>
                      <w:i/>
                      <w:iCs/>
                      <w:lang w:eastAsia="uk-UA"/>
                    </w:rPr>
                    <w:t xml:space="preserve"> </w:t>
                  </w:r>
                  <w:r w:rsidRPr="001F7A8B">
                    <w:rPr>
                      <w:rFonts w:ascii="Times New Roman" w:eastAsia="Times New Roman" w:hAnsi="Times New Roman"/>
                      <w:lang w:eastAsia="uk-UA"/>
                    </w:rPr>
                    <w:t>копія договору з усіма додатками та копії всіх додаткових договорів у разі їх укладання. До копії договору додаються документи, що підтверджують його виконання</w:t>
                  </w:r>
                  <w:r>
                    <w:rPr>
                      <w:rFonts w:ascii="Times New Roman" w:eastAsia="Times New Roman" w:hAnsi="Times New Roman"/>
                      <w:sz w:val="24"/>
                      <w:szCs w:val="24"/>
                      <w:lang w:eastAsia="uk-UA"/>
                    </w:rPr>
                    <w:t>.</w:t>
                  </w:r>
                </w:p>
              </w:tc>
            </w:tr>
          </w:tbl>
          <w:p w:rsidR="003F5002" w:rsidRPr="00FC56F2" w:rsidRDefault="000A6A3E" w:rsidP="00D11C1F">
            <w:pPr>
              <w:suppressAutoHyphens/>
              <w:spacing w:after="0" w:line="240" w:lineRule="atLeast"/>
              <w:ind w:right="113" w:firstLine="373"/>
              <w:jc w:val="both"/>
              <w:rPr>
                <w:rFonts w:ascii="Times New Roman" w:eastAsia="Times New Roman" w:hAnsi="Times New Roman"/>
                <w:sz w:val="23"/>
                <w:szCs w:val="23"/>
                <w:lang w:eastAsia="zh-CN"/>
              </w:rPr>
            </w:pPr>
            <w:r w:rsidRPr="007C60F0">
              <w:rPr>
                <w:rFonts w:ascii="Times New Roman" w:hAnsi="Times New Roman"/>
                <w:bCs/>
                <w:sz w:val="24"/>
                <w:szCs w:val="24"/>
                <w:lang w:eastAsia="ru-RU"/>
              </w:rPr>
              <w:t>Замовник не вимагає від учасника</w:t>
            </w:r>
            <w:r>
              <w:rPr>
                <w:rFonts w:ascii="Times New Roman" w:hAnsi="Times New Roman"/>
                <w:bCs/>
                <w:sz w:val="24"/>
                <w:szCs w:val="24"/>
                <w:lang w:eastAsia="ru-RU"/>
              </w:rPr>
              <w:t xml:space="preserve"> </w:t>
            </w:r>
            <w:r w:rsidRPr="007C60F0">
              <w:rPr>
                <w:rFonts w:ascii="Times New Roman" w:hAnsi="Times New Roman"/>
                <w:bCs/>
                <w:sz w:val="24"/>
                <w:szCs w:val="24"/>
                <w:lang w:eastAsia="ru-RU"/>
              </w:rPr>
              <w:t>(в тому числі для об’єднання учасників як</w:t>
            </w:r>
            <w:r w:rsidRPr="000A6A3E">
              <w:rPr>
                <w:rFonts w:ascii="Times New Roman" w:hAnsi="Times New Roman"/>
                <w:bCs/>
                <w:sz w:val="24"/>
                <w:szCs w:val="24"/>
                <w:lang w:eastAsia="ru-RU"/>
              </w:rPr>
              <w:t xml:space="preserve"> </w:t>
            </w:r>
            <w:r w:rsidRPr="007C60F0">
              <w:rPr>
                <w:rFonts w:ascii="Times New Roman" w:hAnsi="Times New Roman"/>
                <w:bCs/>
                <w:sz w:val="24"/>
                <w:szCs w:val="24"/>
                <w:lang w:eastAsia="ru-RU"/>
              </w:rPr>
              <w:t>учасника процедури</w:t>
            </w:r>
            <w:r>
              <w:rPr>
                <w:rFonts w:ascii="Times New Roman" w:hAnsi="Times New Roman"/>
                <w:bCs/>
                <w:sz w:val="24"/>
                <w:szCs w:val="24"/>
                <w:lang w:eastAsia="ru-RU"/>
              </w:rPr>
              <w:t xml:space="preserve"> </w:t>
            </w:r>
            <w:r w:rsidRPr="000A6A3E">
              <w:rPr>
                <w:rFonts w:ascii="Times New Roman" w:eastAsia="Times New Roman" w:hAnsi="Times New Roman"/>
                <w:sz w:val="23"/>
                <w:szCs w:val="23"/>
                <w:lang w:eastAsia="zh-CN"/>
              </w:rPr>
              <w:t>по кожному з учасників, які входять у склад об’єднання, окремо</w:t>
            </w:r>
            <w:r w:rsidRPr="007C60F0">
              <w:rPr>
                <w:rFonts w:ascii="Times New Roman" w:hAnsi="Times New Roman"/>
                <w:bCs/>
                <w:sz w:val="24"/>
                <w:szCs w:val="24"/>
                <w:lang w:eastAsia="ru-RU"/>
              </w:rPr>
              <w:t>) процедури закупівлі під час подання тендерної пропозиції в електронній системі закупівель будь-як</w:t>
            </w:r>
            <w:r>
              <w:rPr>
                <w:rFonts w:ascii="Times New Roman" w:hAnsi="Times New Roman"/>
                <w:bCs/>
                <w:sz w:val="24"/>
                <w:szCs w:val="24"/>
                <w:lang w:eastAsia="ru-RU"/>
              </w:rPr>
              <w:t>их документів, що підтверджують</w:t>
            </w:r>
            <w:r w:rsidRPr="007C60F0">
              <w:rPr>
                <w:rFonts w:ascii="Times New Roman" w:hAnsi="Times New Roman"/>
                <w:bCs/>
                <w:sz w:val="24"/>
                <w:szCs w:val="24"/>
                <w:lang w:eastAsia="ru-RU"/>
              </w:rPr>
              <w:t xml:space="preserve"> відсутність підстав, визначених у пункті 4</w:t>
            </w:r>
            <w:r w:rsidR="00D11C1F">
              <w:rPr>
                <w:rFonts w:ascii="Times New Roman" w:hAnsi="Times New Roman"/>
                <w:bCs/>
                <w:sz w:val="24"/>
                <w:szCs w:val="24"/>
                <w:lang w:eastAsia="ru-RU"/>
              </w:rPr>
              <w:t>7</w:t>
            </w:r>
            <w:r w:rsidRPr="007C60F0">
              <w:rPr>
                <w:rFonts w:ascii="Times New Roman" w:hAnsi="Times New Roman"/>
                <w:bCs/>
                <w:sz w:val="24"/>
                <w:szCs w:val="24"/>
                <w:lang w:eastAsia="ru-RU"/>
              </w:rPr>
              <w:t xml:space="preserve"> Особливостей (к</w:t>
            </w:r>
            <w:r>
              <w:rPr>
                <w:rFonts w:ascii="Times New Roman" w:hAnsi="Times New Roman"/>
                <w:bCs/>
                <w:sz w:val="24"/>
                <w:szCs w:val="24"/>
                <w:lang w:eastAsia="ru-RU"/>
              </w:rPr>
              <w:t>рім абзацу чотирнадцятого цього</w:t>
            </w:r>
            <w:r w:rsidRPr="007C60F0">
              <w:rPr>
                <w:rFonts w:ascii="Times New Roman" w:hAnsi="Times New Roman"/>
                <w:bCs/>
                <w:sz w:val="24"/>
                <w:szCs w:val="24"/>
                <w:lang w:eastAsia="ru-RU"/>
              </w:rPr>
              <w:t xml:space="preserve"> пункту), крім самостійного декларування відсутності та</w:t>
            </w:r>
            <w:r>
              <w:rPr>
                <w:rFonts w:ascii="Times New Roman" w:hAnsi="Times New Roman"/>
                <w:bCs/>
                <w:sz w:val="24"/>
                <w:szCs w:val="24"/>
                <w:lang w:eastAsia="ru-RU"/>
              </w:rPr>
              <w:t>ких підстав учасником процедури</w:t>
            </w:r>
            <w:r w:rsidRPr="007C60F0">
              <w:rPr>
                <w:rFonts w:ascii="Times New Roman" w:hAnsi="Times New Roman"/>
                <w:bCs/>
                <w:sz w:val="24"/>
                <w:szCs w:val="24"/>
                <w:lang w:eastAsia="ru-RU"/>
              </w:rPr>
              <w:t xml:space="preserve"> закупівлі відповідно до абзацу шістнадцятого пункту 4</w:t>
            </w:r>
            <w:r w:rsidR="00D11C1F">
              <w:rPr>
                <w:rFonts w:ascii="Times New Roman" w:hAnsi="Times New Roman"/>
                <w:bCs/>
                <w:sz w:val="24"/>
                <w:szCs w:val="24"/>
                <w:lang w:eastAsia="ru-RU"/>
              </w:rPr>
              <w:t>7</w:t>
            </w:r>
            <w:r w:rsidRPr="007C60F0">
              <w:rPr>
                <w:rFonts w:ascii="Times New Roman" w:hAnsi="Times New Roman"/>
                <w:bCs/>
                <w:sz w:val="24"/>
                <w:szCs w:val="24"/>
                <w:lang w:eastAsia="ru-RU"/>
              </w:rPr>
              <w:t xml:space="preserve"> Ос</w:t>
            </w:r>
            <w:r>
              <w:rPr>
                <w:rFonts w:ascii="Times New Roman" w:hAnsi="Times New Roman"/>
                <w:bCs/>
                <w:sz w:val="24"/>
                <w:szCs w:val="24"/>
                <w:lang w:eastAsia="ru-RU"/>
              </w:rPr>
              <w:t>обливостей. Замовник самостійно</w:t>
            </w:r>
            <w:r w:rsidRPr="007C60F0">
              <w:rPr>
                <w:rFonts w:ascii="Times New Roman" w:hAnsi="Times New Roman"/>
                <w:bCs/>
                <w:sz w:val="24"/>
                <w:szCs w:val="24"/>
                <w:lang w:val="ru-RU" w:eastAsia="ru-RU"/>
              </w:rPr>
              <w:t xml:space="preserve"> </w:t>
            </w:r>
            <w:r w:rsidRPr="007C60F0">
              <w:rPr>
                <w:rFonts w:ascii="Times New Roman" w:hAnsi="Times New Roman"/>
                <w:bCs/>
                <w:sz w:val="24"/>
                <w:szCs w:val="24"/>
                <w:lang w:eastAsia="ru-RU"/>
              </w:rPr>
              <w:t>перевіряє відсутність підстав в мережі інтернет на доступних сайтах відповідних органів.</w:t>
            </w:r>
          </w:p>
        </w:tc>
      </w:tr>
      <w:tr w:rsidR="005E5451" w:rsidRPr="00667C43" w:rsidTr="009739D4">
        <w:trPr>
          <w:trHeight w:val="73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7088" w:type="dxa"/>
            <w:tcBorders>
              <w:top w:val="single" w:sz="4" w:space="0" w:color="auto"/>
              <w:left w:val="single" w:sz="4" w:space="0" w:color="auto"/>
              <w:bottom w:val="single" w:sz="4" w:space="0" w:color="auto"/>
            </w:tcBorders>
          </w:tcPr>
          <w:p w:rsidR="001921CE" w:rsidRPr="001921CE" w:rsidRDefault="001921CE" w:rsidP="005E5451">
            <w:pPr>
              <w:pStyle w:val="a3"/>
              <w:jc w:val="both"/>
              <w:rPr>
                <w:rFonts w:ascii="Times New Roman" w:eastAsia="Times New Roman" w:hAnsi="Times New Roman"/>
                <w:i/>
                <w:sz w:val="24"/>
                <w:szCs w:val="24"/>
                <w:highlight w:val="cyan"/>
                <w:lang w:eastAsia="ru-RU"/>
              </w:rPr>
            </w:pPr>
            <w:r>
              <w:rPr>
                <w:rFonts w:ascii="Times New Roman" w:eastAsia="Times New Roman" w:hAnsi="Times New Roman"/>
                <w:sz w:val="24"/>
                <w:szCs w:val="24"/>
                <w:lang w:eastAsia="ru-RU"/>
              </w:rPr>
              <w:t xml:space="preserve"> </w:t>
            </w:r>
          </w:p>
          <w:p w:rsidR="001724C8" w:rsidRDefault="001724C8" w:rsidP="001724C8">
            <w:pPr>
              <w:pStyle w:val="rvps2"/>
              <w:shd w:val="clear" w:color="auto" w:fill="FFFFFF"/>
              <w:spacing w:before="0" w:beforeAutospacing="0" w:after="0" w:afterAutospacing="0"/>
              <w:jc w:val="both"/>
            </w:pPr>
            <w:r>
              <w:t>Замовник, відповідно до пункту 4</w:t>
            </w:r>
            <w:r w:rsidR="00D11C1F">
              <w:rPr>
                <w:lang w:val="uk-UA"/>
              </w:rPr>
              <w:t>7</w:t>
            </w:r>
            <w:r>
              <w:t xml:space="preserve"> Особливостей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1724C8" w:rsidRDefault="001724C8" w:rsidP="001724C8">
            <w:pPr>
              <w:pStyle w:val="rvps2"/>
              <w:shd w:val="clear" w:color="auto" w:fill="FFFFFF"/>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24C8" w:rsidRDefault="001724C8" w:rsidP="001724C8">
            <w:pPr>
              <w:pStyle w:val="rvps2"/>
              <w:shd w:val="clear" w:color="auto" w:fill="FFFFFF"/>
              <w:spacing w:before="0" w:beforeAutospacing="0" w:after="0" w:afterAutospacing="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24C8" w:rsidRDefault="001724C8" w:rsidP="001724C8">
            <w:pPr>
              <w:pStyle w:val="rvps2"/>
              <w:shd w:val="clear" w:color="auto" w:fill="FFFFFF"/>
              <w:spacing w:before="0" w:beforeAutospacing="0" w:after="0" w:afterAutospacing="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24C8" w:rsidRDefault="001724C8" w:rsidP="001724C8">
            <w:pPr>
              <w:pStyle w:val="rvps2"/>
              <w:shd w:val="clear" w:color="auto" w:fill="FFFFFF"/>
              <w:spacing w:before="0" w:beforeAutospacing="0" w:after="0" w:afterAutospacing="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України“Про захист економічної конкуренції”, у вигляді вчинення антиконкурентних узгоджених дій, що стосуються спотворення результатів тендерів;</w:t>
            </w:r>
          </w:p>
          <w:p w:rsidR="001724C8" w:rsidRDefault="001724C8" w:rsidP="001724C8">
            <w:pPr>
              <w:pStyle w:val="rvps2"/>
              <w:shd w:val="clear" w:color="auto" w:fill="FFFFFF"/>
              <w:spacing w:before="0" w:beforeAutospacing="0" w:after="0" w:afterAutospacing="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24C8" w:rsidRDefault="001724C8" w:rsidP="001724C8">
            <w:pPr>
              <w:pStyle w:val="rvps2"/>
              <w:shd w:val="clear" w:color="auto" w:fill="FFFFFF"/>
              <w:spacing w:before="0" w:beforeAutospacing="0" w:after="0" w:afterAutospacing="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24C8" w:rsidRDefault="001724C8" w:rsidP="001724C8">
            <w:pPr>
              <w:pStyle w:val="rvps2"/>
              <w:shd w:val="clear" w:color="auto" w:fill="FFFFFF"/>
              <w:spacing w:before="0" w:beforeAutospacing="0" w:after="0" w:afterAutospacing="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24C8" w:rsidRDefault="001724C8" w:rsidP="001724C8">
            <w:pPr>
              <w:pStyle w:val="rvps2"/>
              <w:shd w:val="clear" w:color="auto" w:fill="FFFFFF"/>
              <w:spacing w:before="0" w:beforeAutospacing="0" w:after="0" w:afterAutospacing="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1724C8" w:rsidRDefault="001724C8" w:rsidP="001724C8">
            <w:pPr>
              <w:pStyle w:val="rvps2"/>
              <w:shd w:val="clear" w:color="auto" w:fill="FFFFFF"/>
              <w:spacing w:before="0" w:beforeAutospacing="0" w:after="0" w:afterAutospacing="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24C8" w:rsidRDefault="001724C8" w:rsidP="001724C8">
            <w:pPr>
              <w:pStyle w:val="rvps2"/>
              <w:shd w:val="clear" w:color="auto" w:fill="FFFFFF"/>
              <w:spacing w:before="0" w:beforeAutospacing="0" w:after="0" w:afterAutospacing="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24C8" w:rsidRDefault="001724C8" w:rsidP="001724C8">
            <w:pPr>
              <w:pStyle w:val="rvps2"/>
              <w:shd w:val="clear" w:color="auto" w:fill="FFFFFF"/>
              <w:spacing w:before="0" w:beforeAutospacing="0" w:after="0" w:afterAutospacing="0"/>
              <w:jc w:val="both"/>
            </w:pPr>
            <w:r>
              <w:t xml:space="preserve">11) учасник процедури закупівлі або кінцевий бенефіціарний </w:t>
            </w:r>
            <w: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E5451" w:rsidRPr="001724C8" w:rsidRDefault="001724C8" w:rsidP="001724C8">
            <w:pPr>
              <w:pStyle w:val="a3"/>
              <w:ind w:firstLine="460"/>
              <w:rPr>
                <w:rFonts w:ascii="Times New Roman" w:hAnsi="Times New Roman"/>
                <w:sz w:val="24"/>
                <w:szCs w:val="24"/>
              </w:rPr>
            </w:pPr>
            <w:r w:rsidRPr="001724C8">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24C8" w:rsidRPr="00667C43" w:rsidRDefault="001724C8" w:rsidP="001724C8">
            <w:pPr>
              <w:pStyle w:val="a3"/>
              <w:ind w:firstLine="460"/>
              <w:rPr>
                <w:rFonts w:ascii="Times New Roman" w:eastAsia="Times New Roman" w:hAnsi="Times New Roman"/>
                <w:sz w:val="24"/>
                <w:szCs w:val="24"/>
                <w:lang w:eastAsia="ru-RU"/>
              </w:rPr>
            </w:pPr>
          </w:p>
          <w:p w:rsidR="005E5451" w:rsidRPr="001724C8" w:rsidRDefault="001724C8" w:rsidP="005E5451">
            <w:pPr>
              <w:pStyle w:val="a3"/>
              <w:ind w:firstLine="460"/>
              <w:jc w:val="both"/>
              <w:rPr>
                <w:rFonts w:ascii="Times New Roman" w:eastAsia="Times New Roman" w:hAnsi="Times New Roman"/>
                <w:sz w:val="24"/>
                <w:szCs w:val="24"/>
                <w:lang w:eastAsia="ru-RU"/>
              </w:rPr>
            </w:pPr>
            <w:r w:rsidRPr="001724C8">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562E" w:rsidRPr="00CC1312" w:rsidRDefault="00CC1312" w:rsidP="005E5451">
            <w:pPr>
              <w:pStyle w:val="a3"/>
              <w:ind w:firstLine="460"/>
              <w:jc w:val="both"/>
              <w:rPr>
                <w:rFonts w:ascii="Times New Roman" w:eastAsia="Times New Roman" w:hAnsi="Times New Roman"/>
                <w:sz w:val="24"/>
                <w:szCs w:val="24"/>
                <w:lang w:eastAsia="ru-RU"/>
              </w:rPr>
            </w:pPr>
            <w:r w:rsidRPr="00CC1312">
              <w:rPr>
                <w:rFonts w:ascii="Times New Roman" w:hAnsi="Times New Roman"/>
                <w:color w:val="000000"/>
                <w:sz w:val="24"/>
                <w:szCs w:val="24"/>
              </w:rPr>
              <w:t>Учасник процедури закупівлі підтверджує відсутність підстав, зазначених в пункті 4</w:t>
            </w:r>
            <w:r w:rsidR="00D11C1F">
              <w:rPr>
                <w:rFonts w:ascii="Times New Roman" w:hAnsi="Times New Roman"/>
                <w:color w:val="000000"/>
                <w:sz w:val="24"/>
                <w:szCs w:val="24"/>
              </w:rPr>
              <w:t>7</w:t>
            </w:r>
            <w:r w:rsidRPr="00CC1312">
              <w:rPr>
                <w:rFonts w:ascii="Times New Roman" w:hAnsi="Times New Roman"/>
                <w:color w:val="000000"/>
                <w:sz w:val="24"/>
                <w:szCs w:val="24"/>
              </w:rPr>
              <w:t xml:space="preserve"> Особливостей (крім абзацу чотирнадцятого пункту 4</w:t>
            </w:r>
            <w:r w:rsidR="00D11C1F">
              <w:rPr>
                <w:rFonts w:ascii="Times New Roman" w:hAnsi="Times New Roman"/>
                <w:color w:val="000000"/>
                <w:sz w:val="24"/>
                <w:szCs w:val="24"/>
              </w:rPr>
              <w:t>7</w:t>
            </w:r>
            <w:r w:rsidRPr="00CC1312">
              <w:rPr>
                <w:rFonts w:ascii="Times New Roman" w:hAnsi="Times New Roman"/>
                <w:color w:val="000000"/>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F562E" w:rsidRDefault="00EF562E" w:rsidP="00CB3B99">
            <w:pPr>
              <w:pStyle w:val="a3"/>
              <w:ind w:firstLine="459"/>
              <w:jc w:val="both"/>
              <w:rPr>
                <w:rFonts w:ascii="Times New Roman" w:eastAsia="Times New Roman" w:hAnsi="Times New Roman"/>
                <w:sz w:val="24"/>
                <w:szCs w:val="24"/>
                <w:lang w:eastAsia="ru-RU"/>
              </w:rPr>
            </w:pPr>
          </w:p>
          <w:p w:rsidR="005E5451" w:rsidRPr="00667C43" w:rsidRDefault="009739D4" w:rsidP="00CB3B99">
            <w:pPr>
              <w:pStyle w:val="a3"/>
              <w:ind w:firstLine="459"/>
              <w:jc w:val="both"/>
              <w:rPr>
                <w:rFonts w:ascii="Times New Roman" w:eastAsia="Times New Roman" w:hAnsi="Times New Roman"/>
                <w:sz w:val="24"/>
                <w:szCs w:val="24"/>
                <w:lang w:eastAsia="ru-RU"/>
              </w:rPr>
            </w:pPr>
            <w:r w:rsidRPr="00CF7A06">
              <w:rPr>
                <w:rFonts w:ascii="Times New Roman" w:hAnsi="Times New Roman"/>
                <w:sz w:val="24"/>
                <w:szCs w:val="24"/>
                <w:lang w:eastAsia="ru-RU"/>
              </w:rPr>
              <w:t>Спосіб документального підтвердження згідно із законодавством щодо відсутності підстав, передбачених п</w:t>
            </w:r>
            <w:r>
              <w:rPr>
                <w:rFonts w:ascii="Times New Roman" w:hAnsi="Times New Roman"/>
                <w:sz w:val="24"/>
                <w:szCs w:val="24"/>
                <w:lang w:eastAsia="ru-RU"/>
              </w:rPr>
              <w:t>п.3,</w:t>
            </w:r>
            <w:r w:rsidRPr="00CF7A06">
              <w:rPr>
                <w:rFonts w:ascii="Times New Roman" w:hAnsi="Times New Roman"/>
                <w:sz w:val="24"/>
                <w:szCs w:val="24"/>
                <w:lang w:eastAsia="ru-RU"/>
              </w:rPr>
              <w:t xml:space="preserve"> 5, 6, 12 та </w:t>
            </w:r>
            <w:r>
              <w:rPr>
                <w:rFonts w:ascii="Times New Roman" w:hAnsi="Times New Roman"/>
                <w:sz w:val="24"/>
                <w:szCs w:val="24"/>
                <w:lang w:eastAsia="ru-RU"/>
              </w:rPr>
              <w:t>абз.14 п.47 Особливостей</w:t>
            </w:r>
            <w:r w:rsidRPr="00CF7A06">
              <w:rPr>
                <w:rFonts w:ascii="Times New Roman" w:hAnsi="Times New Roman"/>
                <w:sz w:val="24"/>
                <w:szCs w:val="24"/>
                <w:lang w:eastAsia="ru-RU"/>
              </w:rPr>
              <w:t>, визначається замовником для надання таких документів лише переможцем процедури закупівлі через електронну систему закупівель.</w:t>
            </w:r>
          </w:p>
          <w:p w:rsidR="001724C8" w:rsidRPr="001724C8" w:rsidRDefault="001724C8" w:rsidP="005E5451">
            <w:pPr>
              <w:pStyle w:val="a3"/>
              <w:ind w:firstLine="460"/>
              <w:jc w:val="both"/>
              <w:rPr>
                <w:rFonts w:ascii="Times New Roman" w:eastAsia="Times New Roman" w:hAnsi="Times New Roman"/>
                <w:sz w:val="24"/>
                <w:szCs w:val="24"/>
                <w:lang w:eastAsia="ru-RU"/>
              </w:rPr>
            </w:pPr>
            <w:r w:rsidRPr="001724C8">
              <w:rPr>
                <w:rFonts w:ascii="Times New Roman" w:hAnsi="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1724C8">
              <w:rPr>
                <w:rFonts w:ascii="Times New Roman" w:hAnsi="Times New Roman"/>
                <w:color w:val="000000"/>
                <w:sz w:val="24"/>
                <w:szCs w:val="24"/>
              </w:rPr>
              <w:lastRenderedPageBreak/>
              <w:t>момент оприлюднення оголошення про проведення відкритих торгів. У зв’язку із чим, учасник-переможець надає наступні документи</w:t>
            </w:r>
            <w:r w:rsidRPr="001724C8">
              <w:rPr>
                <w:rFonts w:ascii="Times New Roman" w:hAnsi="Times New Roman"/>
                <w:color w:val="000000"/>
                <w:sz w:val="24"/>
                <w:szCs w:val="24"/>
                <w:shd w:val="clear" w:color="auto" w:fill="FFFFFF"/>
              </w:rPr>
              <w:t>:</w:t>
            </w:r>
          </w:p>
          <w:p w:rsidR="001724C8" w:rsidRPr="001724C8" w:rsidRDefault="00D11C1F" w:rsidP="001724C8">
            <w:pPr>
              <w:pStyle w:val="rvps2"/>
              <w:shd w:val="clear" w:color="auto" w:fill="FFFFFF"/>
              <w:spacing w:before="0" w:beforeAutospacing="0" w:after="0" w:afterAutospacing="0"/>
              <w:jc w:val="both"/>
              <w:rPr>
                <w:color w:val="000000"/>
                <w:shd w:val="clear" w:color="auto" w:fill="FFFFFF"/>
                <w:lang w:val="uk-UA"/>
              </w:rPr>
            </w:pPr>
            <w:r>
              <w:rPr>
                <w:b/>
                <w:bCs/>
                <w:color w:val="000000"/>
                <w:shd w:val="clear" w:color="auto" w:fill="FFFFFF"/>
                <w:lang w:val="uk-UA"/>
              </w:rPr>
              <w:t>по підпункту 3 п. 47</w:t>
            </w:r>
            <w:r w:rsidR="001724C8" w:rsidRPr="001724C8">
              <w:rPr>
                <w:b/>
                <w:bCs/>
                <w:color w:val="000000"/>
                <w:shd w:val="clear" w:color="auto" w:fill="FFFFFF"/>
                <w:lang w:val="uk-UA"/>
              </w:rPr>
              <w:t xml:space="preserve"> Особливостей</w:t>
            </w:r>
            <w:r w:rsidR="001724C8" w:rsidRPr="001724C8">
              <w:rPr>
                <w:color w:val="000000"/>
                <w:shd w:val="clear" w:color="auto" w:fill="FFFFFF"/>
                <w:lang w:val="uk-UA"/>
              </w:rPr>
              <w:t>:</w:t>
            </w:r>
          </w:p>
          <w:p w:rsidR="001724C8" w:rsidRPr="001724C8" w:rsidRDefault="001724C8" w:rsidP="001724C8">
            <w:pPr>
              <w:pStyle w:val="a3"/>
              <w:ind w:firstLine="460"/>
              <w:jc w:val="both"/>
              <w:rPr>
                <w:rFonts w:ascii="Times New Roman" w:hAnsi="Times New Roman"/>
                <w:color w:val="000000"/>
                <w:sz w:val="24"/>
                <w:szCs w:val="24"/>
                <w:shd w:val="clear" w:color="auto" w:fill="FFFFFF"/>
              </w:rPr>
            </w:pPr>
            <w:r w:rsidRPr="001724C8">
              <w:rPr>
                <w:rFonts w:ascii="Times New Roman" w:hAnsi="Times New Roman"/>
                <w:color w:val="000000"/>
                <w:sz w:val="24"/>
                <w:szCs w:val="24"/>
                <w:shd w:val="clear" w:color="auto" w:fill="FFFFFF"/>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двох місяців відносно дати обрання учасника переможцем закупівлі або після такої дати;</w:t>
            </w:r>
          </w:p>
          <w:p w:rsidR="001724C8" w:rsidRPr="001724C8" w:rsidRDefault="001724C8" w:rsidP="001724C8">
            <w:pPr>
              <w:pStyle w:val="rvps2"/>
              <w:shd w:val="clear" w:color="auto" w:fill="FFFFFF"/>
              <w:spacing w:before="0" w:beforeAutospacing="0" w:after="0" w:afterAutospacing="0"/>
              <w:jc w:val="both"/>
              <w:rPr>
                <w:color w:val="000000"/>
                <w:shd w:val="clear" w:color="auto" w:fill="FFFFFF"/>
                <w:lang w:val="uk-UA"/>
              </w:rPr>
            </w:pPr>
            <w:r w:rsidRPr="001724C8">
              <w:rPr>
                <w:b/>
                <w:bCs/>
                <w:color w:val="000000"/>
                <w:shd w:val="clear" w:color="auto" w:fill="FFFFFF"/>
                <w:lang w:val="uk-UA"/>
              </w:rPr>
              <w:t>по підпунктах 5, 6 п. 4</w:t>
            </w:r>
            <w:r w:rsidR="00D11C1F">
              <w:rPr>
                <w:b/>
                <w:bCs/>
                <w:color w:val="000000"/>
                <w:shd w:val="clear" w:color="auto" w:fill="FFFFFF"/>
                <w:lang w:val="uk-UA"/>
              </w:rPr>
              <w:t>7</w:t>
            </w:r>
            <w:r w:rsidRPr="001724C8">
              <w:rPr>
                <w:b/>
                <w:bCs/>
                <w:color w:val="000000"/>
                <w:shd w:val="clear" w:color="auto" w:fill="FFFFFF"/>
                <w:lang w:val="uk-UA"/>
              </w:rPr>
              <w:t xml:space="preserve"> Особливостей</w:t>
            </w:r>
            <w:r w:rsidRPr="001724C8">
              <w:rPr>
                <w:color w:val="000000"/>
                <w:shd w:val="clear" w:color="auto" w:fill="FFFFFF"/>
                <w:lang w:val="uk-UA"/>
              </w:rPr>
              <w:t>:</w:t>
            </w:r>
          </w:p>
          <w:p w:rsidR="001724C8" w:rsidRPr="001724C8" w:rsidRDefault="001724C8" w:rsidP="001724C8">
            <w:pPr>
              <w:pStyle w:val="a3"/>
              <w:ind w:firstLine="460"/>
              <w:jc w:val="both"/>
              <w:rPr>
                <w:rFonts w:ascii="Times New Roman" w:hAnsi="Times New Roman"/>
                <w:bCs/>
                <w:color w:val="000000"/>
                <w:sz w:val="24"/>
                <w:szCs w:val="24"/>
              </w:rPr>
            </w:pPr>
            <w:r w:rsidRPr="001724C8">
              <w:rPr>
                <w:rFonts w:ascii="Times New Roman" w:hAnsi="Times New Roman"/>
                <w:color w:val="000000"/>
                <w:sz w:val="24"/>
                <w:szCs w:val="24"/>
                <w:shd w:val="clear" w:color="auto" w:fill="FFFFFF"/>
              </w:rPr>
              <w:t xml:space="preserve">- Витяг </w:t>
            </w:r>
            <w:r w:rsidRPr="001724C8">
              <w:rPr>
                <w:rFonts w:ascii="Times New Roman" w:hAnsi="Times New Roman"/>
                <w:color w:val="000000"/>
                <w:sz w:val="24"/>
                <w:szCs w:val="24"/>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1724C8">
              <w:rPr>
                <w:rFonts w:ascii="Times New Roman" w:hAnsi="Times New Roman"/>
                <w:bCs/>
                <w:color w:val="000000"/>
                <w:sz w:val="24"/>
                <w:szCs w:val="24"/>
              </w:rPr>
              <w:t>, який підтверджує відсутність судимості або обмежень, передбачених кримінальним процесуальним законодавством України</w:t>
            </w:r>
            <w:r w:rsidRPr="001724C8">
              <w:rPr>
                <w:rFonts w:ascii="Times New Roman" w:hAnsi="Times New Roman"/>
                <w:b/>
                <w:bCs/>
                <w:color w:val="000000"/>
                <w:sz w:val="24"/>
                <w:szCs w:val="24"/>
              </w:rPr>
              <w:t xml:space="preserve">. Витяг має бути виданим не більше двох місяців відносно дати обрання учасника переможцем закупівлі або після такої дати. </w:t>
            </w:r>
            <w:r w:rsidRPr="001724C8">
              <w:rPr>
                <w:rFonts w:ascii="Times New Roman" w:hAnsi="Times New Roman"/>
                <w:bCs/>
                <w:color w:val="000000"/>
                <w:sz w:val="24"/>
                <w:szCs w:val="24"/>
              </w:rPr>
              <w:t>Витяг має містити унікальний електронний ідентифікатор (QR-код) за яким можливо здійснити перевірку його достовірності;</w:t>
            </w:r>
          </w:p>
          <w:p w:rsidR="001724C8" w:rsidRPr="001724C8" w:rsidRDefault="001724C8" w:rsidP="001724C8">
            <w:pPr>
              <w:pStyle w:val="rvps2"/>
              <w:shd w:val="clear" w:color="auto" w:fill="FFFFFF"/>
              <w:spacing w:before="0" w:beforeAutospacing="0" w:after="0" w:afterAutospacing="0"/>
              <w:jc w:val="both"/>
              <w:rPr>
                <w:color w:val="000000"/>
                <w:lang w:val="uk-UA"/>
              </w:rPr>
            </w:pPr>
            <w:r w:rsidRPr="001724C8">
              <w:rPr>
                <w:b/>
                <w:bCs/>
                <w:color w:val="000000"/>
                <w:shd w:val="clear" w:color="auto" w:fill="FFFFFF"/>
                <w:lang w:val="uk-UA"/>
              </w:rPr>
              <w:t>по підпункту 12 п. 4</w:t>
            </w:r>
            <w:r w:rsidR="00D11C1F">
              <w:rPr>
                <w:b/>
                <w:bCs/>
                <w:color w:val="000000"/>
                <w:shd w:val="clear" w:color="auto" w:fill="FFFFFF"/>
                <w:lang w:val="uk-UA"/>
              </w:rPr>
              <w:t>7</w:t>
            </w:r>
            <w:r w:rsidRPr="001724C8">
              <w:rPr>
                <w:b/>
                <w:bCs/>
                <w:color w:val="000000"/>
                <w:shd w:val="clear" w:color="auto" w:fill="FFFFFF"/>
                <w:lang w:val="uk-UA"/>
              </w:rPr>
              <w:t xml:space="preserve"> Особливостей</w:t>
            </w:r>
            <w:r w:rsidRPr="001724C8">
              <w:rPr>
                <w:color w:val="000000"/>
                <w:shd w:val="clear" w:color="auto" w:fill="FFFFFF"/>
                <w:lang w:val="uk-UA"/>
              </w:rPr>
              <w:t>:</w:t>
            </w:r>
          </w:p>
          <w:p w:rsidR="001724C8" w:rsidRPr="001724C8" w:rsidRDefault="001724C8" w:rsidP="001724C8">
            <w:pPr>
              <w:pStyle w:val="a3"/>
              <w:ind w:firstLine="460"/>
              <w:jc w:val="both"/>
              <w:rPr>
                <w:rFonts w:ascii="Times New Roman" w:hAnsi="Times New Roman"/>
                <w:bCs/>
                <w:color w:val="000000"/>
                <w:sz w:val="24"/>
                <w:szCs w:val="24"/>
              </w:rPr>
            </w:pPr>
            <w:r w:rsidRPr="001724C8">
              <w:rPr>
                <w:rFonts w:ascii="Times New Roman" w:hAnsi="Times New Roman"/>
                <w:color w:val="000000"/>
                <w:sz w:val="24"/>
                <w:szCs w:val="24"/>
                <w:shd w:val="clear" w:color="auto" w:fill="FFFFFF"/>
              </w:rPr>
              <w:t xml:space="preserve">- Витяг </w:t>
            </w:r>
            <w:r w:rsidRPr="001724C8">
              <w:rPr>
                <w:rFonts w:ascii="Times New Roman" w:hAnsi="Times New Roman"/>
                <w:color w:val="000000"/>
                <w:sz w:val="24"/>
                <w:szCs w:val="24"/>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1724C8">
              <w:rPr>
                <w:rFonts w:ascii="Times New Roman" w:hAnsi="Times New Roman"/>
                <w:bCs/>
                <w:color w:val="000000"/>
                <w:sz w:val="24"/>
                <w:szCs w:val="24"/>
              </w:rPr>
              <w:t>, який підтверджує відсутність судимості або обмежень, передбачених кримінальним процесуальним законодавством України</w:t>
            </w:r>
            <w:r w:rsidRPr="001724C8">
              <w:rPr>
                <w:rFonts w:ascii="Times New Roman" w:hAnsi="Times New Roman"/>
                <w:b/>
                <w:bCs/>
                <w:color w:val="000000"/>
                <w:sz w:val="24"/>
                <w:szCs w:val="24"/>
              </w:rPr>
              <w:t xml:space="preserve">. Витяг має бути виданим не більше двох місяців відносно дати обрання учасника переможцем закупівлі або після такої дати. </w:t>
            </w:r>
            <w:r w:rsidRPr="001724C8">
              <w:rPr>
                <w:rFonts w:ascii="Times New Roman" w:hAnsi="Times New Roman"/>
                <w:bCs/>
                <w:color w:val="000000"/>
                <w:sz w:val="24"/>
                <w:szCs w:val="24"/>
              </w:rPr>
              <w:t>Витяг має містити унікальний електронний ідентифікатор (QR-код) за яким можливо здійснити перевірку його достовірності;</w:t>
            </w:r>
          </w:p>
          <w:p w:rsidR="001724C8" w:rsidRPr="001724C8" w:rsidRDefault="001724C8" w:rsidP="001724C8">
            <w:pPr>
              <w:pStyle w:val="a3"/>
              <w:ind w:firstLine="460"/>
              <w:jc w:val="both"/>
              <w:rPr>
                <w:rFonts w:ascii="Times New Roman" w:hAnsi="Times New Roman"/>
                <w:color w:val="000000"/>
                <w:sz w:val="24"/>
                <w:szCs w:val="24"/>
              </w:rPr>
            </w:pPr>
            <w:r w:rsidRPr="001724C8">
              <w:rPr>
                <w:rFonts w:ascii="Times New Roman" w:hAnsi="Times New Roman"/>
                <w:bCs/>
                <w:color w:val="000000"/>
                <w:sz w:val="24"/>
                <w:szCs w:val="24"/>
              </w:rPr>
              <w:t>Довідка,</w:t>
            </w:r>
            <w:r w:rsidRPr="001724C8">
              <w:rPr>
                <w:rFonts w:ascii="Times New Roman" w:hAnsi="Times New Roman"/>
                <w:color w:val="000000"/>
                <w:sz w:val="24"/>
                <w:szCs w:val="24"/>
              </w:rPr>
              <w:t xml:space="preserve"> складена учасником у довільній формі, що підтверджує відсутність підстави, передбаченої </w:t>
            </w:r>
            <w:r w:rsidRPr="001724C8">
              <w:rPr>
                <w:rFonts w:ascii="Times New Roman" w:hAnsi="Times New Roman"/>
                <w:b/>
                <w:bCs/>
                <w:color w:val="000000"/>
                <w:sz w:val="24"/>
                <w:szCs w:val="24"/>
                <w:shd w:val="clear" w:color="auto" w:fill="FFFFFF"/>
              </w:rPr>
              <w:t>підпунктом 12 п. 4</w:t>
            </w:r>
            <w:r w:rsidR="00D11C1F">
              <w:rPr>
                <w:rFonts w:ascii="Times New Roman" w:hAnsi="Times New Roman"/>
                <w:b/>
                <w:bCs/>
                <w:color w:val="000000"/>
                <w:sz w:val="24"/>
                <w:szCs w:val="24"/>
                <w:shd w:val="clear" w:color="auto" w:fill="FFFFFF"/>
              </w:rPr>
              <w:t>7</w:t>
            </w:r>
            <w:r w:rsidRPr="001724C8">
              <w:rPr>
                <w:rFonts w:ascii="Times New Roman" w:hAnsi="Times New Roman"/>
                <w:b/>
                <w:bCs/>
                <w:color w:val="000000"/>
                <w:sz w:val="24"/>
                <w:szCs w:val="24"/>
                <w:shd w:val="clear" w:color="auto" w:fill="FFFFFF"/>
              </w:rPr>
              <w:t xml:space="preserve"> Особливостей</w:t>
            </w:r>
            <w:r w:rsidRPr="001724C8">
              <w:rPr>
                <w:rFonts w:ascii="Times New Roman" w:hAnsi="Times New Roman"/>
                <w:color w:val="000000"/>
                <w:sz w:val="24"/>
                <w:szCs w:val="24"/>
              </w:rPr>
              <w:t>, а саме,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24C8" w:rsidRPr="001724C8" w:rsidRDefault="001724C8" w:rsidP="001724C8">
            <w:pPr>
              <w:pStyle w:val="rvps2"/>
              <w:shd w:val="clear" w:color="auto" w:fill="FFFFFF"/>
              <w:spacing w:before="0" w:beforeAutospacing="0" w:after="0" w:afterAutospacing="0"/>
              <w:jc w:val="both"/>
              <w:rPr>
                <w:color w:val="000000"/>
                <w:lang w:val="uk-UA"/>
              </w:rPr>
            </w:pPr>
            <w:r w:rsidRPr="001724C8">
              <w:rPr>
                <w:b/>
                <w:bCs/>
                <w:color w:val="000000"/>
                <w:shd w:val="clear" w:color="auto" w:fill="FFFFFF"/>
                <w:lang w:val="uk-UA"/>
              </w:rPr>
              <w:t>по абз. 14 п. 4</w:t>
            </w:r>
            <w:r w:rsidR="00D11C1F">
              <w:rPr>
                <w:b/>
                <w:bCs/>
                <w:color w:val="000000"/>
                <w:shd w:val="clear" w:color="auto" w:fill="FFFFFF"/>
                <w:lang w:val="uk-UA"/>
              </w:rPr>
              <w:t>7</w:t>
            </w:r>
            <w:r w:rsidRPr="001724C8">
              <w:rPr>
                <w:b/>
                <w:bCs/>
                <w:color w:val="000000"/>
                <w:shd w:val="clear" w:color="auto" w:fill="FFFFFF"/>
                <w:lang w:val="uk-UA"/>
              </w:rPr>
              <w:t xml:space="preserve"> Особливостей</w:t>
            </w:r>
            <w:r w:rsidRPr="001724C8">
              <w:rPr>
                <w:color w:val="000000"/>
                <w:shd w:val="clear" w:color="auto" w:fill="FFFFFF"/>
                <w:lang w:val="uk-UA"/>
              </w:rPr>
              <w:t>:</w:t>
            </w:r>
          </w:p>
          <w:p w:rsidR="009739D4" w:rsidRPr="00C26029" w:rsidRDefault="001724C8" w:rsidP="009739D4">
            <w:pPr>
              <w:widowControl w:val="0"/>
              <w:autoSpaceDE w:val="0"/>
              <w:spacing w:after="0" w:line="240" w:lineRule="auto"/>
              <w:jc w:val="both"/>
              <w:rPr>
                <w:rFonts w:ascii="Times New Roman" w:eastAsia="Arial" w:hAnsi="Times New Roman"/>
                <w:sz w:val="24"/>
                <w:szCs w:val="24"/>
                <w:shd w:val="clear" w:color="auto" w:fill="FFFFFF"/>
                <w:lang w:eastAsia="ru-RU" w:bidi="uk-UA"/>
              </w:rPr>
            </w:pPr>
            <w:r w:rsidRPr="001724C8">
              <w:rPr>
                <w:rFonts w:ascii="Times New Roman" w:hAnsi="Times New Roman"/>
                <w:b/>
                <w:color w:val="000000"/>
                <w:sz w:val="24"/>
                <w:szCs w:val="24"/>
              </w:rPr>
              <w:t xml:space="preserve">- </w:t>
            </w:r>
            <w:r w:rsidR="009739D4" w:rsidRPr="00C26029">
              <w:rPr>
                <w:rFonts w:ascii="Times New Roman" w:eastAsia="Arial" w:hAnsi="Times New Roman"/>
                <w:sz w:val="24"/>
                <w:szCs w:val="24"/>
                <w:shd w:val="clear" w:color="auto" w:fill="FFFFFF"/>
                <w:lang w:eastAsia="ru-RU" w:bidi="uk-UA"/>
              </w:rPr>
              <w:t>Довідка у довільній формі з інформацією, що підтверджує відсутність підстави для відмови</w:t>
            </w:r>
            <w:r w:rsidR="009739D4" w:rsidRPr="00C26029">
              <w:rPr>
                <w:rFonts w:ascii="Times New Roman" w:hAnsi="Times New Roman"/>
                <w:sz w:val="24"/>
                <w:szCs w:val="24"/>
                <w:lang w:eastAsia="ru-RU"/>
              </w:rPr>
              <w:t xml:space="preserve"> учаснику в участі у процедурі закупівлі</w:t>
            </w:r>
            <w:r w:rsidR="009739D4" w:rsidRPr="00C26029">
              <w:rPr>
                <w:rFonts w:ascii="Times New Roman" w:eastAsia="Arial" w:hAnsi="Times New Roman"/>
                <w:sz w:val="24"/>
                <w:szCs w:val="24"/>
                <w:shd w:val="clear" w:color="auto" w:fill="FFFFFF"/>
                <w:lang w:eastAsia="ru-RU" w:bidi="uk-UA"/>
              </w:rPr>
              <w:t xml:space="preserve">, передбаченої положеннями </w:t>
            </w:r>
            <w:r w:rsidR="009739D4">
              <w:rPr>
                <w:rFonts w:ascii="Times New Roman" w:eastAsia="Arial" w:hAnsi="Times New Roman"/>
                <w:sz w:val="24"/>
                <w:szCs w:val="24"/>
                <w:shd w:val="clear" w:color="auto" w:fill="FFFFFF"/>
                <w:lang w:eastAsia="ru-RU" w:bidi="uk-UA"/>
              </w:rPr>
              <w:t>абз.14</w:t>
            </w:r>
            <w:r w:rsidR="009739D4" w:rsidRPr="00CC118C">
              <w:rPr>
                <w:rFonts w:ascii="Times New Roman" w:eastAsia="Arial" w:hAnsi="Times New Roman"/>
                <w:sz w:val="24"/>
                <w:szCs w:val="24"/>
                <w:shd w:val="clear" w:color="auto" w:fill="FFFFFF"/>
                <w:lang w:eastAsia="ru-RU" w:bidi="uk-UA"/>
              </w:rPr>
              <w:t xml:space="preserve"> п.4</w:t>
            </w:r>
            <w:r w:rsidR="009739D4">
              <w:rPr>
                <w:rFonts w:ascii="Times New Roman" w:eastAsia="Arial" w:hAnsi="Times New Roman"/>
                <w:sz w:val="24"/>
                <w:szCs w:val="24"/>
                <w:shd w:val="clear" w:color="auto" w:fill="FFFFFF"/>
                <w:lang w:eastAsia="ru-RU" w:bidi="uk-UA"/>
              </w:rPr>
              <w:t>7</w:t>
            </w:r>
            <w:r w:rsidR="009739D4" w:rsidRPr="00CC118C">
              <w:rPr>
                <w:rFonts w:ascii="Times New Roman" w:eastAsia="Arial" w:hAnsi="Times New Roman"/>
                <w:sz w:val="24"/>
                <w:szCs w:val="24"/>
                <w:shd w:val="clear" w:color="auto" w:fill="FFFFFF"/>
                <w:lang w:eastAsia="ru-RU" w:bidi="uk-UA"/>
              </w:rPr>
              <w:t xml:space="preserve"> Особливостей</w:t>
            </w:r>
            <w:r w:rsidR="009739D4" w:rsidRPr="00C26029">
              <w:rPr>
                <w:rFonts w:ascii="Times New Roman" w:eastAsia="Arial" w:hAnsi="Times New Roman"/>
                <w:sz w:val="24"/>
                <w:szCs w:val="24"/>
                <w:shd w:val="clear" w:color="auto" w:fill="FFFFFF"/>
                <w:lang w:eastAsia="ru-RU" w:bidi="uk-UA"/>
              </w:rPr>
              <w:t>.*</w:t>
            </w:r>
          </w:p>
          <w:p w:rsidR="001724C8" w:rsidRDefault="009739D4" w:rsidP="009739D4">
            <w:pPr>
              <w:pStyle w:val="a3"/>
              <w:ind w:firstLine="460"/>
              <w:jc w:val="both"/>
              <w:rPr>
                <w:rFonts w:ascii="Times New Roman" w:eastAsia="Times New Roman" w:hAnsi="Times New Roman"/>
                <w:sz w:val="24"/>
                <w:szCs w:val="24"/>
                <w:lang w:eastAsia="ru-RU"/>
              </w:rPr>
            </w:pPr>
            <w:r w:rsidRPr="00C26029">
              <w:rPr>
                <w:rFonts w:ascii="Times New Roman" w:eastAsia="Arial" w:hAnsi="Times New Roman"/>
                <w:i/>
                <w:sz w:val="24"/>
                <w:szCs w:val="24"/>
                <w:lang w:eastAsia="ru-RU"/>
              </w:rPr>
              <w:t>*</w:t>
            </w:r>
            <w:r w:rsidRPr="00C26029">
              <w:rPr>
                <w:rFonts w:ascii="Times New Roman" w:hAnsi="Times New Roman"/>
                <w:i/>
                <w:color w:val="000000"/>
                <w:sz w:val="24"/>
                <w:szCs w:val="24"/>
              </w:rPr>
              <w:t xml:space="preserve"> </w:t>
            </w:r>
            <w:r w:rsidRPr="00C26029">
              <w:rPr>
                <w:rFonts w:ascii="Times New Roman" w:eastAsia="Arial" w:hAnsi="Times New Roman"/>
                <w:i/>
                <w:sz w:val="24"/>
                <w:szCs w:val="24"/>
                <w:lang w:eastAsia="ru-RU"/>
              </w:rPr>
              <w:t>Учасник процедури закупівлі, що перебуває в обставинах, зазначених у </w:t>
            </w:r>
            <w:hyperlink r:id="rId8" w:anchor="n1276" w:history="1">
              <w:r w:rsidRPr="00C26029">
                <w:rPr>
                  <w:rFonts w:ascii="Times New Roman" w:hAnsi="Times New Roman"/>
                  <w:i/>
                  <w:sz w:val="24"/>
                  <w:szCs w:val="24"/>
                  <w:lang w:eastAsia="ru-RU"/>
                </w:rPr>
                <w:t>частині другій</w:t>
              </w:r>
            </w:hyperlink>
            <w:r w:rsidRPr="00C26029">
              <w:rPr>
                <w:rFonts w:ascii="Times New Roman" w:eastAsia="Arial" w:hAnsi="Times New Roman"/>
                <w:i/>
                <w:sz w:val="24"/>
                <w:szCs w:val="24"/>
                <w:lang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724C8" w:rsidRPr="00667C43" w:rsidRDefault="001724C8" w:rsidP="005E5451">
            <w:pPr>
              <w:pStyle w:val="a3"/>
              <w:ind w:firstLine="460"/>
              <w:jc w:val="both"/>
              <w:rPr>
                <w:rFonts w:ascii="Times New Roman" w:eastAsia="Times New Roman" w:hAnsi="Times New Roman"/>
                <w:sz w:val="24"/>
                <w:szCs w:val="24"/>
                <w:lang w:eastAsia="ru-RU"/>
              </w:rPr>
            </w:pPr>
          </w:p>
          <w:p w:rsidR="005E5451" w:rsidRPr="009739D4" w:rsidRDefault="009739D4" w:rsidP="00CA5965">
            <w:pPr>
              <w:spacing w:after="0" w:line="240" w:lineRule="auto"/>
              <w:ind w:firstLine="343"/>
              <w:jc w:val="both"/>
              <w:rPr>
                <w:rFonts w:ascii="Times New Roman" w:hAnsi="Times New Roman"/>
                <w:sz w:val="24"/>
                <w:szCs w:val="24"/>
                <w:lang w:eastAsia="ru-RU"/>
              </w:rPr>
            </w:pPr>
            <w:r w:rsidRPr="009739D4">
              <w:rPr>
                <w:rFonts w:ascii="Times New Roman" w:hAnsi="Times New Roman"/>
                <w:iCs/>
                <w:sz w:val="24"/>
                <w:szCs w:val="24"/>
              </w:rPr>
              <w:t xml:space="preserve">У разі якщо учасник процедури закупівлі має намір залучити </w:t>
            </w:r>
            <w:r w:rsidRPr="009739D4">
              <w:rPr>
                <w:rFonts w:ascii="Times New Roman" w:hAnsi="Times New Roman"/>
                <w:iCs/>
                <w:sz w:val="24"/>
                <w:szCs w:val="24"/>
              </w:rPr>
              <w:lastRenderedPageBreak/>
              <w:t>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tc>
      </w:tr>
      <w:tr w:rsidR="005E5451" w:rsidRPr="00667C43" w:rsidTr="001F7A8B">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7088"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p>
        </w:tc>
      </w:tr>
      <w:tr w:rsidR="005E5451" w:rsidRPr="00667C43" w:rsidTr="001F7A8B">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8"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5E5451" w:rsidRPr="00667C43" w:rsidTr="001F7A8B">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p>
        </w:tc>
        <w:tc>
          <w:tcPr>
            <w:tcW w:w="7088"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p>
        </w:tc>
      </w:tr>
      <w:tr w:rsidR="005E5451" w:rsidRPr="00667C43" w:rsidTr="001F7A8B">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7088"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667C43" w:rsidTr="001F7A8B">
        <w:trPr>
          <w:trHeight w:val="441"/>
        </w:trPr>
        <w:tc>
          <w:tcPr>
            <w:tcW w:w="9923"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1F7A8B">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7088" w:type="dxa"/>
          </w:tcPr>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00FC22C9" w:rsidRPr="00FC22C9">
              <w:rPr>
                <w:rFonts w:ascii="Times New Roman" w:eastAsia="Times New Roman" w:hAnsi="Times New Roman"/>
                <w:color w:val="000000" w:themeColor="text1"/>
                <w:sz w:val="24"/>
                <w:szCs w:val="24"/>
                <w:lang w:eastAsia="uk-UA"/>
              </w:rPr>
              <w:t xml:space="preserve">пропозицій </w:t>
            </w:r>
            <w:r w:rsidR="005B4CBC">
              <w:rPr>
                <w:rFonts w:ascii="Times New Roman" w:eastAsia="Times New Roman" w:hAnsi="Times New Roman"/>
                <w:b/>
                <w:color w:val="000000" w:themeColor="text1"/>
                <w:sz w:val="24"/>
                <w:szCs w:val="24"/>
                <w:lang w:eastAsia="uk-UA"/>
              </w:rPr>
              <w:t>12</w:t>
            </w:r>
            <w:bookmarkStart w:id="0" w:name="_GoBack"/>
            <w:bookmarkEnd w:id="0"/>
            <w:r w:rsidR="004F58C0" w:rsidRPr="00FC22C9">
              <w:rPr>
                <w:rFonts w:ascii="Times New Roman" w:eastAsia="Times New Roman" w:hAnsi="Times New Roman"/>
                <w:b/>
                <w:color w:val="000000" w:themeColor="text1"/>
                <w:sz w:val="24"/>
                <w:szCs w:val="24"/>
                <w:lang w:eastAsia="uk-UA"/>
              </w:rPr>
              <w:t xml:space="preserve"> серпня 2023 року до 00:00 год. </w:t>
            </w: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1F7A8B">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7088" w:type="dxa"/>
          </w:tcPr>
          <w:p w:rsidR="00D7191C" w:rsidRPr="00616358" w:rsidRDefault="00D7191C" w:rsidP="00D7191C">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Дата і час розкриття тендерних пропозицій</w:t>
            </w:r>
            <w:r>
              <w:rPr>
                <w:rFonts w:ascii="Times New Roman" w:hAnsi="Times New Roman" w:cs="Times New Roman"/>
                <w:sz w:val="23"/>
                <w:szCs w:val="23"/>
                <w:lang w:val="uk-UA"/>
              </w:rPr>
              <w:t xml:space="preserve"> </w:t>
            </w:r>
            <w:r w:rsidRPr="00616358">
              <w:rPr>
                <w:rFonts w:ascii="Times New Roman" w:hAnsi="Times New Roman" w:cs="Times New Roman"/>
                <w:sz w:val="23"/>
                <w:szCs w:val="23"/>
                <w:lang w:val="uk-UA"/>
              </w:rPr>
              <w:t xml:space="preserve">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D7191C" w:rsidRDefault="00D7191C" w:rsidP="00D7191C">
            <w:pPr>
              <w:pStyle w:val="1"/>
              <w:widowControl w:val="0"/>
              <w:spacing w:line="240" w:lineRule="auto"/>
              <w:ind w:right="70"/>
              <w:jc w:val="both"/>
              <w:rPr>
                <w:rFonts w:ascii="Times New Roman" w:hAnsi="Times New Roman" w:cs="Times New Roman"/>
                <w:sz w:val="23"/>
                <w:szCs w:val="23"/>
                <w:lang w:val="uk-UA"/>
              </w:rPr>
            </w:pPr>
            <w:r w:rsidRPr="00C47EA3">
              <w:rPr>
                <w:rFonts w:ascii="Times New Roman" w:hAnsi="Times New Roman" w:cs="Times New Roman"/>
                <w:sz w:val="23"/>
                <w:szCs w:val="23"/>
                <w:lang w:val="uk-UA"/>
              </w:rPr>
              <w:t>Перед початком електронного аукціону автоматично розкривається інформація про ціни/приведені ціни тендерних пропозицій.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7191C" w:rsidRPr="00FA21EE" w:rsidRDefault="00D7191C" w:rsidP="00D7191C">
            <w:pPr>
              <w:pStyle w:val="1"/>
              <w:widowControl w:val="0"/>
              <w:spacing w:line="240" w:lineRule="auto"/>
              <w:ind w:right="70"/>
              <w:jc w:val="both"/>
              <w:rPr>
                <w:rFonts w:ascii="Times New Roman" w:hAnsi="Times New Roman" w:cs="Times New Roman"/>
                <w:sz w:val="23"/>
                <w:szCs w:val="23"/>
                <w:lang w:val="uk-UA"/>
              </w:rPr>
            </w:pPr>
            <w:r w:rsidRPr="00C47EA3">
              <w:rPr>
                <w:rFonts w:ascii="Times New Roman" w:hAnsi="Times New Roman" w:cs="Times New Roman"/>
                <w:sz w:val="23"/>
                <w:szCs w:val="23"/>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hAnsi="Times New Roman" w:cs="Times New Roman"/>
                <w:sz w:val="23"/>
                <w:szCs w:val="23"/>
                <w:lang w:val="uk-UA"/>
              </w:rPr>
              <w:t>.</w:t>
            </w:r>
            <w:r w:rsidRPr="00C47EA3">
              <w:rPr>
                <w:rFonts w:ascii="Times New Roman" w:hAnsi="Times New Roman" w:cs="Times New Roman"/>
                <w:sz w:val="23"/>
                <w:szCs w:val="23"/>
                <w:lang w:val="uk-UA"/>
              </w:rPr>
              <w:t xml:space="preserve"> 40 </w:t>
            </w:r>
            <w:r>
              <w:rPr>
                <w:rFonts w:ascii="Times New Roman" w:hAnsi="Times New Roman" w:cs="Times New Roman"/>
                <w:sz w:val="23"/>
                <w:szCs w:val="23"/>
                <w:lang w:val="uk-UA"/>
              </w:rPr>
              <w:t>О</w:t>
            </w:r>
            <w:r w:rsidRPr="00C47EA3">
              <w:rPr>
                <w:rFonts w:ascii="Times New Roman" w:hAnsi="Times New Roman" w:cs="Times New Roman"/>
                <w:sz w:val="23"/>
                <w:szCs w:val="23"/>
                <w:lang w:val="uk-UA"/>
              </w:rPr>
              <w:t>собливостей, не проводить оцінку такої тендерної пропозиції та визначає таку тендерну пропозицію найбільш економічно вигідною.</w:t>
            </w:r>
          </w:p>
          <w:p w:rsidR="00D7191C" w:rsidRPr="00FA21EE" w:rsidRDefault="00D7191C" w:rsidP="00D7191C">
            <w:pPr>
              <w:pStyle w:val="1"/>
              <w:widowControl w:val="0"/>
              <w:spacing w:line="240" w:lineRule="auto"/>
              <w:ind w:right="70"/>
              <w:jc w:val="both"/>
              <w:rPr>
                <w:rFonts w:ascii="Times New Roman" w:hAnsi="Times New Roman" w:cs="Times New Roman"/>
                <w:sz w:val="23"/>
                <w:szCs w:val="23"/>
                <w:lang w:val="uk-UA"/>
              </w:rPr>
            </w:pPr>
            <w:r w:rsidRPr="00FA21EE">
              <w:rPr>
                <w:rFonts w:ascii="Times New Roman" w:hAnsi="Times New Roman" w:cs="Times New Roman"/>
                <w:sz w:val="23"/>
                <w:szCs w:val="23"/>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cs="Times New Roman"/>
                <w:sz w:val="23"/>
                <w:szCs w:val="23"/>
                <w:lang w:val="uk-UA"/>
              </w:rPr>
              <w:t>визначених п.47 Особливостей</w:t>
            </w:r>
            <w:r w:rsidRPr="00FA21EE">
              <w:rPr>
                <w:rFonts w:ascii="Times New Roman" w:hAnsi="Times New Roman" w:cs="Times New Roman"/>
                <w:sz w:val="23"/>
                <w:szCs w:val="23"/>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95F73" w:rsidRPr="00667C43" w:rsidRDefault="00D7191C" w:rsidP="00D7191C">
            <w:pPr>
              <w:spacing w:after="0" w:line="240" w:lineRule="auto"/>
              <w:ind w:firstLine="460"/>
              <w:jc w:val="both"/>
              <w:rPr>
                <w:rFonts w:ascii="Times New Roman" w:eastAsia="Times New Roman" w:hAnsi="Times New Roman"/>
                <w:sz w:val="24"/>
                <w:szCs w:val="24"/>
                <w:lang w:eastAsia="uk-UA"/>
              </w:rPr>
            </w:pPr>
            <w:r w:rsidRPr="00FA21EE">
              <w:rPr>
                <w:rFonts w:ascii="Times New Roman" w:hAnsi="Times New Roman"/>
                <w:sz w:val="23"/>
                <w:szCs w:val="23"/>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E5451" w:rsidRPr="00667C43" w:rsidTr="001F7A8B">
        <w:trPr>
          <w:trHeight w:val="392"/>
        </w:trPr>
        <w:tc>
          <w:tcPr>
            <w:tcW w:w="9923"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1F7A8B">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w:t>
            </w:r>
            <w:r w:rsidRPr="00667C43">
              <w:rPr>
                <w:rFonts w:ascii="Times New Roman" w:eastAsia="Times New Roman" w:hAnsi="Times New Roman"/>
                <w:b/>
                <w:bCs/>
                <w:sz w:val="24"/>
                <w:szCs w:val="24"/>
                <w:lang w:eastAsia="uk-UA"/>
              </w:rPr>
              <w:lastRenderedPageBreak/>
              <w:t xml:space="preserve">ваги критерію </w:t>
            </w:r>
          </w:p>
        </w:tc>
        <w:tc>
          <w:tcPr>
            <w:tcW w:w="7088" w:type="dxa"/>
          </w:tcPr>
          <w:p w:rsidR="005E5451" w:rsidRPr="00667C43" w:rsidRDefault="00784539" w:rsidP="00784539">
            <w:pPr>
              <w:pStyle w:val="a7"/>
              <w:spacing w:before="0" w:beforeAutospacing="0" w:after="0" w:afterAutospacing="0"/>
              <w:ind w:firstLine="460"/>
              <w:jc w:val="both"/>
              <w:rPr>
                <w:lang w:eastAsia="ru-RU"/>
              </w:rPr>
            </w:pPr>
            <w:r w:rsidRPr="00667C43">
              <w:rPr>
                <w:lang w:eastAsia="ru-RU"/>
              </w:rPr>
              <w:lastRenderedPageBreak/>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lastRenderedPageBreak/>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D7191C">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D7191C">
              <w:rPr>
                <w:rFonts w:ascii="Times New Roman" w:hAnsi="Times New Roman"/>
                <w:sz w:val="25"/>
                <w:szCs w:val="25"/>
                <w:shd w:val="clear" w:color="auto" w:fill="FFFFFF"/>
              </w:rPr>
              <w:t xml:space="preserve"> та </w:t>
            </w:r>
            <w:r w:rsidR="00D7191C" w:rsidRPr="00667C43">
              <w:rPr>
                <w:rFonts w:ascii="Times New Roman" w:hAnsi="Times New Roman"/>
                <w:sz w:val="25"/>
                <w:szCs w:val="25"/>
                <w:shd w:val="clear" w:color="auto" w:fill="FFFFFF"/>
              </w:rPr>
              <w:t xml:space="preserve">витрати щодо оплати послуг з </w:t>
            </w:r>
            <w:r w:rsidR="00D7191C">
              <w:rPr>
                <w:rFonts w:ascii="Times New Roman" w:hAnsi="Times New Roman"/>
                <w:sz w:val="25"/>
                <w:szCs w:val="25"/>
                <w:shd w:val="clear" w:color="auto" w:fill="FFFFFF"/>
              </w:rPr>
              <w:t>розподілу</w:t>
            </w:r>
            <w:r w:rsidR="00D7191C" w:rsidRPr="00667C43">
              <w:rPr>
                <w:rFonts w:ascii="Times New Roman" w:hAnsi="Times New Roman"/>
                <w:sz w:val="25"/>
                <w:szCs w:val="25"/>
                <w:shd w:val="clear" w:color="auto" w:fill="FFFFFF"/>
              </w:rPr>
              <w:t xml:space="preserve"> електричної енергії</w:t>
            </w:r>
            <w:r w:rsidR="00D7191C">
              <w:rPr>
                <w:rFonts w:ascii="Times New Roman" w:hAnsi="Times New Roman"/>
                <w:sz w:val="25"/>
                <w:szCs w:val="25"/>
                <w:shd w:val="clear" w:color="auto" w:fill="FFFFFF"/>
              </w:rPr>
              <w:t xml:space="preserve">. </w:t>
            </w:r>
          </w:p>
        </w:tc>
      </w:tr>
      <w:tr w:rsidR="005E5451" w:rsidRPr="00667C43" w:rsidTr="001F7A8B">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088"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5E5451" w:rsidP="005E5451">
            <w:pPr>
              <w:pStyle w:val="a3"/>
              <w:ind w:firstLine="460"/>
              <w:jc w:val="both"/>
              <w:rPr>
                <w:rFonts w:ascii="Times New Roman" w:eastAsia="Times New Roman" w:hAnsi="Times New Roman"/>
                <w:bCs/>
                <w:sz w:val="24"/>
                <w:szCs w:val="24"/>
                <w:lang w:eastAsia="ar-SA"/>
              </w:rPr>
            </w:pPr>
          </w:p>
        </w:tc>
      </w:tr>
      <w:tr w:rsidR="005E5451" w:rsidRPr="00667C43" w:rsidTr="001F7A8B">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7088" w:type="dxa"/>
          </w:tcPr>
          <w:p w:rsidR="005E5451" w:rsidRPr="00CC131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C1312">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CC1312">
              <w:rPr>
                <w:rFonts w:ascii="Times New Roman" w:hAnsi="Times New Roman"/>
                <w:bCs/>
                <w:sz w:val="24"/>
                <w:szCs w:val="24"/>
              </w:rPr>
              <w:t xml:space="preserve">передачу електричної енергії </w:t>
            </w:r>
            <w:r w:rsidRPr="00CC1312">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sidRPr="00CC1312">
              <w:rPr>
                <w:rFonts w:ascii="Times New Roman" w:hAnsi="Times New Roman"/>
                <w:bCs/>
                <w:sz w:val="24"/>
                <w:szCs w:val="24"/>
              </w:rPr>
              <w:t>у</w:t>
            </w:r>
            <w:r w:rsidRPr="00CC1312">
              <w:rPr>
                <w:rFonts w:ascii="Times New Roman" w:hAnsi="Times New Roman"/>
                <w:bCs/>
                <w:sz w:val="24"/>
                <w:szCs w:val="24"/>
              </w:rPr>
              <w:t xml:space="preserve">часником вартість окремих послуг не сплачується </w:t>
            </w:r>
            <w:r w:rsidR="00B71926" w:rsidRPr="00CC1312">
              <w:rPr>
                <w:rFonts w:ascii="Times New Roman" w:hAnsi="Times New Roman"/>
                <w:bCs/>
                <w:sz w:val="24"/>
                <w:szCs w:val="24"/>
              </w:rPr>
              <w:t>з</w:t>
            </w:r>
            <w:r w:rsidRPr="00CC1312">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CC1312">
              <w:rPr>
                <w:rFonts w:ascii="Times New Roman" w:hAnsi="Times New Roman"/>
                <w:b/>
                <w:bCs/>
                <w:sz w:val="24"/>
                <w:szCs w:val="24"/>
              </w:rPr>
              <w:t>.</w:t>
            </w:r>
          </w:p>
          <w:p w:rsidR="005E5451" w:rsidRPr="00CC131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C1312">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CC1312">
              <w:rPr>
                <w:rFonts w:ascii="Times New Roman" w:hAnsi="Times New Roman"/>
                <w:bCs/>
                <w:sz w:val="24"/>
                <w:szCs w:val="24"/>
              </w:rPr>
              <w:t>з</w:t>
            </w:r>
            <w:r w:rsidRPr="00CC1312">
              <w:rPr>
                <w:rFonts w:ascii="Times New Roman" w:hAnsi="Times New Roman"/>
                <w:bCs/>
                <w:sz w:val="24"/>
                <w:szCs w:val="24"/>
              </w:rPr>
              <w:t>амовником.</w:t>
            </w:r>
          </w:p>
          <w:p w:rsidR="005E5451" w:rsidRPr="00CC1312"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CC1312"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CC1312">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CC1312">
              <w:rPr>
                <w:rFonts w:ascii="Times New Roman" w:hAnsi="Times New Roman"/>
                <w:bCs/>
                <w:sz w:val="24"/>
                <w:szCs w:val="24"/>
              </w:rPr>
              <w:t xml:space="preserve"> </w:t>
            </w:r>
          </w:p>
          <w:p w:rsidR="005E5451" w:rsidRPr="00CC131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C1312">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CC131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C1312">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CC131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C1312">
              <w:rPr>
                <w:rFonts w:ascii="Times New Roman" w:hAnsi="Times New Roman"/>
                <w:bCs/>
                <w:sz w:val="24"/>
                <w:szCs w:val="24"/>
              </w:rPr>
              <w:lastRenderedPageBreak/>
              <w:t>Обґрунтування аномально низької тендерної пропозиції може містити інформацію про:</w:t>
            </w:r>
          </w:p>
          <w:p w:rsidR="005E5451" w:rsidRPr="00CC131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C1312">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CC1312"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CC1312">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CC1312"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CC1312">
              <w:rPr>
                <w:rFonts w:ascii="Times New Roman" w:hAnsi="Times New Roman"/>
                <w:bCs/>
                <w:sz w:val="24"/>
                <w:szCs w:val="24"/>
              </w:rPr>
              <w:t>3) отримання учасником державної допомоги згідно із законодавством.</w:t>
            </w:r>
          </w:p>
          <w:p w:rsidR="00F9354A" w:rsidRPr="00CC1312"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C1312">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CC131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C1312">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CC131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C1312">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CC131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C1312">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CC131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C1312">
              <w:rPr>
                <w:rFonts w:ascii="Times New Roman" w:eastAsia="Times New Roman" w:hAnsi="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w:t>
            </w:r>
            <w:r w:rsidRPr="00CC1312">
              <w:rPr>
                <w:rFonts w:ascii="Times New Roman" w:eastAsia="Times New Roman" w:hAnsi="Times New Roman"/>
                <w:color w:val="000000"/>
                <w:sz w:val="24"/>
                <w:szCs w:val="24"/>
                <w:lang w:eastAsia="ru-RU"/>
              </w:rPr>
              <w:lastRenderedPageBreak/>
              <w:t>документах, що подані учасником у тендерній пропозиції, крім випадків, пов’язаних з виконанням рішення органу оскарження.</w:t>
            </w:r>
          </w:p>
          <w:p w:rsidR="00C96604" w:rsidRPr="00CC131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C1312">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CC131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C1312">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9354A" w:rsidRPr="00CC1312" w:rsidRDefault="00C96604" w:rsidP="003713AB">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C1312">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5E5451" w:rsidRPr="00667C43" w:rsidTr="001F7A8B">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7088" w:type="dxa"/>
          </w:tcPr>
          <w:p w:rsidR="00D00B2F" w:rsidRPr="006F4F38" w:rsidRDefault="00C96604" w:rsidP="00D00B2F">
            <w:pPr>
              <w:pStyle w:val="1"/>
              <w:widowControl w:val="0"/>
              <w:spacing w:line="240" w:lineRule="auto"/>
              <w:ind w:right="68"/>
              <w:jc w:val="both"/>
              <w:rPr>
                <w:rFonts w:ascii="Times New Roman" w:hAnsi="Times New Roman" w:cs="Times New Roman"/>
                <w:sz w:val="23"/>
                <w:szCs w:val="23"/>
                <w:lang w:val="uk-UA"/>
              </w:rPr>
            </w:pPr>
            <w:r w:rsidRPr="00CC1312">
              <w:rPr>
                <w:rFonts w:ascii="Times New Roman" w:hAnsi="Times New Roman"/>
                <w:sz w:val="24"/>
                <w:szCs w:val="24"/>
                <w:lang w:eastAsia="uk-UA"/>
              </w:rPr>
              <w:t xml:space="preserve"> </w:t>
            </w:r>
            <w:r w:rsidR="00D00B2F" w:rsidRPr="006F4F38">
              <w:rPr>
                <w:rFonts w:ascii="Times New Roman" w:hAnsi="Times New Roman" w:cs="Times New Roman"/>
                <w:sz w:val="23"/>
                <w:szCs w:val="23"/>
                <w:lang w:val="uk-UA"/>
              </w:rPr>
              <w:t>Замовник відхиляє тендерну пропозицію із зазначенням аргументації в електронній системі закупівель у разі, коли:</w:t>
            </w:r>
          </w:p>
          <w:p w:rsidR="00D00B2F" w:rsidRPr="006F4F38" w:rsidRDefault="00D00B2F" w:rsidP="00D00B2F">
            <w:pPr>
              <w:pStyle w:val="1"/>
              <w:widowControl w:val="0"/>
              <w:spacing w:line="240" w:lineRule="auto"/>
              <w:ind w:right="68"/>
              <w:jc w:val="both"/>
              <w:rPr>
                <w:rFonts w:ascii="Times New Roman" w:hAnsi="Times New Roman" w:cs="Times New Roman"/>
                <w:sz w:val="23"/>
                <w:szCs w:val="23"/>
                <w:lang w:val="uk-UA"/>
              </w:rPr>
            </w:pPr>
            <w:r w:rsidRPr="006F4F38">
              <w:rPr>
                <w:rFonts w:ascii="Times New Roman" w:hAnsi="Times New Roman" w:cs="Times New Roman"/>
                <w:sz w:val="23"/>
                <w:szCs w:val="23"/>
                <w:lang w:val="uk-UA"/>
              </w:rPr>
              <w:t>1) учасник процедури закупівлі:</w:t>
            </w:r>
          </w:p>
          <w:p w:rsidR="00D00B2F" w:rsidRPr="00F02A1D" w:rsidRDefault="00D00B2F" w:rsidP="00D00B2F">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підпадає під підстави, встановлені п</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xml:space="preserve">47 </w:t>
            </w:r>
            <w:r>
              <w:rPr>
                <w:rFonts w:ascii="Times New Roman" w:hAnsi="Times New Roman" w:cs="Times New Roman"/>
                <w:sz w:val="23"/>
                <w:szCs w:val="23"/>
                <w:lang w:val="uk-UA"/>
              </w:rPr>
              <w:t>О</w:t>
            </w:r>
            <w:r w:rsidRPr="00F02A1D">
              <w:rPr>
                <w:rFonts w:ascii="Times New Roman" w:hAnsi="Times New Roman" w:cs="Times New Roman"/>
                <w:sz w:val="23"/>
                <w:szCs w:val="23"/>
                <w:lang w:val="uk-UA"/>
              </w:rPr>
              <w:t>собливостей;</w:t>
            </w:r>
          </w:p>
          <w:p w:rsidR="00D00B2F" w:rsidRPr="00F02A1D" w:rsidRDefault="00D00B2F" w:rsidP="00D00B2F">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hAnsi="Times New Roman" w:cs="Times New Roman"/>
                <w:sz w:val="23"/>
                <w:szCs w:val="23"/>
                <w:lang w:val="uk-UA"/>
              </w:rPr>
              <w:t>.1</w:t>
            </w:r>
            <w:r w:rsidRPr="00F02A1D">
              <w:rPr>
                <w:rFonts w:ascii="Times New Roman" w:hAnsi="Times New Roman" w:cs="Times New Roman"/>
                <w:sz w:val="23"/>
                <w:szCs w:val="23"/>
                <w:lang w:val="uk-UA"/>
              </w:rPr>
              <w:t xml:space="preserve"> п</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xml:space="preserve"> 42</w:t>
            </w:r>
            <w:r>
              <w:rPr>
                <w:rFonts w:ascii="Times New Roman" w:hAnsi="Times New Roman" w:cs="Times New Roman"/>
                <w:sz w:val="23"/>
                <w:szCs w:val="23"/>
                <w:lang w:val="uk-UA"/>
              </w:rPr>
              <w:t xml:space="preserve"> О</w:t>
            </w:r>
            <w:r w:rsidRPr="00F02A1D">
              <w:rPr>
                <w:rFonts w:ascii="Times New Roman" w:hAnsi="Times New Roman" w:cs="Times New Roman"/>
                <w:sz w:val="23"/>
                <w:szCs w:val="23"/>
                <w:lang w:val="uk-UA"/>
              </w:rPr>
              <w:t>собливостей;</w:t>
            </w:r>
          </w:p>
          <w:p w:rsidR="00D00B2F" w:rsidRPr="00F02A1D" w:rsidRDefault="00D00B2F" w:rsidP="00D00B2F">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не надав забезпечення тендерної пропозиції, якщо таке забезпечення вимагалося замовником;</w:t>
            </w:r>
          </w:p>
          <w:p w:rsidR="00D00B2F" w:rsidRPr="00F02A1D" w:rsidRDefault="00D00B2F" w:rsidP="00D00B2F">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0B2F" w:rsidRPr="00F02A1D" w:rsidRDefault="00D00B2F" w:rsidP="00D00B2F">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Pr>
                <w:rFonts w:ascii="Times New Roman" w:hAnsi="Times New Roman" w:cs="Times New Roman"/>
                <w:sz w:val="23"/>
                <w:szCs w:val="23"/>
                <w:lang w:val="uk-UA"/>
              </w:rPr>
              <w:t>ст.</w:t>
            </w:r>
            <w:r w:rsidRPr="00F02A1D">
              <w:rPr>
                <w:rFonts w:ascii="Times New Roman" w:hAnsi="Times New Roman" w:cs="Times New Roman"/>
                <w:sz w:val="23"/>
                <w:szCs w:val="23"/>
                <w:lang w:val="uk-UA"/>
              </w:rPr>
              <w:t xml:space="preserve"> 29 Закону/абз</w:t>
            </w:r>
            <w:r>
              <w:rPr>
                <w:rFonts w:ascii="Times New Roman" w:hAnsi="Times New Roman" w:cs="Times New Roman"/>
                <w:sz w:val="23"/>
                <w:szCs w:val="23"/>
                <w:lang w:val="uk-UA"/>
              </w:rPr>
              <w:t>. 9</w:t>
            </w:r>
            <w:r w:rsidRPr="00F02A1D">
              <w:rPr>
                <w:rFonts w:ascii="Times New Roman" w:hAnsi="Times New Roman" w:cs="Times New Roman"/>
                <w:sz w:val="23"/>
                <w:szCs w:val="23"/>
                <w:lang w:val="uk-UA"/>
              </w:rPr>
              <w:t xml:space="preserve"> п</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xml:space="preserve"> 37 </w:t>
            </w:r>
            <w:r>
              <w:rPr>
                <w:rFonts w:ascii="Times New Roman" w:hAnsi="Times New Roman" w:cs="Times New Roman"/>
                <w:sz w:val="23"/>
                <w:szCs w:val="23"/>
                <w:lang w:val="uk-UA"/>
              </w:rPr>
              <w:t>О</w:t>
            </w:r>
            <w:r w:rsidRPr="00F02A1D">
              <w:rPr>
                <w:rFonts w:ascii="Times New Roman" w:hAnsi="Times New Roman" w:cs="Times New Roman"/>
                <w:sz w:val="23"/>
                <w:szCs w:val="23"/>
                <w:lang w:val="uk-UA"/>
              </w:rPr>
              <w:t>собливостей;</w:t>
            </w:r>
          </w:p>
          <w:p w:rsidR="00D00B2F" w:rsidRPr="00F02A1D" w:rsidRDefault="00D00B2F" w:rsidP="00D00B2F">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визначив конфіденційною інформацію, що не може бути визначена як конфіденційна відповідно до вимог п</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xml:space="preserve"> 40 </w:t>
            </w:r>
            <w:r>
              <w:rPr>
                <w:rFonts w:ascii="Times New Roman" w:hAnsi="Times New Roman" w:cs="Times New Roman"/>
                <w:sz w:val="23"/>
                <w:szCs w:val="23"/>
                <w:lang w:val="uk-UA"/>
              </w:rPr>
              <w:t>О</w:t>
            </w:r>
            <w:r w:rsidRPr="00F02A1D">
              <w:rPr>
                <w:rFonts w:ascii="Times New Roman" w:hAnsi="Times New Roman" w:cs="Times New Roman"/>
                <w:sz w:val="23"/>
                <w:szCs w:val="23"/>
                <w:lang w:val="uk-UA"/>
              </w:rPr>
              <w:t>собливостей;</w:t>
            </w:r>
          </w:p>
          <w:p w:rsidR="00D00B2F" w:rsidRDefault="00D00B2F" w:rsidP="00D00B2F">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F02A1D">
              <w:rPr>
                <w:rFonts w:ascii="Times New Roman" w:hAnsi="Times New Roman" w:cs="Times New Roman"/>
                <w:sz w:val="23"/>
                <w:szCs w:val="23"/>
                <w:lang w:val="uk-UA"/>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w:t>
            </w:r>
            <w:r>
              <w:rPr>
                <w:rFonts w:ascii="Times New Roman" w:hAnsi="Times New Roman" w:cs="Times New Roman"/>
                <w:sz w:val="23"/>
                <w:szCs w:val="23"/>
                <w:lang w:val="uk-UA"/>
              </w:rPr>
              <w:t>абінету Міністрів України від 12.10.</w:t>
            </w:r>
            <w:r w:rsidRPr="00F02A1D">
              <w:rPr>
                <w:rFonts w:ascii="Times New Roman" w:hAnsi="Times New Roman" w:cs="Times New Roman"/>
                <w:sz w:val="23"/>
                <w:szCs w:val="23"/>
                <w:lang w:val="uk-UA"/>
              </w:rPr>
              <w:t xml:space="preserve">2022 р. № 1178 </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3"/>
                <w:szCs w:val="23"/>
                <w:lang w:val="uk-UA"/>
              </w:rPr>
              <w:t>«</w:t>
            </w:r>
            <w:r w:rsidRPr="00F02A1D">
              <w:rPr>
                <w:rFonts w:ascii="Times New Roman" w:hAnsi="Times New Roman" w:cs="Times New Roman"/>
                <w:sz w:val="23"/>
                <w:szCs w:val="23"/>
                <w:lang w:val="uk-UA"/>
              </w:rPr>
              <w:t>Про публічні закупівлі</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3"/>
                <w:szCs w:val="23"/>
                <w:lang w:val="uk-UA"/>
              </w:rPr>
              <w:t>»</w:t>
            </w:r>
            <w:r w:rsidRPr="00F02A1D">
              <w:rPr>
                <w:rFonts w:ascii="Times New Roman" w:hAnsi="Times New Roman" w:cs="Times New Roman"/>
                <w:sz w:val="23"/>
                <w:szCs w:val="23"/>
                <w:lang w:val="uk-UA"/>
              </w:rPr>
              <w:t>;</w:t>
            </w:r>
          </w:p>
          <w:p w:rsidR="00D00B2F" w:rsidRPr="006F4F38" w:rsidRDefault="00D00B2F" w:rsidP="00D00B2F">
            <w:pPr>
              <w:pStyle w:val="1"/>
              <w:widowControl w:val="0"/>
              <w:spacing w:line="240" w:lineRule="auto"/>
              <w:ind w:right="68"/>
              <w:jc w:val="both"/>
              <w:rPr>
                <w:rFonts w:ascii="Times New Roman" w:hAnsi="Times New Roman" w:cs="Times New Roman"/>
                <w:sz w:val="23"/>
                <w:szCs w:val="23"/>
                <w:lang w:val="uk-UA"/>
              </w:rPr>
            </w:pPr>
            <w:r w:rsidRPr="006F4F38">
              <w:rPr>
                <w:rFonts w:ascii="Times New Roman" w:hAnsi="Times New Roman" w:cs="Times New Roman"/>
                <w:sz w:val="23"/>
                <w:szCs w:val="23"/>
                <w:lang w:val="uk-UA"/>
              </w:rPr>
              <w:t>2) тендерна пропозиція:</w:t>
            </w:r>
          </w:p>
          <w:p w:rsidR="00D00B2F" w:rsidRPr="00956169" w:rsidRDefault="00D00B2F" w:rsidP="00D00B2F">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hAnsi="Times New Roman" w:cs="Times New Roman"/>
                <w:sz w:val="23"/>
                <w:szCs w:val="23"/>
                <w:lang w:val="uk-UA"/>
              </w:rPr>
              <w:t>.</w:t>
            </w:r>
            <w:r w:rsidRPr="00956169">
              <w:rPr>
                <w:rFonts w:ascii="Times New Roman" w:hAnsi="Times New Roman" w:cs="Times New Roman"/>
                <w:sz w:val="23"/>
                <w:szCs w:val="23"/>
                <w:lang w:val="uk-UA"/>
              </w:rPr>
              <w:t xml:space="preserve"> 43 </w:t>
            </w:r>
            <w:r>
              <w:rPr>
                <w:rFonts w:ascii="Times New Roman" w:hAnsi="Times New Roman" w:cs="Times New Roman"/>
                <w:sz w:val="23"/>
                <w:szCs w:val="23"/>
                <w:lang w:val="uk-UA"/>
              </w:rPr>
              <w:t>О</w:t>
            </w:r>
            <w:r w:rsidRPr="00956169">
              <w:rPr>
                <w:rFonts w:ascii="Times New Roman" w:hAnsi="Times New Roman" w:cs="Times New Roman"/>
                <w:sz w:val="23"/>
                <w:szCs w:val="23"/>
                <w:lang w:val="uk-UA"/>
              </w:rPr>
              <w:t>собливостей;</w:t>
            </w:r>
          </w:p>
          <w:p w:rsidR="00D00B2F" w:rsidRPr="00956169" w:rsidRDefault="00D00B2F" w:rsidP="00D00B2F">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є такою, строк дії якої закінчився;</w:t>
            </w:r>
          </w:p>
          <w:p w:rsidR="00D00B2F" w:rsidRPr="00956169" w:rsidRDefault="00D00B2F" w:rsidP="00D00B2F">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0B2F" w:rsidRPr="006F4F38" w:rsidRDefault="00D00B2F" w:rsidP="00D00B2F">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 xml:space="preserve">не відповідає вимогам, установленим у тендерній документації відповідно до абзацу першого частини третьої </w:t>
            </w:r>
            <w:r>
              <w:rPr>
                <w:rFonts w:ascii="Times New Roman" w:hAnsi="Times New Roman" w:cs="Times New Roman"/>
                <w:sz w:val="23"/>
                <w:szCs w:val="23"/>
                <w:lang w:val="uk-UA"/>
              </w:rPr>
              <w:t>ст.</w:t>
            </w:r>
            <w:r w:rsidRPr="00956169">
              <w:rPr>
                <w:rFonts w:ascii="Times New Roman" w:hAnsi="Times New Roman" w:cs="Times New Roman"/>
                <w:sz w:val="23"/>
                <w:szCs w:val="23"/>
                <w:lang w:val="uk-UA"/>
              </w:rPr>
              <w:t xml:space="preserve"> 22 Закону;</w:t>
            </w:r>
          </w:p>
          <w:p w:rsidR="00D00B2F" w:rsidRPr="006F4F38" w:rsidRDefault="00D00B2F" w:rsidP="00D00B2F">
            <w:pPr>
              <w:pStyle w:val="1"/>
              <w:widowControl w:val="0"/>
              <w:spacing w:line="240" w:lineRule="auto"/>
              <w:ind w:right="68"/>
              <w:jc w:val="both"/>
              <w:rPr>
                <w:rFonts w:ascii="Times New Roman" w:hAnsi="Times New Roman" w:cs="Times New Roman"/>
                <w:sz w:val="23"/>
                <w:szCs w:val="23"/>
                <w:lang w:val="uk-UA"/>
              </w:rPr>
            </w:pPr>
            <w:r w:rsidRPr="006F4F38">
              <w:rPr>
                <w:rFonts w:ascii="Times New Roman" w:hAnsi="Times New Roman" w:cs="Times New Roman"/>
                <w:sz w:val="23"/>
                <w:szCs w:val="23"/>
                <w:lang w:val="uk-UA"/>
              </w:rPr>
              <w:t>3) переможець процедури закупівлі:</w:t>
            </w:r>
          </w:p>
          <w:p w:rsidR="00D00B2F" w:rsidRPr="00956169" w:rsidRDefault="00D00B2F" w:rsidP="00D00B2F">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00B2F" w:rsidRPr="00956169" w:rsidRDefault="00D00B2F" w:rsidP="00D00B2F">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hAnsi="Times New Roman" w:cs="Times New Roman"/>
                <w:sz w:val="23"/>
                <w:szCs w:val="23"/>
                <w:lang w:val="uk-UA"/>
              </w:rPr>
              <w:t>пд.</w:t>
            </w:r>
            <w:r w:rsidRPr="00956169">
              <w:rPr>
                <w:rFonts w:ascii="Times New Roman" w:hAnsi="Times New Roman" w:cs="Times New Roman"/>
                <w:sz w:val="23"/>
                <w:szCs w:val="23"/>
                <w:lang w:val="uk-UA"/>
              </w:rPr>
              <w:t xml:space="preserve"> 3, 5, 6 і 12 та в абз</w:t>
            </w:r>
            <w:r>
              <w:rPr>
                <w:rFonts w:ascii="Times New Roman" w:hAnsi="Times New Roman" w:cs="Times New Roman"/>
                <w:sz w:val="23"/>
                <w:szCs w:val="23"/>
                <w:lang w:val="uk-UA"/>
              </w:rPr>
              <w:t>.14</w:t>
            </w:r>
            <w:r w:rsidRPr="00956169">
              <w:rPr>
                <w:rFonts w:ascii="Times New Roman" w:hAnsi="Times New Roman" w:cs="Times New Roman"/>
                <w:sz w:val="23"/>
                <w:szCs w:val="23"/>
                <w:lang w:val="uk-UA"/>
              </w:rPr>
              <w:t xml:space="preserve"> п</w:t>
            </w:r>
            <w:r>
              <w:rPr>
                <w:rFonts w:ascii="Times New Roman" w:hAnsi="Times New Roman" w:cs="Times New Roman"/>
                <w:sz w:val="23"/>
                <w:szCs w:val="23"/>
                <w:lang w:val="uk-UA"/>
              </w:rPr>
              <w:t>.</w:t>
            </w:r>
            <w:r w:rsidRPr="00956169">
              <w:rPr>
                <w:rFonts w:ascii="Times New Roman" w:hAnsi="Times New Roman" w:cs="Times New Roman"/>
                <w:sz w:val="23"/>
                <w:szCs w:val="23"/>
                <w:lang w:val="uk-UA"/>
              </w:rPr>
              <w:t xml:space="preserve"> 47 </w:t>
            </w:r>
            <w:r>
              <w:rPr>
                <w:rFonts w:ascii="Times New Roman" w:hAnsi="Times New Roman" w:cs="Times New Roman"/>
                <w:sz w:val="23"/>
                <w:szCs w:val="23"/>
                <w:lang w:val="uk-UA"/>
              </w:rPr>
              <w:t>О</w:t>
            </w:r>
            <w:r w:rsidRPr="00956169">
              <w:rPr>
                <w:rFonts w:ascii="Times New Roman" w:hAnsi="Times New Roman" w:cs="Times New Roman"/>
                <w:sz w:val="23"/>
                <w:szCs w:val="23"/>
                <w:lang w:val="uk-UA"/>
              </w:rPr>
              <w:t>собливостей;</w:t>
            </w:r>
          </w:p>
          <w:p w:rsidR="00D00B2F" w:rsidRPr="00956169" w:rsidRDefault="00D00B2F" w:rsidP="00D00B2F">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не надав забезпечення виконання договору про закупівлю, якщо таке забезпечення вимагалося замовником;</w:t>
            </w:r>
          </w:p>
          <w:p w:rsidR="00D00B2F" w:rsidRDefault="00D00B2F" w:rsidP="00D00B2F">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hAnsi="Times New Roman" w:cs="Times New Roman"/>
                <w:sz w:val="23"/>
                <w:szCs w:val="23"/>
                <w:lang w:val="uk-UA"/>
              </w:rPr>
              <w:t>. 1</w:t>
            </w:r>
            <w:r w:rsidRPr="00956169">
              <w:rPr>
                <w:rFonts w:ascii="Times New Roman" w:hAnsi="Times New Roman" w:cs="Times New Roman"/>
                <w:sz w:val="23"/>
                <w:szCs w:val="23"/>
                <w:lang w:val="uk-UA"/>
              </w:rPr>
              <w:t xml:space="preserve"> п</w:t>
            </w:r>
            <w:r>
              <w:rPr>
                <w:rFonts w:ascii="Times New Roman" w:hAnsi="Times New Roman" w:cs="Times New Roman"/>
                <w:sz w:val="23"/>
                <w:szCs w:val="23"/>
                <w:lang w:val="uk-UA"/>
              </w:rPr>
              <w:t>.</w:t>
            </w:r>
            <w:r w:rsidRPr="00956169">
              <w:rPr>
                <w:rFonts w:ascii="Times New Roman" w:hAnsi="Times New Roman" w:cs="Times New Roman"/>
                <w:sz w:val="23"/>
                <w:szCs w:val="23"/>
                <w:lang w:val="uk-UA"/>
              </w:rPr>
              <w:t xml:space="preserve"> 42 </w:t>
            </w:r>
            <w:r>
              <w:rPr>
                <w:rFonts w:ascii="Times New Roman" w:hAnsi="Times New Roman" w:cs="Times New Roman"/>
                <w:sz w:val="23"/>
                <w:szCs w:val="23"/>
                <w:lang w:val="uk-UA"/>
              </w:rPr>
              <w:t>О</w:t>
            </w:r>
            <w:r w:rsidRPr="00956169">
              <w:rPr>
                <w:rFonts w:ascii="Times New Roman" w:hAnsi="Times New Roman" w:cs="Times New Roman"/>
                <w:sz w:val="23"/>
                <w:szCs w:val="23"/>
                <w:lang w:val="uk-UA"/>
              </w:rPr>
              <w:t>собливостей.</w:t>
            </w:r>
          </w:p>
          <w:p w:rsidR="00D00B2F" w:rsidRPr="00541ACA" w:rsidRDefault="00D00B2F" w:rsidP="00D00B2F">
            <w:pPr>
              <w:pStyle w:val="1"/>
              <w:widowControl w:val="0"/>
              <w:spacing w:line="240" w:lineRule="auto"/>
              <w:ind w:right="68"/>
              <w:jc w:val="both"/>
              <w:rPr>
                <w:rFonts w:ascii="Times New Roman" w:hAnsi="Times New Roman" w:cs="Times New Roman"/>
                <w:sz w:val="23"/>
                <w:szCs w:val="23"/>
                <w:lang w:val="uk-UA"/>
              </w:rPr>
            </w:pPr>
            <w:r w:rsidRPr="00541ACA">
              <w:rPr>
                <w:rFonts w:ascii="Times New Roman" w:hAnsi="Times New Roman" w:cs="Times New Roman"/>
                <w:sz w:val="23"/>
                <w:szCs w:val="23"/>
                <w:lang w:val="uk-UA"/>
              </w:rPr>
              <w:t>Замовник може відхилити тендерну пропозицію із зазначенням аргументації в електронній системі закупівель у разі, коли:</w:t>
            </w:r>
          </w:p>
          <w:p w:rsidR="00D00B2F" w:rsidRPr="00541ACA" w:rsidRDefault="00D00B2F" w:rsidP="00D00B2F">
            <w:pPr>
              <w:pStyle w:val="1"/>
              <w:widowControl w:val="0"/>
              <w:spacing w:line="240" w:lineRule="auto"/>
              <w:ind w:right="68"/>
              <w:jc w:val="both"/>
              <w:rPr>
                <w:rFonts w:ascii="Times New Roman" w:hAnsi="Times New Roman" w:cs="Times New Roman"/>
                <w:sz w:val="23"/>
                <w:szCs w:val="23"/>
                <w:lang w:val="uk-UA"/>
              </w:rPr>
            </w:pPr>
            <w:r w:rsidRPr="00541ACA">
              <w:rPr>
                <w:rFonts w:ascii="Times New Roman" w:hAnsi="Times New Roman" w:cs="Times New Roman"/>
                <w:sz w:val="23"/>
                <w:szCs w:val="23"/>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0B2F" w:rsidRPr="00541ACA" w:rsidRDefault="00D00B2F" w:rsidP="00D00B2F">
            <w:pPr>
              <w:pStyle w:val="1"/>
              <w:widowControl w:val="0"/>
              <w:spacing w:line="240" w:lineRule="auto"/>
              <w:ind w:right="68"/>
              <w:jc w:val="both"/>
              <w:rPr>
                <w:rFonts w:ascii="Times New Roman" w:hAnsi="Times New Roman" w:cs="Times New Roman"/>
                <w:sz w:val="23"/>
                <w:szCs w:val="23"/>
                <w:lang w:val="uk-UA"/>
              </w:rPr>
            </w:pPr>
            <w:r w:rsidRPr="00541ACA">
              <w:rPr>
                <w:rFonts w:ascii="Times New Roman" w:hAnsi="Times New Roman" w:cs="Times New Roman"/>
                <w:sz w:val="23"/>
                <w:szCs w:val="23"/>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0B2F" w:rsidRPr="00541ACA" w:rsidRDefault="00D00B2F" w:rsidP="00D00B2F">
            <w:pPr>
              <w:pStyle w:val="1"/>
              <w:widowControl w:val="0"/>
              <w:spacing w:line="240" w:lineRule="auto"/>
              <w:ind w:right="68"/>
              <w:jc w:val="both"/>
              <w:rPr>
                <w:sz w:val="23"/>
                <w:szCs w:val="23"/>
                <w:lang w:val="uk-UA"/>
              </w:rPr>
            </w:pPr>
            <w:r w:rsidRPr="00541ACA">
              <w:rPr>
                <w:rFonts w:ascii="Times New Roman" w:hAnsi="Times New Roman" w:cs="Times New Roman"/>
                <w:sz w:val="23"/>
                <w:szCs w:val="23"/>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541ACA">
              <w:rPr>
                <w:rFonts w:ascii="Times New Roman" w:hAnsi="Times New Roman" w:cs="Times New Roman"/>
                <w:sz w:val="23"/>
                <w:szCs w:val="23"/>
                <w:lang w:val="uk-UA"/>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5451" w:rsidRPr="00CC1312" w:rsidRDefault="00D00B2F" w:rsidP="00D00B2F">
            <w:pPr>
              <w:pStyle w:val="2"/>
              <w:spacing w:after="0" w:line="240" w:lineRule="auto"/>
              <w:ind w:left="-82" w:firstLine="825"/>
              <w:jc w:val="both"/>
              <w:rPr>
                <w:rFonts w:ascii="Times New Roman" w:eastAsia="Times New Roman" w:hAnsi="Times New Roman"/>
                <w:color w:val="000000"/>
                <w:sz w:val="24"/>
                <w:szCs w:val="24"/>
                <w:lang w:eastAsia="uk-UA"/>
              </w:rPr>
            </w:pPr>
            <w:r w:rsidRPr="00541ACA">
              <w:rPr>
                <w:rFonts w:ascii="Times New Roman" w:hAnsi="Times New Roman"/>
                <w:sz w:val="23"/>
                <w:szCs w:val="2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hAnsi="Times New Roman"/>
                <w:sz w:val="23"/>
                <w:szCs w:val="23"/>
              </w:rPr>
              <w:t>ст.</w:t>
            </w:r>
            <w:r w:rsidRPr="00541ACA">
              <w:rPr>
                <w:rFonts w:ascii="Times New Roman" w:hAnsi="Times New Roman"/>
                <w:sz w:val="23"/>
                <w:szCs w:val="23"/>
              </w:rPr>
              <w:t>10 Закону</w:t>
            </w:r>
            <w:r>
              <w:rPr>
                <w:rFonts w:ascii="Times New Roman" w:hAnsi="Times New Roman"/>
                <w:sz w:val="23"/>
                <w:szCs w:val="23"/>
              </w:rPr>
              <w:t>.</w:t>
            </w:r>
          </w:p>
        </w:tc>
      </w:tr>
      <w:tr w:rsidR="005E5451" w:rsidRPr="00667C43" w:rsidTr="001F7A8B">
        <w:trPr>
          <w:trHeight w:val="269"/>
        </w:trPr>
        <w:tc>
          <w:tcPr>
            <w:tcW w:w="9923" w:type="dxa"/>
            <w:gridSpan w:val="2"/>
            <w:vAlign w:val="center"/>
          </w:tcPr>
          <w:p w:rsidR="005E5451" w:rsidRPr="00CC1312" w:rsidRDefault="005E5451" w:rsidP="005E5451">
            <w:pPr>
              <w:spacing w:after="0" w:line="240" w:lineRule="auto"/>
              <w:jc w:val="center"/>
              <w:rPr>
                <w:rFonts w:ascii="Times New Roman" w:eastAsia="Times New Roman" w:hAnsi="Times New Roman"/>
                <w:sz w:val="24"/>
                <w:szCs w:val="24"/>
                <w:lang w:eastAsia="uk-UA"/>
              </w:rPr>
            </w:pPr>
            <w:r w:rsidRPr="00CC1312">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1F7A8B">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7088" w:type="dxa"/>
          </w:tcPr>
          <w:p w:rsidR="005E5451" w:rsidRPr="00CC1312" w:rsidRDefault="005E5451" w:rsidP="002B219F">
            <w:pPr>
              <w:spacing w:after="0" w:line="240" w:lineRule="auto"/>
              <w:ind w:firstLine="459"/>
              <w:jc w:val="both"/>
              <w:rPr>
                <w:rFonts w:ascii="Times New Roman" w:hAnsi="Times New Roman"/>
                <w:sz w:val="24"/>
                <w:szCs w:val="24"/>
              </w:rPr>
            </w:pPr>
            <w:r w:rsidRPr="00CC1312">
              <w:rPr>
                <w:rFonts w:ascii="Times New Roman" w:hAnsi="Times New Roman"/>
                <w:sz w:val="24"/>
                <w:szCs w:val="24"/>
              </w:rPr>
              <w:t>Замовник відміняє тендер у разі:</w:t>
            </w:r>
          </w:p>
          <w:p w:rsidR="00122CD8" w:rsidRPr="00CC1312" w:rsidRDefault="00122CD8" w:rsidP="00122CD8">
            <w:pPr>
              <w:spacing w:after="0" w:line="240" w:lineRule="auto"/>
              <w:ind w:firstLine="601"/>
              <w:jc w:val="both"/>
              <w:rPr>
                <w:rFonts w:ascii="Times New Roman" w:hAnsi="Times New Roman"/>
                <w:sz w:val="24"/>
                <w:szCs w:val="24"/>
              </w:rPr>
            </w:pPr>
            <w:r w:rsidRPr="00CC1312">
              <w:rPr>
                <w:rFonts w:ascii="Times New Roman" w:hAnsi="Times New Roman"/>
                <w:sz w:val="24"/>
                <w:szCs w:val="24"/>
              </w:rPr>
              <w:t>Замовник відміняє відкриті торги у разі:</w:t>
            </w:r>
          </w:p>
          <w:p w:rsidR="00122CD8" w:rsidRPr="00CC1312" w:rsidRDefault="00122CD8" w:rsidP="00122CD8">
            <w:pPr>
              <w:spacing w:after="0" w:line="240" w:lineRule="auto"/>
              <w:ind w:firstLine="601"/>
              <w:jc w:val="both"/>
              <w:rPr>
                <w:rFonts w:ascii="Times New Roman" w:hAnsi="Times New Roman"/>
                <w:sz w:val="24"/>
                <w:szCs w:val="24"/>
              </w:rPr>
            </w:pPr>
            <w:r w:rsidRPr="00CC1312">
              <w:rPr>
                <w:rFonts w:ascii="Times New Roman" w:hAnsi="Times New Roman"/>
                <w:sz w:val="24"/>
                <w:szCs w:val="24"/>
              </w:rPr>
              <w:t>1) відсутності подальшої потреби в закупівлі товарів, робіт чи послуг;</w:t>
            </w:r>
          </w:p>
          <w:p w:rsidR="00122CD8" w:rsidRPr="00CC1312" w:rsidRDefault="00122CD8" w:rsidP="00122CD8">
            <w:pPr>
              <w:spacing w:after="0" w:line="240" w:lineRule="auto"/>
              <w:ind w:firstLine="601"/>
              <w:jc w:val="both"/>
              <w:rPr>
                <w:rFonts w:ascii="Times New Roman" w:hAnsi="Times New Roman"/>
                <w:sz w:val="24"/>
                <w:szCs w:val="24"/>
              </w:rPr>
            </w:pPr>
            <w:r w:rsidRPr="00CC1312">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CC1312" w:rsidRDefault="00122CD8" w:rsidP="00122CD8">
            <w:pPr>
              <w:spacing w:after="0" w:line="240" w:lineRule="auto"/>
              <w:ind w:firstLine="601"/>
              <w:jc w:val="both"/>
              <w:rPr>
                <w:rFonts w:ascii="Times New Roman" w:hAnsi="Times New Roman"/>
                <w:sz w:val="24"/>
                <w:szCs w:val="24"/>
              </w:rPr>
            </w:pPr>
            <w:r w:rsidRPr="00CC1312">
              <w:rPr>
                <w:rFonts w:ascii="Times New Roman" w:hAnsi="Times New Roman"/>
                <w:sz w:val="24"/>
                <w:szCs w:val="24"/>
              </w:rPr>
              <w:t>3) скорочення обсягу видатків на здійснення закупівлі товарів, робіт чи послуг;</w:t>
            </w:r>
          </w:p>
          <w:p w:rsidR="00122CD8" w:rsidRPr="00CC1312" w:rsidRDefault="00122CD8" w:rsidP="00122CD8">
            <w:pPr>
              <w:spacing w:after="0" w:line="240" w:lineRule="auto"/>
              <w:ind w:firstLine="601"/>
              <w:jc w:val="both"/>
              <w:rPr>
                <w:rFonts w:ascii="Times New Roman" w:hAnsi="Times New Roman"/>
                <w:sz w:val="24"/>
                <w:szCs w:val="24"/>
              </w:rPr>
            </w:pPr>
            <w:r w:rsidRPr="00CC1312">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CC1312" w:rsidRDefault="005E5451" w:rsidP="002B219F">
            <w:pPr>
              <w:spacing w:after="0" w:line="240" w:lineRule="auto"/>
              <w:ind w:firstLine="459"/>
              <w:jc w:val="both"/>
              <w:rPr>
                <w:rFonts w:ascii="Times New Roman" w:hAnsi="Times New Roman"/>
                <w:sz w:val="24"/>
                <w:szCs w:val="24"/>
              </w:rPr>
            </w:pPr>
          </w:p>
          <w:p w:rsidR="00122CD8" w:rsidRPr="00CC131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CC1312">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CC131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CC1312">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C1312">
              <w:rPr>
                <w:rFonts w:ascii="Times New Roman" w:eastAsia="Times New Roman" w:hAnsi="Times New Roman"/>
                <w:color w:val="000000"/>
                <w:sz w:val="23"/>
                <w:szCs w:val="23"/>
                <w:shd w:val="solid" w:color="FFFFFF" w:fill="FFFFFF"/>
              </w:rPr>
              <w:t>цими особливостями</w:t>
            </w:r>
            <w:r w:rsidRPr="00CC1312">
              <w:rPr>
                <w:rFonts w:ascii="Times New Roman" w:eastAsia="Times New Roman" w:hAnsi="Times New Roman"/>
                <w:color w:val="000000"/>
                <w:sz w:val="23"/>
                <w:szCs w:val="23"/>
              </w:rPr>
              <w:t>;</w:t>
            </w:r>
          </w:p>
          <w:p w:rsidR="00122CD8" w:rsidRPr="00CC131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CC1312">
              <w:rPr>
                <w:rFonts w:ascii="Times New Roman" w:eastAsia="Times New Roman" w:hAnsi="Times New Roman"/>
                <w:color w:val="000000"/>
                <w:sz w:val="23"/>
                <w:szCs w:val="23"/>
              </w:rPr>
              <w:t>2) не</w:t>
            </w:r>
            <w:r w:rsidRPr="00CC1312">
              <w:rPr>
                <w:rFonts w:ascii="Times New Roman" w:eastAsia="Times New Roman" w:hAnsi="Times New Roman"/>
                <w:color w:val="000000"/>
                <w:sz w:val="23"/>
                <w:szCs w:val="23"/>
                <w:shd w:val="solid" w:color="FFFFFF" w:fill="FFFFFF"/>
              </w:rPr>
              <w:t>подання жодної тендерної пропозиції для участі</w:t>
            </w:r>
            <w:r w:rsidRPr="00CC1312">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CC1312">
              <w:rPr>
                <w:rFonts w:ascii="Times New Roman" w:eastAsia="Times New Roman" w:hAnsi="Times New Roman"/>
                <w:color w:val="000000"/>
                <w:sz w:val="23"/>
                <w:szCs w:val="23"/>
                <w:shd w:val="solid" w:color="FFFFFF" w:fill="FFFFFF"/>
              </w:rPr>
              <w:t>цими особливостями</w:t>
            </w:r>
            <w:r w:rsidRPr="00CC1312">
              <w:rPr>
                <w:rFonts w:ascii="Times New Roman" w:eastAsia="Times New Roman" w:hAnsi="Times New Roman"/>
                <w:color w:val="000000"/>
                <w:sz w:val="23"/>
                <w:szCs w:val="23"/>
              </w:rPr>
              <w:t>.</w:t>
            </w:r>
          </w:p>
          <w:p w:rsidR="00122CD8" w:rsidRPr="00CC131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CC1312">
              <w:rPr>
                <w:rFonts w:ascii="Times New Roman" w:eastAsia="Times New Roman" w:hAnsi="Times New Roman"/>
                <w:color w:val="000000"/>
                <w:sz w:val="23"/>
                <w:szCs w:val="23"/>
              </w:rPr>
              <w:t xml:space="preserve">     Відкриті торги можуть бути відмінені частково (за лотом).</w:t>
            </w:r>
          </w:p>
          <w:p w:rsidR="00122CD8" w:rsidRPr="00CC1312"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CC1312">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CC1312"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CC1312">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CC1312" w:rsidRDefault="00122CD8" w:rsidP="00122CD8">
            <w:pPr>
              <w:spacing w:after="0" w:line="240" w:lineRule="auto"/>
              <w:ind w:firstLine="459"/>
              <w:jc w:val="both"/>
              <w:rPr>
                <w:rFonts w:ascii="Times New Roman" w:hAnsi="Times New Roman"/>
                <w:sz w:val="24"/>
                <w:szCs w:val="24"/>
              </w:rPr>
            </w:pPr>
            <w:r w:rsidRPr="00CC1312">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1F7A8B">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7088" w:type="dxa"/>
            <w:vAlign w:val="center"/>
          </w:tcPr>
          <w:p w:rsidR="005E5451" w:rsidRPr="00CC1312" w:rsidRDefault="005E5451" w:rsidP="005E5451">
            <w:pPr>
              <w:pStyle w:val="Default"/>
              <w:ind w:firstLine="460"/>
              <w:jc w:val="both"/>
            </w:pPr>
            <w:r w:rsidRPr="00667C43">
              <w:t>З метою забезпечення права на оскарження рішень замовника договір про закупівлю не може б</w:t>
            </w:r>
            <w:r w:rsidR="00122CD8">
              <w:t xml:space="preserve">ути укладено раніше ніж через </w:t>
            </w:r>
            <w:r w:rsidR="00122CD8" w:rsidRPr="00CC1312">
              <w:t>п’ять</w:t>
            </w:r>
            <w:r w:rsidRPr="00CC1312">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CC1312">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1F7A8B">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lastRenderedPageBreak/>
              <w:t>3. Проєкт договору про закупівлю</w:t>
            </w:r>
          </w:p>
        </w:tc>
        <w:tc>
          <w:tcPr>
            <w:tcW w:w="7088" w:type="dxa"/>
          </w:tcPr>
          <w:p w:rsidR="005E5451" w:rsidRPr="00667C43" w:rsidRDefault="005E5451"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5024F5">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667C43" w:rsidTr="001F7A8B">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7088" w:type="dxa"/>
            <w:vAlign w:val="center"/>
          </w:tcPr>
          <w:p w:rsidR="00D00B2F" w:rsidRPr="00616358" w:rsidRDefault="00D00B2F" w:rsidP="00D00B2F">
            <w:pPr>
              <w:spacing w:after="0" w:line="240" w:lineRule="auto"/>
              <w:ind w:right="70"/>
              <w:jc w:val="both"/>
              <w:textAlignment w:val="baseline"/>
              <w:rPr>
                <w:sz w:val="23"/>
                <w:szCs w:val="23"/>
              </w:rPr>
            </w:pPr>
            <w:bookmarkStart w:id="1" w:name="n1777"/>
            <w:bookmarkStart w:id="2" w:name="n1778"/>
            <w:bookmarkEnd w:id="1"/>
            <w:bookmarkEnd w:id="2"/>
            <w:r w:rsidRPr="00616358">
              <w:rPr>
                <w:rFonts w:ascii="Times New Roman" w:hAnsi="Times New Roman"/>
                <w:sz w:val="23"/>
                <w:szCs w:val="23"/>
              </w:rPr>
              <w:t xml:space="preserve">Договір про закупівлю укладається відповідно до норм Цивільного </w:t>
            </w:r>
            <w:r>
              <w:rPr>
                <w:rFonts w:ascii="Times New Roman" w:hAnsi="Times New Roman"/>
                <w:sz w:val="23"/>
                <w:szCs w:val="23"/>
              </w:rPr>
              <w:t>і</w:t>
            </w:r>
            <w:r w:rsidRPr="00616358">
              <w:rPr>
                <w:rFonts w:ascii="Times New Roman" w:hAnsi="Times New Roman"/>
                <w:sz w:val="23"/>
                <w:szCs w:val="23"/>
              </w:rPr>
              <w:t xml:space="preserve"> Господарського кодекс</w:t>
            </w:r>
            <w:r>
              <w:rPr>
                <w:rFonts w:ascii="Times New Roman" w:hAnsi="Times New Roman"/>
                <w:sz w:val="23"/>
                <w:szCs w:val="23"/>
              </w:rPr>
              <w:t>ів</w:t>
            </w:r>
            <w:r w:rsidRPr="00616358">
              <w:rPr>
                <w:rFonts w:ascii="Times New Roman" w:hAnsi="Times New Roman"/>
                <w:sz w:val="23"/>
                <w:szCs w:val="23"/>
              </w:rPr>
              <w:t xml:space="preserve"> України з урахуванням </w:t>
            </w:r>
            <w:r>
              <w:rPr>
                <w:rFonts w:ascii="Times New Roman" w:hAnsi="Times New Roman"/>
                <w:sz w:val="23"/>
                <w:szCs w:val="23"/>
              </w:rPr>
              <w:t>положень</w:t>
            </w:r>
            <w:r w:rsidRPr="00616358">
              <w:rPr>
                <w:rFonts w:ascii="Times New Roman" w:hAnsi="Times New Roman"/>
                <w:sz w:val="23"/>
                <w:szCs w:val="23"/>
              </w:rPr>
              <w:t xml:space="preserve"> Закон</w:t>
            </w:r>
            <w:r>
              <w:rPr>
                <w:rFonts w:ascii="Times New Roman" w:hAnsi="Times New Roman"/>
                <w:sz w:val="23"/>
                <w:szCs w:val="23"/>
              </w:rPr>
              <w:t>у та Особливостей</w:t>
            </w:r>
            <w:r w:rsidRPr="00616358">
              <w:rPr>
                <w:rFonts w:ascii="Times New Roman" w:hAnsi="Times New Roman"/>
                <w:sz w:val="23"/>
                <w:szCs w:val="23"/>
              </w:rPr>
              <w:t>.</w:t>
            </w:r>
          </w:p>
          <w:p w:rsidR="00D00B2F" w:rsidRPr="00616358" w:rsidRDefault="00D00B2F" w:rsidP="00D00B2F">
            <w:pPr>
              <w:spacing w:after="0" w:line="240" w:lineRule="auto"/>
              <w:ind w:right="70"/>
              <w:jc w:val="both"/>
              <w:textAlignment w:val="baseline"/>
              <w:rPr>
                <w:sz w:val="23"/>
                <w:szCs w:val="23"/>
              </w:rPr>
            </w:pPr>
            <w:r w:rsidRPr="00616358">
              <w:rPr>
                <w:rFonts w:ascii="Times New Roman" w:hAnsi="Times New Roman"/>
                <w:sz w:val="23"/>
                <w:szCs w:val="23"/>
              </w:rPr>
              <w:t>Переможець процедури закупівлі під час укладення договору про закупівлю повинен надати:</w:t>
            </w:r>
          </w:p>
          <w:p w:rsidR="00D00B2F" w:rsidRPr="00616358" w:rsidRDefault="00D00B2F" w:rsidP="00D00B2F">
            <w:pPr>
              <w:spacing w:after="0" w:line="240" w:lineRule="auto"/>
              <w:ind w:right="70"/>
              <w:jc w:val="both"/>
              <w:textAlignment w:val="baseline"/>
              <w:rPr>
                <w:sz w:val="23"/>
                <w:szCs w:val="23"/>
              </w:rPr>
            </w:pPr>
            <w:r w:rsidRPr="00616358">
              <w:rPr>
                <w:rFonts w:ascii="Times New Roman" w:hAnsi="Times New Roman"/>
                <w:sz w:val="23"/>
                <w:szCs w:val="23"/>
              </w:rPr>
              <w:t>1) відповідну інформацію про право підписання договору про закупівлю;</w:t>
            </w:r>
          </w:p>
          <w:p w:rsidR="00D00B2F" w:rsidRPr="00616358" w:rsidRDefault="00D00B2F" w:rsidP="00D00B2F">
            <w:pPr>
              <w:spacing w:after="0" w:line="240" w:lineRule="auto"/>
              <w:ind w:right="70"/>
              <w:jc w:val="both"/>
              <w:textAlignment w:val="baseline"/>
              <w:rPr>
                <w:sz w:val="23"/>
                <w:szCs w:val="23"/>
              </w:rPr>
            </w:pPr>
            <w:r w:rsidRPr="00616358">
              <w:rPr>
                <w:rFonts w:ascii="Times New Roman" w:hAnsi="Times New Roman"/>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00B2F" w:rsidRPr="00616358" w:rsidRDefault="00D00B2F" w:rsidP="00D00B2F">
            <w:pPr>
              <w:spacing w:after="0" w:line="240" w:lineRule="auto"/>
              <w:ind w:right="70"/>
              <w:jc w:val="both"/>
              <w:textAlignment w:val="baseline"/>
              <w:rPr>
                <w:sz w:val="23"/>
                <w:szCs w:val="23"/>
              </w:rPr>
            </w:pPr>
            <w:r w:rsidRPr="00616358">
              <w:rPr>
                <w:rFonts w:ascii="Times New Roman" w:hAnsi="Times New Roman"/>
                <w:sz w:val="23"/>
                <w:szCs w:val="23"/>
              </w:rPr>
              <w:t xml:space="preserve">У разі якщо переможцем процедури закупівлі є об’єднання учасників, копія ліцензії або дозволу надається одним з учасників </w:t>
            </w:r>
            <w:r w:rsidRPr="00616358">
              <w:rPr>
                <w:rFonts w:ascii="Times New Roman" w:hAnsi="Times New Roman"/>
                <w:sz w:val="23"/>
                <w:szCs w:val="23"/>
              </w:rPr>
              <w:lastRenderedPageBreak/>
              <w:t>такого об’єднання учасників.</w:t>
            </w:r>
          </w:p>
          <w:p w:rsidR="00D00B2F" w:rsidRPr="00AD0145" w:rsidRDefault="00D00B2F" w:rsidP="00D00B2F">
            <w:pPr>
              <w:spacing w:after="0" w:line="240" w:lineRule="auto"/>
              <w:ind w:right="70"/>
              <w:jc w:val="both"/>
              <w:textAlignment w:val="baseline"/>
              <w:rPr>
                <w:rFonts w:ascii="Times New Roman" w:hAnsi="Times New Roman"/>
                <w:sz w:val="23"/>
                <w:szCs w:val="23"/>
              </w:rPr>
            </w:pPr>
            <w:r w:rsidRPr="00AD0145">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D00B2F" w:rsidRPr="00AD0145" w:rsidRDefault="00D00B2F" w:rsidP="00D00B2F">
            <w:pPr>
              <w:spacing w:after="0" w:line="240" w:lineRule="auto"/>
              <w:ind w:right="70"/>
              <w:jc w:val="both"/>
              <w:textAlignment w:val="baseline"/>
              <w:rPr>
                <w:rFonts w:ascii="Times New Roman" w:hAnsi="Times New Roman"/>
                <w:sz w:val="23"/>
                <w:szCs w:val="23"/>
              </w:rPr>
            </w:pPr>
            <w:r w:rsidRPr="00AD0145">
              <w:rPr>
                <w:rFonts w:ascii="Times New Roman" w:hAnsi="Times New Roman"/>
                <w:sz w:val="23"/>
                <w:szCs w:val="23"/>
              </w:rPr>
              <w:t>визначення грошового еквівалента зобов’язання в іноземній валюті;</w:t>
            </w:r>
          </w:p>
          <w:p w:rsidR="00D00B2F" w:rsidRPr="00AD0145" w:rsidRDefault="00D00B2F" w:rsidP="00D00B2F">
            <w:pPr>
              <w:spacing w:after="0" w:line="240" w:lineRule="auto"/>
              <w:ind w:right="70"/>
              <w:jc w:val="both"/>
              <w:textAlignment w:val="baseline"/>
              <w:rPr>
                <w:rFonts w:ascii="Times New Roman" w:hAnsi="Times New Roman"/>
                <w:sz w:val="23"/>
                <w:szCs w:val="23"/>
              </w:rPr>
            </w:pPr>
            <w:r w:rsidRPr="00AD0145">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rsidR="00D00B2F" w:rsidRDefault="00D00B2F" w:rsidP="00D00B2F">
            <w:pPr>
              <w:spacing w:after="0" w:line="240" w:lineRule="auto"/>
              <w:ind w:right="70"/>
              <w:jc w:val="both"/>
              <w:textAlignment w:val="baseline"/>
              <w:rPr>
                <w:rFonts w:ascii="Times New Roman" w:hAnsi="Times New Roman"/>
                <w:sz w:val="23"/>
                <w:szCs w:val="23"/>
              </w:rPr>
            </w:pPr>
            <w:r w:rsidRPr="00AD0145">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rsidR="00D00B2F" w:rsidRPr="00365A17" w:rsidRDefault="00D00B2F" w:rsidP="00D00B2F">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0B2F" w:rsidRPr="00365A17" w:rsidRDefault="00D00B2F" w:rsidP="00D00B2F">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1) зменшення обсягів закупівлі, зокрема з урахуванням фактичного обсягу видатків замовника;</w:t>
            </w:r>
          </w:p>
          <w:p w:rsidR="00D00B2F" w:rsidRPr="00365A17" w:rsidRDefault="00D00B2F" w:rsidP="00D00B2F">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0B2F" w:rsidRPr="00365A17" w:rsidRDefault="00D00B2F" w:rsidP="00D00B2F">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D00B2F" w:rsidRPr="00365A17" w:rsidRDefault="00D00B2F" w:rsidP="00D00B2F">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4) продовження строку дії договору про закупівлю та</w:t>
            </w:r>
            <w:r>
              <w:rPr>
                <w:rFonts w:ascii="Times New Roman" w:hAnsi="Times New Roman"/>
                <w:sz w:val="23"/>
                <w:szCs w:val="23"/>
              </w:rPr>
              <w:t>/або</w:t>
            </w:r>
            <w:r w:rsidRPr="00365A17">
              <w:rPr>
                <w:rFonts w:ascii="Times New Roman" w:hAnsi="Times New Roman"/>
                <w:sz w:val="23"/>
                <w:szCs w:val="23"/>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0B2F" w:rsidRPr="00365A17" w:rsidRDefault="00D00B2F" w:rsidP="00D00B2F">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p>
          <w:p w:rsidR="00D00B2F" w:rsidRPr="00365A17" w:rsidRDefault="00D00B2F" w:rsidP="00D00B2F">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0B2F" w:rsidRPr="00365A17" w:rsidRDefault="00D00B2F" w:rsidP="00D00B2F">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0B2F" w:rsidRDefault="00D00B2F" w:rsidP="00D00B2F">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 xml:space="preserve">8) зміни умов у зв’язку із застосуванням положень </w:t>
            </w:r>
            <w:r>
              <w:rPr>
                <w:rFonts w:ascii="Times New Roman" w:hAnsi="Times New Roman"/>
                <w:sz w:val="23"/>
                <w:szCs w:val="23"/>
              </w:rPr>
              <w:t>ч. 6</w:t>
            </w:r>
            <w:r w:rsidRPr="00365A17">
              <w:rPr>
                <w:rFonts w:ascii="Times New Roman" w:hAnsi="Times New Roman"/>
                <w:sz w:val="23"/>
                <w:szCs w:val="23"/>
              </w:rPr>
              <w:t xml:space="preserve"> </w:t>
            </w:r>
            <w:r>
              <w:rPr>
                <w:rFonts w:ascii="Times New Roman" w:hAnsi="Times New Roman"/>
                <w:sz w:val="23"/>
                <w:szCs w:val="23"/>
              </w:rPr>
              <w:t>ст.</w:t>
            </w:r>
            <w:r w:rsidRPr="00365A17">
              <w:rPr>
                <w:rFonts w:ascii="Times New Roman" w:hAnsi="Times New Roman"/>
                <w:sz w:val="23"/>
                <w:szCs w:val="23"/>
              </w:rPr>
              <w:t>41 Закону.</w:t>
            </w:r>
          </w:p>
          <w:p w:rsidR="00D00B2F" w:rsidRPr="00616358" w:rsidRDefault="00D00B2F" w:rsidP="00D00B2F">
            <w:pPr>
              <w:spacing w:after="0" w:line="240" w:lineRule="auto"/>
              <w:ind w:right="70"/>
              <w:jc w:val="both"/>
              <w:textAlignment w:val="baseline"/>
              <w:rPr>
                <w:sz w:val="23"/>
                <w:szCs w:val="23"/>
              </w:rPr>
            </w:pPr>
            <w:r w:rsidRPr="00616358">
              <w:rPr>
                <w:rFonts w:ascii="Times New Roman" w:hAnsi="Times New Roman"/>
                <w:sz w:val="23"/>
                <w:szCs w:val="23"/>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w:t>
            </w:r>
            <w:r w:rsidRPr="00616358">
              <w:rPr>
                <w:rFonts w:ascii="Times New Roman" w:hAnsi="Times New Roman"/>
                <w:sz w:val="23"/>
                <w:szCs w:val="23"/>
              </w:rPr>
              <w:lastRenderedPageBreak/>
              <w:t xml:space="preserve">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 </w:t>
            </w:r>
          </w:p>
          <w:p w:rsidR="005E5451" w:rsidRPr="00667C43" w:rsidRDefault="00D00B2F" w:rsidP="00D00B2F">
            <w:pPr>
              <w:pStyle w:val="rvps2"/>
              <w:spacing w:before="0" w:beforeAutospacing="0" w:after="0" w:afterAutospacing="0"/>
              <w:ind w:firstLine="459"/>
              <w:jc w:val="both"/>
              <w:textAlignment w:val="baseline"/>
              <w:rPr>
                <w:lang w:val="uk-UA"/>
              </w:rPr>
            </w:pPr>
            <w:r w:rsidRPr="00616358">
              <w:rPr>
                <w:sz w:val="23"/>
                <w:szCs w:val="23"/>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1F7A8B">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7088"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D00B2F" w:rsidP="005E5451">
            <w:pPr>
              <w:pStyle w:val="rvps2"/>
              <w:shd w:val="clear" w:color="auto" w:fill="FFFFFF"/>
              <w:spacing w:after="0" w:afterAutospacing="0"/>
              <w:ind w:firstLine="319"/>
              <w:jc w:val="both"/>
              <w:textAlignment w:val="baseline"/>
              <w:rPr>
                <w:highlight w:val="yellow"/>
                <w:shd w:val="clear" w:color="auto" w:fill="FFFFFF"/>
                <w:lang w:val="uk-UA"/>
              </w:rPr>
            </w:pPr>
            <w:r>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Постанови,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Постановою.</w:t>
            </w:r>
          </w:p>
        </w:tc>
      </w:tr>
      <w:tr w:rsidR="005E5451" w:rsidRPr="00667C43" w:rsidTr="001F7A8B">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7088"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F0" w:rsidRDefault="00D551F0" w:rsidP="00572165">
      <w:pPr>
        <w:spacing w:after="0" w:line="240" w:lineRule="auto"/>
      </w:pPr>
      <w:r>
        <w:separator/>
      </w:r>
    </w:p>
  </w:endnote>
  <w:endnote w:type="continuationSeparator" w:id="0">
    <w:p w:rsidR="00D551F0" w:rsidRDefault="00D551F0"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F0" w:rsidRDefault="00D551F0" w:rsidP="00572165">
      <w:pPr>
        <w:spacing w:after="0" w:line="240" w:lineRule="auto"/>
      </w:pPr>
      <w:r>
        <w:separator/>
      </w:r>
    </w:p>
  </w:footnote>
  <w:footnote w:type="continuationSeparator" w:id="0">
    <w:p w:rsidR="00D551F0" w:rsidRDefault="00D551F0"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925B61" w:rsidRDefault="00925B61">
        <w:pPr>
          <w:pStyle w:val="a9"/>
          <w:jc w:val="center"/>
        </w:pPr>
        <w:r>
          <w:fldChar w:fldCharType="begin"/>
        </w:r>
        <w:r>
          <w:instrText>PAGE   \* MERGEFORMAT</w:instrText>
        </w:r>
        <w:r>
          <w:fldChar w:fldCharType="separate"/>
        </w:r>
        <w:r w:rsidR="005B4CBC" w:rsidRPr="005B4CBC">
          <w:rPr>
            <w:noProof/>
            <w:lang w:val="ru-RU"/>
          </w:rPr>
          <w:t>10</w:t>
        </w:r>
        <w:r>
          <w:fldChar w:fldCharType="end"/>
        </w:r>
      </w:p>
    </w:sdtContent>
  </w:sdt>
  <w:p w:rsidR="00925B61" w:rsidRDefault="00925B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6A3E"/>
    <w:rsid w:val="000A76F9"/>
    <w:rsid w:val="000B1391"/>
    <w:rsid w:val="000C2982"/>
    <w:rsid w:val="000C3E54"/>
    <w:rsid w:val="000C71B8"/>
    <w:rsid w:val="000D29A4"/>
    <w:rsid w:val="000F0E2B"/>
    <w:rsid w:val="00115DF8"/>
    <w:rsid w:val="0012190A"/>
    <w:rsid w:val="00121E9A"/>
    <w:rsid w:val="00122CD8"/>
    <w:rsid w:val="0012354D"/>
    <w:rsid w:val="00124D37"/>
    <w:rsid w:val="00130758"/>
    <w:rsid w:val="00132E31"/>
    <w:rsid w:val="00142594"/>
    <w:rsid w:val="00146C96"/>
    <w:rsid w:val="00150DFD"/>
    <w:rsid w:val="001562AB"/>
    <w:rsid w:val="00166503"/>
    <w:rsid w:val="001704A9"/>
    <w:rsid w:val="001724C8"/>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3A0C"/>
    <w:rsid w:val="001E77D4"/>
    <w:rsid w:val="001F1D65"/>
    <w:rsid w:val="001F7A8B"/>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05EA"/>
    <w:rsid w:val="00351B3E"/>
    <w:rsid w:val="003530C6"/>
    <w:rsid w:val="003627B5"/>
    <w:rsid w:val="00364B97"/>
    <w:rsid w:val="00370882"/>
    <w:rsid w:val="003713AB"/>
    <w:rsid w:val="00380093"/>
    <w:rsid w:val="00386392"/>
    <w:rsid w:val="00390B24"/>
    <w:rsid w:val="00392A77"/>
    <w:rsid w:val="003940F4"/>
    <w:rsid w:val="0039622E"/>
    <w:rsid w:val="003977BA"/>
    <w:rsid w:val="003A3280"/>
    <w:rsid w:val="003B2DE2"/>
    <w:rsid w:val="003B7755"/>
    <w:rsid w:val="003C667F"/>
    <w:rsid w:val="003E2922"/>
    <w:rsid w:val="003E4147"/>
    <w:rsid w:val="003E424E"/>
    <w:rsid w:val="003E71C9"/>
    <w:rsid w:val="003F355C"/>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4F58C0"/>
    <w:rsid w:val="005024F5"/>
    <w:rsid w:val="00507290"/>
    <w:rsid w:val="00511AFA"/>
    <w:rsid w:val="00522A46"/>
    <w:rsid w:val="00534BA5"/>
    <w:rsid w:val="00535501"/>
    <w:rsid w:val="00542902"/>
    <w:rsid w:val="00542FC2"/>
    <w:rsid w:val="00546AF3"/>
    <w:rsid w:val="00555034"/>
    <w:rsid w:val="005568ED"/>
    <w:rsid w:val="0056523D"/>
    <w:rsid w:val="0057066C"/>
    <w:rsid w:val="005709EE"/>
    <w:rsid w:val="00571206"/>
    <w:rsid w:val="00572165"/>
    <w:rsid w:val="00592024"/>
    <w:rsid w:val="00592B52"/>
    <w:rsid w:val="00593106"/>
    <w:rsid w:val="00594094"/>
    <w:rsid w:val="005960F3"/>
    <w:rsid w:val="005A2E47"/>
    <w:rsid w:val="005A592F"/>
    <w:rsid w:val="005A6C95"/>
    <w:rsid w:val="005B0CB9"/>
    <w:rsid w:val="005B1D6B"/>
    <w:rsid w:val="005B44FF"/>
    <w:rsid w:val="005B4CBC"/>
    <w:rsid w:val="005B7728"/>
    <w:rsid w:val="005E5451"/>
    <w:rsid w:val="005F02EC"/>
    <w:rsid w:val="00600446"/>
    <w:rsid w:val="00606B99"/>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28B1"/>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39FF"/>
    <w:rsid w:val="00784539"/>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620A6"/>
    <w:rsid w:val="00877080"/>
    <w:rsid w:val="008858D1"/>
    <w:rsid w:val="00891442"/>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3C2D"/>
    <w:rsid w:val="00955EFF"/>
    <w:rsid w:val="00956C89"/>
    <w:rsid w:val="00970F96"/>
    <w:rsid w:val="009739D4"/>
    <w:rsid w:val="00981D40"/>
    <w:rsid w:val="00983027"/>
    <w:rsid w:val="00984F9B"/>
    <w:rsid w:val="00991939"/>
    <w:rsid w:val="00992663"/>
    <w:rsid w:val="00994B6C"/>
    <w:rsid w:val="009B54AE"/>
    <w:rsid w:val="009B5CC8"/>
    <w:rsid w:val="009D50A1"/>
    <w:rsid w:val="009E05AC"/>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2C55"/>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5D3E"/>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1312"/>
    <w:rsid w:val="00CC4098"/>
    <w:rsid w:val="00CC5A11"/>
    <w:rsid w:val="00CD1117"/>
    <w:rsid w:val="00CE324D"/>
    <w:rsid w:val="00CE346D"/>
    <w:rsid w:val="00CE5422"/>
    <w:rsid w:val="00CF2646"/>
    <w:rsid w:val="00CF7F19"/>
    <w:rsid w:val="00D001C5"/>
    <w:rsid w:val="00D00B2F"/>
    <w:rsid w:val="00D017F5"/>
    <w:rsid w:val="00D03886"/>
    <w:rsid w:val="00D0539C"/>
    <w:rsid w:val="00D07440"/>
    <w:rsid w:val="00D11C1F"/>
    <w:rsid w:val="00D12946"/>
    <w:rsid w:val="00D1337F"/>
    <w:rsid w:val="00D14646"/>
    <w:rsid w:val="00D254DF"/>
    <w:rsid w:val="00D345F3"/>
    <w:rsid w:val="00D40941"/>
    <w:rsid w:val="00D44BF5"/>
    <w:rsid w:val="00D47972"/>
    <w:rsid w:val="00D551F0"/>
    <w:rsid w:val="00D7191C"/>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EF562E"/>
    <w:rsid w:val="00F015B6"/>
    <w:rsid w:val="00F12E9A"/>
    <w:rsid w:val="00F17FBD"/>
    <w:rsid w:val="00F234C9"/>
    <w:rsid w:val="00F264C9"/>
    <w:rsid w:val="00F32291"/>
    <w:rsid w:val="00F33732"/>
    <w:rsid w:val="00F417C7"/>
    <w:rsid w:val="00F5225E"/>
    <w:rsid w:val="00F61606"/>
    <w:rsid w:val="00F7101E"/>
    <w:rsid w:val="00F728F9"/>
    <w:rsid w:val="00F80D23"/>
    <w:rsid w:val="00F8565B"/>
    <w:rsid w:val="00F86C80"/>
    <w:rsid w:val="00F913BE"/>
    <w:rsid w:val="00F928DD"/>
    <w:rsid w:val="00F930F3"/>
    <w:rsid w:val="00F9354A"/>
    <w:rsid w:val="00FA0577"/>
    <w:rsid w:val="00FA120C"/>
    <w:rsid w:val="00FA543B"/>
    <w:rsid w:val="00FA6681"/>
    <w:rsid w:val="00FA718D"/>
    <w:rsid w:val="00FC1639"/>
    <w:rsid w:val="00FC22C9"/>
    <w:rsid w:val="00FC56F2"/>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DE1D"/>
  <w15:docId w15:val="{10B89EED-BBD3-4BAD-BC94-D36A02D6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character" w:customStyle="1" w:styleId="WW8Num1z0">
    <w:name w:val="WW8Num1z0"/>
    <w:rsid w:val="001724C8"/>
  </w:style>
  <w:style w:type="character" w:customStyle="1" w:styleId="WW8Num1z8">
    <w:name w:val="WW8Num1z8"/>
    <w:rsid w:val="00D00B2F"/>
  </w:style>
  <w:style w:type="character" w:customStyle="1" w:styleId="WW8Num1z5">
    <w:name w:val="WW8Num1z5"/>
    <w:rsid w:val="00D00B2F"/>
  </w:style>
  <w:style w:type="paragraph" w:customStyle="1" w:styleId="1">
    <w:name w:val="Обычный1"/>
    <w:rsid w:val="00D00B2F"/>
    <w:pPr>
      <w:suppressAutoHyphens/>
      <w:spacing w:after="0" w:line="276" w:lineRule="auto"/>
    </w:pPr>
    <w:rPr>
      <w:rFonts w:ascii="Arial" w:eastAsia="Times New Roman" w:hAnsi="Arial" w:cs="Arial"/>
      <w:color w:val="000000"/>
      <w:lang w:eastAsia="zh-CN"/>
    </w:rPr>
  </w:style>
  <w:style w:type="paragraph" w:customStyle="1" w:styleId="10">
    <w:name w:val="Без интервала1"/>
    <w:link w:val="af2"/>
    <w:uiPriority w:val="1"/>
    <w:rsid w:val="009739D4"/>
    <w:pPr>
      <w:widowControl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f2">
    <w:name w:val="Без интервала Знак"/>
    <w:link w:val="10"/>
    <w:uiPriority w:val="1"/>
    <w:locked/>
    <w:rsid w:val="009739D4"/>
    <w:rPr>
      <w:rFonts w:ascii="Times New Roman CYR" w:eastAsia="Times New Roman" w:hAnsi="Times New Roman CYR"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682">
      <w:bodyDiv w:val="1"/>
      <w:marLeft w:val="0"/>
      <w:marRight w:val="0"/>
      <w:marTop w:val="0"/>
      <w:marBottom w:val="0"/>
      <w:divBdr>
        <w:top w:val="none" w:sz="0" w:space="0" w:color="auto"/>
        <w:left w:val="none" w:sz="0" w:space="0" w:color="auto"/>
        <w:bottom w:val="none" w:sz="0" w:space="0" w:color="auto"/>
        <w:right w:val="none" w:sz="0" w:space="0" w:color="auto"/>
      </w:divBdr>
    </w:div>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BE91-57F9-44BD-9781-077B0189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7496</Words>
  <Characters>42728</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buh1</cp:lastModifiedBy>
  <cp:revision>33</cp:revision>
  <cp:lastPrinted>2021-10-25T12:42:00Z</cp:lastPrinted>
  <dcterms:created xsi:type="dcterms:W3CDTF">2022-10-24T09:52:00Z</dcterms:created>
  <dcterms:modified xsi:type="dcterms:W3CDTF">2023-08-04T11:25:00Z</dcterms:modified>
</cp:coreProperties>
</file>