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857F" w14:textId="70A56C1C" w:rsidR="004C58B0" w:rsidRPr="00F842F9" w:rsidRDefault="004C58B0" w:rsidP="00AD2D7A">
      <w:pPr>
        <w:pStyle w:val="3"/>
        <w:ind w:firstLine="708"/>
        <w:contextualSpacing/>
        <w:jc w:val="right"/>
        <w:rPr>
          <w:rFonts w:ascii="Times New Roman" w:hAnsi="Times New Roman"/>
          <w:color w:val="auto"/>
          <w:sz w:val="24"/>
          <w:szCs w:val="24"/>
          <w:lang w:val="ru-RU"/>
        </w:rPr>
      </w:pPr>
      <w:r w:rsidRPr="00F842F9">
        <w:rPr>
          <w:rFonts w:ascii="Times New Roman" w:hAnsi="Times New Roman"/>
          <w:b/>
          <w:color w:val="auto"/>
          <w:sz w:val="24"/>
          <w:szCs w:val="24"/>
          <w:lang w:val="uk-UA"/>
        </w:rPr>
        <w:t>ДОДАТОК №</w:t>
      </w:r>
      <w:r w:rsidR="008E5E27" w:rsidRPr="00F842F9">
        <w:rPr>
          <w:rFonts w:ascii="Times New Roman" w:hAnsi="Times New Roman"/>
          <w:b/>
          <w:color w:val="auto"/>
          <w:sz w:val="24"/>
          <w:szCs w:val="24"/>
          <w:lang w:val="ru-RU"/>
        </w:rPr>
        <w:t>2</w:t>
      </w:r>
    </w:p>
    <w:p w14:paraId="737D3B84" w14:textId="77777777" w:rsidR="004C58B0" w:rsidRPr="00F842F9" w:rsidRDefault="004C58B0" w:rsidP="00AD2D7A">
      <w:pPr>
        <w:tabs>
          <w:tab w:val="left" w:pos="5828"/>
        </w:tabs>
        <w:spacing w:line="240" w:lineRule="auto"/>
        <w:contextualSpacing/>
        <w:jc w:val="center"/>
        <w:rPr>
          <w:rFonts w:ascii="Times New Roman" w:hAnsi="Times New Roman"/>
          <w:b/>
          <w:sz w:val="24"/>
          <w:szCs w:val="24"/>
        </w:rPr>
      </w:pPr>
      <w:r w:rsidRPr="00F842F9">
        <w:rPr>
          <w:rFonts w:ascii="Times New Roman" w:hAnsi="Times New Roman"/>
          <w:b/>
          <w:sz w:val="24"/>
          <w:szCs w:val="24"/>
        </w:rPr>
        <w:t>ТЕХНІЧНІ ТА ІНШІ ВИМОГИ ДО ПРЕДМЕТА ЗАКУПІВЛІ</w:t>
      </w:r>
    </w:p>
    <w:p w14:paraId="266123C0" w14:textId="49E4ACD8" w:rsidR="004C58B0" w:rsidRPr="00F842F9" w:rsidRDefault="00411317" w:rsidP="00AD2D7A">
      <w:pPr>
        <w:spacing w:line="240" w:lineRule="auto"/>
        <w:contextualSpacing/>
        <w:jc w:val="center"/>
        <w:rPr>
          <w:rFonts w:ascii="Times New Roman" w:hAnsi="Times New Roman"/>
          <w:b/>
          <w:bCs/>
          <w:sz w:val="24"/>
          <w:szCs w:val="24"/>
          <w:lang w:eastAsia="uk-UA"/>
        </w:rPr>
      </w:pPr>
      <w:r w:rsidRPr="00F842F9">
        <w:rPr>
          <w:rFonts w:ascii="Times New Roman" w:hAnsi="Times New Roman"/>
          <w:b/>
          <w:sz w:val="24"/>
          <w:szCs w:val="24"/>
        </w:rPr>
        <w:t>«</w:t>
      </w:r>
      <w:r w:rsidR="00BE6BAC" w:rsidRPr="00F842F9">
        <w:rPr>
          <w:rFonts w:ascii="Times New Roman" w:hAnsi="Times New Roman"/>
          <w:b/>
          <w:sz w:val="24"/>
          <w:szCs w:val="24"/>
        </w:rPr>
        <w:t xml:space="preserve">Послуги </w:t>
      </w:r>
      <w:r w:rsidRPr="00F842F9">
        <w:rPr>
          <w:rFonts w:ascii="Times New Roman" w:hAnsi="Times New Roman"/>
          <w:b/>
          <w:sz w:val="24"/>
          <w:szCs w:val="24"/>
        </w:rPr>
        <w:t xml:space="preserve"> фінансового лізингу з метою придбання спецтехніки»</w:t>
      </w:r>
    </w:p>
    <w:p w14:paraId="7748FB36" w14:textId="404E5CCB" w:rsidR="002038C4" w:rsidRPr="00F842F9" w:rsidRDefault="00D72BB9" w:rsidP="002038C4">
      <w:pPr>
        <w:pStyle w:val="aa"/>
        <w:tabs>
          <w:tab w:val="left" w:pos="426"/>
        </w:tabs>
        <w:spacing w:after="0" w:line="240" w:lineRule="auto"/>
        <w:ind w:left="0"/>
        <w:jc w:val="center"/>
        <w:rPr>
          <w:rFonts w:ascii="Times New Roman" w:hAnsi="Times New Roman"/>
          <w:b/>
          <w:color w:val="000000"/>
          <w:sz w:val="24"/>
          <w:szCs w:val="24"/>
          <w:lang w:eastAsia="ru-RU"/>
        </w:rPr>
      </w:pPr>
      <w:r w:rsidRPr="00F842F9">
        <w:rPr>
          <w:rFonts w:ascii="Times New Roman" w:hAnsi="Times New Roman"/>
          <w:b/>
          <w:color w:val="000000"/>
          <w:sz w:val="24"/>
          <w:szCs w:val="24"/>
          <w:lang w:eastAsia="ru-RU"/>
        </w:rPr>
        <w:t>2.1</w:t>
      </w:r>
      <w:r w:rsidR="002038C4" w:rsidRPr="00F842F9">
        <w:rPr>
          <w:rFonts w:ascii="Times New Roman" w:hAnsi="Times New Roman"/>
          <w:b/>
          <w:color w:val="000000"/>
          <w:sz w:val="24"/>
          <w:szCs w:val="24"/>
          <w:lang w:eastAsia="ru-RU"/>
        </w:rPr>
        <w:t>Загальна частина</w:t>
      </w:r>
    </w:p>
    <w:tbl>
      <w:tblPr>
        <w:tblW w:w="10343" w:type="dxa"/>
        <w:jc w:val="center"/>
        <w:tblLayout w:type="fixed"/>
        <w:tblCellMar>
          <w:left w:w="10" w:type="dxa"/>
          <w:right w:w="10" w:type="dxa"/>
        </w:tblCellMar>
        <w:tblLook w:val="0000" w:firstRow="0" w:lastRow="0" w:firstColumn="0" w:lastColumn="0" w:noHBand="0" w:noVBand="0"/>
      </w:tblPr>
      <w:tblGrid>
        <w:gridCol w:w="663"/>
        <w:gridCol w:w="6845"/>
        <w:gridCol w:w="2835"/>
      </w:tblGrid>
      <w:tr w:rsidR="002038C4" w:rsidRPr="00F842F9" w14:paraId="18FDDB9D" w14:textId="77777777" w:rsidTr="002038C4">
        <w:trPr>
          <w:trHeight w:val="581"/>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DA3C7B" w14:textId="77777777" w:rsidR="002038C4" w:rsidRPr="00F842F9" w:rsidRDefault="002038C4" w:rsidP="00255886">
            <w:pPr>
              <w:pStyle w:val="Standard"/>
              <w:jc w:val="center"/>
              <w:rPr>
                <w:b/>
                <w:lang w:val="uk-UA"/>
              </w:rPr>
            </w:pPr>
            <w:r w:rsidRPr="00F842F9">
              <w:rPr>
                <w:b/>
                <w:lang w:val="uk-UA"/>
              </w:rPr>
              <w:t>№ з/п</w:t>
            </w:r>
          </w:p>
        </w:tc>
        <w:tc>
          <w:tcPr>
            <w:tcW w:w="68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04F09E2" w14:textId="77777777" w:rsidR="002038C4" w:rsidRPr="00F842F9" w:rsidRDefault="002038C4" w:rsidP="00255886">
            <w:pPr>
              <w:pStyle w:val="Standard"/>
              <w:ind w:left="360"/>
              <w:jc w:val="center"/>
              <w:rPr>
                <w:b/>
                <w:lang w:val="uk-UA"/>
              </w:rPr>
            </w:pPr>
            <w:r w:rsidRPr="00F842F9">
              <w:rPr>
                <w:b/>
                <w:lang w:val="uk-UA"/>
              </w:rPr>
              <w:t>Вимоги замовника</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3AFCB7" w14:textId="77777777" w:rsidR="002038C4" w:rsidRPr="00F842F9" w:rsidRDefault="002038C4" w:rsidP="00255886">
            <w:pPr>
              <w:pStyle w:val="Standard"/>
              <w:jc w:val="center"/>
              <w:rPr>
                <w:b/>
                <w:lang w:val="uk-UA"/>
              </w:rPr>
            </w:pPr>
            <w:r w:rsidRPr="00F842F9">
              <w:rPr>
                <w:b/>
                <w:lang w:val="uk-UA"/>
              </w:rPr>
              <w:t>Підтвердження вимог учасником</w:t>
            </w:r>
          </w:p>
        </w:tc>
      </w:tr>
      <w:tr w:rsidR="002038C4" w:rsidRPr="00F842F9" w14:paraId="00545367" w14:textId="77777777" w:rsidTr="002038C4">
        <w:trPr>
          <w:trHeight w:val="277"/>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DED56C" w14:textId="77777777" w:rsidR="002038C4" w:rsidRPr="00F842F9" w:rsidRDefault="002038C4" w:rsidP="00A80E71">
            <w:pPr>
              <w:pStyle w:val="Standard"/>
              <w:numPr>
                <w:ilvl w:val="1"/>
                <w:numId w:val="2"/>
              </w:numPr>
              <w:tabs>
                <w:tab w:val="left" w:pos="0"/>
              </w:tabs>
              <w:suppressAutoHyphens w:val="0"/>
              <w:ind w:left="1440" w:hanging="360"/>
              <w:jc w:val="center"/>
              <w:rPr>
                <w:lang w:val="uk-UA"/>
              </w:rPr>
            </w:pPr>
            <w:r w:rsidRPr="00F842F9">
              <w:rPr>
                <w:lang w:val="uk-UA"/>
              </w:rPr>
              <w:t>1.</w:t>
            </w:r>
          </w:p>
        </w:tc>
        <w:tc>
          <w:tcPr>
            <w:tcW w:w="68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AE83B3" w14:textId="77777777" w:rsidR="002038C4" w:rsidRPr="00F842F9" w:rsidRDefault="002038C4" w:rsidP="00A80E71">
            <w:pPr>
              <w:pStyle w:val="Standard"/>
              <w:numPr>
                <w:ilvl w:val="1"/>
                <w:numId w:val="2"/>
              </w:numPr>
              <w:tabs>
                <w:tab w:val="left" w:pos="0"/>
              </w:tabs>
              <w:suppressAutoHyphens w:val="0"/>
              <w:jc w:val="both"/>
              <w:rPr>
                <w:lang w:val="uk-UA"/>
              </w:rPr>
            </w:pPr>
            <w:r w:rsidRPr="00F842F9">
              <w:rPr>
                <w:lang w:val="uk-UA"/>
              </w:rPr>
              <w:t>Екскаватор-навантажувач повинний бути новим, не раніше 2023 року випуску. Кількість – 1 штука.</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FF4058" w14:textId="66612AA6" w:rsidR="002038C4" w:rsidRPr="00F842F9" w:rsidRDefault="002038C4" w:rsidP="00A80E71">
            <w:pPr>
              <w:pStyle w:val="Standard"/>
              <w:numPr>
                <w:ilvl w:val="1"/>
                <w:numId w:val="2"/>
              </w:numPr>
              <w:ind w:left="29" w:hanging="29"/>
              <w:rPr>
                <w:lang w:val="uk-UA" w:eastAsia="ar-SA"/>
              </w:rPr>
            </w:pPr>
          </w:p>
        </w:tc>
      </w:tr>
    </w:tbl>
    <w:p w14:paraId="3E104B51" w14:textId="77777777" w:rsidR="002038C4" w:rsidRPr="00F842F9" w:rsidRDefault="002038C4" w:rsidP="002038C4">
      <w:pPr>
        <w:pStyle w:val="aa"/>
        <w:tabs>
          <w:tab w:val="left" w:pos="426"/>
        </w:tabs>
        <w:spacing w:after="0" w:line="240" w:lineRule="auto"/>
        <w:ind w:left="0"/>
        <w:jc w:val="both"/>
        <w:rPr>
          <w:rFonts w:ascii="Times New Roman" w:hAnsi="Times New Roman"/>
          <w:color w:val="000000"/>
          <w:sz w:val="24"/>
          <w:szCs w:val="24"/>
          <w:lang w:eastAsia="ru-RU"/>
        </w:rPr>
      </w:pPr>
    </w:p>
    <w:p w14:paraId="12264569" w14:textId="194ABFAD" w:rsidR="002038C4" w:rsidRPr="00F842F9" w:rsidRDefault="00D72BB9" w:rsidP="002038C4">
      <w:pPr>
        <w:pStyle w:val="aa"/>
        <w:tabs>
          <w:tab w:val="left" w:pos="426"/>
        </w:tabs>
        <w:spacing w:after="0" w:line="240" w:lineRule="auto"/>
        <w:ind w:left="0"/>
        <w:jc w:val="center"/>
        <w:rPr>
          <w:rFonts w:ascii="Times New Roman" w:hAnsi="Times New Roman"/>
          <w:b/>
          <w:color w:val="000000"/>
          <w:sz w:val="24"/>
          <w:szCs w:val="24"/>
          <w:lang w:eastAsia="ru-RU"/>
        </w:rPr>
      </w:pPr>
      <w:r w:rsidRPr="00F842F9">
        <w:rPr>
          <w:rFonts w:ascii="Times New Roman" w:hAnsi="Times New Roman"/>
          <w:b/>
          <w:color w:val="000000"/>
          <w:sz w:val="24"/>
          <w:szCs w:val="24"/>
          <w:lang w:eastAsia="ru-RU"/>
        </w:rPr>
        <w:t>2.2</w:t>
      </w:r>
      <w:r w:rsidR="002038C4" w:rsidRPr="00F842F9">
        <w:rPr>
          <w:rFonts w:ascii="Times New Roman" w:hAnsi="Times New Roman"/>
          <w:b/>
          <w:color w:val="000000"/>
          <w:sz w:val="24"/>
          <w:szCs w:val="24"/>
          <w:lang w:eastAsia="ru-RU"/>
        </w:rPr>
        <w:t>Технічна частина</w:t>
      </w:r>
    </w:p>
    <w:tbl>
      <w:tblPr>
        <w:tblW w:w="10477" w:type="dxa"/>
        <w:jc w:val="center"/>
        <w:tblLayout w:type="fixed"/>
        <w:tblCellMar>
          <w:left w:w="10" w:type="dxa"/>
          <w:right w:w="10" w:type="dxa"/>
        </w:tblCellMar>
        <w:tblLook w:val="0000" w:firstRow="0" w:lastRow="0" w:firstColumn="0" w:lastColumn="0" w:noHBand="0" w:noVBand="0"/>
      </w:tblPr>
      <w:tblGrid>
        <w:gridCol w:w="583"/>
        <w:gridCol w:w="7067"/>
        <w:gridCol w:w="2827"/>
      </w:tblGrid>
      <w:tr w:rsidR="002038C4" w:rsidRPr="00F842F9" w14:paraId="002DA82B"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1418CFB" w14:textId="77777777" w:rsidR="002038C4" w:rsidRPr="00F842F9" w:rsidRDefault="002038C4" w:rsidP="00255886">
            <w:pPr>
              <w:pStyle w:val="Standard"/>
              <w:jc w:val="center"/>
              <w:rPr>
                <w:b/>
                <w:lang w:val="uk-UA"/>
              </w:rPr>
            </w:pPr>
            <w:r w:rsidRPr="00F842F9">
              <w:rPr>
                <w:b/>
                <w:lang w:val="uk-UA"/>
              </w:rPr>
              <w:t>№ з/п</w:t>
            </w: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ACA7019" w14:textId="77777777" w:rsidR="002038C4" w:rsidRPr="00F842F9" w:rsidRDefault="002038C4" w:rsidP="00255886">
            <w:pPr>
              <w:pStyle w:val="Standard"/>
              <w:jc w:val="center"/>
              <w:rPr>
                <w:b/>
                <w:lang w:val="uk-UA"/>
              </w:rPr>
            </w:pPr>
            <w:r w:rsidRPr="00F842F9">
              <w:rPr>
                <w:b/>
                <w:lang w:val="uk-UA"/>
              </w:rPr>
              <w:t>Найменування технічних та якісних характеристик</w:t>
            </w:r>
          </w:p>
        </w:tc>
        <w:tc>
          <w:tcPr>
            <w:tcW w:w="2827" w:type="dxa"/>
            <w:tcBorders>
              <w:top w:val="single" w:sz="4" w:space="0" w:color="00000A"/>
              <w:left w:val="single" w:sz="4" w:space="0" w:color="00000A"/>
              <w:bottom w:val="single" w:sz="4" w:space="0" w:color="00000A"/>
              <w:right w:val="single" w:sz="4" w:space="0" w:color="00000A"/>
            </w:tcBorders>
          </w:tcPr>
          <w:p w14:paraId="333B2CAD" w14:textId="77777777" w:rsidR="002038C4" w:rsidRPr="00F842F9" w:rsidRDefault="002038C4" w:rsidP="00255886">
            <w:pPr>
              <w:spacing w:after="0" w:line="240" w:lineRule="auto"/>
              <w:jc w:val="center"/>
              <w:rPr>
                <w:rFonts w:ascii="Times New Roman" w:hAnsi="Times New Roman"/>
                <w:b/>
                <w:sz w:val="24"/>
                <w:szCs w:val="24"/>
              </w:rPr>
            </w:pPr>
            <w:r w:rsidRPr="00F842F9">
              <w:rPr>
                <w:rFonts w:ascii="Times New Roman" w:hAnsi="Times New Roman"/>
                <w:b/>
                <w:sz w:val="24"/>
                <w:szCs w:val="24"/>
              </w:rPr>
              <w:t>Підтвердження вимог учасником</w:t>
            </w:r>
          </w:p>
        </w:tc>
      </w:tr>
      <w:tr w:rsidR="002038C4" w:rsidRPr="00F842F9" w14:paraId="34C04723"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72991963"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6FEBC4" w14:textId="77777777"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 xml:space="preserve">Екскаватор-навантажувач на шасі з пневмоколісним ходом, приводом на всі колеса та гідропідсилювачем керма. </w:t>
            </w:r>
          </w:p>
        </w:tc>
        <w:tc>
          <w:tcPr>
            <w:tcW w:w="2827" w:type="dxa"/>
            <w:tcBorders>
              <w:top w:val="single" w:sz="4" w:space="0" w:color="00000A"/>
              <w:left w:val="single" w:sz="4" w:space="0" w:color="00000A"/>
              <w:bottom w:val="single" w:sz="4" w:space="0" w:color="00000A"/>
              <w:right w:val="single" w:sz="4" w:space="0" w:color="00000A"/>
            </w:tcBorders>
          </w:tcPr>
          <w:p w14:paraId="3EB4AF92" w14:textId="38AE1E03" w:rsidR="002038C4" w:rsidRPr="00F842F9" w:rsidRDefault="002038C4" w:rsidP="00255886">
            <w:pPr>
              <w:spacing w:after="0" w:line="240" w:lineRule="auto"/>
              <w:rPr>
                <w:rFonts w:ascii="Times New Roman" w:hAnsi="Times New Roman"/>
                <w:sz w:val="24"/>
                <w:szCs w:val="24"/>
              </w:rPr>
            </w:pPr>
          </w:p>
        </w:tc>
      </w:tr>
      <w:tr w:rsidR="002038C4" w:rsidRPr="00F842F9" w14:paraId="00BDB32F"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F75CE0D"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6E955F" w14:textId="1044DEF2" w:rsidR="002038C4" w:rsidRPr="00F842F9" w:rsidRDefault="002038C4" w:rsidP="003B2D0B">
            <w:pPr>
              <w:spacing w:after="0" w:line="240" w:lineRule="auto"/>
              <w:jc w:val="both"/>
              <w:rPr>
                <w:rFonts w:ascii="Times New Roman" w:hAnsi="Times New Roman"/>
                <w:sz w:val="24"/>
                <w:szCs w:val="24"/>
              </w:rPr>
            </w:pPr>
            <w:r w:rsidRPr="00F842F9">
              <w:rPr>
                <w:rFonts w:ascii="Times New Roman" w:hAnsi="Times New Roman"/>
                <w:sz w:val="24"/>
                <w:szCs w:val="24"/>
              </w:rPr>
              <w:t xml:space="preserve">Дизельний 4-ьох циліндровий двигун, з прямим вприском палива, </w:t>
            </w:r>
            <w:r w:rsidR="003B2D0B" w:rsidRPr="00F842F9">
              <w:rPr>
                <w:rFonts w:ascii="Times New Roman" w:hAnsi="Times New Roman"/>
                <w:sz w:val="24"/>
                <w:szCs w:val="24"/>
              </w:rPr>
              <w:t>та</w:t>
            </w:r>
            <w:r w:rsidRPr="00F842F9">
              <w:rPr>
                <w:rFonts w:ascii="Times New Roman" w:hAnsi="Times New Roman"/>
                <w:sz w:val="24"/>
                <w:szCs w:val="24"/>
              </w:rPr>
              <w:t xml:space="preserve"> турбонаддувом (</w:t>
            </w:r>
            <w:r w:rsidR="00490B2C" w:rsidRPr="00F842F9">
              <w:rPr>
                <w:rFonts w:ascii="Times New Roman" w:hAnsi="Times New Roman"/>
                <w:sz w:val="24"/>
                <w:szCs w:val="24"/>
                <w:lang w:val="en-US"/>
              </w:rPr>
              <w:t>Tier</w:t>
            </w:r>
            <w:r w:rsidRPr="00F842F9">
              <w:rPr>
                <w:rFonts w:ascii="Times New Roman" w:hAnsi="Times New Roman"/>
                <w:sz w:val="24"/>
                <w:szCs w:val="24"/>
              </w:rPr>
              <w:t xml:space="preserve"> 2</w:t>
            </w:r>
            <w:r w:rsidR="00490B2C" w:rsidRPr="00F842F9">
              <w:rPr>
                <w:rFonts w:ascii="Times New Roman" w:hAnsi="Times New Roman"/>
                <w:sz w:val="24"/>
                <w:szCs w:val="24"/>
              </w:rPr>
              <w:t xml:space="preserve"> - </w:t>
            </w:r>
            <w:r w:rsidR="00490B2C" w:rsidRPr="00F842F9">
              <w:rPr>
                <w:rFonts w:ascii="Times New Roman" w:hAnsi="Times New Roman"/>
                <w:sz w:val="24"/>
                <w:szCs w:val="24"/>
                <w:lang w:val="en-US"/>
              </w:rPr>
              <w:t>Tier</w:t>
            </w:r>
            <w:r w:rsidR="00490B2C" w:rsidRPr="00F842F9">
              <w:rPr>
                <w:rFonts w:ascii="Times New Roman" w:hAnsi="Times New Roman"/>
                <w:sz w:val="24"/>
                <w:szCs w:val="24"/>
              </w:rPr>
              <w:t xml:space="preserve"> 3</w:t>
            </w:r>
            <w:r w:rsidRPr="00F842F9">
              <w:rPr>
                <w:rFonts w:ascii="Times New Roman" w:hAnsi="Times New Roman"/>
                <w:sz w:val="24"/>
                <w:szCs w:val="24"/>
              </w:rPr>
              <w:t>)</w:t>
            </w:r>
            <w:r w:rsidR="003B2D0B" w:rsidRPr="00F842F9">
              <w:rPr>
                <w:rFonts w:ascii="Times New Roman" w:hAnsi="Times New Roman"/>
                <w:sz w:val="24"/>
                <w:szCs w:val="24"/>
              </w:rPr>
              <w:t>.</w:t>
            </w:r>
          </w:p>
        </w:tc>
        <w:tc>
          <w:tcPr>
            <w:tcW w:w="2827" w:type="dxa"/>
            <w:tcBorders>
              <w:top w:val="single" w:sz="4" w:space="0" w:color="00000A"/>
              <w:left w:val="single" w:sz="4" w:space="0" w:color="00000A"/>
              <w:bottom w:val="single" w:sz="4" w:space="0" w:color="00000A"/>
              <w:right w:val="single" w:sz="4" w:space="0" w:color="00000A"/>
            </w:tcBorders>
          </w:tcPr>
          <w:p w14:paraId="2E6556BF" w14:textId="0AC22EA9" w:rsidR="002038C4" w:rsidRPr="00F842F9" w:rsidRDefault="002038C4" w:rsidP="00255886">
            <w:pPr>
              <w:spacing w:after="0" w:line="240" w:lineRule="auto"/>
              <w:rPr>
                <w:rFonts w:ascii="Times New Roman" w:hAnsi="Times New Roman"/>
                <w:sz w:val="24"/>
                <w:szCs w:val="24"/>
              </w:rPr>
            </w:pPr>
          </w:p>
        </w:tc>
      </w:tr>
      <w:tr w:rsidR="003B2D0B" w:rsidRPr="00F842F9" w14:paraId="212CAEBC"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D91B002" w14:textId="77777777" w:rsidR="003B2D0B" w:rsidRPr="00F842F9" w:rsidRDefault="003B2D0B"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1A2E8A" w14:textId="03ABA10F" w:rsidR="003B2D0B" w:rsidRPr="00F842F9" w:rsidRDefault="003B2D0B" w:rsidP="00255886">
            <w:pPr>
              <w:spacing w:after="0" w:line="240" w:lineRule="auto"/>
              <w:jc w:val="both"/>
              <w:rPr>
                <w:rFonts w:ascii="Times New Roman" w:hAnsi="Times New Roman"/>
                <w:sz w:val="24"/>
                <w:szCs w:val="24"/>
              </w:rPr>
            </w:pPr>
            <w:r w:rsidRPr="00F842F9">
              <w:rPr>
                <w:rFonts w:ascii="Times New Roman" w:hAnsi="Times New Roman"/>
                <w:sz w:val="24"/>
                <w:szCs w:val="24"/>
              </w:rPr>
              <w:t>Максимальна потужність не меншою 68,5 кВт (92,0 к.с.)</w:t>
            </w:r>
          </w:p>
        </w:tc>
        <w:tc>
          <w:tcPr>
            <w:tcW w:w="2827" w:type="dxa"/>
            <w:tcBorders>
              <w:top w:val="single" w:sz="4" w:space="0" w:color="00000A"/>
              <w:left w:val="single" w:sz="4" w:space="0" w:color="00000A"/>
              <w:bottom w:val="single" w:sz="4" w:space="0" w:color="00000A"/>
              <w:right w:val="single" w:sz="4" w:space="0" w:color="00000A"/>
            </w:tcBorders>
          </w:tcPr>
          <w:p w14:paraId="2C7860F7" w14:textId="77777777" w:rsidR="003B2D0B" w:rsidRPr="00F842F9" w:rsidRDefault="003B2D0B" w:rsidP="00255886">
            <w:pPr>
              <w:spacing w:after="0" w:line="240" w:lineRule="auto"/>
              <w:rPr>
                <w:rFonts w:ascii="Times New Roman" w:hAnsi="Times New Roman"/>
                <w:sz w:val="24"/>
                <w:szCs w:val="24"/>
              </w:rPr>
            </w:pPr>
          </w:p>
        </w:tc>
      </w:tr>
      <w:tr w:rsidR="003B2D0B" w:rsidRPr="00F842F9" w14:paraId="205D0BFA"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87CC139" w14:textId="77777777" w:rsidR="003B2D0B" w:rsidRPr="00F842F9" w:rsidRDefault="003B2D0B"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0D8DC2" w14:textId="1C0E3748" w:rsidR="003B2D0B" w:rsidRPr="00F842F9" w:rsidRDefault="003B2D0B" w:rsidP="00255886">
            <w:pPr>
              <w:spacing w:after="0" w:line="240" w:lineRule="auto"/>
              <w:jc w:val="both"/>
              <w:rPr>
                <w:rFonts w:ascii="Times New Roman" w:hAnsi="Times New Roman"/>
                <w:sz w:val="24"/>
                <w:szCs w:val="24"/>
              </w:rPr>
            </w:pPr>
            <w:r w:rsidRPr="00F842F9">
              <w:rPr>
                <w:rFonts w:ascii="Times New Roman" w:hAnsi="Times New Roman"/>
                <w:sz w:val="24"/>
                <w:szCs w:val="24"/>
              </w:rPr>
              <w:t>Максимальний крутний момент не менше 410Нм(1300 об/хв)</w:t>
            </w:r>
          </w:p>
        </w:tc>
        <w:tc>
          <w:tcPr>
            <w:tcW w:w="2827" w:type="dxa"/>
            <w:tcBorders>
              <w:top w:val="single" w:sz="4" w:space="0" w:color="00000A"/>
              <w:left w:val="single" w:sz="4" w:space="0" w:color="00000A"/>
              <w:bottom w:val="single" w:sz="4" w:space="0" w:color="00000A"/>
              <w:right w:val="single" w:sz="4" w:space="0" w:color="00000A"/>
            </w:tcBorders>
          </w:tcPr>
          <w:p w14:paraId="34043474" w14:textId="77777777" w:rsidR="003B2D0B" w:rsidRPr="00F842F9" w:rsidRDefault="003B2D0B" w:rsidP="00255886">
            <w:pPr>
              <w:spacing w:after="0" w:line="240" w:lineRule="auto"/>
              <w:rPr>
                <w:rFonts w:ascii="Times New Roman" w:hAnsi="Times New Roman"/>
                <w:sz w:val="24"/>
                <w:szCs w:val="24"/>
              </w:rPr>
            </w:pPr>
          </w:p>
        </w:tc>
      </w:tr>
      <w:tr w:rsidR="003B2D0B" w:rsidRPr="00F842F9" w14:paraId="3AE2372D"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C5D7F1D" w14:textId="77777777" w:rsidR="003B2D0B" w:rsidRPr="00F842F9" w:rsidRDefault="003B2D0B"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E271C1" w14:textId="35521131" w:rsidR="003B2D0B" w:rsidRPr="00F842F9" w:rsidRDefault="003B2D0B" w:rsidP="003B2D0B">
            <w:pPr>
              <w:spacing w:after="0" w:line="240" w:lineRule="auto"/>
              <w:jc w:val="both"/>
              <w:rPr>
                <w:rFonts w:ascii="Times New Roman" w:hAnsi="Times New Roman"/>
                <w:sz w:val="24"/>
                <w:szCs w:val="24"/>
              </w:rPr>
            </w:pPr>
            <w:r w:rsidRPr="00F842F9">
              <w:rPr>
                <w:rFonts w:ascii="Times New Roman" w:hAnsi="Times New Roman"/>
                <w:sz w:val="24"/>
                <w:szCs w:val="24"/>
              </w:rPr>
              <w:t>Робочий об’єм двигуна 4400-4450 см куб.</w:t>
            </w:r>
          </w:p>
        </w:tc>
        <w:tc>
          <w:tcPr>
            <w:tcW w:w="2827" w:type="dxa"/>
            <w:tcBorders>
              <w:top w:val="single" w:sz="4" w:space="0" w:color="00000A"/>
              <w:left w:val="single" w:sz="4" w:space="0" w:color="00000A"/>
              <w:bottom w:val="single" w:sz="4" w:space="0" w:color="00000A"/>
              <w:right w:val="single" w:sz="4" w:space="0" w:color="00000A"/>
            </w:tcBorders>
          </w:tcPr>
          <w:p w14:paraId="5F32CCA8" w14:textId="77777777" w:rsidR="003B2D0B" w:rsidRPr="00F842F9" w:rsidRDefault="003B2D0B" w:rsidP="00255886">
            <w:pPr>
              <w:spacing w:after="0" w:line="240" w:lineRule="auto"/>
              <w:rPr>
                <w:rFonts w:ascii="Times New Roman" w:hAnsi="Times New Roman"/>
                <w:sz w:val="24"/>
                <w:szCs w:val="24"/>
              </w:rPr>
            </w:pPr>
          </w:p>
        </w:tc>
      </w:tr>
      <w:tr w:rsidR="002038C4" w:rsidRPr="00F842F9" w14:paraId="1FFB0946"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088FC4BB"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7AE552" w14:textId="2EB977A2"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Має бути встановлений блок підігріву двигуна від зовнішньої електромережі</w:t>
            </w:r>
            <w:r w:rsidR="00490B2C" w:rsidRPr="00F842F9">
              <w:rPr>
                <w:rFonts w:ascii="Times New Roman" w:hAnsi="Times New Roman"/>
                <w:sz w:val="24"/>
                <w:szCs w:val="24"/>
              </w:rPr>
              <w:t xml:space="preserve"> або автономний.</w:t>
            </w:r>
          </w:p>
        </w:tc>
        <w:tc>
          <w:tcPr>
            <w:tcW w:w="2827" w:type="dxa"/>
            <w:tcBorders>
              <w:top w:val="single" w:sz="4" w:space="0" w:color="00000A"/>
              <w:left w:val="single" w:sz="4" w:space="0" w:color="00000A"/>
              <w:bottom w:val="single" w:sz="4" w:space="0" w:color="00000A"/>
              <w:right w:val="single" w:sz="4" w:space="0" w:color="00000A"/>
            </w:tcBorders>
          </w:tcPr>
          <w:p w14:paraId="1BBC404A" w14:textId="5684CD81" w:rsidR="002038C4" w:rsidRPr="00F842F9" w:rsidRDefault="002038C4" w:rsidP="00255886">
            <w:pPr>
              <w:spacing w:after="0" w:line="240" w:lineRule="auto"/>
              <w:rPr>
                <w:rFonts w:ascii="Times New Roman" w:hAnsi="Times New Roman"/>
                <w:sz w:val="24"/>
                <w:szCs w:val="24"/>
              </w:rPr>
            </w:pPr>
          </w:p>
        </w:tc>
      </w:tr>
      <w:tr w:rsidR="002038C4" w:rsidRPr="00F842F9" w14:paraId="76D52505"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7C9F8EF7"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3C9BB2" w14:textId="242905B0"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Т</w:t>
            </w:r>
            <w:r w:rsidR="00563960" w:rsidRPr="00F842F9">
              <w:rPr>
                <w:rFonts w:ascii="Times New Roman" w:hAnsi="Times New Roman"/>
                <w:sz w:val="24"/>
                <w:szCs w:val="24"/>
              </w:rPr>
              <w:t>ранспортна довжина, не більше 5</w:t>
            </w:r>
            <w:r w:rsidR="00563960" w:rsidRPr="00F842F9">
              <w:rPr>
                <w:rFonts w:ascii="Times New Roman" w:hAnsi="Times New Roman"/>
                <w:sz w:val="24"/>
                <w:szCs w:val="24"/>
                <w:lang w:val="ru-RU"/>
              </w:rPr>
              <w:t>9</w:t>
            </w:r>
            <w:r w:rsidRPr="00F842F9">
              <w:rPr>
                <w:rFonts w:ascii="Times New Roman" w:hAnsi="Times New Roman"/>
                <w:sz w:val="24"/>
                <w:szCs w:val="24"/>
              </w:rPr>
              <w:t>50 мм.</w:t>
            </w:r>
          </w:p>
        </w:tc>
        <w:tc>
          <w:tcPr>
            <w:tcW w:w="2827" w:type="dxa"/>
            <w:tcBorders>
              <w:top w:val="single" w:sz="4" w:space="0" w:color="00000A"/>
              <w:left w:val="single" w:sz="4" w:space="0" w:color="00000A"/>
              <w:bottom w:val="single" w:sz="4" w:space="0" w:color="00000A"/>
              <w:right w:val="single" w:sz="4" w:space="0" w:color="00000A"/>
            </w:tcBorders>
          </w:tcPr>
          <w:p w14:paraId="002DC46C" w14:textId="3FCCABF9"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5AB8C3E1"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9FA1D16"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3ACF33" w14:textId="5FA0CB5A"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Транспортна висота, не більше 3810 мм.</w:t>
            </w:r>
          </w:p>
        </w:tc>
        <w:tc>
          <w:tcPr>
            <w:tcW w:w="2827" w:type="dxa"/>
            <w:tcBorders>
              <w:top w:val="single" w:sz="4" w:space="0" w:color="00000A"/>
              <w:left w:val="single" w:sz="4" w:space="0" w:color="00000A"/>
              <w:bottom w:val="single" w:sz="4" w:space="0" w:color="00000A"/>
              <w:right w:val="single" w:sz="4" w:space="0" w:color="00000A"/>
            </w:tcBorders>
          </w:tcPr>
          <w:p w14:paraId="5A2BBB2E" w14:textId="29EE4EB1"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664B4DA4"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7D3F655A"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202D01" w14:textId="60AE419F" w:rsidR="002038C4" w:rsidRPr="00F842F9" w:rsidRDefault="00E46FD7" w:rsidP="00255886">
            <w:pPr>
              <w:spacing w:after="0" w:line="240" w:lineRule="auto"/>
              <w:jc w:val="both"/>
              <w:rPr>
                <w:rFonts w:ascii="Times New Roman" w:hAnsi="Times New Roman"/>
                <w:sz w:val="24"/>
                <w:szCs w:val="24"/>
              </w:rPr>
            </w:pPr>
            <w:r w:rsidRPr="00F842F9">
              <w:rPr>
                <w:rFonts w:ascii="Times New Roman" w:hAnsi="Times New Roman"/>
                <w:sz w:val="24"/>
                <w:szCs w:val="24"/>
              </w:rPr>
              <w:t>Кабіна оператора повинна відповідати сертифікатам</w:t>
            </w:r>
            <w:r w:rsidR="00F503FF" w:rsidRPr="00F842F9">
              <w:rPr>
                <w:rFonts w:ascii="Times New Roman" w:hAnsi="Times New Roman"/>
                <w:sz w:val="24"/>
                <w:szCs w:val="24"/>
              </w:rPr>
              <w:t xml:space="preserve"> ROPS/FOPS або еквівалент.</w:t>
            </w:r>
          </w:p>
        </w:tc>
        <w:tc>
          <w:tcPr>
            <w:tcW w:w="2827" w:type="dxa"/>
            <w:tcBorders>
              <w:top w:val="single" w:sz="4" w:space="0" w:color="00000A"/>
              <w:left w:val="single" w:sz="4" w:space="0" w:color="00000A"/>
              <w:bottom w:val="single" w:sz="4" w:space="0" w:color="00000A"/>
              <w:right w:val="single" w:sz="4" w:space="0" w:color="00000A"/>
            </w:tcBorders>
          </w:tcPr>
          <w:p w14:paraId="616B23DA" w14:textId="364DB0F8"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5C2DA4C2"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71EE788C"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93893F" w14:textId="77777777"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Кабіна екскаватора має бути обладнана обігрівачем та кондиціонером.</w:t>
            </w:r>
          </w:p>
        </w:tc>
        <w:tc>
          <w:tcPr>
            <w:tcW w:w="2827" w:type="dxa"/>
            <w:tcBorders>
              <w:top w:val="single" w:sz="4" w:space="0" w:color="00000A"/>
              <w:left w:val="single" w:sz="4" w:space="0" w:color="00000A"/>
              <w:bottom w:val="single" w:sz="4" w:space="0" w:color="00000A"/>
              <w:right w:val="single" w:sz="4" w:space="0" w:color="00000A"/>
            </w:tcBorders>
          </w:tcPr>
          <w:p w14:paraId="0B050F6E" w14:textId="5D8AFDAC"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116B1094"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E169059"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AC996D" w14:textId="77777777"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Освітлення попереду: не менше 2 фари дорожнього освітлення і окремо не менше 4 фари робочого освітлення.</w:t>
            </w:r>
          </w:p>
        </w:tc>
        <w:tc>
          <w:tcPr>
            <w:tcW w:w="2827" w:type="dxa"/>
            <w:tcBorders>
              <w:top w:val="single" w:sz="4" w:space="0" w:color="00000A"/>
              <w:left w:val="single" w:sz="4" w:space="0" w:color="00000A"/>
              <w:bottom w:val="single" w:sz="4" w:space="0" w:color="00000A"/>
              <w:right w:val="single" w:sz="4" w:space="0" w:color="00000A"/>
            </w:tcBorders>
          </w:tcPr>
          <w:p w14:paraId="52869E13" w14:textId="383298AF"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63FC4098"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367B0CA"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F629F9" w14:textId="77777777"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Освітлення позаду: не менше 4 фари робочого освітлення.</w:t>
            </w:r>
          </w:p>
        </w:tc>
        <w:tc>
          <w:tcPr>
            <w:tcW w:w="2827" w:type="dxa"/>
            <w:tcBorders>
              <w:top w:val="single" w:sz="4" w:space="0" w:color="00000A"/>
              <w:left w:val="single" w:sz="4" w:space="0" w:color="00000A"/>
              <w:bottom w:val="single" w:sz="4" w:space="0" w:color="00000A"/>
              <w:right w:val="single" w:sz="4" w:space="0" w:color="00000A"/>
            </w:tcBorders>
          </w:tcPr>
          <w:p w14:paraId="3DB50136" w14:textId="08184C51"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7BC5CBF3"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F46E819"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4301F7" w14:textId="4FBAA089"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Ліхтарі: стопу та повороту</w:t>
            </w:r>
            <w:r w:rsidR="00822A50" w:rsidRPr="00F842F9">
              <w:rPr>
                <w:rFonts w:ascii="Times New Roman" w:hAnsi="Times New Roman"/>
                <w:sz w:val="24"/>
                <w:szCs w:val="24"/>
              </w:rPr>
              <w:t>,освітлення номерного знаку</w:t>
            </w:r>
            <w:r w:rsidRPr="00F842F9">
              <w:rPr>
                <w:rFonts w:ascii="Times New Roman" w:hAnsi="Times New Roman"/>
                <w:sz w:val="24"/>
                <w:szCs w:val="24"/>
              </w:rPr>
              <w:t>.</w:t>
            </w:r>
          </w:p>
        </w:tc>
        <w:tc>
          <w:tcPr>
            <w:tcW w:w="2827" w:type="dxa"/>
            <w:tcBorders>
              <w:top w:val="single" w:sz="4" w:space="0" w:color="00000A"/>
              <w:left w:val="single" w:sz="4" w:space="0" w:color="00000A"/>
              <w:bottom w:val="single" w:sz="4" w:space="0" w:color="00000A"/>
              <w:right w:val="single" w:sz="4" w:space="0" w:color="00000A"/>
            </w:tcBorders>
          </w:tcPr>
          <w:p w14:paraId="2BAF3660" w14:textId="273471A1"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76BF0D3E"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E2E29A1"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FFE52B" w14:textId="77777777"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Екскаватор має бути обладнаний крилами-бризковиками передніх і задніх коліс.</w:t>
            </w:r>
          </w:p>
        </w:tc>
        <w:tc>
          <w:tcPr>
            <w:tcW w:w="2827" w:type="dxa"/>
            <w:tcBorders>
              <w:top w:val="single" w:sz="4" w:space="0" w:color="00000A"/>
              <w:left w:val="single" w:sz="4" w:space="0" w:color="00000A"/>
              <w:bottom w:val="single" w:sz="4" w:space="0" w:color="00000A"/>
              <w:right w:val="single" w:sz="4" w:space="0" w:color="00000A"/>
            </w:tcBorders>
          </w:tcPr>
          <w:p w14:paraId="2307A12D" w14:textId="21F7FBCA"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7341BDC5"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A6BF1D2"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28C727" w14:textId="60C09729" w:rsidR="002038C4" w:rsidRPr="00F842F9" w:rsidRDefault="002038C4" w:rsidP="004B0F3D">
            <w:pPr>
              <w:spacing w:after="0" w:line="240" w:lineRule="auto"/>
              <w:jc w:val="both"/>
              <w:rPr>
                <w:rFonts w:ascii="Times New Roman" w:hAnsi="Times New Roman"/>
                <w:sz w:val="24"/>
                <w:szCs w:val="24"/>
              </w:rPr>
            </w:pPr>
            <w:r w:rsidRPr="00F842F9">
              <w:rPr>
                <w:rFonts w:ascii="Times New Roman" w:hAnsi="Times New Roman"/>
                <w:sz w:val="24"/>
                <w:szCs w:val="24"/>
              </w:rPr>
              <w:t>Повн</w:t>
            </w:r>
            <w:r w:rsidR="004B0F3D" w:rsidRPr="00F842F9">
              <w:rPr>
                <w:rFonts w:ascii="Times New Roman" w:hAnsi="Times New Roman"/>
                <w:sz w:val="24"/>
                <w:szCs w:val="24"/>
              </w:rPr>
              <w:t>а експлуатаційна маса не менше 80</w:t>
            </w:r>
            <w:r w:rsidRPr="00F842F9">
              <w:rPr>
                <w:rFonts w:ascii="Times New Roman" w:hAnsi="Times New Roman"/>
                <w:sz w:val="24"/>
                <w:szCs w:val="24"/>
              </w:rPr>
              <w:t>00 кг.</w:t>
            </w:r>
          </w:p>
        </w:tc>
        <w:tc>
          <w:tcPr>
            <w:tcW w:w="2827" w:type="dxa"/>
            <w:tcBorders>
              <w:top w:val="single" w:sz="4" w:space="0" w:color="00000A"/>
              <w:left w:val="single" w:sz="4" w:space="0" w:color="00000A"/>
              <w:bottom w:val="single" w:sz="4" w:space="0" w:color="00000A"/>
              <w:right w:val="single" w:sz="4" w:space="0" w:color="00000A"/>
            </w:tcBorders>
          </w:tcPr>
          <w:p w14:paraId="496CF00B" w14:textId="4183471B"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6D50710A"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3C1A1E5C"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0B898F" w14:textId="2F0F6FCA" w:rsidR="002038C4" w:rsidRPr="00F842F9" w:rsidRDefault="002038C4" w:rsidP="00822A50">
            <w:pPr>
              <w:spacing w:after="0" w:line="240" w:lineRule="auto"/>
              <w:jc w:val="both"/>
              <w:rPr>
                <w:rFonts w:ascii="Times New Roman" w:hAnsi="Times New Roman"/>
                <w:sz w:val="24"/>
                <w:szCs w:val="24"/>
              </w:rPr>
            </w:pPr>
            <w:r w:rsidRPr="00F842F9">
              <w:rPr>
                <w:rFonts w:ascii="Times New Roman" w:hAnsi="Times New Roman"/>
                <w:sz w:val="24"/>
                <w:szCs w:val="24"/>
              </w:rPr>
              <w:t>Суцільний паливний бак без використання додаткових ємностей об’ємом – не менше 1</w:t>
            </w:r>
            <w:r w:rsidR="00822A50" w:rsidRPr="00F842F9">
              <w:rPr>
                <w:rFonts w:ascii="Times New Roman" w:hAnsi="Times New Roman"/>
                <w:sz w:val="24"/>
                <w:szCs w:val="24"/>
              </w:rPr>
              <w:t>2</w:t>
            </w:r>
            <w:r w:rsidRPr="00F842F9">
              <w:rPr>
                <w:rFonts w:ascii="Times New Roman" w:hAnsi="Times New Roman"/>
                <w:sz w:val="24"/>
                <w:szCs w:val="24"/>
              </w:rPr>
              <w:t>0 л.</w:t>
            </w:r>
          </w:p>
        </w:tc>
        <w:tc>
          <w:tcPr>
            <w:tcW w:w="2827" w:type="dxa"/>
            <w:tcBorders>
              <w:top w:val="single" w:sz="4" w:space="0" w:color="00000A"/>
              <w:left w:val="single" w:sz="4" w:space="0" w:color="00000A"/>
              <w:bottom w:val="single" w:sz="4" w:space="0" w:color="00000A"/>
              <w:right w:val="single" w:sz="4" w:space="0" w:color="00000A"/>
            </w:tcBorders>
          </w:tcPr>
          <w:p w14:paraId="42A9207F" w14:textId="644B9EAA"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159BE069"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20D82B8"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5CB0E0" w14:textId="08231520" w:rsidR="002038C4" w:rsidRPr="00F842F9" w:rsidRDefault="002038C4" w:rsidP="00822A50">
            <w:pPr>
              <w:spacing w:after="0" w:line="240" w:lineRule="auto"/>
              <w:jc w:val="both"/>
              <w:rPr>
                <w:rFonts w:ascii="Times New Roman" w:hAnsi="Times New Roman"/>
                <w:sz w:val="24"/>
                <w:szCs w:val="24"/>
              </w:rPr>
            </w:pPr>
            <w:r w:rsidRPr="00F842F9">
              <w:rPr>
                <w:rFonts w:ascii="Times New Roman" w:hAnsi="Times New Roman"/>
                <w:sz w:val="24"/>
                <w:szCs w:val="24"/>
              </w:rPr>
              <w:t xml:space="preserve">Об’єм системи охолодження двигуна – не більше </w:t>
            </w:r>
            <w:r w:rsidR="00822A50" w:rsidRPr="00F842F9">
              <w:rPr>
                <w:rFonts w:ascii="Times New Roman" w:hAnsi="Times New Roman"/>
                <w:sz w:val="24"/>
                <w:szCs w:val="24"/>
              </w:rPr>
              <w:t>22</w:t>
            </w:r>
            <w:r w:rsidRPr="00F842F9">
              <w:rPr>
                <w:rFonts w:ascii="Times New Roman" w:hAnsi="Times New Roman"/>
                <w:sz w:val="24"/>
                <w:szCs w:val="24"/>
              </w:rPr>
              <w:t xml:space="preserve"> л.</w:t>
            </w:r>
          </w:p>
        </w:tc>
        <w:tc>
          <w:tcPr>
            <w:tcW w:w="2827" w:type="dxa"/>
            <w:tcBorders>
              <w:top w:val="single" w:sz="4" w:space="0" w:color="00000A"/>
              <w:left w:val="single" w:sz="4" w:space="0" w:color="00000A"/>
              <w:bottom w:val="single" w:sz="4" w:space="0" w:color="00000A"/>
              <w:right w:val="single" w:sz="4" w:space="0" w:color="00000A"/>
            </w:tcBorders>
          </w:tcPr>
          <w:p w14:paraId="4DFA47A8" w14:textId="4412C104"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0F3E9458"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7FCD099"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DB36C0" w14:textId="77777777"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Поворотні передні два колеса.</w:t>
            </w:r>
          </w:p>
        </w:tc>
        <w:tc>
          <w:tcPr>
            <w:tcW w:w="2827" w:type="dxa"/>
            <w:tcBorders>
              <w:top w:val="single" w:sz="4" w:space="0" w:color="00000A"/>
              <w:left w:val="single" w:sz="4" w:space="0" w:color="00000A"/>
              <w:bottom w:val="single" w:sz="4" w:space="0" w:color="00000A"/>
              <w:right w:val="single" w:sz="4" w:space="0" w:color="00000A"/>
            </w:tcBorders>
          </w:tcPr>
          <w:p w14:paraId="6CD0544A" w14:textId="1E838774"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6F575EA6"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ECDB860"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2734DB" w14:textId="77777777"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 xml:space="preserve">Трансмісія: привід на обидва мости. </w:t>
            </w:r>
          </w:p>
        </w:tc>
        <w:tc>
          <w:tcPr>
            <w:tcW w:w="2827" w:type="dxa"/>
            <w:tcBorders>
              <w:top w:val="single" w:sz="4" w:space="0" w:color="00000A"/>
              <w:left w:val="single" w:sz="4" w:space="0" w:color="00000A"/>
              <w:bottom w:val="single" w:sz="4" w:space="0" w:color="00000A"/>
              <w:right w:val="single" w:sz="4" w:space="0" w:color="00000A"/>
            </w:tcBorders>
          </w:tcPr>
          <w:p w14:paraId="2C23AAAC" w14:textId="36F02E2E"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14982A46"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05D7022A"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7AC27A" w14:textId="77777777"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Електричний перемикач вибору приводу коліс 2WD/4WD в кабіні екскаватора-навантажувача.</w:t>
            </w:r>
          </w:p>
        </w:tc>
        <w:tc>
          <w:tcPr>
            <w:tcW w:w="2827" w:type="dxa"/>
            <w:tcBorders>
              <w:top w:val="single" w:sz="4" w:space="0" w:color="00000A"/>
              <w:left w:val="single" w:sz="4" w:space="0" w:color="00000A"/>
              <w:bottom w:val="single" w:sz="4" w:space="0" w:color="00000A"/>
              <w:right w:val="single" w:sz="4" w:space="0" w:color="00000A"/>
            </w:tcBorders>
          </w:tcPr>
          <w:p w14:paraId="14838529" w14:textId="372867AA"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5F13E4D5"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EA8B4D7"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2E9A35" w14:textId="75D05642"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 xml:space="preserve">Мости </w:t>
            </w:r>
            <w:r w:rsidRPr="00F842F9">
              <w:rPr>
                <w:rFonts w:ascii="Times New Roman" w:eastAsia="Times New Roman" w:hAnsi="Times New Roman"/>
                <w:sz w:val="24"/>
                <w:szCs w:val="24"/>
              </w:rPr>
              <w:t>з блокуванням диференціала або диференціалом підвищеного тертя.</w:t>
            </w:r>
          </w:p>
        </w:tc>
        <w:tc>
          <w:tcPr>
            <w:tcW w:w="2827" w:type="dxa"/>
            <w:tcBorders>
              <w:top w:val="single" w:sz="4" w:space="0" w:color="00000A"/>
              <w:left w:val="single" w:sz="4" w:space="0" w:color="00000A"/>
              <w:bottom w:val="single" w:sz="4" w:space="0" w:color="00000A"/>
              <w:right w:val="single" w:sz="4" w:space="0" w:color="00000A"/>
            </w:tcBorders>
          </w:tcPr>
          <w:p w14:paraId="6BDED811" w14:textId="77777777"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3C1D66AF"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2C9A71A2"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062227" w14:textId="77777777" w:rsidR="002038C4" w:rsidRPr="00F842F9" w:rsidRDefault="002038C4" w:rsidP="00255886">
            <w:pPr>
              <w:spacing w:after="0" w:line="240" w:lineRule="auto"/>
              <w:jc w:val="both"/>
              <w:rPr>
                <w:rFonts w:ascii="Times New Roman" w:hAnsi="Times New Roman"/>
                <w:sz w:val="24"/>
                <w:szCs w:val="24"/>
              </w:rPr>
            </w:pPr>
            <w:r w:rsidRPr="00F842F9">
              <w:rPr>
                <w:rFonts w:ascii="Times New Roman" w:hAnsi="Times New Roman"/>
                <w:sz w:val="24"/>
                <w:szCs w:val="24"/>
              </w:rPr>
              <w:t>Навантаження на задній міст: статичне – не менше 25 000 кг, динамічне – не менше 10 000 кг.</w:t>
            </w:r>
          </w:p>
        </w:tc>
        <w:tc>
          <w:tcPr>
            <w:tcW w:w="2827" w:type="dxa"/>
            <w:tcBorders>
              <w:top w:val="single" w:sz="4" w:space="0" w:color="00000A"/>
              <w:left w:val="single" w:sz="4" w:space="0" w:color="00000A"/>
              <w:bottom w:val="single" w:sz="4" w:space="0" w:color="00000A"/>
              <w:right w:val="single" w:sz="4" w:space="0" w:color="00000A"/>
            </w:tcBorders>
          </w:tcPr>
          <w:p w14:paraId="525904E3" w14:textId="241DAD24" w:rsidR="002038C4" w:rsidRPr="00F842F9" w:rsidRDefault="002038C4" w:rsidP="00255886">
            <w:pPr>
              <w:spacing w:after="0" w:line="240" w:lineRule="auto"/>
              <w:rPr>
                <w:rFonts w:ascii="Times New Roman" w:hAnsi="Times New Roman"/>
                <w:sz w:val="24"/>
                <w:szCs w:val="24"/>
                <w:highlight w:val="yellow"/>
              </w:rPr>
            </w:pPr>
          </w:p>
        </w:tc>
      </w:tr>
      <w:tr w:rsidR="002038C4" w:rsidRPr="00F842F9" w14:paraId="4C06B6BE"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EF928D5"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A04460" w14:textId="7FAB4798" w:rsidR="002038C4" w:rsidRPr="00F842F9" w:rsidRDefault="002038C4" w:rsidP="00822A50">
            <w:pPr>
              <w:spacing w:after="0" w:line="240" w:lineRule="auto"/>
              <w:jc w:val="both"/>
              <w:rPr>
                <w:rFonts w:ascii="Times New Roman" w:hAnsi="Times New Roman"/>
                <w:sz w:val="24"/>
                <w:szCs w:val="24"/>
              </w:rPr>
            </w:pPr>
            <w:r w:rsidRPr="00F842F9">
              <w:rPr>
                <w:rFonts w:ascii="Times New Roman" w:hAnsi="Times New Roman"/>
                <w:sz w:val="24"/>
                <w:szCs w:val="24"/>
              </w:rPr>
              <w:t>Коробка передач з електричним управлінням та вмонтованим гідротрансформатором</w:t>
            </w:r>
            <w:r w:rsidR="00822A50" w:rsidRPr="00F842F9">
              <w:rPr>
                <w:rFonts w:ascii="Times New Roman" w:hAnsi="Times New Roman"/>
                <w:sz w:val="24"/>
                <w:szCs w:val="24"/>
              </w:rPr>
              <w:t xml:space="preserve"> для важких умов праці.</w:t>
            </w:r>
          </w:p>
        </w:tc>
        <w:tc>
          <w:tcPr>
            <w:tcW w:w="2827" w:type="dxa"/>
            <w:tcBorders>
              <w:top w:val="single" w:sz="4" w:space="0" w:color="00000A"/>
              <w:left w:val="single" w:sz="4" w:space="0" w:color="00000A"/>
              <w:bottom w:val="single" w:sz="4" w:space="0" w:color="00000A"/>
              <w:right w:val="single" w:sz="4" w:space="0" w:color="00000A"/>
            </w:tcBorders>
          </w:tcPr>
          <w:p w14:paraId="6A6BFE46" w14:textId="21880364"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6BBF807C"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389D85C5"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219BE1" w14:textId="18EA228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Транспортна швидкість</w:t>
            </w:r>
            <w:r w:rsidR="00433D89" w:rsidRPr="00F842F9">
              <w:rPr>
                <w:rFonts w:ascii="Times New Roman" w:hAnsi="Times New Roman"/>
                <w:sz w:val="24"/>
                <w:szCs w:val="24"/>
              </w:rPr>
              <w:t xml:space="preserve"> пересування не менше 40 км/год в перед, і не менше 20 км/год назад.</w:t>
            </w:r>
          </w:p>
        </w:tc>
        <w:tc>
          <w:tcPr>
            <w:tcW w:w="2827" w:type="dxa"/>
            <w:tcBorders>
              <w:top w:val="single" w:sz="4" w:space="0" w:color="00000A"/>
              <w:left w:val="single" w:sz="4" w:space="0" w:color="00000A"/>
              <w:bottom w:val="single" w:sz="4" w:space="0" w:color="00000A"/>
              <w:right w:val="single" w:sz="4" w:space="0" w:color="00000A"/>
            </w:tcBorders>
          </w:tcPr>
          <w:p w14:paraId="3A65BAE4" w14:textId="79F6C77A"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2BC76315"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2CB11613"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A8A880"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 xml:space="preserve">Розмір коліс: </w:t>
            </w:r>
          </w:p>
          <w:p w14:paraId="015508ED" w14:textId="218938D4"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lastRenderedPageBreak/>
              <w:t>- передні: не менше 20</w:t>
            </w:r>
          </w:p>
          <w:p w14:paraId="36441815" w14:textId="356A766D"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 задні: не менше 26.</w:t>
            </w:r>
          </w:p>
        </w:tc>
        <w:tc>
          <w:tcPr>
            <w:tcW w:w="2827" w:type="dxa"/>
            <w:tcBorders>
              <w:top w:val="single" w:sz="4" w:space="0" w:color="00000A"/>
              <w:left w:val="single" w:sz="4" w:space="0" w:color="00000A"/>
              <w:bottom w:val="single" w:sz="4" w:space="0" w:color="00000A"/>
              <w:right w:val="single" w:sz="4" w:space="0" w:color="00000A"/>
            </w:tcBorders>
          </w:tcPr>
          <w:p w14:paraId="403E2968" w14:textId="0B4F7D59"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5BBEBBB9"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B30F07A"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86359D"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Загальна продуктивність гідравлічної системи не менше 140 літрів за одну хвилину.</w:t>
            </w:r>
          </w:p>
        </w:tc>
        <w:tc>
          <w:tcPr>
            <w:tcW w:w="2827" w:type="dxa"/>
            <w:tcBorders>
              <w:top w:val="single" w:sz="4" w:space="0" w:color="00000A"/>
              <w:left w:val="single" w:sz="4" w:space="0" w:color="00000A"/>
              <w:bottom w:val="single" w:sz="4" w:space="0" w:color="00000A"/>
              <w:right w:val="single" w:sz="4" w:space="0" w:color="00000A"/>
            </w:tcBorders>
          </w:tcPr>
          <w:p w14:paraId="1AC391D8" w14:textId="038873B6"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301D6367"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3F348126"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4B5995"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Максимальний тиск в гідравлічній системі не менше 250 Бар.</w:t>
            </w:r>
          </w:p>
        </w:tc>
        <w:tc>
          <w:tcPr>
            <w:tcW w:w="2827" w:type="dxa"/>
            <w:tcBorders>
              <w:top w:val="single" w:sz="4" w:space="0" w:color="00000A"/>
              <w:left w:val="single" w:sz="4" w:space="0" w:color="00000A"/>
              <w:bottom w:val="single" w:sz="4" w:space="0" w:color="00000A"/>
              <w:right w:val="single" w:sz="4" w:space="0" w:color="00000A"/>
            </w:tcBorders>
          </w:tcPr>
          <w:p w14:paraId="51B88D9B" w14:textId="24CBBF52"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2AA47164"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727B3610"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D6073C" w14:textId="08E235BC"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Загальний об’єм гідравлічної системи – не більше 120 л.</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5CE07990" w14:textId="37777B17" w:rsidR="002038C4" w:rsidRPr="00F842F9" w:rsidRDefault="002038C4" w:rsidP="002038C4">
            <w:pPr>
              <w:pStyle w:val="Standard"/>
              <w:rPr>
                <w:highlight w:val="yellow"/>
                <w:lang w:val="uk-UA"/>
              </w:rPr>
            </w:pPr>
          </w:p>
        </w:tc>
      </w:tr>
      <w:tr w:rsidR="002038C4" w:rsidRPr="00F842F9" w14:paraId="202DD61D"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019EC846"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75C8B9" w14:textId="0732D7F7" w:rsidR="002038C4" w:rsidRPr="00F842F9" w:rsidRDefault="002038C4" w:rsidP="00433D89">
            <w:pPr>
              <w:spacing w:after="0" w:line="240" w:lineRule="auto"/>
              <w:jc w:val="both"/>
              <w:rPr>
                <w:rFonts w:ascii="Times New Roman" w:hAnsi="Times New Roman"/>
                <w:sz w:val="24"/>
                <w:szCs w:val="24"/>
              </w:rPr>
            </w:pPr>
            <w:r w:rsidRPr="00F842F9">
              <w:rPr>
                <w:rFonts w:ascii="Times New Roman" w:hAnsi="Times New Roman"/>
                <w:sz w:val="24"/>
                <w:szCs w:val="24"/>
              </w:rPr>
              <w:t xml:space="preserve">Ківш навантажувача </w:t>
            </w:r>
            <w:r w:rsidR="00433D89" w:rsidRPr="00F842F9">
              <w:rPr>
                <w:rFonts w:ascii="Times New Roman" w:hAnsi="Times New Roman"/>
                <w:sz w:val="24"/>
                <w:szCs w:val="24"/>
              </w:rPr>
              <w:t>повинен</w:t>
            </w:r>
            <w:r w:rsidRPr="00F842F9">
              <w:rPr>
                <w:rFonts w:ascii="Times New Roman" w:hAnsi="Times New Roman"/>
                <w:sz w:val="24"/>
                <w:szCs w:val="24"/>
              </w:rPr>
              <w:t xml:space="preserve"> бути багатофункціональний 6-в</w:t>
            </w:r>
            <w:r w:rsidR="00433D89" w:rsidRPr="00F842F9">
              <w:rPr>
                <w:rFonts w:ascii="Times New Roman" w:hAnsi="Times New Roman"/>
                <w:sz w:val="24"/>
                <w:szCs w:val="24"/>
              </w:rPr>
              <w:t>-1, щелепний</w:t>
            </w:r>
            <w:r w:rsidRPr="00F842F9">
              <w:rPr>
                <w:rFonts w:ascii="Times New Roman" w:hAnsi="Times New Roman"/>
                <w:sz w:val="24"/>
                <w:szCs w:val="24"/>
              </w:rPr>
              <w:t>.</w:t>
            </w:r>
          </w:p>
        </w:tc>
        <w:tc>
          <w:tcPr>
            <w:tcW w:w="2827" w:type="dxa"/>
            <w:tcBorders>
              <w:top w:val="single" w:sz="4" w:space="0" w:color="00000A"/>
              <w:left w:val="single" w:sz="4" w:space="0" w:color="00000A"/>
              <w:bottom w:val="single" w:sz="4" w:space="0" w:color="00000A"/>
              <w:right w:val="single" w:sz="4" w:space="0" w:color="00000A"/>
            </w:tcBorders>
          </w:tcPr>
          <w:p w14:paraId="18A229E4" w14:textId="7DB9F413"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2FB84CFF"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97BD88D"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2F4DAC" w14:textId="17779DAF" w:rsidR="002038C4" w:rsidRPr="00F842F9" w:rsidRDefault="00433D89" w:rsidP="002038C4">
            <w:pPr>
              <w:spacing w:after="0" w:line="240" w:lineRule="auto"/>
              <w:jc w:val="both"/>
              <w:rPr>
                <w:rFonts w:ascii="Times New Roman" w:hAnsi="Times New Roman"/>
                <w:sz w:val="24"/>
                <w:szCs w:val="24"/>
              </w:rPr>
            </w:pPr>
            <w:r w:rsidRPr="00F842F9">
              <w:rPr>
                <w:rFonts w:ascii="Times New Roman" w:hAnsi="Times New Roman"/>
                <w:sz w:val="24"/>
                <w:szCs w:val="24"/>
              </w:rPr>
              <w:t>М</w:t>
            </w:r>
            <w:r w:rsidR="002038C4" w:rsidRPr="00F842F9">
              <w:rPr>
                <w:rFonts w:ascii="Times New Roman" w:hAnsi="Times New Roman"/>
                <w:sz w:val="24"/>
                <w:szCs w:val="24"/>
              </w:rPr>
              <w:t>істкість ковша навантажувача – не менше 1,0 куб. метр.</w:t>
            </w:r>
          </w:p>
        </w:tc>
        <w:tc>
          <w:tcPr>
            <w:tcW w:w="2827" w:type="dxa"/>
            <w:tcBorders>
              <w:top w:val="single" w:sz="4" w:space="0" w:color="00000A"/>
              <w:left w:val="single" w:sz="4" w:space="0" w:color="00000A"/>
              <w:bottom w:val="single" w:sz="4" w:space="0" w:color="00000A"/>
              <w:right w:val="single" w:sz="4" w:space="0" w:color="00000A"/>
            </w:tcBorders>
          </w:tcPr>
          <w:p w14:paraId="14C39F05" w14:textId="61D56B1F"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02CFB7BD"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C6EA5BB"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D8E1A2" w14:textId="669DCD28" w:rsidR="002038C4" w:rsidRPr="00F842F9" w:rsidRDefault="00433D89" w:rsidP="00433D89">
            <w:pPr>
              <w:spacing w:after="0" w:line="240" w:lineRule="auto"/>
              <w:jc w:val="both"/>
              <w:rPr>
                <w:rFonts w:ascii="Times New Roman" w:hAnsi="Times New Roman"/>
                <w:sz w:val="24"/>
                <w:szCs w:val="24"/>
              </w:rPr>
            </w:pPr>
            <w:r w:rsidRPr="00F842F9">
              <w:rPr>
                <w:rFonts w:ascii="Times New Roman" w:hAnsi="Times New Roman"/>
                <w:sz w:val="24"/>
                <w:szCs w:val="24"/>
              </w:rPr>
              <w:t>Висота розвантаження</w:t>
            </w:r>
            <w:r w:rsidR="002038C4" w:rsidRPr="00F842F9">
              <w:rPr>
                <w:rFonts w:ascii="Times New Roman" w:hAnsi="Times New Roman"/>
                <w:sz w:val="24"/>
                <w:szCs w:val="24"/>
              </w:rPr>
              <w:t xml:space="preserve"> наванта</w:t>
            </w:r>
            <w:r w:rsidRPr="00F842F9">
              <w:rPr>
                <w:rFonts w:ascii="Times New Roman" w:hAnsi="Times New Roman"/>
                <w:sz w:val="24"/>
                <w:szCs w:val="24"/>
              </w:rPr>
              <w:t>жувального ковша</w:t>
            </w:r>
            <w:r w:rsidR="002038C4" w:rsidRPr="00F842F9">
              <w:rPr>
                <w:rFonts w:ascii="Times New Roman" w:hAnsi="Times New Roman"/>
                <w:sz w:val="24"/>
                <w:szCs w:val="24"/>
              </w:rPr>
              <w:t xml:space="preserve"> – не менше 2</w:t>
            </w:r>
            <w:r w:rsidRPr="00F842F9">
              <w:rPr>
                <w:rFonts w:ascii="Times New Roman" w:hAnsi="Times New Roman"/>
                <w:sz w:val="24"/>
                <w:szCs w:val="24"/>
              </w:rPr>
              <w:t>6</w:t>
            </w:r>
            <w:r w:rsidR="002038C4" w:rsidRPr="00F842F9">
              <w:rPr>
                <w:rFonts w:ascii="Times New Roman" w:hAnsi="Times New Roman"/>
                <w:sz w:val="24"/>
                <w:szCs w:val="24"/>
              </w:rPr>
              <w:t>00 мм.</w:t>
            </w:r>
          </w:p>
        </w:tc>
        <w:tc>
          <w:tcPr>
            <w:tcW w:w="2827" w:type="dxa"/>
            <w:tcBorders>
              <w:top w:val="single" w:sz="4" w:space="0" w:color="00000A"/>
              <w:left w:val="single" w:sz="4" w:space="0" w:color="00000A"/>
              <w:bottom w:val="single" w:sz="4" w:space="0" w:color="00000A"/>
              <w:right w:val="single" w:sz="4" w:space="0" w:color="00000A"/>
            </w:tcBorders>
          </w:tcPr>
          <w:p w14:paraId="5A54D080" w14:textId="537B6598" w:rsidR="002038C4" w:rsidRPr="00F842F9" w:rsidRDefault="002038C4" w:rsidP="002038C4">
            <w:pPr>
              <w:pStyle w:val="Standard"/>
              <w:rPr>
                <w:highlight w:val="yellow"/>
                <w:lang w:val="uk-UA"/>
              </w:rPr>
            </w:pPr>
          </w:p>
        </w:tc>
      </w:tr>
      <w:tr w:rsidR="002038C4" w:rsidRPr="00F842F9" w14:paraId="44AA11E0"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D17F5E3"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40F781"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Стріла навантажувача має бути обладнана системою паралельного підйому.</w:t>
            </w:r>
          </w:p>
        </w:tc>
        <w:tc>
          <w:tcPr>
            <w:tcW w:w="2827" w:type="dxa"/>
            <w:tcBorders>
              <w:top w:val="single" w:sz="4" w:space="0" w:color="00000A"/>
              <w:left w:val="single" w:sz="4" w:space="0" w:color="00000A"/>
              <w:bottom w:val="single" w:sz="4" w:space="0" w:color="00000A"/>
              <w:right w:val="single" w:sz="4" w:space="0" w:color="00000A"/>
            </w:tcBorders>
          </w:tcPr>
          <w:p w14:paraId="0663FB3D" w14:textId="4111FE5B"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493A1EB1"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3A1F2994"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8AE39D"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2827" w:type="dxa"/>
            <w:tcBorders>
              <w:top w:val="single" w:sz="4" w:space="0" w:color="00000A"/>
              <w:left w:val="single" w:sz="4" w:space="0" w:color="00000A"/>
              <w:bottom w:val="single" w:sz="4" w:space="0" w:color="00000A"/>
              <w:right w:val="single" w:sz="4" w:space="0" w:color="00000A"/>
            </w:tcBorders>
          </w:tcPr>
          <w:p w14:paraId="634AD77F" w14:textId="174B4DB9" w:rsidR="002038C4" w:rsidRPr="00F842F9" w:rsidRDefault="002038C4" w:rsidP="002038C4">
            <w:pPr>
              <w:pStyle w:val="Standard"/>
              <w:rPr>
                <w:highlight w:val="yellow"/>
                <w:lang w:val="uk-UA"/>
              </w:rPr>
            </w:pPr>
          </w:p>
        </w:tc>
      </w:tr>
      <w:tr w:rsidR="002038C4" w:rsidRPr="00F842F9" w14:paraId="706F00D8"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5B85A4B"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6CE1F7" w14:textId="41744D0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Рукоять екскаватора – телескопічна</w:t>
            </w:r>
            <w:r w:rsidR="00EC4DB4" w:rsidRPr="00F842F9">
              <w:rPr>
                <w:rFonts w:ascii="Times New Roman" w:hAnsi="Times New Roman"/>
                <w:sz w:val="24"/>
                <w:szCs w:val="24"/>
              </w:rPr>
              <w:t xml:space="preserve"> лінійної геометрії.</w:t>
            </w:r>
          </w:p>
        </w:tc>
        <w:tc>
          <w:tcPr>
            <w:tcW w:w="2827" w:type="dxa"/>
            <w:tcBorders>
              <w:top w:val="single" w:sz="4" w:space="0" w:color="00000A"/>
              <w:left w:val="single" w:sz="4" w:space="0" w:color="00000A"/>
              <w:bottom w:val="single" w:sz="4" w:space="0" w:color="00000A"/>
              <w:right w:val="single" w:sz="4" w:space="0" w:color="00000A"/>
            </w:tcBorders>
          </w:tcPr>
          <w:p w14:paraId="182577BB" w14:textId="3EF1683B"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752E9E9E"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D805C59"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63A22A"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Екскаваторне обладнання має бути оснащене системою зміщення осі копання відносно осі машини.</w:t>
            </w:r>
          </w:p>
        </w:tc>
        <w:tc>
          <w:tcPr>
            <w:tcW w:w="2827" w:type="dxa"/>
            <w:tcBorders>
              <w:top w:val="single" w:sz="4" w:space="0" w:color="00000A"/>
              <w:left w:val="single" w:sz="4" w:space="0" w:color="00000A"/>
              <w:bottom w:val="single" w:sz="4" w:space="0" w:color="00000A"/>
              <w:right w:val="single" w:sz="4" w:space="0" w:color="00000A"/>
            </w:tcBorders>
          </w:tcPr>
          <w:p w14:paraId="39510B63" w14:textId="4E3877D9" w:rsidR="002038C4" w:rsidRPr="00F842F9" w:rsidRDefault="002038C4" w:rsidP="002038C4">
            <w:pPr>
              <w:spacing w:after="0" w:line="240" w:lineRule="auto"/>
              <w:rPr>
                <w:rFonts w:ascii="Times New Roman" w:hAnsi="Times New Roman"/>
                <w:sz w:val="24"/>
                <w:szCs w:val="24"/>
                <w:highlight w:val="yellow"/>
              </w:rPr>
            </w:pPr>
          </w:p>
        </w:tc>
      </w:tr>
      <w:tr w:rsidR="00490B2C" w:rsidRPr="00F842F9" w14:paraId="6EAD0714"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07C5DE39" w14:textId="77777777" w:rsidR="00490B2C" w:rsidRPr="00F842F9" w:rsidRDefault="00490B2C"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EAD4E6" w14:textId="4ABA3B5D" w:rsidR="00490B2C" w:rsidRPr="00F842F9" w:rsidRDefault="00490B2C" w:rsidP="002038C4">
            <w:pPr>
              <w:spacing w:after="0" w:line="240" w:lineRule="auto"/>
              <w:jc w:val="both"/>
              <w:rPr>
                <w:rFonts w:ascii="Times New Roman" w:hAnsi="Times New Roman"/>
                <w:sz w:val="24"/>
                <w:szCs w:val="24"/>
              </w:rPr>
            </w:pPr>
            <w:r w:rsidRPr="00F842F9">
              <w:rPr>
                <w:rFonts w:ascii="Times New Roman" w:hAnsi="Times New Roman"/>
                <w:color w:val="000000" w:themeColor="text1"/>
                <w:sz w:val="24"/>
                <w:szCs w:val="24"/>
              </w:rPr>
              <w:t>Має бути встановлене блокування стріли екскаватора, що задіюється з кабіни екскаватора-навантажувача.</w:t>
            </w:r>
          </w:p>
        </w:tc>
        <w:tc>
          <w:tcPr>
            <w:tcW w:w="2827" w:type="dxa"/>
            <w:tcBorders>
              <w:top w:val="single" w:sz="4" w:space="0" w:color="00000A"/>
              <w:left w:val="single" w:sz="4" w:space="0" w:color="00000A"/>
              <w:bottom w:val="single" w:sz="4" w:space="0" w:color="00000A"/>
              <w:right w:val="single" w:sz="4" w:space="0" w:color="00000A"/>
            </w:tcBorders>
          </w:tcPr>
          <w:p w14:paraId="67F64B20" w14:textId="77777777" w:rsidR="00490B2C" w:rsidRPr="00F842F9" w:rsidRDefault="00490B2C" w:rsidP="002038C4">
            <w:pPr>
              <w:spacing w:after="0" w:line="240" w:lineRule="auto"/>
              <w:rPr>
                <w:rFonts w:ascii="Times New Roman" w:hAnsi="Times New Roman"/>
                <w:sz w:val="24"/>
                <w:szCs w:val="24"/>
                <w:highlight w:val="yellow"/>
              </w:rPr>
            </w:pPr>
          </w:p>
        </w:tc>
      </w:tr>
      <w:tr w:rsidR="002038C4" w:rsidRPr="00F842F9" w14:paraId="0CD02F2E"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8880272"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D28A3C" w14:textId="273C784D" w:rsidR="002038C4" w:rsidRPr="00F842F9" w:rsidRDefault="002038C4" w:rsidP="00EC4DB4">
            <w:pPr>
              <w:spacing w:after="0" w:line="240" w:lineRule="auto"/>
              <w:jc w:val="both"/>
              <w:rPr>
                <w:rFonts w:ascii="Times New Roman" w:hAnsi="Times New Roman"/>
                <w:sz w:val="24"/>
                <w:szCs w:val="24"/>
              </w:rPr>
            </w:pPr>
            <w:r w:rsidRPr="00F842F9">
              <w:rPr>
                <w:rFonts w:ascii="Times New Roman" w:hAnsi="Times New Roman"/>
                <w:sz w:val="24"/>
                <w:szCs w:val="24"/>
              </w:rPr>
              <w:t>Максимально можлива глибина копання екскаватора без використання пристрою для швидкої заміни навісного обладнання не менше 5</w:t>
            </w:r>
            <w:r w:rsidR="00EC4DB4" w:rsidRPr="00F842F9">
              <w:rPr>
                <w:rFonts w:ascii="Times New Roman" w:hAnsi="Times New Roman"/>
                <w:sz w:val="24"/>
                <w:szCs w:val="24"/>
              </w:rPr>
              <w:t>7</w:t>
            </w:r>
            <w:r w:rsidR="00490B2C" w:rsidRPr="00F842F9">
              <w:rPr>
                <w:rFonts w:ascii="Times New Roman" w:hAnsi="Times New Roman"/>
                <w:sz w:val="24"/>
                <w:szCs w:val="24"/>
              </w:rPr>
              <w:t>5</w:t>
            </w:r>
            <w:r w:rsidRPr="00F842F9">
              <w:rPr>
                <w:rFonts w:ascii="Times New Roman" w:hAnsi="Times New Roman"/>
                <w:sz w:val="24"/>
                <w:szCs w:val="24"/>
              </w:rPr>
              <w:t xml:space="preserve">0 мм. </w:t>
            </w:r>
          </w:p>
        </w:tc>
        <w:tc>
          <w:tcPr>
            <w:tcW w:w="2827" w:type="dxa"/>
            <w:tcBorders>
              <w:top w:val="single" w:sz="4" w:space="0" w:color="00000A"/>
              <w:left w:val="single" w:sz="4" w:space="0" w:color="00000A"/>
              <w:bottom w:val="single" w:sz="4" w:space="0" w:color="00000A"/>
              <w:right w:val="single" w:sz="4" w:space="0" w:color="00000A"/>
            </w:tcBorders>
          </w:tcPr>
          <w:p w14:paraId="0C0DE9D4" w14:textId="675AA68F"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2D209FA6"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29AE9DED"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ED5900" w14:textId="5C801193"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Максимальна</w:t>
            </w:r>
            <w:r w:rsidR="00EC4DB4" w:rsidRPr="00F842F9">
              <w:rPr>
                <w:rFonts w:ascii="Times New Roman" w:hAnsi="Times New Roman"/>
                <w:sz w:val="24"/>
                <w:szCs w:val="24"/>
              </w:rPr>
              <w:t xml:space="preserve"> висота завантаження</w:t>
            </w:r>
            <w:r w:rsidRPr="00F842F9">
              <w:rPr>
                <w:rFonts w:ascii="Times New Roman" w:hAnsi="Times New Roman"/>
                <w:sz w:val="24"/>
                <w:szCs w:val="24"/>
              </w:rPr>
              <w:t xml:space="preserve"> не менше 47</w:t>
            </w:r>
            <w:r w:rsidR="00490B2C" w:rsidRPr="00F842F9">
              <w:rPr>
                <w:rFonts w:ascii="Times New Roman" w:hAnsi="Times New Roman"/>
                <w:sz w:val="24"/>
                <w:szCs w:val="24"/>
              </w:rPr>
              <w:t>0</w:t>
            </w:r>
            <w:r w:rsidRPr="00F842F9">
              <w:rPr>
                <w:rFonts w:ascii="Times New Roman" w:hAnsi="Times New Roman"/>
                <w:sz w:val="24"/>
                <w:szCs w:val="24"/>
              </w:rPr>
              <w:t>0 мм.</w:t>
            </w:r>
          </w:p>
        </w:tc>
        <w:tc>
          <w:tcPr>
            <w:tcW w:w="2827" w:type="dxa"/>
            <w:tcBorders>
              <w:top w:val="single" w:sz="4" w:space="0" w:color="00000A"/>
              <w:left w:val="single" w:sz="4" w:space="0" w:color="00000A"/>
              <w:bottom w:val="single" w:sz="4" w:space="0" w:color="00000A"/>
              <w:right w:val="single" w:sz="4" w:space="0" w:color="00000A"/>
            </w:tcBorders>
          </w:tcPr>
          <w:p w14:paraId="6E7C2EE9" w14:textId="1BB496EA"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118DC929"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79978A6"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B64DE0"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Ківш екскаваторного обладнання шириною 750-850 мм.</w:t>
            </w:r>
          </w:p>
        </w:tc>
        <w:tc>
          <w:tcPr>
            <w:tcW w:w="2827" w:type="dxa"/>
            <w:tcBorders>
              <w:top w:val="single" w:sz="4" w:space="0" w:color="00000A"/>
              <w:left w:val="single" w:sz="4" w:space="0" w:color="00000A"/>
              <w:bottom w:val="single" w:sz="4" w:space="0" w:color="00000A"/>
              <w:right w:val="single" w:sz="4" w:space="0" w:color="00000A"/>
            </w:tcBorders>
          </w:tcPr>
          <w:p w14:paraId="2DD64E7C" w14:textId="7A0E561D"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72ED49A9"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E40D4D3"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317B38" w14:textId="35D3CD6F"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 xml:space="preserve">Ківш екскаваторного обладнання шириною </w:t>
            </w:r>
            <w:r w:rsidR="000C277B" w:rsidRPr="00F842F9">
              <w:rPr>
                <w:rFonts w:ascii="Times New Roman" w:hAnsi="Times New Roman"/>
                <w:sz w:val="24"/>
                <w:szCs w:val="24"/>
              </w:rPr>
              <w:t>350-400</w:t>
            </w:r>
            <w:r w:rsidRPr="00F842F9">
              <w:rPr>
                <w:rFonts w:ascii="Times New Roman" w:hAnsi="Times New Roman"/>
                <w:sz w:val="24"/>
                <w:szCs w:val="24"/>
              </w:rPr>
              <w:t xml:space="preserve"> мм.</w:t>
            </w:r>
          </w:p>
        </w:tc>
        <w:tc>
          <w:tcPr>
            <w:tcW w:w="2827" w:type="dxa"/>
            <w:tcBorders>
              <w:top w:val="single" w:sz="4" w:space="0" w:color="00000A"/>
              <w:left w:val="single" w:sz="4" w:space="0" w:color="00000A"/>
              <w:bottom w:val="single" w:sz="4" w:space="0" w:color="00000A"/>
              <w:right w:val="single" w:sz="4" w:space="0" w:color="00000A"/>
            </w:tcBorders>
          </w:tcPr>
          <w:p w14:paraId="0D50E1A6" w14:textId="14B0AB97"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252A37D1"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42FC69E"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E3565F"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Механічний пристрій швидкої заміни навісного обладнання екскаватора.</w:t>
            </w:r>
          </w:p>
        </w:tc>
        <w:tc>
          <w:tcPr>
            <w:tcW w:w="2827" w:type="dxa"/>
            <w:tcBorders>
              <w:top w:val="single" w:sz="4" w:space="0" w:color="00000A"/>
              <w:left w:val="single" w:sz="4" w:space="0" w:color="00000A"/>
              <w:bottom w:val="single" w:sz="4" w:space="0" w:color="00000A"/>
              <w:right w:val="single" w:sz="4" w:space="0" w:color="00000A"/>
            </w:tcBorders>
          </w:tcPr>
          <w:p w14:paraId="37752C1D" w14:textId="58B37D25" w:rsidR="002038C4" w:rsidRPr="00F842F9" w:rsidRDefault="002038C4" w:rsidP="002038C4">
            <w:pPr>
              <w:spacing w:after="0" w:line="240" w:lineRule="auto"/>
              <w:rPr>
                <w:rFonts w:ascii="Times New Roman" w:hAnsi="Times New Roman"/>
                <w:sz w:val="24"/>
                <w:szCs w:val="24"/>
                <w:highlight w:val="yellow"/>
              </w:rPr>
            </w:pPr>
          </w:p>
        </w:tc>
      </w:tr>
      <w:tr w:rsidR="002038C4" w:rsidRPr="00F842F9" w14:paraId="79A35565"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3FE273A7"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D7B9200"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Гарантія: 12 місяців без обмеження напрацювання мото/годин.</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389CFD04" w14:textId="2FAADF6F" w:rsidR="002038C4" w:rsidRPr="00F842F9" w:rsidRDefault="002038C4" w:rsidP="002038C4">
            <w:pPr>
              <w:spacing w:after="0" w:line="240" w:lineRule="auto"/>
              <w:rPr>
                <w:rFonts w:ascii="Times New Roman" w:hAnsi="Times New Roman"/>
                <w:sz w:val="24"/>
                <w:szCs w:val="24"/>
              </w:rPr>
            </w:pPr>
          </w:p>
        </w:tc>
      </w:tr>
      <w:tr w:rsidR="002038C4" w:rsidRPr="00F842F9" w14:paraId="7DE76EFA"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0A1006D2"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3E254D2"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Період сервісного обслуговування, рекомендований заводом-виробником для України, не менше 500 мото/годин.</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3CDCCE69" w14:textId="494A6371" w:rsidR="002038C4" w:rsidRPr="00F842F9" w:rsidRDefault="002038C4" w:rsidP="002038C4">
            <w:pPr>
              <w:spacing w:after="0" w:line="240" w:lineRule="auto"/>
              <w:rPr>
                <w:rFonts w:ascii="Times New Roman" w:hAnsi="Times New Roman"/>
                <w:sz w:val="24"/>
                <w:szCs w:val="24"/>
              </w:rPr>
            </w:pPr>
          </w:p>
        </w:tc>
      </w:tr>
      <w:tr w:rsidR="002038C4" w:rsidRPr="00F842F9" w14:paraId="7F983B79"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32996F0C" w14:textId="77777777" w:rsidR="002038C4" w:rsidRPr="00F842F9"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4"/>
                <w:szCs w:val="24"/>
              </w:rPr>
            </w:pPr>
          </w:p>
        </w:tc>
        <w:tc>
          <w:tcPr>
            <w:tcW w:w="7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345ED5C"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 xml:space="preserve">Виробником екскаватора-навантажувача повинна бути встановлена система контролю роботи екскаватора-навантажувача в реальному часі через GSM, GPS та Інтернет. </w:t>
            </w:r>
          </w:p>
          <w:p w14:paraId="6CAFBFA1" w14:textId="77777777" w:rsidR="002038C4" w:rsidRPr="00F842F9" w:rsidRDefault="002038C4" w:rsidP="002038C4">
            <w:pPr>
              <w:spacing w:after="0" w:line="240" w:lineRule="auto"/>
              <w:jc w:val="both"/>
              <w:rPr>
                <w:rFonts w:ascii="Times New Roman" w:hAnsi="Times New Roman"/>
                <w:sz w:val="24"/>
                <w:szCs w:val="24"/>
              </w:rPr>
            </w:pPr>
            <w:r w:rsidRPr="00F842F9">
              <w:rPr>
                <w:rFonts w:ascii="Times New Roman" w:hAnsi="Times New Roman"/>
                <w:sz w:val="24"/>
                <w:szCs w:val="24"/>
              </w:rPr>
              <w:t>Система включає в себе такі додаткові опції:</w:t>
            </w:r>
          </w:p>
          <w:p w14:paraId="2D578232" w14:textId="77777777" w:rsidR="002038C4" w:rsidRPr="00F842F9"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F842F9">
              <w:rPr>
                <w:rFonts w:ascii="Times New Roman" w:hAnsi="Times New Roman"/>
                <w:sz w:val="24"/>
                <w:szCs w:val="24"/>
              </w:rPr>
              <w:t>Час напрацювання машини згідно лічильнику мото/годин екскаватора-навантажувача,</w:t>
            </w:r>
          </w:p>
          <w:p w14:paraId="112A71A3" w14:textId="77777777" w:rsidR="002038C4" w:rsidRPr="00F842F9"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F842F9">
              <w:rPr>
                <w:rFonts w:ascii="Times New Roman" w:hAnsi="Times New Roman"/>
                <w:sz w:val="24"/>
                <w:szCs w:val="24"/>
              </w:rPr>
              <w:t>Повідомлення про технічне обслуговування,</w:t>
            </w:r>
          </w:p>
          <w:p w14:paraId="245639E8" w14:textId="77777777" w:rsidR="002038C4" w:rsidRPr="00F842F9"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F842F9">
              <w:rPr>
                <w:rFonts w:ascii="Times New Roman" w:hAnsi="Times New Roman"/>
                <w:sz w:val="24"/>
                <w:szCs w:val="24"/>
              </w:rPr>
              <w:t>Історія сервісного обслуговування,</w:t>
            </w:r>
          </w:p>
          <w:p w14:paraId="1AF83BE5" w14:textId="77777777" w:rsidR="002038C4" w:rsidRPr="00F842F9"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F842F9">
              <w:rPr>
                <w:rFonts w:ascii="Times New Roman" w:hAnsi="Times New Roman"/>
                <w:sz w:val="24"/>
                <w:szCs w:val="24"/>
              </w:rPr>
              <w:t>Попередження щодо технічного стану екскаватора,</w:t>
            </w:r>
          </w:p>
          <w:p w14:paraId="401E8606" w14:textId="77777777" w:rsidR="002038C4" w:rsidRPr="00F842F9"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F842F9">
              <w:rPr>
                <w:rFonts w:ascii="Times New Roman" w:hAnsi="Times New Roman"/>
                <w:sz w:val="24"/>
                <w:szCs w:val="24"/>
              </w:rPr>
              <w:t>Рівень пального в баку,</w:t>
            </w:r>
          </w:p>
          <w:p w14:paraId="6E08791B" w14:textId="77777777" w:rsidR="002038C4" w:rsidRPr="00F842F9"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F842F9">
              <w:rPr>
                <w:rFonts w:ascii="Times New Roman" w:hAnsi="Times New Roman"/>
                <w:sz w:val="24"/>
                <w:szCs w:val="24"/>
              </w:rPr>
              <w:t>Простоювання техніки.</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2E9E07A6" w14:textId="00A75B9C" w:rsidR="002038C4" w:rsidRPr="00F842F9"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p>
        </w:tc>
      </w:tr>
    </w:tbl>
    <w:p w14:paraId="27590B62" w14:textId="77777777" w:rsidR="00B840D4" w:rsidRPr="00F842F9" w:rsidRDefault="00B840D4" w:rsidP="00B840D4">
      <w:pPr>
        <w:spacing w:after="0"/>
        <w:jc w:val="both"/>
        <w:rPr>
          <w:rFonts w:ascii="Times New Roman" w:eastAsia="Times New Roman" w:hAnsi="Times New Roman"/>
          <w:i/>
          <w:sz w:val="24"/>
          <w:szCs w:val="24"/>
          <w:lang w:eastAsia="ru-RU"/>
        </w:rPr>
      </w:pPr>
      <w:r w:rsidRPr="00F842F9">
        <w:rPr>
          <w:rFonts w:ascii="Times New Roman" w:eastAsia="Times New Roman" w:hAnsi="Times New Roman"/>
          <w:i/>
          <w:sz w:val="24"/>
          <w:szCs w:val="24"/>
          <w:lang w:eastAsia="ru-RU"/>
        </w:rPr>
        <w:t>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14:paraId="1854C758" w14:textId="6C150272" w:rsidR="004C58B0" w:rsidRPr="00F842F9" w:rsidRDefault="00B840D4" w:rsidP="00B840D4">
      <w:pPr>
        <w:spacing w:after="0" w:line="240" w:lineRule="auto"/>
        <w:jc w:val="both"/>
        <w:rPr>
          <w:rFonts w:ascii="Times New Roman" w:eastAsia="Times New Roman" w:hAnsi="Times New Roman"/>
          <w:sz w:val="24"/>
          <w:szCs w:val="24"/>
          <w:lang w:eastAsia="ru-RU"/>
        </w:rPr>
      </w:pPr>
      <w:r w:rsidRPr="00F842F9">
        <w:rPr>
          <w:rFonts w:ascii="Times New Roman" w:eastAsia="Times New Roman" w:hAnsi="Times New Roman"/>
          <w:i/>
          <w:sz w:val="24"/>
          <w:szCs w:val="24"/>
          <w:lang w:eastAsia="ru-RU"/>
        </w:rPr>
        <w:lastRenderedPageBreak/>
        <w:t xml:space="preserve">   </w:t>
      </w:r>
      <w:r w:rsidRPr="00F842F9">
        <w:rPr>
          <w:rFonts w:ascii="Times New Roman" w:eastAsia="Times New Roman" w:hAnsi="Times New Roman"/>
          <w:sz w:val="24"/>
          <w:szCs w:val="24"/>
          <w:lang w:eastAsia="ru-RU"/>
        </w:rPr>
        <w:t>Об’єкт фінансового лізингу/майно повинні бути новими без будь-яких дефектів, механічних та будь-яких інших видимих пошкоджень (подряпин, іржі, окислення, відставання фарби, слідів ударів, підтікання ПММ у системі і т.д.), технічно справним, комплектуючі та матеріали – такі, що не були у вживанні.</w:t>
      </w:r>
    </w:p>
    <w:p w14:paraId="07703CD6" w14:textId="02DF5A0D" w:rsidR="004C58B0" w:rsidRPr="00F842F9" w:rsidRDefault="00CC5882" w:rsidP="00B840D4">
      <w:pPr>
        <w:widowControl w:val="0"/>
        <w:contextualSpacing/>
        <w:jc w:val="both"/>
        <w:textAlignment w:val="baseline"/>
        <w:rPr>
          <w:rFonts w:ascii="Times New Roman" w:eastAsia="Andale Sans UI" w:hAnsi="Times New Roman"/>
          <w:kern w:val="3"/>
          <w:sz w:val="24"/>
          <w:szCs w:val="24"/>
          <w:lang w:bidi="en-US"/>
        </w:rPr>
      </w:pPr>
      <w:r w:rsidRPr="00F842F9">
        <w:rPr>
          <w:rFonts w:ascii="Times New Roman" w:eastAsia="Andale Sans UI" w:hAnsi="Times New Roman"/>
          <w:kern w:val="3"/>
          <w:sz w:val="24"/>
          <w:szCs w:val="24"/>
          <w:lang w:bidi="en-US"/>
        </w:rPr>
        <w:t xml:space="preserve">З метою забезпечення здійснення такого принципу закупівель як добросовісна конкуренція серед учасників, </w:t>
      </w:r>
      <w:r w:rsidR="004C58B0" w:rsidRPr="00F842F9">
        <w:rPr>
          <w:rFonts w:ascii="Times New Roman" w:eastAsia="Andale Sans UI" w:hAnsi="Times New Roman"/>
          <w:kern w:val="3"/>
          <w:sz w:val="24"/>
          <w:szCs w:val="24"/>
          <w:lang w:bidi="en-US"/>
        </w:rPr>
        <w:t>Учасник повинен надати у складі своєї тендерної пропозиції також наступні документи:</w:t>
      </w:r>
    </w:p>
    <w:p w14:paraId="77DA8441" w14:textId="77777777" w:rsidR="004C58B0" w:rsidRPr="00F842F9" w:rsidRDefault="004C58B0" w:rsidP="00A80E71">
      <w:pPr>
        <w:widowControl w:val="0"/>
        <w:numPr>
          <w:ilvl w:val="0"/>
          <w:numId w:val="1"/>
        </w:numPr>
        <w:spacing w:after="0"/>
        <w:ind w:left="0" w:firstLine="0"/>
        <w:contextualSpacing/>
        <w:jc w:val="both"/>
        <w:rPr>
          <w:rFonts w:ascii="Times New Roman" w:hAnsi="Times New Roman"/>
          <w:sz w:val="24"/>
          <w:szCs w:val="24"/>
        </w:rPr>
      </w:pPr>
      <w:r w:rsidRPr="00F842F9">
        <w:rPr>
          <w:rFonts w:ascii="Times New Roman" w:hAnsi="Times New Roman"/>
          <w:sz w:val="24"/>
          <w:szCs w:val="24"/>
        </w:rPr>
        <w:t>довідку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14:paraId="15109964" w14:textId="77777777" w:rsidR="004C58B0" w:rsidRPr="00F842F9" w:rsidRDefault="004C58B0" w:rsidP="00A80E71">
      <w:pPr>
        <w:widowControl w:val="0"/>
        <w:numPr>
          <w:ilvl w:val="0"/>
          <w:numId w:val="1"/>
        </w:numPr>
        <w:spacing w:after="0"/>
        <w:ind w:left="0" w:firstLine="0"/>
        <w:contextualSpacing/>
        <w:jc w:val="both"/>
        <w:rPr>
          <w:rFonts w:ascii="Times New Roman" w:hAnsi="Times New Roman"/>
          <w:sz w:val="24"/>
          <w:szCs w:val="24"/>
        </w:rPr>
      </w:pPr>
      <w:r w:rsidRPr="00F842F9">
        <w:rPr>
          <w:rFonts w:ascii="Times New Roman" w:hAnsi="Times New Roman"/>
          <w:sz w:val="24"/>
          <w:szCs w:val="24"/>
        </w:rPr>
        <w:t>довідка у довільній формі з зазначенням терміну гарантійного обслуговування товару, що пропонується;</w:t>
      </w:r>
    </w:p>
    <w:p w14:paraId="38D95AD5" w14:textId="77777777" w:rsidR="004C58B0" w:rsidRPr="00F842F9" w:rsidRDefault="004C58B0" w:rsidP="00A80E71">
      <w:pPr>
        <w:widowControl w:val="0"/>
        <w:numPr>
          <w:ilvl w:val="0"/>
          <w:numId w:val="1"/>
        </w:numPr>
        <w:spacing w:after="0"/>
        <w:ind w:left="0" w:firstLine="0"/>
        <w:contextualSpacing/>
        <w:jc w:val="both"/>
        <w:textAlignment w:val="baseline"/>
        <w:rPr>
          <w:rFonts w:ascii="Times New Roman" w:hAnsi="Times New Roman"/>
          <w:sz w:val="24"/>
          <w:szCs w:val="24"/>
        </w:rPr>
      </w:pPr>
      <w:r w:rsidRPr="00F842F9">
        <w:rPr>
          <w:rFonts w:ascii="Times New Roman" w:hAnsi="Times New Roman"/>
          <w:sz w:val="24"/>
          <w:szCs w:val="24"/>
        </w:rPr>
        <w:t>лист щодо забезпечення передпродажної підготовки товару, введення в експлуатацію та навчання обслуговуючого персоналу на базі Замовника;</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p>
    <w:bookmarkEnd w:id="0"/>
    <w:bookmarkEnd w:id="1"/>
    <w:bookmarkEnd w:id="2"/>
    <w:bookmarkEnd w:id="3"/>
    <w:bookmarkEnd w:id="4"/>
    <w:bookmarkEnd w:id="5"/>
    <w:bookmarkEnd w:id="6"/>
    <w:bookmarkEnd w:id="7"/>
    <w:bookmarkEnd w:id="8"/>
    <w:p w14:paraId="057E7E7D" w14:textId="77777777" w:rsidR="004C58B0" w:rsidRPr="00F842F9" w:rsidRDefault="004C58B0" w:rsidP="00A80E71">
      <w:pPr>
        <w:widowControl w:val="0"/>
        <w:numPr>
          <w:ilvl w:val="0"/>
          <w:numId w:val="1"/>
        </w:numPr>
        <w:spacing w:after="0"/>
        <w:ind w:left="0" w:firstLine="0"/>
        <w:contextualSpacing/>
        <w:jc w:val="both"/>
        <w:rPr>
          <w:rFonts w:ascii="Times New Roman" w:hAnsi="Times New Roman"/>
          <w:sz w:val="24"/>
          <w:szCs w:val="24"/>
        </w:rPr>
      </w:pPr>
      <w:r w:rsidRPr="00F842F9">
        <w:rPr>
          <w:rFonts w:ascii="Times New Roman" w:hAnsi="Times New Roman"/>
          <w:sz w:val="24"/>
          <w:szCs w:val="24"/>
        </w:rPr>
        <w:t>сканкопію оригіналу</w:t>
      </w:r>
      <w:r w:rsidR="00C524A7" w:rsidRPr="00F842F9">
        <w:rPr>
          <w:rFonts w:ascii="Times New Roman" w:hAnsi="Times New Roman"/>
          <w:sz w:val="24"/>
          <w:szCs w:val="24"/>
        </w:rPr>
        <w:t xml:space="preserve"> документу</w:t>
      </w:r>
      <w:r w:rsidRPr="00F842F9">
        <w:rPr>
          <w:rFonts w:ascii="Times New Roman" w:hAnsi="Times New Roman"/>
          <w:sz w:val="24"/>
          <w:szCs w:val="24"/>
        </w:rPr>
        <w:t xml:space="preserve"> </w:t>
      </w:r>
      <w:r w:rsidR="00C524A7" w:rsidRPr="00F842F9">
        <w:rPr>
          <w:rFonts w:ascii="Times New Roman" w:hAnsi="Times New Roman"/>
          <w:sz w:val="24"/>
          <w:szCs w:val="24"/>
        </w:rPr>
        <w:t>«</w:t>
      </w:r>
      <w:r w:rsidRPr="00F842F9">
        <w:rPr>
          <w:rFonts w:ascii="Times New Roman" w:hAnsi="Times New Roman"/>
          <w:sz w:val="24"/>
          <w:szCs w:val="24"/>
        </w:rPr>
        <w:t>Сертифікат уповноваженого дилера</w:t>
      </w:r>
      <w:r w:rsidR="00C524A7" w:rsidRPr="00F842F9">
        <w:rPr>
          <w:rFonts w:ascii="Times New Roman" w:hAnsi="Times New Roman"/>
          <w:sz w:val="24"/>
          <w:szCs w:val="24"/>
        </w:rPr>
        <w:t>»</w:t>
      </w:r>
      <w:r w:rsidRPr="00F842F9">
        <w:rPr>
          <w:rFonts w:ascii="Times New Roman" w:hAnsi="Times New Roman"/>
          <w:sz w:val="24"/>
          <w:szCs w:val="24"/>
        </w:rPr>
        <w:t xml:space="preserve"> з авторизаційним листом до нього, яким надано права продажу транспортних засобів, їх складових частин, оригінальних запасних частин, гарантійного, післягарантійного і сервісного обслуговування, проведення передпродажної підготовки;</w:t>
      </w:r>
    </w:p>
    <w:p w14:paraId="60C74478" w14:textId="77777777" w:rsidR="004C58B0" w:rsidRPr="00F842F9" w:rsidRDefault="004C58B0" w:rsidP="00A80E71">
      <w:pPr>
        <w:widowControl w:val="0"/>
        <w:numPr>
          <w:ilvl w:val="0"/>
          <w:numId w:val="1"/>
        </w:numPr>
        <w:spacing w:after="0"/>
        <w:ind w:left="0" w:firstLine="0"/>
        <w:contextualSpacing/>
        <w:jc w:val="both"/>
        <w:rPr>
          <w:rFonts w:ascii="Times New Roman" w:hAnsi="Times New Roman"/>
          <w:sz w:val="24"/>
          <w:szCs w:val="24"/>
        </w:rPr>
      </w:pPr>
      <w:r w:rsidRPr="00F842F9">
        <w:rPr>
          <w:rFonts w:ascii="Times New Roman" w:hAnsi="Times New Roman"/>
          <w:sz w:val="24"/>
          <w:szCs w:val="24"/>
        </w:rPr>
        <w:t>брошуру* на предмет закупівлі у сканованому вигляді (*під брошурою замовник має на увазі друковану продукцію з рекламною поліграфією та відповідним дизайном, яка являє собою листи, на сторінках якої розміщена текстова інформація про технічні і якісні характеристики предмету закупівлі з відповідним графічним зображенням таких характеристик);</w:t>
      </w:r>
    </w:p>
    <w:p w14:paraId="0CD6280A" w14:textId="77777777" w:rsidR="004C58B0" w:rsidRPr="00F842F9" w:rsidRDefault="004C58B0" w:rsidP="00AD2D7A">
      <w:pPr>
        <w:widowControl w:val="0"/>
        <w:ind w:firstLine="709"/>
        <w:contextualSpacing/>
        <w:jc w:val="both"/>
        <w:rPr>
          <w:rFonts w:ascii="Times New Roman" w:hAnsi="Times New Roman"/>
          <w:sz w:val="24"/>
          <w:szCs w:val="24"/>
        </w:rPr>
      </w:pPr>
      <w:r w:rsidRPr="00F842F9">
        <w:rPr>
          <w:rFonts w:ascii="Times New Roman" w:hAnsi="Times New Roman"/>
          <w:sz w:val="24"/>
          <w:szCs w:val="24"/>
        </w:rPr>
        <w:t xml:space="preserve">З метою перевірки відповідності </w:t>
      </w:r>
      <w:r w:rsidR="00C524A7" w:rsidRPr="00F842F9">
        <w:rPr>
          <w:rFonts w:ascii="Times New Roman" w:hAnsi="Times New Roman"/>
          <w:sz w:val="24"/>
          <w:szCs w:val="24"/>
        </w:rPr>
        <w:t>учасника</w:t>
      </w:r>
      <w:r w:rsidRPr="00F842F9">
        <w:rPr>
          <w:rFonts w:ascii="Times New Roman" w:hAnsi="Times New Roman"/>
          <w:sz w:val="24"/>
          <w:szCs w:val="24"/>
        </w:rPr>
        <w:t xml:space="preserve">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чи в інших тендерних закупівлях, за допомогою офіційних державних реєстрів 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абзацу другого ч. 15 ст. 29 Закону тощо. У разі зазначення у тендерній пропозиції будь-якої недостовірної інформації, замовник відхиляє тендерну пропозицію такого учасника відповідно до підпункту 3 пункту 1 або підпункту 1 пункту 2 частини 1 статті 31 Закону України «Про публічні закупівлі». </w:t>
      </w:r>
    </w:p>
    <w:p w14:paraId="0ECABD6F" w14:textId="77777777" w:rsidR="004C58B0" w:rsidRPr="00F842F9" w:rsidRDefault="004C58B0" w:rsidP="00AD2D7A">
      <w:pPr>
        <w:suppressAutoHyphens/>
        <w:ind w:firstLine="709"/>
        <w:contextualSpacing/>
        <w:jc w:val="both"/>
        <w:rPr>
          <w:rFonts w:ascii="Times New Roman" w:hAnsi="Times New Roman"/>
          <w:bCs/>
          <w:iCs/>
          <w:sz w:val="24"/>
          <w:szCs w:val="24"/>
        </w:rPr>
      </w:pPr>
      <w:r w:rsidRPr="00F842F9">
        <w:rPr>
          <w:rFonts w:ascii="Times New Roman" w:hAnsi="Times New Roman"/>
          <w:bCs/>
          <w:iCs/>
          <w:sz w:val="24"/>
          <w:szCs w:val="24"/>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2D20ED6" w14:textId="30A76E43" w:rsidR="004C58B0" w:rsidRPr="00F842F9" w:rsidRDefault="004C58B0" w:rsidP="00AD2D7A">
      <w:pPr>
        <w:suppressAutoHyphens/>
        <w:ind w:firstLine="709"/>
        <w:contextualSpacing/>
        <w:jc w:val="both"/>
        <w:textAlignment w:val="baseline"/>
        <w:rPr>
          <w:rFonts w:ascii="Times New Roman" w:hAnsi="Times New Roman"/>
          <w:bCs/>
          <w:iCs/>
          <w:sz w:val="24"/>
          <w:szCs w:val="24"/>
        </w:rPr>
      </w:pPr>
      <w:r w:rsidRPr="00F842F9">
        <w:rPr>
          <w:rFonts w:ascii="Times New Roman" w:hAnsi="Times New Roman"/>
          <w:bCs/>
          <w:iCs/>
          <w:sz w:val="24"/>
          <w:szCs w:val="24"/>
        </w:rPr>
        <w:t>У разі якщо учасник або переможець не повинен складати вказаний в</w:t>
      </w:r>
      <w:r w:rsidR="00F151F4" w:rsidRPr="00F842F9">
        <w:rPr>
          <w:rFonts w:ascii="Times New Roman" w:hAnsi="Times New Roman"/>
          <w:bCs/>
          <w:iCs/>
          <w:sz w:val="24"/>
          <w:szCs w:val="24"/>
        </w:rPr>
        <w:t xml:space="preserve"> документації документ, то він </w:t>
      </w:r>
      <w:r w:rsidRPr="00F842F9">
        <w:rPr>
          <w:rFonts w:ascii="Times New Roman" w:hAnsi="Times New Roman"/>
          <w:bCs/>
          <w:iCs/>
          <w:sz w:val="24"/>
          <w:szCs w:val="24"/>
        </w:rPr>
        <w:t xml:space="preserve"> повинен надавати </w:t>
      </w:r>
      <w:r w:rsidR="00F151F4" w:rsidRPr="00F842F9">
        <w:rPr>
          <w:rFonts w:ascii="Times New Roman" w:hAnsi="Times New Roman"/>
          <w:bCs/>
          <w:iCs/>
          <w:sz w:val="24"/>
          <w:szCs w:val="24"/>
        </w:rPr>
        <w:t xml:space="preserve">лист </w:t>
      </w:r>
      <w:r w:rsidRPr="00F842F9">
        <w:rPr>
          <w:rFonts w:ascii="Times New Roman" w:hAnsi="Times New Roman"/>
          <w:bCs/>
          <w:iCs/>
          <w:sz w:val="24"/>
          <w:szCs w:val="24"/>
        </w:rPr>
        <w:t xml:space="preserve"> роз’яснення. </w:t>
      </w:r>
    </w:p>
    <w:p w14:paraId="223DCF04" w14:textId="77777777" w:rsidR="0082176F" w:rsidRPr="00F842F9" w:rsidRDefault="0082176F" w:rsidP="00AD2D7A">
      <w:pPr>
        <w:suppressAutoHyphens/>
        <w:ind w:firstLine="709"/>
        <w:contextualSpacing/>
        <w:jc w:val="both"/>
        <w:textAlignment w:val="baseline"/>
        <w:rPr>
          <w:rFonts w:ascii="Times New Roman" w:hAnsi="Times New Roman"/>
          <w:sz w:val="24"/>
          <w:szCs w:val="24"/>
        </w:rPr>
      </w:pPr>
    </w:p>
    <w:p w14:paraId="7C06C32D" w14:textId="6455C049" w:rsidR="00A80E71" w:rsidRPr="00F842F9" w:rsidRDefault="00A80E71" w:rsidP="00A80E71">
      <w:pPr>
        <w:spacing w:after="0" w:line="240" w:lineRule="auto"/>
        <w:jc w:val="both"/>
        <w:rPr>
          <w:rFonts w:ascii="Times New Roman" w:eastAsia="Times New Roman" w:hAnsi="Times New Roman"/>
          <w:b/>
          <w:sz w:val="24"/>
          <w:szCs w:val="24"/>
          <w:lang w:eastAsia="ru-RU"/>
        </w:rPr>
      </w:pPr>
      <w:r w:rsidRPr="00F842F9">
        <w:rPr>
          <w:rFonts w:ascii="Times New Roman" w:hAnsi="Times New Roman"/>
          <w:b/>
          <w:i/>
          <w:iCs/>
          <w:sz w:val="24"/>
          <w:szCs w:val="24"/>
          <w:lang w:eastAsia="uk-UA"/>
        </w:rPr>
        <w:t xml:space="preserve">     </w:t>
      </w:r>
      <w:r w:rsidRPr="00F842F9">
        <w:rPr>
          <w:rFonts w:ascii="Times New Roman" w:eastAsia="Times New Roman" w:hAnsi="Times New Roman"/>
          <w:b/>
          <w:sz w:val="24"/>
          <w:szCs w:val="24"/>
          <w:lang w:eastAsia="ru-RU"/>
        </w:rPr>
        <w:t xml:space="preserve">   </w:t>
      </w:r>
      <w:r w:rsidR="0082176F" w:rsidRPr="00F842F9">
        <w:rPr>
          <w:rFonts w:ascii="Times New Roman" w:eastAsia="Times New Roman" w:hAnsi="Times New Roman"/>
          <w:b/>
          <w:sz w:val="24"/>
          <w:szCs w:val="24"/>
          <w:lang w:eastAsia="ru-RU"/>
        </w:rPr>
        <w:t>2</w:t>
      </w:r>
      <w:r w:rsidR="00F151F4" w:rsidRPr="00F842F9">
        <w:rPr>
          <w:rFonts w:ascii="Times New Roman" w:eastAsia="Times New Roman" w:hAnsi="Times New Roman"/>
          <w:b/>
          <w:sz w:val="24"/>
          <w:szCs w:val="24"/>
          <w:lang w:eastAsia="ru-RU"/>
        </w:rPr>
        <w:t>.3</w:t>
      </w:r>
      <w:r w:rsidRPr="00F842F9">
        <w:rPr>
          <w:rFonts w:ascii="Times New Roman" w:eastAsia="Times New Roman" w:hAnsi="Times New Roman"/>
          <w:b/>
          <w:sz w:val="24"/>
          <w:szCs w:val="24"/>
          <w:lang w:eastAsia="ru-RU"/>
        </w:rPr>
        <w:t xml:space="preserve">  Відповідно до підпункту 1 пункту 6-1 Прикінцевих та перехідних положень Закону</w:t>
      </w:r>
    </w:p>
    <w:p w14:paraId="2A7AA270" w14:textId="77777777" w:rsidR="00A80E71" w:rsidRDefault="00A80E71" w:rsidP="00A80E71">
      <w:pPr>
        <w:spacing w:after="0" w:line="240" w:lineRule="auto"/>
        <w:jc w:val="both"/>
        <w:rPr>
          <w:rFonts w:ascii="Times New Roman" w:eastAsia="Times New Roman" w:hAnsi="Times New Roman"/>
          <w:b/>
          <w:sz w:val="24"/>
          <w:szCs w:val="24"/>
          <w:lang w:eastAsia="ru-RU"/>
        </w:rPr>
      </w:pPr>
      <w:r w:rsidRPr="00F842F9">
        <w:rPr>
          <w:rFonts w:ascii="Times New Roman" w:eastAsia="Times New Roman" w:hAnsi="Times New Roman"/>
          <w:b/>
          <w:sz w:val="24"/>
          <w:szCs w:val="24"/>
          <w:lang w:eastAsia="ru-RU"/>
        </w:rPr>
        <w:t>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(у 2023 році).</w:t>
      </w:r>
    </w:p>
    <w:p w14:paraId="0B29774D" w14:textId="77777777" w:rsidR="00F842F9" w:rsidRPr="00F842F9" w:rsidRDefault="00F842F9" w:rsidP="00A80E71">
      <w:pPr>
        <w:spacing w:after="0" w:line="240" w:lineRule="auto"/>
        <w:jc w:val="both"/>
        <w:rPr>
          <w:rFonts w:ascii="Times New Roman" w:eastAsia="Times New Roman" w:hAnsi="Times New Roman"/>
          <w:b/>
          <w:sz w:val="24"/>
          <w:szCs w:val="24"/>
          <w:lang w:eastAsia="ru-RU"/>
        </w:rPr>
      </w:pPr>
      <w:bookmarkStart w:id="9" w:name="_GoBack"/>
      <w:bookmarkEnd w:id="9"/>
    </w:p>
    <w:p w14:paraId="5A98DE50" w14:textId="77777777" w:rsidR="00F842F9" w:rsidRPr="00F842F9" w:rsidRDefault="00F842F9" w:rsidP="00F842F9">
      <w:pPr>
        <w:spacing w:after="160" w:line="259" w:lineRule="auto"/>
        <w:ind w:left="150" w:right="150"/>
        <w:jc w:val="both"/>
        <w:rPr>
          <w:rFonts w:ascii="Times New Roman" w:eastAsia="Times New Roman" w:hAnsi="Times New Roman"/>
          <w:sz w:val="24"/>
          <w:szCs w:val="24"/>
          <w:lang w:eastAsia="uk-UA"/>
        </w:rPr>
      </w:pPr>
      <w:r w:rsidRPr="00F842F9">
        <w:rPr>
          <w:rFonts w:ascii="Times New Roman" w:eastAsia="Times New Roman" w:hAnsi="Times New Roman"/>
          <w:sz w:val="24"/>
          <w:szCs w:val="24"/>
          <w:lang w:eastAsia="uk-UA"/>
        </w:rPr>
        <w:t xml:space="preserve">  При здійсненні закупівлі замовник застосовує норми пункту 6-1 Розділу Х Закону України “Про публічні закупівлі”, а саме - </w:t>
      </w:r>
      <w:r w:rsidRPr="00F842F9">
        <w:rPr>
          <w:rFonts w:ascii="Times New Roman" w:eastAsia="Times New Roman" w:hAnsi="Times New Roman"/>
          <w:sz w:val="24"/>
          <w:szCs w:val="24"/>
          <w:highlight w:val="white"/>
          <w:lang w:eastAsia="uk-UA"/>
        </w:rPr>
        <w:t>замовник здійснює закупівлю товарів, виключно якщо їх ступінь локалізації виробництва дорівнює чи перевищує</w:t>
      </w:r>
      <w:r w:rsidRPr="00F842F9">
        <w:rPr>
          <w:rFonts w:ascii="Times New Roman" w:eastAsia="Times New Roman" w:hAnsi="Times New Roman"/>
          <w:color w:val="333333"/>
          <w:sz w:val="24"/>
          <w:szCs w:val="24"/>
          <w:highlight w:val="white"/>
          <w:lang w:eastAsia="uk-UA"/>
        </w:rPr>
        <w:t xml:space="preserve"> </w:t>
      </w:r>
      <w:r w:rsidRPr="00F842F9">
        <w:rPr>
          <w:rFonts w:ascii="Times New Roman" w:eastAsia="Times New Roman" w:hAnsi="Times New Roman"/>
          <w:color w:val="333333"/>
          <w:sz w:val="24"/>
          <w:szCs w:val="24"/>
          <w:lang w:eastAsia="uk-UA"/>
        </w:rPr>
        <w:t>15 %</w:t>
      </w:r>
      <w:r w:rsidRPr="00F842F9">
        <w:rPr>
          <w:rFonts w:ascii="Times New Roman" w:eastAsia="Times New Roman" w:hAnsi="Times New Roman"/>
          <w:color w:val="333333"/>
          <w:sz w:val="24"/>
          <w:szCs w:val="24"/>
          <w:highlight w:val="white"/>
          <w:lang w:eastAsia="uk-UA"/>
        </w:rPr>
        <w:t xml:space="preserve">. </w:t>
      </w:r>
      <w:r w:rsidRPr="00F842F9">
        <w:rPr>
          <w:rFonts w:ascii="Times New Roman" w:eastAsia="Times New Roman" w:hAnsi="Times New Roman"/>
          <w:sz w:val="24"/>
          <w:szCs w:val="24"/>
          <w:highlight w:val="white"/>
          <w:lang w:eastAsia="uk-UA"/>
        </w:rPr>
        <w:t xml:space="preserve">З метою підтвердження відповідності запропонованого товару вимогам замовника </w:t>
      </w:r>
      <w:r w:rsidRPr="00F842F9">
        <w:rPr>
          <w:rFonts w:ascii="Times New Roman" w:eastAsia="Times New Roman" w:hAnsi="Times New Roman"/>
          <w:sz w:val="24"/>
          <w:szCs w:val="24"/>
          <w:lang w:eastAsia="uk-UA"/>
        </w:rPr>
        <w:t>Учасник у складі тендерної пропозиції має надати наступні документи:</w:t>
      </w:r>
    </w:p>
    <w:p w14:paraId="35957E07" w14:textId="77777777" w:rsidR="00F842F9" w:rsidRPr="00F842F9" w:rsidRDefault="00F842F9" w:rsidP="00F842F9">
      <w:pPr>
        <w:spacing w:after="0" w:line="240" w:lineRule="auto"/>
        <w:ind w:left="150" w:right="150"/>
        <w:jc w:val="both"/>
        <w:rPr>
          <w:rFonts w:ascii="Times New Roman" w:eastAsia="Times New Roman" w:hAnsi="Times New Roman"/>
          <w:sz w:val="24"/>
          <w:szCs w:val="24"/>
          <w:lang w:eastAsia="uk-UA"/>
        </w:rPr>
      </w:pPr>
    </w:p>
    <w:p w14:paraId="431099A6" w14:textId="77777777" w:rsidR="00F842F9" w:rsidRPr="00F842F9" w:rsidRDefault="00F842F9" w:rsidP="00F842F9">
      <w:pPr>
        <w:spacing w:after="0" w:line="240" w:lineRule="auto"/>
        <w:ind w:left="150" w:right="150"/>
        <w:jc w:val="both"/>
        <w:rPr>
          <w:rFonts w:ascii="Times New Roman" w:eastAsia="Times New Roman" w:hAnsi="Times New Roman"/>
          <w:color w:val="000000"/>
          <w:sz w:val="24"/>
          <w:szCs w:val="24"/>
          <w:lang w:eastAsia="uk-UA"/>
        </w:rPr>
      </w:pPr>
      <w:r w:rsidRPr="00F842F9">
        <w:rPr>
          <w:rFonts w:ascii="Times New Roman" w:eastAsia="Times New Roman" w:hAnsi="Times New Roman"/>
          <w:sz w:val="24"/>
          <w:szCs w:val="24"/>
          <w:lang w:eastAsia="uk-UA"/>
        </w:rPr>
        <w:lastRenderedPageBreak/>
        <w:t>-</w:t>
      </w:r>
      <w:r w:rsidRPr="00F842F9">
        <w:rPr>
          <w:rFonts w:ascii="Times New Roman" w:eastAsia="Times New Roman" w:hAnsi="Times New Roman"/>
          <w:color w:val="000000"/>
          <w:sz w:val="24"/>
          <w:szCs w:val="24"/>
          <w:lang w:eastAsia="uk-UA"/>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9" w:history="1">
        <w:r w:rsidRPr="00F842F9">
          <w:rPr>
            <w:rFonts w:ascii="Times New Roman" w:eastAsia="Times New Roman" w:hAnsi="Times New Roman"/>
            <w:color w:val="0000FF"/>
            <w:sz w:val="24"/>
            <w:szCs w:val="24"/>
            <w:u w:val="single"/>
            <w:lang w:eastAsia="uk-UA"/>
          </w:rPr>
          <w:t>https://prozorro.gov.ua/search/products</w:t>
        </w:r>
      </w:hyperlink>
      <w:r w:rsidRPr="00F842F9">
        <w:rPr>
          <w:rFonts w:ascii="Times New Roman" w:eastAsia="Times New Roman" w:hAnsi="Times New Roman"/>
          <w:color w:val="000000"/>
          <w:sz w:val="24"/>
          <w:szCs w:val="24"/>
          <w:lang w:eastAsia="uk-UA"/>
        </w:rPr>
        <w:t xml:space="preserve">. </w:t>
      </w:r>
    </w:p>
    <w:p w14:paraId="6EE35D9A" w14:textId="77777777" w:rsidR="00F842F9" w:rsidRPr="00F842F9" w:rsidRDefault="00F842F9" w:rsidP="00F842F9">
      <w:pPr>
        <w:spacing w:before="240" w:after="240" w:line="240" w:lineRule="auto"/>
        <w:ind w:left="150" w:right="150"/>
        <w:jc w:val="both"/>
        <w:rPr>
          <w:rFonts w:ascii="Times New Roman" w:eastAsia="Times New Roman" w:hAnsi="Times New Roman"/>
          <w:sz w:val="24"/>
          <w:szCs w:val="24"/>
          <w:lang w:eastAsia="uk-UA"/>
        </w:rPr>
      </w:pPr>
      <w:r w:rsidRPr="00F842F9">
        <w:rPr>
          <w:rFonts w:ascii="Times New Roman" w:eastAsia="Times New Roman" w:hAnsi="Times New Roman"/>
          <w:sz w:val="24"/>
          <w:szCs w:val="24"/>
          <w:lang w:eastAsia="uk-UA"/>
        </w:rPr>
        <w:t xml:space="preserve"> -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238AD728" w14:textId="77777777" w:rsidR="00F842F9" w:rsidRPr="00F842F9" w:rsidRDefault="00F842F9" w:rsidP="00F842F9">
      <w:pPr>
        <w:spacing w:before="240" w:after="240" w:line="240" w:lineRule="auto"/>
        <w:ind w:left="150" w:right="150"/>
        <w:jc w:val="both"/>
        <w:rPr>
          <w:rFonts w:ascii="Times New Roman" w:eastAsia="Times New Roman" w:hAnsi="Times New Roman"/>
          <w:sz w:val="24"/>
          <w:szCs w:val="24"/>
          <w:lang w:eastAsia="uk-UA"/>
        </w:rPr>
      </w:pPr>
      <w:r w:rsidRPr="00F842F9">
        <w:rPr>
          <w:rFonts w:ascii="Times New Roman" w:eastAsia="Times New Roman" w:hAnsi="Times New Roman"/>
          <w:sz w:val="24"/>
          <w:szCs w:val="24"/>
          <w:lang w:eastAsia="uk-UA"/>
        </w:rPr>
        <w:t xml:space="preserve">Для предметів закупівлі, які належать до колісних транспортних засобів додатково: </w:t>
      </w:r>
    </w:p>
    <w:p w14:paraId="206CD6E6" w14:textId="77777777" w:rsidR="00F842F9" w:rsidRPr="00F842F9" w:rsidRDefault="00F842F9" w:rsidP="00F842F9">
      <w:pPr>
        <w:spacing w:before="240" w:after="240" w:line="240" w:lineRule="auto"/>
        <w:ind w:left="150" w:right="150"/>
        <w:jc w:val="both"/>
        <w:rPr>
          <w:rFonts w:ascii="Times New Roman" w:eastAsia="Times New Roman" w:hAnsi="Times New Roman"/>
          <w:sz w:val="24"/>
          <w:szCs w:val="24"/>
          <w:lang w:eastAsia="uk-UA"/>
        </w:rPr>
      </w:pPr>
      <w:r w:rsidRPr="00F842F9">
        <w:rPr>
          <w:rFonts w:ascii="Times New Roman" w:eastAsia="Times New Roman" w:hAnsi="Times New Roman"/>
          <w:sz w:val="24"/>
          <w:szCs w:val="24"/>
          <w:lang w:eastAsia="uk-UA"/>
        </w:rPr>
        <w:t>- копію сертифікату типу обладнання (або сертифікату типу транспортного засобу) чи сертифікату відповідності транспортних засобів або обладнання, чи сертифікату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свідоцтва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0A7D0655" w14:textId="77777777" w:rsidR="00F842F9" w:rsidRPr="00F842F9" w:rsidRDefault="00F842F9" w:rsidP="00F842F9">
      <w:pPr>
        <w:spacing w:after="0" w:line="240" w:lineRule="auto"/>
        <w:ind w:left="150" w:right="150"/>
        <w:jc w:val="both"/>
        <w:rPr>
          <w:rFonts w:ascii="Times New Roman" w:eastAsia="Times New Roman" w:hAnsi="Times New Roman"/>
          <w:color w:val="000000"/>
          <w:sz w:val="24"/>
          <w:szCs w:val="24"/>
          <w:lang w:eastAsia="uk-UA"/>
        </w:rPr>
      </w:pPr>
      <w:r w:rsidRPr="00F842F9">
        <w:rPr>
          <w:rFonts w:ascii="Times New Roman" w:eastAsia="Times New Roman" w:hAnsi="Times New Roman"/>
          <w:color w:val="000000"/>
          <w:sz w:val="24"/>
          <w:szCs w:val="24"/>
          <w:lang w:eastAsia="uk-UA"/>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w:t>
      </w:r>
      <w:r w:rsidRPr="00F842F9">
        <w:rPr>
          <w:rFonts w:ascii="Times New Roman" w:eastAsia="Times New Roman" w:hAnsi="Times New Roman"/>
          <w:sz w:val="24"/>
          <w:szCs w:val="24"/>
          <w:lang w:eastAsia="uk-UA"/>
        </w:rPr>
        <w:t>а також</w:t>
      </w:r>
      <w:r w:rsidRPr="00F842F9">
        <w:rPr>
          <w:rFonts w:ascii="Times New Roman" w:eastAsia="Times New Roman" w:hAnsi="Times New Roman"/>
          <w:color w:val="000000"/>
          <w:sz w:val="24"/>
          <w:szCs w:val="24"/>
          <w:lang w:eastAsia="uk-UA"/>
        </w:rPr>
        <w:t xml:space="preserve"> у </w:t>
      </w:r>
      <w:r w:rsidRPr="00F842F9">
        <w:rPr>
          <w:rFonts w:ascii="Times New Roman" w:eastAsia="Times New Roman" w:hAnsi="Times New Roman"/>
          <w:sz w:val="24"/>
          <w:szCs w:val="24"/>
          <w:lang w:eastAsia="uk-UA"/>
        </w:rPr>
        <w:t xml:space="preserve">разі відсутності у складі тендерної пропозиції вищевказаних сертифікатів/свідоцтв, </w:t>
      </w:r>
      <w:r w:rsidRPr="00F842F9">
        <w:rPr>
          <w:rFonts w:ascii="Times New Roman" w:eastAsia="Times New Roman" w:hAnsi="Times New Roman"/>
          <w:color w:val="000000"/>
          <w:sz w:val="24"/>
          <w:szCs w:val="24"/>
          <w:lang w:eastAsia="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79689702" w14:textId="77777777" w:rsidR="00F842F9" w:rsidRPr="00F842F9" w:rsidRDefault="00F842F9" w:rsidP="00F842F9">
      <w:pPr>
        <w:spacing w:after="0" w:line="240" w:lineRule="auto"/>
        <w:ind w:left="150" w:right="150"/>
        <w:jc w:val="both"/>
        <w:rPr>
          <w:rFonts w:ascii="Times New Roman" w:eastAsia="Times New Roman" w:hAnsi="Times New Roman"/>
          <w:sz w:val="24"/>
          <w:szCs w:val="24"/>
          <w:lang w:eastAsia="uk-UA"/>
        </w:rPr>
      </w:pPr>
    </w:p>
    <w:p w14:paraId="3C762768" w14:textId="77777777" w:rsidR="00F842F9" w:rsidRPr="00F842F9" w:rsidRDefault="00F842F9" w:rsidP="00F842F9">
      <w:pPr>
        <w:widowControl w:val="0"/>
        <w:spacing w:after="0" w:line="240" w:lineRule="auto"/>
        <w:jc w:val="both"/>
        <w:rPr>
          <w:rFonts w:ascii="Times New Roman" w:eastAsia="Times New Roman" w:hAnsi="Times New Roman"/>
          <w:color w:val="000000"/>
          <w:sz w:val="24"/>
          <w:szCs w:val="24"/>
          <w:lang w:eastAsia="uk-UA"/>
        </w:rPr>
      </w:pPr>
      <w:r w:rsidRPr="00F842F9">
        <w:rPr>
          <w:rFonts w:ascii="Times New Roman" w:eastAsia="Times New Roman" w:hAnsi="Times New Roman"/>
          <w:color w:val="000000"/>
          <w:sz w:val="24"/>
          <w:szCs w:val="24"/>
          <w:lang w:eastAsia="uk-UA"/>
        </w:rPr>
        <w:t>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BD2880A" w14:textId="77777777" w:rsidR="00F842F9" w:rsidRPr="00F842F9" w:rsidRDefault="00F842F9" w:rsidP="00F842F9">
      <w:pPr>
        <w:widowControl w:val="0"/>
        <w:spacing w:after="0" w:line="240" w:lineRule="auto"/>
        <w:jc w:val="both"/>
        <w:rPr>
          <w:rFonts w:ascii="Times New Roman" w:eastAsia="Times New Roman" w:hAnsi="Times New Roman"/>
          <w:color w:val="000000"/>
          <w:sz w:val="24"/>
          <w:szCs w:val="24"/>
          <w:lang w:eastAsia="uk-UA"/>
        </w:rPr>
      </w:pPr>
    </w:p>
    <w:p w14:paraId="3DCF03A0" w14:textId="6767BE4F" w:rsidR="00A80E71" w:rsidRPr="00F842F9" w:rsidRDefault="00A80E71" w:rsidP="00074D8E">
      <w:pPr>
        <w:shd w:val="clear" w:color="auto" w:fill="FFFFFF"/>
        <w:tabs>
          <w:tab w:val="left" w:pos="284"/>
        </w:tabs>
        <w:overflowPunct w:val="0"/>
        <w:spacing w:after="0" w:line="240" w:lineRule="auto"/>
        <w:contextualSpacing/>
        <w:jc w:val="both"/>
        <w:rPr>
          <w:rFonts w:ascii="Times New Roman" w:eastAsia="Times New Roman" w:hAnsi="Times New Roman"/>
          <w:bCs/>
          <w:iCs/>
          <w:sz w:val="24"/>
          <w:szCs w:val="24"/>
          <w:lang w:eastAsia="ru-RU"/>
        </w:rPr>
      </w:pPr>
    </w:p>
    <w:p w14:paraId="05B44DAC" w14:textId="77777777" w:rsidR="00D72BB9" w:rsidRPr="00F842F9" w:rsidRDefault="00D72BB9" w:rsidP="00D72BB9">
      <w:pPr>
        <w:spacing w:after="0" w:line="240" w:lineRule="auto"/>
        <w:ind w:firstLine="709"/>
        <w:rPr>
          <w:rFonts w:ascii="Times New Roman" w:eastAsia="Times New Roman" w:hAnsi="Times New Roman"/>
          <w:sz w:val="24"/>
          <w:szCs w:val="24"/>
          <w:lang w:eastAsia="uk-UA"/>
        </w:rPr>
      </w:pPr>
    </w:p>
    <w:p w14:paraId="7114640C" w14:textId="5297C888" w:rsidR="00D72BB9" w:rsidRPr="00F842F9" w:rsidRDefault="0082176F" w:rsidP="00D72BB9">
      <w:pPr>
        <w:spacing w:after="0" w:line="240" w:lineRule="auto"/>
        <w:ind w:firstLine="709"/>
        <w:rPr>
          <w:rFonts w:ascii="Times New Roman" w:eastAsia="Times New Roman" w:hAnsi="Times New Roman"/>
          <w:sz w:val="24"/>
          <w:szCs w:val="24"/>
          <w:lang w:eastAsia="uk-UA"/>
        </w:rPr>
      </w:pPr>
      <w:r w:rsidRPr="00F842F9">
        <w:rPr>
          <w:rFonts w:ascii="Times New Roman" w:eastAsia="Times New Roman" w:hAnsi="Times New Roman"/>
          <w:b/>
          <w:sz w:val="24"/>
          <w:szCs w:val="24"/>
          <w:lang w:eastAsia="uk-UA"/>
        </w:rPr>
        <w:t>2</w:t>
      </w:r>
      <w:r w:rsidR="00F151F4" w:rsidRPr="00F842F9">
        <w:rPr>
          <w:rFonts w:ascii="Times New Roman" w:eastAsia="Times New Roman" w:hAnsi="Times New Roman"/>
          <w:b/>
          <w:sz w:val="24"/>
          <w:szCs w:val="24"/>
          <w:lang w:eastAsia="uk-UA"/>
        </w:rPr>
        <w:t>.</w:t>
      </w:r>
      <w:r w:rsidR="00D72BB9" w:rsidRPr="00F842F9">
        <w:rPr>
          <w:rFonts w:ascii="Times New Roman" w:eastAsia="Times New Roman" w:hAnsi="Times New Roman"/>
          <w:b/>
          <w:sz w:val="24"/>
          <w:szCs w:val="24"/>
          <w:lang w:eastAsia="uk-UA"/>
        </w:rPr>
        <w:t>4. Умови послуг фінансового лізингу:</w:t>
      </w:r>
    </w:p>
    <w:p w14:paraId="364F12C7" w14:textId="77777777" w:rsidR="00D72BB9" w:rsidRPr="00F842F9" w:rsidRDefault="00D72BB9" w:rsidP="00D72BB9">
      <w:pPr>
        <w:spacing w:after="0" w:line="240" w:lineRule="auto"/>
        <w:rPr>
          <w:rFonts w:ascii="Times New Roman" w:hAnsi="Times New Roman"/>
          <w:sz w:val="24"/>
          <w:szCs w:val="24"/>
          <w:lang w:eastAsia="uk-UA"/>
        </w:rPr>
      </w:pPr>
    </w:p>
    <w:p w14:paraId="12901DDC" w14:textId="383B9BA7" w:rsidR="00D72BB9" w:rsidRPr="00F842F9" w:rsidRDefault="00D72BB9" w:rsidP="00D72BB9">
      <w:pPr>
        <w:spacing w:after="0" w:line="240" w:lineRule="auto"/>
        <w:rPr>
          <w:rFonts w:ascii="Times New Roman" w:hAnsi="Times New Roman"/>
          <w:sz w:val="24"/>
          <w:szCs w:val="24"/>
          <w:lang w:eastAsia="uk-UA"/>
        </w:rPr>
      </w:pPr>
      <w:r w:rsidRPr="00F842F9">
        <w:rPr>
          <w:rFonts w:ascii="Times New Roman" w:hAnsi="Times New Roman"/>
          <w:sz w:val="24"/>
          <w:szCs w:val="24"/>
          <w:lang w:eastAsia="uk-UA"/>
        </w:rPr>
        <w:t>- розмір фінансування за операцією – не більше 6100000,00 (шість мільйонів сто тисяч)</w:t>
      </w:r>
      <w:r w:rsidR="0082176F" w:rsidRPr="00F842F9">
        <w:rPr>
          <w:rFonts w:ascii="Times New Roman" w:hAnsi="Times New Roman"/>
          <w:sz w:val="24"/>
          <w:szCs w:val="24"/>
          <w:lang w:eastAsia="uk-UA"/>
        </w:rPr>
        <w:t xml:space="preserve"> гривень.</w:t>
      </w:r>
    </w:p>
    <w:p w14:paraId="3DD631ED" w14:textId="190C4433" w:rsidR="00D72BB9" w:rsidRPr="00F842F9" w:rsidRDefault="00D72BB9" w:rsidP="00D72BB9">
      <w:pPr>
        <w:spacing w:after="0" w:line="240" w:lineRule="auto"/>
        <w:rPr>
          <w:rFonts w:ascii="Times New Roman" w:hAnsi="Times New Roman"/>
          <w:sz w:val="24"/>
          <w:szCs w:val="24"/>
          <w:lang w:eastAsia="uk-UA"/>
        </w:rPr>
      </w:pPr>
      <w:r w:rsidRPr="00F842F9">
        <w:rPr>
          <w:rFonts w:ascii="Times New Roman" w:hAnsi="Times New Roman"/>
          <w:sz w:val="24"/>
          <w:szCs w:val="24"/>
          <w:lang w:eastAsia="uk-UA"/>
        </w:rPr>
        <w:t>- строк операції – не більше 36  місяців від дати отримання Майна  згідно з актом приймання-передачі до договору фінансового лізингу;</w:t>
      </w:r>
    </w:p>
    <w:p w14:paraId="5D4622FE" w14:textId="77777777" w:rsidR="00D72BB9" w:rsidRPr="00F842F9" w:rsidRDefault="00D72BB9" w:rsidP="00D72BB9">
      <w:pPr>
        <w:spacing w:after="0" w:line="240" w:lineRule="auto"/>
        <w:rPr>
          <w:rFonts w:ascii="Times New Roman" w:hAnsi="Times New Roman"/>
          <w:sz w:val="24"/>
          <w:szCs w:val="24"/>
          <w:lang w:eastAsia="uk-UA"/>
        </w:rPr>
      </w:pPr>
      <w:r w:rsidRPr="00F842F9">
        <w:rPr>
          <w:rFonts w:ascii="Times New Roman" w:hAnsi="Times New Roman"/>
          <w:sz w:val="24"/>
          <w:szCs w:val="24"/>
          <w:lang w:eastAsia="uk-UA"/>
        </w:rPr>
        <w:t>- розмір авансового платежу – не менше  20% від вартості об’єкта лізингу;</w:t>
      </w:r>
    </w:p>
    <w:p w14:paraId="66B95891" w14:textId="77777777" w:rsidR="00D72BB9" w:rsidRPr="00F842F9" w:rsidRDefault="00D72BB9" w:rsidP="00D72BB9">
      <w:pPr>
        <w:spacing w:after="0" w:line="240" w:lineRule="auto"/>
        <w:rPr>
          <w:rFonts w:ascii="Times New Roman" w:hAnsi="Times New Roman"/>
          <w:sz w:val="24"/>
          <w:szCs w:val="24"/>
          <w:lang w:eastAsia="uk-UA"/>
        </w:rPr>
      </w:pPr>
      <w:r w:rsidRPr="00F842F9">
        <w:rPr>
          <w:rFonts w:ascii="Times New Roman" w:hAnsi="Times New Roman"/>
          <w:sz w:val="24"/>
          <w:szCs w:val="24"/>
          <w:lang w:eastAsia="uk-UA"/>
        </w:rPr>
        <w:t>- процентна ставка – змінювана, визначається виходячи з розміру Індексу UIRD ( 3 місяців) + 14,0 процентних пунктів, але не більше 35,0% річних;</w:t>
      </w:r>
    </w:p>
    <w:p w14:paraId="6F879AE6" w14:textId="77777777" w:rsidR="00D72BB9" w:rsidRPr="00F842F9" w:rsidRDefault="00D72BB9" w:rsidP="00D72BB9">
      <w:pPr>
        <w:spacing w:after="0" w:line="240" w:lineRule="auto"/>
        <w:rPr>
          <w:rFonts w:ascii="Times New Roman" w:eastAsia="Times New Roman" w:hAnsi="Times New Roman"/>
          <w:b/>
          <w:sz w:val="24"/>
          <w:szCs w:val="24"/>
          <w:lang w:eastAsia="uk-UA"/>
        </w:rPr>
      </w:pPr>
      <w:r w:rsidRPr="00F842F9">
        <w:rPr>
          <w:rFonts w:ascii="Times New Roman" w:hAnsi="Times New Roman"/>
          <w:sz w:val="24"/>
          <w:szCs w:val="24"/>
          <w:lang w:eastAsia="uk-UA"/>
        </w:rPr>
        <w:t>- комісійна винагорода  за управління  разова у розмірі не більше 1,5 % річних та щомісячна у розмірі не більше 2% річних</w:t>
      </w:r>
    </w:p>
    <w:p w14:paraId="16884890" w14:textId="063A9C94" w:rsidR="00033A03" w:rsidRPr="00F842F9" w:rsidRDefault="000C277B" w:rsidP="000C277B">
      <w:pPr>
        <w:widowControl w:val="0"/>
        <w:tabs>
          <w:tab w:val="left" w:pos="8205"/>
        </w:tabs>
        <w:suppressAutoHyphens/>
        <w:autoSpaceDE w:val="0"/>
        <w:spacing w:after="0" w:line="240" w:lineRule="auto"/>
        <w:contextualSpacing/>
        <w:jc w:val="right"/>
        <w:rPr>
          <w:rFonts w:ascii="Times New Roman" w:hAnsi="Times New Roman"/>
          <w:sz w:val="24"/>
          <w:szCs w:val="24"/>
        </w:rPr>
      </w:pPr>
      <w:r w:rsidRPr="00F842F9">
        <w:rPr>
          <w:rFonts w:ascii="Times New Roman" w:hAnsi="Times New Roman"/>
          <w:sz w:val="24"/>
          <w:szCs w:val="24"/>
        </w:rPr>
        <w:t xml:space="preserve"> </w:t>
      </w:r>
    </w:p>
    <w:sectPr w:rsidR="00033A03" w:rsidRPr="00F842F9" w:rsidSect="00490B2C">
      <w:headerReference w:type="default" r:id="rId10"/>
      <w:pgSz w:w="11906" w:h="16838"/>
      <w:pgMar w:top="851" w:right="851" w:bottom="110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3D64D" w14:textId="77777777" w:rsidR="00701C70" w:rsidRDefault="00701C70" w:rsidP="00C420E7">
      <w:pPr>
        <w:spacing w:after="0" w:line="240" w:lineRule="auto"/>
      </w:pPr>
      <w:r>
        <w:separator/>
      </w:r>
    </w:p>
  </w:endnote>
  <w:endnote w:type="continuationSeparator" w:id="0">
    <w:p w14:paraId="1E7E81FF" w14:textId="77777777" w:rsidR="00701C70" w:rsidRDefault="00701C7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7C24" w14:textId="77777777" w:rsidR="00701C70" w:rsidRDefault="00701C70" w:rsidP="00C420E7">
      <w:pPr>
        <w:spacing w:after="0" w:line="240" w:lineRule="auto"/>
      </w:pPr>
      <w:r>
        <w:separator/>
      </w:r>
    </w:p>
  </w:footnote>
  <w:footnote w:type="continuationSeparator" w:id="0">
    <w:p w14:paraId="4D1A21EF" w14:textId="77777777" w:rsidR="00701C70" w:rsidRDefault="00701C70"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584A0" w14:textId="77777777" w:rsidR="00C05F9F" w:rsidRDefault="00C05F9F"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210FD" w:rsidRPr="00A210FD">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6B1EEEFC"/>
    <w:name w:val="WW8Num38"/>
    <w:lvl w:ilvl="0">
      <w:start w:val="2"/>
      <w:numFmt w:val="bullet"/>
      <w:lvlText w:val="-"/>
      <w:lvlJc w:val="left"/>
      <w:pPr>
        <w:tabs>
          <w:tab w:val="num" w:pos="1129"/>
        </w:tabs>
        <w:ind w:left="1129" w:hanging="360"/>
      </w:pPr>
      <w:rPr>
        <w:rFonts w:ascii="Arial" w:hAnsi="Arial" w:cs="Arial" w:hint="default"/>
      </w:rPr>
    </w:lvl>
    <w:lvl w:ilvl="1">
      <w:start w:val="1"/>
      <w:numFmt w:val="bullet"/>
      <w:lvlText w:val="◦"/>
      <w:lvlJc w:val="left"/>
      <w:pPr>
        <w:tabs>
          <w:tab w:val="num" w:pos="1489"/>
        </w:tabs>
        <w:ind w:left="1489" w:hanging="360"/>
      </w:pPr>
      <w:rPr>
        <w:rFonts w:ascii="OpenSymbol" w:hAnsi="OpenSymbol" w:cs="OpenSymbol"/>
      </w:rPr>
    </w:lvl>
    <w:lvl w:ilvl="2">
      <w:start w:val="1"/>
      <w:numFmt w:val="bullet"/>
      <w:lvlText w:val="▪"/>
      <w:lvlJc w:val="left"/>
      <w:pPr>
        <w:tabs>
          <w:tab w:val="num" w:pos="1849"/>
        </w:tabs>
        <w:ind w:left="1849" w:hanging="360"/>
      </w:pPr>
      <w:rPr>
        <w:rFonts w:ascii="OpenSymbol" w:hAnsi="OpenSymbol" w:cs="OpenSymbol"/>
      </w:rPr>
    </w:lvl>
    <w:lvl w:ilvl="3">
      <w:start w:val="1"/>
      <w:numFmt w:val="bullet"/>
      <w:lvlText w:val=""/>
      <w:lvlJc w:val="left"/>
      <w:pPr>
        <w:tabs>
          <w:tab w:val="num" w:pos="2209"/>
        </w:tabs>
        <w:ind w:left="2209" w:hanging="360"/>
      </w:pPr>
      <w:rPr>
        <w:rFonts w:ascii="Wingdings 2" w:hAnsi="Wingdings 2" w:cs="OpenSymbol"/>
      </w:rPr>
    </w:lvl>
    <w:lvl w:ilvl="4">
      <w:start w:val="1"/>
      <w:numFmt w:val="bullet"/>
      <w:lvlText w:val="◦"/>
      <w:lvlJc w:val="left"/>
      <w:pPr>
        <w:tabs>
          <w:tab w:val="num" w:pos="2569"/>
        </w:tabs>
        <w:ind w:left="2569" w:hanging="360"/>
      </w:pPr>
      <w:rPr>
        <w:rFonts w:ascii="OpenSymbol" w:hAnsi="OpenSymbol" w:cs="OpenSymbol"/>
      </w:rPr>
    </w:lvl>
    <w:lvl w:ilvl="5">
      <w:start w:val="1"/>
      <w:numFmt w:val="bullet"/>
      <w:lvlText w:val="▪"/>
      <w:lvlJc w:val="left"/>
      <w:pPr>
        <w:tabs>
          <w:tab w:val="num" w:pos="2929"/>
        </w:tabs>
        <w:ind w:left="2929" w:hanging="360"/>
      </w:pPr>
      <w:rPr>
        <w:rFonts w:ascii="OpenSymbol" w:hAnsi="OpenSymbol" w:cs="OpenSymbol"/>
      </w:rPr>
    </w:lvl>
    <w:lvl w:ilvl="6">
      <w:start w:val="1"/>
      <w:numFmt w:val="bullet"/>
      <w:lvlText w:val=""/>
      <w:lvlJc w:val="left"/>
      <w:pPr>
        <w:tabs>
          <w:tab w:val="num" w:pos="3289"/>
        </w:tabs>
        <w:ind w:left="3289" w:hanging="360"/>
      </w:pPr>
      <w:rPr>
        <w:rFonts w:ascii="Wingdings 2" w:hAnsi="Wingdings 2" w:cs="OpenSymbol"/>
      </w:rPr>
    </w:lvl>
    <w:lvl w:ilvl="7">
      <w:start w:val="1"/>
      <w:numFmt w:val="bullet"/>
      <w:lvlText w:val="◦"/>
      <w:lvlJc w:val="left"/>
      <w:pPr>
        <w:tabs>
          <w:tab w:val="num" w:pos="3649"/>
        </w:tabs>
        <w:ind w:left="3649" w:hanging="360"/>
      </w:pPr>
      <w:rPr>
        <w:rFonts w:ascii="OpenSymbol" w:hAnsi="OpenSymbol" w:cs="OpenSymbol"/>
      </w:rPr>
    </w:lvl>
    <w:lvl w:ilvl="8">
      <w:start w:val="1"/>
      <w:numFmt w:val="bullet"/>
      <w:lvlText w:val="▪"/>
      <w:lvlJc w:val="left"/>
      <w:pPr>
        <w:tabs>
          <w:tab w:val="num" w:pos="4009"/>
        </w:tabs>
        <w:ind w:left="4009" w:hanging="360"/>
      </w:pPr>
      <w:rPr>
        <w:rFonts w:ascii="OpenSymbol" w:hAnsi="OpenSymbol" w:cs="OpenSymbol"/>
      </w:rPr>
    </w:lvl>
  </w:abstractNum>
  <w:abstractNum w:abstractNumId="1">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A5CE6"/>
    <w:multiLevelType w:val="hybridMultilevel"/>
    <w:tmpl w:val="51C0BD26"/>
    <w:lvl w:ilvl="0" w:tplc="0409000D">
      <w:start w:val="1"/>
      <w:numFmt w:val="bullet"/>
      <w:lvlText w:val=""/>
      <w:lvlJc w:val="left"/>
      <w:pPr>
        <w:ind w:left="26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E0F31"/>
    <w:multiLevelType w:val="hybridMultilevel"/>
    <w:tmpl w:val="F1ACF9CA"/>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84E37"/>
    <w:multiLevelType w:val="hybridMultilevel"/>
    <w:tmpl w:val="43020DBE"/>
    <w:lvl w:ilvl="0" w:tplc="92A2EB2A">
      <w:start w:val="1"/>
      <w:numFmt w:val="bullet"/>
      <w:lvlText w:val="-"/>
      <w:lvlJc w:val="left"/>
      <w:pPr>
        <w:ind w:left="218" w:hanging="360"/>
      </w:pPr>
      <w:rPr>
        <w:rFonts w:ascii="Times New Roman" w:eastAsia="Calibri" w:hAnsi="Times New Roman" w:cs="Times New Roman" w:hint="default"/>
        <w:b/>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abstractNum w:abstractNumId="5">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2"/>
  </w:num>
  <w:num w:numId="2">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3">
    <w:abstractNumId w:val="3"/>
  </w:num>
  <w:num w:numId="4">
    <w:abstractNumId w:val="1"/>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24BE"/>
    <w:rsid w:val="00004510"/>
    <w:rsid w:val="000063B9"/>
    <w:rsid w:val="00011657"/>
    <w:rsid w:val="00011A9A"/>
    <w:rsid w:val="000121B0"/>
    <w:rsid w:val="00013021"/>
    <w:rsid w:val="00014C56"/>
    <w:rsid w:val="00021B02"/>
    <w:rsid w:val="000226F2"/>
    <w:rsid w:val="00023E1E"/>
    <w:rsid w:val="000248D4"/>
    <w:rsid w:val="000271C3"/>
    <w:rsid w:val="000275F6"/>
    <w:rsid w:val="000315C1"/>
    <w:rsid w:val="00033482"/>
    <w:rsid w:val="00033A03"/>
    <w:rsid w:val="0003570E"/>
    <w:rsid w:val="000358F9"/>
    <w:rsid w:val="000371D3"/>
    <w:rsid w:val="00041D24"/>
    <w:rsid w:val="00045D7E"/>
    <w:rsid w:val="00050CBA"/>
    <w:rsid w:val="00055F94"/>
    <w:rsid w:val="00057D6A"/>
    <w:rsid w:val="00060264"/>
    <w:rsid w:val="00064B5F"/>
    <w:rsid w:val="00066493"/>
    <w:rsid w:val="000674D8"/>
    <w:rsid w:val="00074D8E"/>
    <w:rsid w:val="00074E62"/>
    <w:rsid w:val="0007687E"/>
    <w:rsid w:val="00077791"/>
    <w:rsid w:val="00081CBE"/>
    <w:rsid w:val="00082336"/>
    <w:rsid w:val="00085B4E"/>
    <w:rsid w:val="00086D94"/>
    <w:rsid w:val="000871C3"/>
    <w:rsid w:val="00094E0C"/>
    <w:rsid w:val="0009605C"/>
    <w:rsid w:val="0009723B"/>
    <w:rsid w:val="000A1ADF"/>
    <w:rsid w:val="000A48D9"/>
    <w:rsid w:val="000A4A20"/>
    <w:rsid w:val="000B15A7"/>
    <w:rsid w:val="000B5320"/>
    <w:rsid w:val="000B7915"/>
    <w:rsid w:val="000C277B"/>
    <w:rsid w:val="000C2BF3"/>
    <w:rsid w:val="000C3BE0"/>
    <w:rsid w:val="000C3F98"/>
    <w:rsid w:val="000C600F"/>
    <w:rsid w:val="000D10C8"/>
    <w:rsid w:val="000D1CE4"/>
    <w:rsid w:val="000D35B9"/>
    <w:rsid w:val="000D37D9"/>
    <w:rsid w:val="000D47FD"/>
    <w:rsid w:val="000D4F26"/>
    <w:rsid w:val="000D5D79"/>
    <w:rsid w:val="000D779E"/>
    <w:rsid w:val="000E154A"/>
    <w:rsid w:val="000E1CDD"/>
    <w:rsid w:val="000E2789"/>
    <w:rsid w:val="000E52AB"/>
    <w:rsid w:val="000E660C"/>
    <w:rsid w:val="000E7543"/>
    <w:rsid w:val="000F174F"/>
    <w:rsid w:val="000F2D6B"/>
    <w:rsid w:val="000F3756"/>
    <w:rsid w:val="001002CD"/>
    <w:rsid w:val="001015CF"/>
    <w:rsid w:val="00102543"/>
    <w:rsid w:val="0010262E"/>
    <w:rsid w:val="00106681"/>
    <w:rsid w:val="0010678A"/>
    <w:rsid w:val="0011389D"/>
    <w:rsid w:val="0011708C"/>
    <w:rsid w:val="001175AB"/>
    <w:rsid w:val="0012070A"/>
    <w:rsid w:val="00120A2A"/>
    <w:rsid w:val="0012169F"/>
    <w:rsid w:val="00122E80"/>
    <w:rsid w:val="001252D7"/>
    <w:rsid w:val="00126309"/>
    <w:rsid w:val="001271E5"/>
    <w:rsid w:val="00130D8B"/>
    <w:rsid w:val="001338BF"/>
    <w:rsid w:val="001342FC"/>
    <w:rsid w:val="0014049F"/>
    <w:rsid w:val="00140CEC"/>
    <w:rsid w:val="0014273F"/>
    <w:rsid w:val="00142B08"/>
    <w:rsid w:val="00143554"/>
    <w:rsid w:val="00145981"/>
    <w:rsid w:val="00146B1C"/>
    <w:rsid w:val="0015443D"/>
    <w:rsid w:val="00154E41"/>
    <w:rsid w:val="00157006"/>
    <w:rsid w:val="00164A15"/>
    <w:rsid w:val="00164A19"/>
    <w:rsid w:val="00166E18"/>
    <w:rsid w:val="0017294D"/>
    <w:rsid w:val="00174AC1"/>
    <w:rsid w:val="00176BB6"/>
    <w:rsid w:val="0018333D"/>
    <w:rsid w:val="00190DF7"/>
    <w:rsid w:val="00194292"/>
    <w:rsid w:val="0019741A"/>
    <w:rsid w:val="001B029F"/>
    <w:rsid w:val="001B220C"/>
    <w:rsid w:val="001B3B83"/>
    <w:rsid w:val="001B4306"/>
    <w:rsid w:val="001C33B3"/>
    <w:rsid w:val="001C7E7D"/>
    <w:rsid w:val="001D16BE"/>
    <w:rsid w:val="001D53E4"/>
    <w:rsid w:val="001D62EA"/>
    <w:rsid w:val="001D7249"/>
    <w:rsid w:val="001E1BED"/>
    <w:rsid w:val="001F073B"/>
    <w:rsid w:val="001F0BF7"/>
    <w:rsid w:val="001F23CD"/>
    <w:rsid w:val="001F2581"/>
    <w:rsid w:val="001F510C"/>
    <w:rsid w:val="001F62BE"/>
    <w:rsid w:val="001F6FB9"/>
    <w:rsid w:val="00201D55"/>
    <w:rsid w:val="002038C4"/>
    <w:rsid w:val="00205DD9"/>
    <w:rsid w:val="00210D6F"/>
    <w:rsid w:val="0021235D"/>
    <w:rsid w:val="002159B3"/>
    <w:rsid w:val="00217D64"/>
    <w:rsid w:val="00217E80"/>
    <w:rsid w:val="00220D3D"/>
    <w:rsid w:val="00221061"/>
    <w:rsid w:val="0022289C"/>
    <w:rsid w:val="00224238"/>
    <w:rsid w:val="002247AE"/>
    <w:rsid w:val="0022688F"/>
    <w:rsid w:val="0023051E"/>
    <w:rsid w:val="00230A91"/>
    <w:rsid w:val="00230B39"/>
    <w:rsid w:val="002348F0"/>
    <w:rsid w:val="00234A5B"/>
    <w:rsid w:val="00237679"/>
    <w:rsid w:val="002411A5"/>
    <w:rsid w:val="00242E89"/>
    <w:rsid w:val="00243C72"/>
    <w:rsid w:val="002449BF"/>
    <w:rsid w:val="002458A0"/>
    <w:rsid w:val="002475D8"/>
    <w:rsid w:val="00250E95"/>
    <w:rsid w:val="00252B66"/>
    <w:rsid w:val="00255AF1"/>
    <w:rsid w:val="0026393E"/>
    <w:rsid w:val="0026446B"/>
    <w:rsid w:val="002676F3"/>
    <w:rsid w:val="002704E8"/>
    <w:rsid w:val="002708E2"/>
    <w:rsid w:val="00270EA0"/>
    <w:rsid w:val="00273A4D"/>
    <w:rsid w:val="00274871"/>
    <w:rsid w:val="00277556"/>
    <w:rsid w:val="00280C66"/>
    <w:rsid w:val="00282F4A"/>
    <w:rsid w:val="00283228"/>
    <w:rsid w:val="00287130"/>
    <w:rsid w:val="002871D0"/>
    <w:rsid w:val="00287362"/>
    <w:rsid w:val="002908C0"/>
    <w:rsid w:val="0029290E"/>
    <w:rsid w:val="002934C6"/>
    <w:rsid w:val="002937FE"/>
    <w:rsid w:val="002938A7"/>
    <w:rsid w:val="00293C3A"/>
    <w:rsid w:val="002A093E"/>
    <w:rsid w:val="002A10D2"/>
    <w:rsid w:val="002A276F"/>
    <w:rsid w:val="002A5206"/>
    <w:rsid w:val="002B19D6"/>
    <w:rsid w:val="002B50D3"/>
    <w:rsid w:val="002C28F5"/>
    <w:rsid w:val="002C3EF6"/>
    <w:rsid w:val="002D67AA"/>
    <w:rsid w:val="002E08A1"/>
    <w:rsid w:val="002E0DA5"/>
    <w:rsid w:val="002E15AB"/>
    <w:rsid w:val="002E1AB4"/>
    <w:rsid w:val="002E3EF8"/>
    <w:rsid w:val="002E5BB6"/>
    <w:rsid w:val="002F2C94"/>
    <w:rsid w:val="002F4A03"/>
    <w:rsid w:val="002F4AB0"/>
    <w:rsid w:val="00301308"/>
    <w:rsid w:val="0030233A"/>
    <w:rsid w:val="00304C1D"/>
    <w:rsid w:val="00310730"/>
    <w:rsid w:val="00313EEA"/>
    <w:rsid w:val="00314C73"/>
    <w:rsid w:val="00316183"/>
    <w:rsid w:val="003200E4"/>
    <w:rsid w:val="00321E11"/>
    <w:rsid w:val="00322626"/>
    <w:rsid w:val="00322875"/>
    <w:rsid w:val="00325EC5"/>
    <w:rsid w:val="00326C8A"/>
    <w:rsid w:val="00330C8D"/>
    <w:rsid w:val="00331DC9"/>
    <w:rsid w:val="00332B31"/>
    <w:rsid w:val="00335F6A"/>
    <w:rsid w:val="00336B32"/>
    <w:rsid w:val="00337595"/>
    <w:rsid w:val="00340F2D"/>
    <w:rsid w:val="00343C6A"/>
    <w:rsid w:val="003456D5"/>
    <w:rsid w:val="00345A1F"/>
    <w:rsid w:val="003524B9"/>
    <w:rsid w:val="00354CA2"/>
    <w:rsid w:val="00355B33"/>
    <w:rsid w:val="00356B90"/>
    <w:rsid w:val="00366978"/>
    <w:rsid w:val="00373985"/>
    <w:rsid w:val="00383393"/>
    <w:rsid w:val="00390475"/>
    <w:rsid w:val="00392742"/>
    <w:rsid w:val="0039446E"/>
    <w:rsid w:val="0039482E"/>
    <w:rsid w:val="003954F4"/>
    <w:rsid w:val="003A07F0"/>
    <w:rsid w:val="003A1924"/>
    <w:rsid w:val="003A23F2"/>
    <w:rsid w:val="003A3595"/>
    <w:rsid w:val="003A3C3A"/>
    <w:rsid w:val="003A6F0A"/>
    <w:rsid w:val="003A77E2"/>
    <w:rsid w:val="003B02B3"/>
    <w:rsid w:val="003B2D0B"/>
    <w:rsid w:val="003B54DF"/>
    <w:rsid w:val="003B70A6"/>
    <w:rsid w:val="003C3143"/>
    <w:rsid w:val="003C56E5"/>
    <w:rsid w:val="003C6F05"/>
    <w:rsid w:val="003C710F"/>
    <w:rsid w:val="003D4D41"/>
    <w:rsid w:val="003E271D"/>
    <w:rsid w:val="003E441D"/>
    <w:rsid w:val="003E48D3"/>
    <w:rsid w:val="003E52ED"/>
    <w:rsid w:val="003E6300"/>
    <w:rsid w:val="003E7160"/>
    <w:rsid w:val="003F0A83"/>
    <w:rsid w:val="003F1D36"/>
    <w:rsid w:val="003F3C87"/>
    <w:rsid w:val="003F5F0A"/>
    <w:rsid w:val="00400949"/>
    <w:rsid w:val="00402B0E"/>
    <w:rsid w:val="0040325D"/>
    <w:rsid w:val="00404A1A"/>
    <w:rsid w:val="00404AA5"/>
    <w:rsid w:val="004051F6"/>
    <w:rsid w:val="0040712F"/>
    <w:rsid w:val="00410BFD"/>
    <w:rsid w:val="00411317"/>
    <w:rsid w:val="00413D5E"/>
    <w:rsid w:val="004141D1"/>
    <w:rsid w:val="00415A08"/>
    <w:rsid w:val="00415EF7"/>
    <w:rsid w:val="0041637C"/>
    <w:rsid w:val="004169CE"/>
    <w:rsid w:val="00416EF4"/>
    <w:rsid w:val="004201B0"/>
    <w:rsid w:val="0042149D"/>
    <w:rsid w:val="00423DF8"/>
    <w:rsid w:val="00425975"/>
    <w:rsid w:val="00425C7F"/>
    <w:rsid w:val="00427F6F"/>
    <w:rsid w:val="00433D89"/>
    <w:rsid w:val="00440B03"/>
    <w:rsid w:val="004411D4"/>
    <w:rsid w:val="00442237"/>
    <w:rsid w:val="00442C47"/>
    <w:rsid w:val="00443779"/>
    <w:rsid w:val="00443AA2"/>
    <w:rsid w:val="00445D18"/>
    <w:rsid w:val="0045157D"/>
    <w:rsid w:val="004532A2"/>
    <w:rsid w:val="0045683A"/>
    <w:rsid w:val="00456E51"/>
    <w:rsid w:val="004573A2"/>
    <w:rsid w:val="00460BA1"/>
    <w:rsid w:val="00461146"/>
    <w:rsid w:val="0046152A"/>
    <w:rsid w:val="00464A27"/>
    <w:rsid w:val="00464F54"/>
    <w:rsid w:val="00470BE1"/>
    <w:rsid w:val="004720F2"/>
    <w:rsid w:val="00472664"/>
    <w:rsid w:val="00472C44"/>
    <w:rsid w:val="004741C7"/>
    <w:rsid w:val="00477918"/>
    <w:rsid w:val="00484C17"/>
    <w:rsid w:val="00485D2D"/>
    <w:rsid w:val="004900E3"/>
    <w:rsid w:val="00490B2C"/>
    <w:rsid w:val="004945DF"/>
    <w:rsid w:val="0049561A"/>
    <w:rsid w:val="00497F69"/>
    <w:rsid w:val="004A06E7"/>
    <w:rsid w:val="004A0B22"/>
    <w:rsid w:val="004A1179"/>
    <w:rsid w:val="004A3D9C"/>
    <w:rsid w:val="004A4C80"/>
    <w:rsid w:val="004A5382"/>
    <w:rsid w:val="004A7CA1"/>
    <w:rsid w:val="004B0F3D"/>
    <w:rsid w:val="004B1887"/>
    <w:rsid w:val="004B2695"/>
    <w:rsid w:val="004B3618"/>
    <w:rsid w:val="004B3F98"/>
    <w:rsid w:val="004B4191"/>
    <w:rsid w:val="004B45F1"/>
    <w:rsid w:val="004B5123"/>
    <w:rsid w:val="004B6694"/>
    <w:rsid w:val="004C00B9"/>
    <w:rsid w:val="004C0340"/>
    <w:rsid w:val="004C0553"/>
    <w:rsid w:val="004C0C8F"/>
    <w:rsid w:val="004C25DA"/>
    <w:rsid w:val="004C4179"/>
    <w:rsid w:val="004C58B0"/>
    <w:rsid w:val="004C7EC7"/>
    <w:rsid w:val="004D0F44"/>
    <w:rsid w:val="004D1B2A"/>
    <w:rsid w:val="004D28FD"/>
    <w:rsid w:val="004D5D81"/>
    <w:rsid w:val="004E443C"/>
    <w:rsid w:val="004E5DEB"/>
    <w:rsid w:val="004E6221"/>
    <w:rsid w:val="004F03CC"/>
    <w:rsid w:val="004F1FD6"/>
    <w:rsid w:val="004F2B68"/>
    <w:rsid w:val="004F3528"/>
    <w:rsid w:val="004F3EBC"/>
    <w:rsid w:val="004F50B3"/>
    <w:rsid w:val="004F5614"/>
    <w:rsid w:val="004F5E84"/>
    <w:rsid w:val="004F7623"/>
    <w:rsid w:val="00500D36"/>
    <w:rsid w:val="0050274D"/>
    <w:rsid w:val="00504997"/>
    <w:rsid w:val="00505D41"/>
    <w:rsid w:val="00505DBC"/>
    <w:rsid w:val="005123F7"/>
    <w:rsid w:val="00512939"/>
    <w:rsid w:val="00514256"/>
    <w:rsid w:val="00515657"/>
    <w:rsid w:val="005158EB"/>
    <w:rsid w:val="00524213"/>
    <w:rsid w:val="005248AB"/>
    <w:rsid w:val="00524DC7"/>
    <w:rsid w:val="00527F2F"/>
    <w:rsid w:val="005305BD"/>
    <w:rsid w:val="00535854"/>
    <w:rsid w:val="00537C69"/>
    <w:rsid w:val="00543419"/>
    <w:rsid w:val="00546805"/>
    <w:rsid w:val="00552B75"/>
    <w:rsid w:val="0055686E"/>
    <w:rsid w:val="0056072A"/>
    <w:rsid w:val="00561CE8"/>
    <w:rsid w:val="00563960"/>
    <w:rsid w:val="00564AA2"/>
    <w:rsid w:val="00566C33"/>
    <w:rsid w:val="00566CFF"/>
    <w:rsid w:val="005678F1"/>
    <w:rsid w:val="00573743"/>
    <w:rsid w:val="005770A9"/>
    <w:rsid w:val="00581BDC"/>
    <w:rsid w:val="00587C93"/>
    <w:rsid w:val="00590931"/>
    <w:rsid w:val="00591D64"/>
    <w:rsid w:val="0059294A"/>
    <w:rsid w:val="00596F46"/>
    <w:rsid w:val="005A716A"/>
    <w:rsid w:val="005B254B"/>
    <w:rsid w:val="005B5688"/>
    <w:rsid w:val="005B588B"/>
    <w:rsid w:val="005B5E10"/>
    <w:rsid w:val="005C35C5"/>
    <w:rsid w:val="005C3FFE"/>
    <w:rsid w:val="005C4E99"/>
    <w:rsid w:val="005C515F"/>
    <w:rsid w:val="005C750E"/>
    <w:rsid w:val="005C7DA2"/>
    <w:rsid w:val="005C7EF2"/>
    <w:rsid w:val="005D03D9"/>
    <w:rsid w:val="005D0BB7"/>
    <w:rsid w:val="005D11B5"/>
    <w:rsid w:val="005D1F09"/>
    <w:rsid w:val="005D699E"/>
    <w:rsid w:val="005D72B6"/>
    <w:rsid w:val="005D79A1"/>
    <w:rsid w:val="005E1B0F"/>
    <w:rsid w:val="005E326F"/>
    <w:rsid w:val="005E43AD"/>
    <w:rsid w:val="005E532B"/>
    <w:rsid w:val="005E55ED"/>
    <w:rsid w:val="005E5F9C"/>
    <w:rsid w:val="005E6602"/>
    <w:rsid w:val="005E6D5C"/>
    <w:rsid w:val="005F0512"/>
    <w:rsid w:val="005F06E6"/>
    <w:rsid w:val="005F372C"/>
    <w:rsid w:val="005F5A3D"/>
    <w:rsid w:val="00600275"/>
    <w:rsid w:val="00601312"/>
    <w:rsid w:val="006038B4"/>
    <w:rsid w:val="00611005"/>
    <w:rsid w:val="0061122D"/>
    <w:rsid w:val="0061199F"/>
    <w:rsid w:val="00612D3F"/>
    <w:rsid w:val="00614B82"/>
    <w:rsid w:val="006204C9"/>
    <w:rsid w:val="00625818"/>
    <w:rsid w:val="00630734"/>
    <w:rsid w:val="00630E40"/>
    <w:rsid w:val="00631C49"/>
    <w:rsid w:val="006325D8"/>
    <w:rsid w:val="00636526"/>
    <w:rsid w:val="00636D82"/>
    <w:rsid w:val="00637408"/>
    <w:rsid w:val="00643F8A"/>
    <w:rsid w:val="006443F0"/>
    <w:rsid w:val="006447BB"/>
    <w:rsid w:val="00647023"/>
    <w:rsid w:val="00647409"/>
    <w:rsid w:val="00647FEB"/>
    <w:rsid w:val="00650206"/>
    <w:rsid w:val="006523B8"/>
    <w:rsid w:val="0065324D"/>
    <w:rsid w:val="0065409E"/>
    <w:rsid w:val="00654405"/>
    <w:rsid w:val="006569FE"/>
    <w:rsid w:val="00657F70"/>
    <w:rsid w:val="00661313"/>
    <w:rsid w:val="006623E2"/>
    <w:rsid w:val="00667322"/>
    <w:rsid w:val="00667E8A"/>
    <w:rsid w:val="0067026D"/>
    <w:rsid w:val="006708CB"/>
    <w:rsid w:val="006710A0"/>
    <w:rsid w:val="00671BBD"/>
    <w:rsid w:val="0067739B"/>
    <w:rsid w:val="006804DD"/>
    <w:rsid w:val="006869B7"/>
    <w:rsid w:val="00686FFC"/>
    <w:rsid w:val="0068778E"/>
    <w:rsid w:val="0069084C"/>
    <w:rsid w:val="00690BCA"/>
    <w:rsid w:val="00691462"/>
    <w:rsid w:val="006914CE"/>
    <w:rsid w:val="00691A97"/>
    <w:rsid w:val="006966DD"/>
    <w:rsid w:val="00697DB7"/>
    <w:rsid w:val="006A1F47"/>
    <w:rsid w:val="006A238C"/>
    <w:rsid w:val="006A2BB2"/>
    <w:rsid w:val="006B0352"/>
    <w:rsid w:val="006B0D9F"/>
    <w:rsid w:val="006B2ED5"/>
    <w:rsid w:val="006B4351"/>
    <w:rsid w:val="006B701B"/>
    <w:rsid w:val="006C11EE"/>
    <w:rsid w:val="006C2495"/>
    <w:rsid w:val="006C4836"/>
    <w:rsid w:val="006D15C4"/>
    <w:rsid w:val="006D2562"/>
    <w:rsid w:val="006E600D"/>
    <w:rsid w:val="006F1556"/>
    <w:rsid w:val="006F5BA8"/>
    <w:rsid w:val="006F5F8B"/>
    <w:rsid w:val="006F648D"/>
    <w:rsid w:val="006F664A"/>
    <w:rsid w:val="006F6F55"/>
    <w:rsid w:val="006F72F9"/>
    <w:rsid w:val="00701C70"/>
    <w:rsid w:val="0070574B"/>
    <w:rsid w:val="00711098"/>
    <w:rsid w:val="0071268F"/>
    <w:rsid w:val="00716811"/>
    <w:rsid w:val="007257BC"/>
    <w:rsid w:val="0072688C"/>
    <w:rsid w:val="00731559"/>
    <w:rsid w:val="00731CF3"/>
    <w:rsid w:val="007324E0"/>
    <w:rsid w:val="007335A3"/>
    <w:rsid w:val="00735035"/>
    <w:rsid w:val="0074163B"/>
    <w:rsid w:val="00742943"/>
    <w:rsid w:val="00744D24"/>
    <w:rsid w:val="0074599C"/>
    <w:rsid w:val="00746750"/>
    <w:rsid w:val="00746BB7"/>
    <w:rsid w:val="007518CE"/>
    <w:rsid w:val="0075340D"/>
    <w:rsid w:val="007552AB"/>
    <w:rsid w:val="00757461"/>
    <w:rsid w:val="00761963"/>
    <w:rsid w:val="00762C43"/>
    <w:rsid w:val="00763B8C"/>
    <w:rsid w:val="00765194"/>
    <w:rsid w:val="0076610C"/>
    <w:rsid w:val="00770A35"/>
    <w:rsid w:val="007736D2"/>
    <w:rsid w:val="007749EA"/>
    <w:rsid w:val="0077646B"/>
    <w:rsid w:val="0078060A"/>
    <w:rsid w:val="00781AB7"/>
    <w:rsid w:val="0078310B"/>
    <w:rsid w:val="0078587B"/>
    <w:rsid w:val="00785B4A"/>
    <w:rsid w:val="00786B3C"/>
    <w:rsid w:val="00786C09"/>
    <w:rsid w:val="00787721"/>
    <w:rsid w:val="007916E2"/>
    <w:rsid w:val="00791BED"/>
    <w:rsid w:val="007A3398"/>
    <w:rsid w:val="007A4674"/>
    <w:rsid w:val="007A5D41"/>
    <w:rsid w:val="007B2083"/>
    <w:rsid w:val="007B3505"/>
    <w:rsid w:val="007B5E92"/>
    <w:rsid w:val="007C353B"/>
    <w:rsid w:val="007C5AEA"/>
    <w:rsid w:val="007D362E"/>
    <w:rsid w:val="007D41B0"/>
    <w:rsid w:val="007D4CBB"/>
    <w:rsid w:val="007D7A9E"/>
    <w:rsid w:val="007E555A"/>
    <w:rsid w:val="007F08DA"/>
    <w:rsid w:val="007F52C8"/>
    <w:rsid w:val="007F6F34"/>
    <w:rsid w:val="00800293"/>
    <w:rsid w:val="008006E7"/>
    <w:rsid w:val="00801CD9"/>
    <w:rsid w:val="00805093"/>
    <w:rsid w:val="008062BF"/>
    <w:rsid w:val="00807A09"/>
    <w:rsid w:val="00807D78"/>
    <w:rsid w:val="0081103E"/>
    <w:rsid w:val="00811957"/>
    <w:rsid w:val="008126FD"/>
    <w:rsid w:val="0082176F"/>
    <w:rsid w:val="00822698"/>
    <w:rsid w:val="00822A50"/>
    <w:rsid w:val="00824682"/>
    <w:rsid w:val="00825EA0"/>
    <w:rsid w:val="0082708C"/>
    <w:rsid w:val="0083127A"/>
    <w:rsid w:val="008319C8"/>
    <w:rsid w:val="0083237E"/>
    <w:rsid w:val="00832ABC"/>
    <w:rsid w:val="00832B01"/>
    <w:rsid w:val="008404C1"/>
    <w:rsid w:val="0084184B"/>
    <w:rsid w:val="00841F1A"/>
    <w:rsid w:val="00843DFD"/>
    <w:rsid w:val="008449C5"/>
    <w:rsid w:val="008503B8"/>
    <w:rsid w:val="008524AA"/>
    <w:rsid w:val="00853DBD"/>
    <w:rsid w:val="00855DBC"/>
    <w:rsid w:val="008562D5"/>
    <w:rsid w:val="00856CD0"/>
    <w:rsid w:val="008579B1"/>
    <w:rsid w:val="008621F3"/>
    <w:rsid w:val="008635EF"/>
    <w:rsid w:val="00863FD7"/>
    <w:rsid w:val="008642C8"/>
    <w:rsid w:val="00865428"/>
    <w:rsid w:val="008665BC"/>
    <w:rsid w:val="008670A8"/>
    <w:rsid w:val="00874C26"/>
    <w:rsid w:val="0087562F"/>
    <w:rsid w:val="0088219F"/>
    <w:rsid w:val="00882700"/>
    <w:rsid w:val="008832C0"/>
    <w:rsid w:val="00883312"/>
    <w:rsid w:val="00887627"/>
    <w:rsid w:val="008916E2"/>
    <w:rsid w:val="00891EB6"/>
    <w:rsid w:val="008927A8"/>
    <w:rsid w:val="008945E4"/>
    <w:rsid w:val="00894766"/>
    <w:rsid w:val="00895BA5"/>
    <w:rsid w:val="008A2357"/>
    <w:rsid w:val="008A30E0"/>
    <w:rsid w:val="008B18E7"/>
    <w:rsid w:val="008B3A00"/>
    <w:rsid w:val="008B67D3"/>
    <w:rsid w:val="008B6828"/>
    <w:rsid w:val="008B7C67"/>
    <w:rsid w:val="008C3FE9"/>
    <w:rsid w:val="008C6752"/>
    <w:rsid w:val="008D028C"/>
    <w:rsid w:val="008D06AE"/>
    <w:rsid w:val="008D2B71"/>
    <w:rsid w:val="008D2CD9"/>
    <w:rsid w:val="008D5722"/>
    <w:rsid w:val="008E2192"/>
    <w:rsid w:val="008E5769"/>
    <w:rsid w:val="008E5E27"/>
    <w:rsid w:val="008F06BF"/>
    <w:rsid w:val="008F1793"/>
    <w:rsid w:val="008F3BAF"/>
    <w:rsid w:val="008F67EC"/>
    <w:rsid w:val="008F68E6"/>
    <w:rsid w:val="008F6A1F"/>
    <w:rsid w:val="00900795"/>
    <w:rsid w:val="00904056"/>
    <w:rsid w:val="009071AD"/>
    <w:rsid w:val="009073C0"/>
    <w:rsid w:val="00907FA2"/>
    <w:rsid w:val="009105F0"/>
    <w:rsid w:val="009108FA"/>
    <w:rsid w:val="00912490"/>
    <w:rsid w:val="00917C23"/>
    <w:rsid w:val="00917D6A"/>
    <w:rsid w:val="00920666"/>
    <w:rsid w:val="0092417F"/>
    <w:rsid w:val="00927357"/>
    <w:rsid w:val="0093230A"/>
    <w:rsid w:val="009325E6"/>
    <w:rsid w:val="0093388D"/>
    <w:rsid w:val="0093733D"/>
    <w:rsid w:val="00940B8A"/>
    <w:rsid w:val="0094102C"/>
    <w:rsid w:val="009417B3"/>
    <w:rsid w:val="00941CCC"/>
    <w:rsid w:val="00941CD1"/>
    <w:rsid w:val="00945802"/>
    <w:rsid w:val="0094745D"/>
    <w:rsid w:val="0095011F"/>
    <w:rsid w:val="0095064A"/>
    <w:rsid w:val="00952410"/>
    <w:rsid w:val="00952C0D"/>
    <w:rsid w:val="0095475B"/>
    <w:rsid w:val="009650EE"/>
    <w:rsid w:val="0097565D"/>
    <w:rsid w:val="00975F69"/>
    <w:rsid w:val="00977882"/>
    <w:rsid w:val="00981863"/>
    <w:rsid w:val="00986573"/>
    <w:rsid w:val="009901AA"/>
    <w:rsid w:val="00990298"/>
    <w:rsid w:val="0099489A"/>
    <w:rsid w:val="00994F58"/>
    <w:rsid w:val="009950BE"/>
    <w:rsid w:val="009A01EB"/>
    <w:rsid w:val="009A21D0"/>
    <w:rsid w:val="009A2289"/>
    <w:rsid w:val="009A64BC"/>
    <w:rsid w:val="009A78E0"/>
    <w:rsid w:val="009C0410"/>
    <w:rsid w:val="009C2D85"/>
    <w:rsid w:val="009C5C6B"/>
    <w:rsid w:val="009C676D"/>
    <w:rsid w:val="009C769C"/>
    <w:rsid w:val="009D3E2C"/>
    <w:rsid w:val="009D6D3C"/>
    <w:rsid w:val="009E03FA"/>
    <w:rsid w:val="009E0931"/>
    <w:rsid w:val="009E0C39"/>
    <w:rsid w:val="009E564B"/>
    <w:rsid w:val="009F06F4"/>
    <w:rsid w:val="009F5AA0"/>
    <w:rsid w:val="009F5B50"/>
    <w:rsid w:val="00A01527"/>
    <w:rsid w:val="00A050EF"/>
    <w:rsid w:val="00A068EE"/>
    <w:rsid w:val="00A1281B"/>
    <w:rsid w:val="00A14892"/>
    <w:rsid w:val="00A1524B"/>
    <w:rsid w:val="00A15A56"/>
    <w:rsid w:val="00A16E08"/>
    <w:rsid w:val="00A210FD"/>
    <w:rsid w:val="00A22255"/>
    <w:rsid w:val="00A23869"/>
    <w:rsid w:val="00A23FC5"/>
    <w:rsid w:val="00A247D0"/>
    <w:rsid w:val="00A30EF8"/>
    <w:rsid w:val="00A31E53"/>
    <w:rsid w:val="00A33486"/>
    <w:rsid w:val="00A334A7"/>
    <w:rsid w:val="00A37856"/>
    <w:rsid w:val="00A4477A"/>
    <w:rsid w:val="00A45CEB"/>
    <w:rsid w:val="00A46CA2"/>
    <w:rsid w:val="00A47F7E"/>
    <w:rsid w:val="00A52F57"/>
    <w:rsid w:val="00A547E6"/>
    <w:rsid w:val="00A54E10"/>
    <w:rsid w:val="00A5784E"/>
    <w:rsid w:val="00A6322A"/>
    <w:rsid w:val="00A65C8D"/>
    <w:rsid w:val="00A706AA"/>
    <w:rsid w:val="00A724CC"/>
    <w:rsid w:val="00A726D2"/>
    <w:rsid w:val="00A754C8"/>
    <w:rsid w:val="00A775C9"/>
    <w:rsid w:val="00A80E71"/>
    <w:rsid w:val="00A82A09"/>
    <w:rsid w:val="00A83114"/>
    <w:rsid w:val="00A8428A"/>
    <w:rsid w:val="00A93C9A"/>
    <w:rsid w:val="00A94882"/>
    <w:rsid w:val="00A95886"/>
    <w:rsid w:val="00A97D36"/>
    <w:rsid w:val="00AA188B"/>
    <w:rsid w:val="00AA335E"/>
    <w:rsid w:val="00AA5FC8"/>
    <w:rsid w:val="00AA677D"/>
    <w:rsid w:val="00AA6FCF"/>
    <w:rsid w:val="00AA72C6"/>
    <w:rsid w:val="00AB1C45"/>
    <w:rsid w:val="00AB6A69"/>
    <w:rsid w:val="00AB7001"/>
    <w:rsid w:val="00AC15C8"/>
    <w:rsid w:val="00AC1F30"/>
    <w:rsid w:val="00AC37E5"/>
    <w:rsid w:val="00AC3EBF"/>
    <w:rsid w:val="00AC69BE"/>
    <w:rsid w:val="00AC71B9"/>
    <w:rsid w:val="00AC78E3"/>
    <w:rsid w:val="00AC7E52"/>
    <w:rsid w:val="00AD0302"/>
    <w:rsid w:val="00AD0384"/>
    <w:rsid w:val="00AD08A5"/>
    <w:rsid w:val="00AD2D7A"/>
    <w:rsid w:val="00AE0D64"/>
    <w:rsid w:val="00AE1F9A"/>
    <w:rsid w:val="00AE6602"/>
    <w:rsid w:val="00AE7A97"/>
    <w:rsid w:val="00AE7D78"/>
    <w:rsid w:val="00AF1647"/>
    <w:rsid w:val="00AF54B9"/>
    <w:rsid w:val="00AF68B8"/>
    <w:rsid w:val="00AF7080"/>
    <w:rsid w:val="00B05F9D"/>
    <w:rsid w:val="00B06EED"/>
    <w:rsid w:val="00B11311"/>
    <w:rsid w:val="00B11AC3"/>
    <w:rsid w:val="00B120CF"/>
    <w:rsid w:val="00B1344E"/>
    <w:rsid w:val="00B2215A"/>
    <w:rsid w:val="00B260DE"/>
    <w:rsid w:val="00B27476"/>
    <w:rsid w:val="00B3035C"/>
    <w:rsid w:val="00B31CF7"/>
    <w:rsid w:val="00B31F20"/>
    <w:rsid w:val="00B43244"/>
    <w:rsid w:val="00B433C6"/>
    <w:rsid w:val="00B43C26"/>
    <w:rsid w:val="00B50ECF"/>
    <w:rsid w:val="00B63730"/>
    <w:rsid w:val="00B65692"/>
    <w:rsid w:val="00B65FE7"/>
    <w:rsid w:val="00B7023D"/>
    <w:rsid w:val="00B715C7"/>
    <w:rsid w:val="00B7238A"/>
    <w:rsid w:val="00B72B0B"/>
    <w:rsid w:val="00B72BF3"/>
    <w:rsid w:val="00B73E8D"/>
    <w:rsid w:val="00B81229"/>
    <w:rsid w:val="00B8242E"/>
    <w:rsid w:val="00B84032"/>
    <w:rsid w:val="00B840D4"/>
    <w:rsid w:val="00B91317"/>
    <w:rsid w:val="00B91476"/>
    <w:rsid w:val="00B92299"/>
    <w:rsid w:val="00B927E7"/>
    <w:rsid w:val="00B94036"/>
    <w:rsid w:val="00B96E29"/>
    <w:rsid w:val="00BA1747"/>
    <w:rsid w:val="00BA1B45"/>
    <w:rsid w:val="00BA20F9"/>
    <w:rsid w:val="00BA70A6"/>
    <w:rsid w:val="00BB2264"/>
    <w:rsid w:val="00BB3BBC"/>
    <w:rsid w:val="00BB5A90"/>
    <w:rsid w:val="00BB6379"/>
    <w:rsid w:val="00BC0116"/>
    <w:rsid w:val="00BC126F"/>
    <w:rsid w:val="00BC3305"/>
    <w:rsid w:val="00BC61AE"/>
    <w:rsid w:val="00BD083C"/>
    <w:rsid w:val="00BD5D89"/>
    <w:rsid w:val="00BE4F6F"/>
    <w:rsid w:val="00BE6BAC"/>
    <w:rsid w:val="00BE71D9"/>
    <w:rsid w:val="00BE727B"/>
    <w:rsid w:val="00BE79AA"/>
    <w:rsid w:val="00BF1CC4"/>
    <w:rsid w:val="00BF2325"/>
    <w:rsid w:val="00BF43B3"/>
    <w:rsid w:val="00BF589C"/>
    <w:rsid w:val="00BF6539"/>
    <w:rsid w:val="00BF7B7C"/>
    <w:rsid w:val="00BF7C6B"/>
    <w:rsid w:val="00C029F7"/>
    <w:rsid w:val="00C05F9F"/>
    <w:rsid w:val="00C07008"/>
    <w:rsid w:val="00C21C55"/>
    <w:rsid w:val="00C22326"/>
    <w:rsid w:val="00C22D50"/>
    <w:rsid w:val="00C2484F"/>
    <w:rsid w:val="00C25ABB"/>
    <w:rsid w:val="00C26CCA"/>
    <w:rsid w:val="00C35760"/>
    <w:rsid w:val="00C376ED"/>
    <w:rsid w:val="00C420E7"/>
    <w:rsid w:val="00C51648"/>
    <w:rsid w:val="00C524A7"/>
    <w:rsid w:val="00C54088"/>
    <w:rsid w:val="00C61351"/>
    <w:rsid w:val="00C62021"/>
    <w:rsid w:val="00C64F7E"/>
    <w:rsid w:val="00C65F6F"/>
    <w:rsid w:val="00C65FA5"/>
    <w:rsid w:val="00C82158"/>
    <w:rsid w:val="00C94197"/>
    <w:rsid w:val="00C94882"/>
    <w:rsid w:val="00CA0AE2"/>
    <w:rsid w:val="00CA2F95"/>
    <w:rsid w:val="00CA75FF"/>
    <w:rsid w:val="00CB2739"/>
    <w:rsid w:val="00CB464C"/>
    <w:rsid w:val="00CB576A"/>
    <w:rsid w:val="00CB7A5E"/>
    <w:rsid w:val="00CC3B26"/>
    <w:rsid w:val="00CC43E1"/>
    <w:rsid w:val="00CC5882"/>
    <w:rsid w:val="00CC6A1A"/>
    <w:rsid w:val="00CC76D0"/>
    <w:rsid w:val="00CD0B99"/>
    <w:rsid w:val="00CD2E57"/>
    <w:rsid w:val="00CD47C7"/>
    <w:rsid w:val="00CD5159"/>
    <w:rsid w:val="00CE7213"/>
    <w:rsid w:val="00CF30E6"/>
    <w:rsid w:val="00CF6FD8"/>
    <w:rsid w:val="00CF718C"/>
    <w:rsid w:val="00D05FBD"/>
    <w:rsid w:val="00D122E5"/>
    <w:rsid w:val="00D31117"/>
    <w:rsid w:val="00D313AA"/>
    <w:rsid w:val="00D34A58"/>
    <w:rsid w:val="00D35B9F"/>
    <w:rsid w:val="00D36F6C"/>
    <w:rsid w:val="00D37442"/>
    <w:rsid w:val="00D416E5"/>
    <w:rsid w:val="00D41D2D"/>
    <w:rsid w:val="00D43B7A"/>
    <w:rsid w:val="00D4428C"/>
    <w:rsid w:val="00D47B3D"/>
    <w:rsid w:val="00D50D82"/>
    <w:rsid w:val="00D5108D"/>
    <w:rsid w:val="00D5149E"/>
    <w:rsid w:val="00D53627"/>
    <w:rsid w:val="00D54FB1"/>
    <w:rsid w:val="00D560B9"/>
    <w:rsid w:val="00D57711"/>
    <w:rsid w:val="00D57D0F"/>
    <w:rsid w:val="00D57E97"/>
    <w:rsid w:val="00D60ED8"/>
    <w:rsid w:val="00D61BC1"/>
    <w:rsid w:val="00D640A1"/>
    <w:rsid w:val="00D656E9"/>
    <w:rsid w:val="00D66FB9"/>
    <w:rsid w:val="00D67FA1"/>
    <w:rsid w:val="00D72503"/>
    <w:rsid w:val="00D72BB9"/>
    <w:rsid w:val="00D73BEB"/>
    <w:rsid w:val="00D73EA5"/>
    <w:rsid w:val="00D74D5F"/>
    <w:rsid w:val="00D76F51"/>
    <w:rsid w:val="00D82601"/>
    <w:rsid w:val="00D8272E"/>
    <w:rsid w:val="00D82D4B"/>
    <w:rsid w:val="00D844F9"/>
    <w:rsid w:val="00D8667E"/>
    <w:rsid w:val="00D95E72"/>
    <w:rsid w:val="00DA0BBE"/>
    <w:rsid w:val="00DA66EE"/>
    <w:rsid w:val="00DA6AA8"/>
    <w:rsid w:val="00DB39EA"/>
    <w:rsid w:val="00DB3E7F"/>
    <w:rsid w:val="00DC0A56"/>
    <w:rsid w:val="00DC5075"/>
    <w:rsid w:val="00DC6B9F"/>
    <w:rsid w:val="00DC72DA"/>
    <w:rsid w:val="00DD2CC7"/>
    <w:rsid w:val="00DE12A3"/>
    <w:rsid w:val="00DE199A"/>
    <w:rsid w:val="00DE1D9E"/>
    <w:rsid w:val="00DE304E"/>
    <w:rsid w:val="00DE50F1"/>
    <w:rsid w:val="00DE5564"/>
    <w:rsid w:val="00DE63C7"/>
    <w:rsid w:val="00DF0618"/>
    <w:rsid w:val="00DF0C81"/>
    <w:rsid w:val="00DF0F9A"/>
    <w:rsid w:val="00DF315A"/>
    <w:rsid w:val="00DF5EDF"/>
    <w:rsid w:val="00DF6CA6"/>
    <w:rsid w:val="00DF7E30"/>
    <w:rsid w:val="00E019F3"/>
    <w:rsid w:val="00E0315D"/>
    <w:rsid w:val="00E11569"/>
    <w:rsid w:val="00E1207B"/>
    <w:rsid w:val="00E1214B"/>
    <w:rsid w:val="00E12A2B"/>
    <w:rsid w:val="00E1371B"/>
    <w:rsid w:val="00E15A7C"/>
    <w:rsid w:val="00E256AD"/>
    <w:rsid w:val="00E25876"/>
    <w:rsid w:val="00E26942"/>
    <w:rsid w:val="00E26BDD"/>
    <w:rsid w:val="00E31108"/>
    <w:rsid w:val="00E3417A"/>
    <w:rsid w:val="00E3760B"/>
    <w:rsid w:val="00E437AD"/>
    <w:rsid w:val="00E44C4F"/>
    <w:rsid w:val="00E45F99"/>
    <w:rsid w:val="00E45FA7"/>
    <w:rsid w:val="00E46FD7"/>
    <w:rsid w:val="00E556E4"/>
    <w:rsid w:val="00E57C96"/>
    <w:rsid w:val="00E6150D"/>
    <w:rsid w:val="00E615BA"/>
    <w:rsid w:val="00E65703"/>
    <w:rsid w:val="00E71C67"/>
    <w:rsid w:val="00E7284F"/>
    <w:rsid w:val="00E7308E"/>
    <w:rsid w:val="00E75E7B"/>
    <w:rsid w:val="00E80551"/>
    <w:rsid w:val="00E84C67"/>
    <w:rsid w:val="00E85F7F"/>
    <w:rsid w:val="00E87CDF"/>
    <w:rsid w:val="00E92EEA"/>
    <w:rsid w:val="00EA1BE9"/>
    <w:rsid w:val="00EA33C3"/>
    <w:rsid w:val="00EA5A1A"/>
    <w:rsid w:val="00EA75E2"/>
    <w:rsid w:val="00EB2106"/>
    <w:rsid w:val="00EB3C6E"/>
    <w:rsid w:val="00EB5AE0"/>
    <w:rsid w:val="00EB64E2"/>
    <w:rsid w:val="00EC2BDC"/>
    <w:rsid w:val="00EC4DB4"/>
    <w:rsid w:val="00EC5335"/>
    <w:rsid w:val="00EC59A2"/>
    <w:rsid w:val="00EC6F6A"/>
    <w:rsid w:val="00EC7761"/>
    <w:rsid w:val="00ED0F4F"/>
    <w:rsid w:val="00ED5404"/>
    <w:rsid w:val="00EE30B1"/>
    <w:rsid w:val="00EE3705"/>
    <w:rsid w:val="00EE39C1"/>
    <w:rsid w:val="00EE7640"/>
    <w:rsid w:val="00EF07E6"/>
    <w:rsid w:val="00EF2BD1"/>
    <w:rsid w:val="00EF37DA"/>
    <w:rsid w:val="00EF4C24"/>
    <w:rsid w:val="00EF4DE3"/>
    <w:rsid w:val="00EF4E30"/>
    <w:rsid w:val="00EF57C3"/>
    <w:rsid w:val="00EF605E"/>
    <w:rsid w:val="00EF616E"/>
    <w:rsid w:val="00EF66E0"/>
    <w:rsid w:val="00EF7D06"/>
    <w:rsid w:val="00F014AB"/>
    <w:rsid w:val="00F04405"/>
    <w:rsid w:val="00F10D6B"/>
    <w:rsid w:val="00F14154"/>
    <w:rsid w:val="00F151F4"/>
    <w:rsid w:val="00F1684A"/>
    <w:rsid w:val="00F1695F"/>
    <w:rsid w:val="00F1787D"/>
    <w:rsid w:val="00F20145"/>
    <w:rsid w:val="00F20420"/>
    <w:rsid w:val="00F24F47"/>
    <w:rsid w:val="00F3234F"/>
    <w:rsid w:val="00F35C9A"/>
    <w:rsid w:val="00F3637A"/>
    <w:rsid w:val="00F36F18"/>
    <w:rsid w:val="00F41051"/>
    <w:rsid w:val="00F47061"/>
    <w:rsid w:val="00F503FF"/>
    <w:rsid w:val="00F508AF"/>
    <w:rsid w:val="00F537AD"/>
    <w:rsid w:val="00F53BBC"/>
    <w:rsid w:val="00F56A1F"/>
    <w:rsid w:val="00F57B82"/>
    <w:rsid w:val="00F63CEE"/>
    <w:rsid w:val="00F65384"/>
    <w:rsid w:val="00F6538A"/>
    <w:rsid w:val="00F70CE5"/>
    <w:rsid w:val="00F72103"/>
    <w:rsid w:val="00F7569A"/>
    <w:rsid w:val="00F77B7F"/>
    <w:rsid w:val="00F80426"/>
    <w:rsid w:val="00F805B8"/>
    <w:rsid w:val="00F8415B"/>
    <w:rsid w:val="00F842F9"/>
    <w:rsid w:val="00F8664A"/>
    <w:rsid w:val="00F91067"/>
    <w:rsid w:val="00F911CF"/>
    <w:rsid w:val="00F93C41"/>
    <w:rsid w:val="00F96818"/>
    <w:rsid w:val="00F96E58"/>
    <w:rsid w:val="00F97291"/>
    <w:rsid w:val="00FA3BD3"/>
    <w:rsid w:val="00FA3CB9"/>
    <w:rsid w:val="00FA4F98"/>
    <w:rsid w:val="00FA578A"/>
    <w:rsid w:val="00FA72E2"/>
    <w:rsid w:val="00FB0A26"/>
    <w:rsid w:val="00FB1027"/>
    <w:rsid w:val="00FB1C4E"/>
    <w:rsid w:val="00FB1E60"/>
    <w:rsid w:val="00FB52F2"/>
    <w:rsid w:val="00FB72B8"/>
    <w:rsid w:val="00FB7C55"/>
    <w:rsid w:val="00FC41A8"/>
    <w:rsid w:val="00FC7C51"/>
    <w:rsid w:val="00FD29FA"/>
    <w:rsid w:val="00FD4086"/>
    <w:rsid w:val="00FD4CDC"/>
    <w:rsid w:val="00FD4CE2"/>
    <w:rsid w:val="00FD6E12"/>
    <w:rsid w:val="00FD7B3A"/>
    <w:rsid w:val="00FE04B3"/>
    <w:rsid w:val="00FE1F0C"/>
    <w:rsid w:val="00FE268B"/>
    <w:rsid w:val="00FE2814"/>
    <w:rsid w:val="00FE2E6F"/>
    <w:rsid w:val="00FE4D73"/>
    <w:rsid w:val="00FF1B6C"/>
    <w:rsid w:val="00FF3676"/>
    <w:rsid w:val="00FF5F97"/>
    <w:rsid w:val="00FF78FF"/>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0A"/>
    <w:pPr>
      <w:spacing w:after="200" w:line="276" w:lineRule="auto"/>
    </w:pPr>
    <w:rPr>
      <w:sz w:val="22"/>
      <w:szCs w:val="22"/>
      <w:lang w:eastAsia="en-US"/>
    </w:rPr>
  </w:style>
  <w:style w:type="paragraph" w:styleId="1">
    <w:name w:val="heading 1"/>
    <w:basedOn w:val="a"/>
    <w:next w:val="a"/>
    <w:link w:val="10"/>
    <w:qFormat/>
    <w:locked/>
    <w:rsid w:val="00FE04B3"/>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Elenco Normale,List Paragraph,Список уровня 2,название табл/рис,Chapter10,заголовок 1.1"/>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7"/>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ечания Знак"/>
    <w:link w:val="af9"/>
    <w:uiPriority w:val="99"/>
    <w:semiHidden/>
    <w:rsid w:val="009C769C"/>
    <w:rPr>
      <w:lang w:eastAsia="en-US"/>
    </w:rPr>
  </w:style>
  <w:style w:type="paragraph" w:styleId="afb">
    <w:name w:val="Body Text"/>
    <w:basedOn w:val="a"/>
    <w:link w:val="afc"/>
    <w:uiPriority w:val="1"/>
    <w:unhideWhenUsed/>
    <w:qFormat/>
    <w:rsid w:val="001015CF"/>
    <w:pPr>
      <w:spacing w:after="120"/>
    </w:pPr>
  </w:style>
  <w:style w:type="character" w:customStyle="1" w:styleId="afc">
    <w:name w:val="Основной текст Знак"/>
    <w:link w:val="afb"/>
    <w:uiPriority w:val="99"/>
    <w:rsid w:val="001015CF"/>
    <w:rPr>
      <w:sz w:val="22"/>
      <w:szCs w:val="22"/>
      <w:lang w:val="uk-UA" w:eastAsia="en-US"/>
    </w:rPr>
  </w:style>
  <w:style w:type="character" w:styleId="afd">
    <w:name w:val="Strong"/>
    <w:uiPriority w:val="22"/>
    <w:qFormat/>
    <w:locked/>
    <w:rsid w:val="005E532B"/>
    <w:rPr>
      <w:b/>
      <w:bCs/>
    </w:rPr>
  </w:style>
  <w:style w:type="character" w:customStyle="1" w:styleId="10">
    <w:name w:val="Заголовок 1 Знак"/>
    <w:link w:val="1"/>
    <w:rsid w:val="00FE04B3"/>
    <w:rPr>
      <w:rFonts w:ascii="Calibri Light" w:eastAsia="Times New Roman" w:hAnsi="Calibri Light" w:cs="Times New Roman"/>
      <w:b/>
      <w:bCs/>
      <w:kern w:val="32"/>
      <w:sz w:val="32"/>
      <w:szCs w:val="32"/>
      <w:lang w:val="uk-UA" w:eastAsia="en-US"/>
    </w:rPr>
  </w:style>
  <w:style w:type="character" w:customStyle="1" w:styleId="ab">
    <w:name w:val="Абзац списка Знак"/>
    <w:aliases w:val="Elenco Normale Знак,List Paragraph Знак,Список уровня 2 Знак,название табл/рис Знак,Chapter10 Знак,заголовок 1.1 Знак"/>
    <w:link w:val="aa"/>
    <w:rsid w:val="00537C69"/>
    <w:rPr>
      <w:sz w:val="22"/>
      <w:szCs w:val="22"/>
      <w:lang w:val="uk-UA" w:eastAsia="en-US"/>
    </w:rPr>
  </w:style>
  <w:style w:type="table" w:customStyle="1" w:styleId="21">
    <w:name w:val="2"/>
    <w:basedOn w:val="a1"/>
    <w:rsid w:val="001D62EA"/>
    <w:pPr>
      <w:spacing w:line="276" w:lineRule="auto"/>
      <w:contextualSpacing/>
    </w:pPr>
    <w:rPr>
      <w:rFonts w:ascii="Times New Roman" w:eastAsia="Times New Roman" w:hAnsi="Times New Roman"/>
      <w:color w:val="000000"/>
      <w:sz w:val="22"/>
      <w:szCs w:val="22"/>
      <w:lang w:val="ru-RU" w:eastAsia="ru-RU"/>
    </w:rPr>
    <w:tblPr>
      <w:tblStyleRowBandSize w:val="1"/>
      <w:tblStyleColBandSize w:val="1"/>
      <w:tblInd w:w="0" w:type="dxa"/>
      <w:tblCellMar>
        <w:top w:w="0" w:type="dxa"/>
        <w:left w:w="115" w:type="dxa"/>
        <w:bottom w:w="0" w:type="dxa"/>
        <w:right w:w="115" w:type="dxa"/>
      </w:tblCellMar>
    </w:tblPr>
  </w:style>
  <w:style w:type="paragraph" w:customStyle="1" w:styleId="12">
    <w:name w:val="Основной текст1"/>
    <w:basedOn w:val="a"/>
    <w:uiPriority w:val="99"/>
    <w:rsid w:val="007749EA"/>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7749E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3">
    <w:name w:val="Неразрешенное упоминание1"/>
    <w:uiPriority w:val="99"/>
    <w:semiHidden/>
    <w:unhideWhenUsed/>
    <w:rsid w:val="000B5320"/>
    <w:rPr>
      <w:color w:val="605E5C"/>
      <w:shd w:val="clear" w:color="auto" w:fill="E1DFDD"/>
    </w:rPr>
  </w:style>
  <w:style w:type="character" w:customStyle="1" w:styleId="a8">
    <w:name w:val="Без интервала Знак"/>
    <w:link w:val="a7"/>
    <w:uiPriority w:val="1"/>
    <w:rsid w:val="00F57B82"/>
    <w:rPr>
      <w:sz w:val="22"/>
      <w:szCs w:val="22"/>
      <w:lang w:val="uk-UA" w:eastAsia="en-US"/>
    </w:rPr>
  </w:style>
  <w:style w:type="table" w:customStyle="1" w:styleId="TableNormal">
    <w:name w:val="Table Normal"/>
    <w:uiPriority w:val="2"/>
    <w:semiHidden/>
    <w:unhideWhenUsed/>
    <w:qFormat/>
    <w:rsid w:val="00DF061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618"/>
    <w:pPr>
      <w:widowControl w:val="0"/>
      <w:autoSpaceDE w:val="0"/>
      <w:autoSpaceDN w:val="0"/>
      <w:spacing w:after="0" w:line="240" w:lineRule="auto"/>
      <w:ind w:left="109"/>
    </w:pPr>
    <w:rPr>
      <w:rFonts w:ascii="Times New Roman" w:eastAsia="Times New Roman" w:hAnsi="Times New Roman"/>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4B45F1"/>
    <w:rPr>
      <w:rFonts w:ascii="Times New Roman" w:eastAsia="Times New Roman" w:hAnsi="Times New Roman"/>
      <w:sz w:val="24"/>
      <w:szCs w:val="24"/>
      <w:lang w:val="ru-RU" w:eastAsia="ru-RU"/>
    </w:rPr>
  </w:style>
  <w:style w:type="paragraph" w:customStyle="1" w:styleId="14">
    <w:name w:val="Обычный1"/>
    <w:uiPriority w:val="99"/>
    <w:qFormat/>
    <w:rsid w:val="004B45F1"/>
    <w:pPr>
      <w:spacing w:line="276" w:lineRule="auto"/>
    </w:pPr>
    <w:rPr>
      <w:rFonts w:ascii="Arial" w:eastAsia="Arial" w:hAnsi="Arial" w:cs="Arial"/>
      <w:color w:val="000000"/>
      <w:sz w:val="22"/>
      <w:szCs w:val="22"/>
      <w:lang w:val="ru-RU" w:eastAsia="ru-RU"/>
    </w:rPr>
  </w:style>
  <w:style w:type="paragraph" w:styleId="3">
    <w:name w:val="Body Text 3"/>
    <w:basedOn w:val="a"/>
    <w:link w:val="30"/>
    <w:uiPriority w:val="99"/>
    <w:unhideWhenUsed/>
    <w:rsid w:val="004C58B0"/>
    <w:pPr>
      <w:spacing w:after="120"/>
    </w:pPr>
    <w:rPr>
      <w:rFonts w:ascii="Arial" w:eastAsia="Arial" w:hAnsi="Arial"/>
      <w:color w:val="000000"/>
      <w:sz w:val="16"/>
      <w:szCs w:val="16"/>
      <w:lang w:val="x-none" w:eastAsia="x-none"/>
    </w:rPr>
  </w:style>
  <w:style w:type="character" w:customStyle="1" w:styleId="30">
    <w:name w:val="Основной текст 3 Знак"/>
    <w:link w:val="3"/>
    <w:uiPriority w:val="99"/>
    <w:rsid w:val="004C58B0"/>
    <w:rPr>
      <w:rFonts w:ascii="Arial" w:eastAsia="Arial" w:hAnsi="Arial"/>
      <w:color w:val="000000"/>
      <w:sz w:val="16"/>
      <w:szCs w:val="16"/>
      <w:lang w:val="x-none" w:eastAsia="x-none"/>
    </w:rPr>
  </w:style>
  <w:style w:type="paragraph" w:customStyle="1" w:styleId="Standard">
    <w:name w:val="Standard"/>
    <w:rsid w:val="004C58B0"/>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22">
    <w:name w:val="Обычный2"/>
    <w:rsid w:val="00D66FB9"/>
    <w:pPr>
      <w:spacing w:line="276" w:lineRule="auto"/>
    </w:pPr>
    <w:rPr>
      <w:rFonts w:ascii="Arial" w:eastAsia="Arial" w:hAnsi="Arial" w:cs="Arial"/>
      <w:color w:val="000000"/>
      <w:sz w:val="22"/>
      <w:szCs w:val="22"/>
      <w:lang w:val="ru-RU" w:eastAsia="ru-RU"/>
    </w:rPr>
  </w:style>
  <w:style w:type="character" w:customStyle="1" w:styleId="15">
    <w:name w:val="Виділення1"/>
    <w:rsid w:val="00D66FB9"/>
    <w:rPr>
      <w:i/>
      <w:iCs/>
    </w:rPr>
  </w:style>
  <w:style w:type="character" w:customStyle="1" w:styleId="FontStyle32">
    <w:name w:val="Font Style32"/>
    <w:rsid w:val="00D66FB9"/>
    <w:rPr>
      <w:rFonts w:ascii="Arial" w:hAnsi="Arial" w:cs="Arial" w:hint="default"/>
      <w:sz w:val="22"/>
      <w:szCs w:val="22"/>
    </w:rPr>
  </w:style>
  <w:style w:type="numbering" w:customStyle="1" w:styleId="WWNum1">
    <w:name w:val="WWNum1"/>
    <w:basedOn w:val="a2"/>
    <w:rsid w:val="002038C4"/>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0A"/>
    <w:pPr>
      <w:spacing w:after="200" w:line="276" w:lineRule="auto"/>
    </w:pPr>
    <w:rPr>
      <w:sz w:val="22"/>
      <w:szCs w:val="22"/>
      <w:lang w:eastAsia="en-US"/>
    </w:rPr>
  </w:style>
  <w:style w:type="paragraph" w:styleId="1">
    <w:name w:val="heading 1"/>
    <w:basedOn w:val="a"/>
    <w:next w:val="a"/>
    <w:link w:val="10"/>
    <w:qFormat/>
    <w:locked/>
    <w:rsid w:val="00FE04B3"/>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Elenco Normale,List Paragraph,Список уровня 2,название табл/рис,Chapter10,заголовок 1.1"/>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7"/>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ечания Знак"/>
    <w:link w:val="af9"/>
    <w:uiPriority w:val="99"/>
    <w:semiHidden/>
    <w:rsid w:val="009C769C"/>
    <w:rPr>
      <w:lang w:eastAsia="en-US"/>
    </w:rPr>
  </w:style>
  <w:style w:type="paragraph" w:styleId="afb">
    <w:name w:val="Body Text"/>
    <w:basedOn w:val="a"/>
    <w:link w:val="afc"/>
    <w:uiPriority w:val="1"/>
    <w:unhideWhenUsed/>
    <w:qFormat/>
    <w:rsid w:val="001015CF"/>
    <w:pPr>
      <w:spacing w:after="120"/>
    </w:pPr>
  </w:style>
  <w:style w:type="character" w:customStyle="1" w:styleId="afc">
    <w:name w:val="Основной текст Знак"/>
    <w:link w:val="afb"/>
    <w:uiPriority w:val="99"/>
    <w:rsid w:val="001015CF"/>
    <w:rPr>
      <w:sz w:val="22"/>
      <w:szCs w:val="22"/>
      <w:lang w:val="uk-UA" w:eastAsia="en-US"/>
    </w:rPr>
  </w:style>
  <w:style w:type="character" w:styleId="afd">
    <w:name w:val="Strong"/>
    <w:uiPriority w:val="22"/>
    <w:qFormat/>
    <w:locked/>
    <w:rsid w:val="005E532B"/>
    <w:rPr>
      <w:b/>
      <w:bCs/>
    </w:rPr>
  </w:style>
  <w:style w:type="character" w:customStyle="1" w:styleId="10">
    <w:name w:val="Заголовок 1 Знак"/>
    <w:link w:val="1"/>
    <w:rsid w:val="00FE04B3"/>
    <w:rPr>
      <w:rFonts w:ascii="Calibri Light" w:eastAsia="Times New Roman" w:hAnsi="Calibri Light" w:cs="Times New Roman"/>
      <w:b/>
      <w:bCs/>
      <w:kern w:val="32"/>
      <w:sz w:val="32"/>
      <w:szCs w:val="32"/>
      <w:lang w:val="uk-UA" w:eastAsia="en-US"/>
    </w:rPr>
  </w:style>
  <w:style w:type="character" w:customStyle="1" w:styleId="ab">
    <w:name w:val="Абзац списка Знак"/>
    <w:aliases w:val="Elenco Normale Знак,List Paragraph Знак,Список уровня 2 Знак,название табл/рис Знак,Chapter10 Знак,заголовок 1.1 Знак"/>
    <w:link w:val="aa"/>
    <w:rsid w:val="00537C69"/>
    <w:rPr>
      <w:sz w:val="22"/>
      <w:szCs w:val="22"/>
      <w:lang w:val="uk-UA" w:eastAsia="en-US"/>
    </w:rPr>
  </w:style>
  <w:style w:type="table" w:customStyle="1" w:styleId="21">
    <w:name w:val="2"/>
    <w:basedOn w:val="a1"/>
    <w:rsid w:val="001D62EA"/>
    <w:pPr>
      <w:spacing w:line="276" w:lineRule="auto"/>
      <w:contextualSpacing/>
    </w:pPr>
    <w:rPr>
      <w:rFonts w:ascii="Times New Roman" w:eastAsia="Times New Roman" w:hAnsi="Times New Roman"/>
      <w:color w:val="000000"/>
      <w:sz w:val="22"/>
      <w:szCs w:val="22"/>
      <w:lang w:val="ru-RU" w:eastAsia="ru-RU"/>
    </w:rPr>
    <w:tblPr>
      <w:tblStyleRowBandSize w:val="1"/>
      <w:tblStyleColBandSize w:val="1"/>
      <w:tblInd w:w="0" w:type="dxa"/>
      <w:tblCellMar>
        <w:top w:w="0" w:type="dxa"/>
        <w:left w:w="115" w:type="dxa"/>
        <w:bottom w:w="0" w:type="dxa"/>
        <w:right w:w="115" w:type="dxa"/>
      </w:tblCellMar>
    </w:tblPr>
  </w:style>
  <w:style w:type="paragraph" w:customStyle="1" w:styleId="12">
    <w:name w:val="Основной текст1"/>
    <w:basedOn w:val="a"/>
    <w:uiPriority w:val="99"/>
    <w:rsid w:val="007749EA"/>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7749E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3">
    <w:name w:val="Неразрешенное упоминание1"/>
    <w:uiPriority w:val="99"/>
    <w:semiHidden/>
    <w:unhideWhenUsed/>
    <w:rsid w:val="000B5320"/>
    <w:rPr>
      <w:color w:val="605E5C"/>
      <w:shd w:val="clear" w:color="auto" w:fill="E1DFDD"/>
    </w:rPr>
  </w:style>
  <w:style w:type="character" w:customStyle="1" w:styleId="a8">
    <w:name w:val="Без интервала Знак"/>
    <w:link w:val="a7"/>
    <w:uiPriority w:val="1"/>
    <w:rsid w:val="00F57B82"/>
    <w:rPr>
      <w:sz w:val="22"/>
      <w:szCs w:val="22"/>
      <w:lang w:val="uk-UA" w:eastAsia="en-US"/>
    </w:rPr>
  </w:style>
  <w:style w:type="table" w:customStyle="1" w:styleId="TableNormal">
    <w:name w:val="Table Normal"/>
    <w:uiPriority w:val="2"/>
    <w:semiHidden/>
    <w:unhideWhenUsed/>
    <w:qFormat/>
    <w:rsid w:val="00DF061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618"/>
    <w:pPr>
      <w:widowControl w:val="0"/>
      <w:autoSpaceDE w:val="0"/>
      <w:autoSpaceDN w:val="0"/>
      <w:spacing w:after="0" w:line="240" w:lineRule="auto"/>
      <w:ind w:left="109"/>
    </w:pPr>
    <w:rPr>
      <w:rFonts w:ascii="Times New Roman" w:eastAsia="Times New Roman" w:hAnsi="Times New Roman"/>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4B45F1"/>
    <w:rPr>
      <w:rFonts w:ascii="Times New Roman" w:eastAsia="Times New Roman" w:hAnsi="Times New Roman"/>
      <w:sz w:val="24"/>
      <w:szCs w:val="24"/>
      <w:lang w:val="ru-RU" w:eastAsia="ru-RU"/>
    </w:rPr>
  </w:style>
  <w:style w:type="paragraph" w:customStyle="1" w:styleId="14">
    <w:name w:val="Обычный1"/>
    <w:uiPriority w:val="99"/>
    <w:qFormat/>
    <w:rsid w:val="004B45F1"/>
    <w:pPr>
      <w:spacing w:line="276" w:lineRule="auto"/>
    </w:pPr>
    <w:rPr>
      <w:rFonts w:ascii="Arial" w:eastAsia="Arial" w:hAnsi="Arial" w:cs="Arial"/>
      <w:color w:val="000000"/>
      <w:sz w:val="22"/>
      <w:szCs w:val="22"/>
      <w:lang w:val="ru-RU" w:eastAsia="ru-RU"/>
    </w:rPr>
  </w:style>
  <w:style w:type="paragraph" w:styleId="3">
    <w:name w:val="Body Text 3"/>
    <w:basedOn w:val="a"/>
    <w:link w:val="30"/>
    <w:uiPriority w:val="99"/>
    <w:unhideWhenUsed/>
    <w:rsid w:val="004C58B0"/>
    <w:pPr>
      <w:spacing w:after="120"/>
    </w:pPr>
    <w:rPr>
      <w:rFonts w:ascii="Arial" w:eastAsia="Arial" w:hAnsi="Arial"/>
      <w:color w:val="000000"/>
      <w:sz w:val="16"/>
      <w:szCs w:val="16"/>
      <w:lang w:val="x-none" w:eastAsia="x-none"/>
    </w:rPr>
  </w:style>
  <w:style w:type="character" w:customStyle="1" w:styleId="30">
    <w:name w:val="Основной текст 3 Знак"/>
    <w:link w:val="3"/>
    <w:uiPriority w:val="99"/>
    <w:rsid w:val="004C58B0"/>
    <w:rPr>
      <w:rFonts w:ascii="Arial" w:eastAsia="Arial" w:hAnsi="Arial"/>
      <w:color w:val="000000"/>
      <w:sz w:val="16"/>
      <w:szCs w:val="16"/>
      <w:lang w:val="x-none" w:eastAsia="x-none"/>
    </w:rPr>
  </w:style>
  <w:style w:type="paragraph" w:customStyle="1" w:styleId="Standard">
    <w:name w:val="Standard"/>
    <w:rsid w:val="004C58B0"/>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22">
    <w:name w:val="Обычный2"/>
    <w:rsid w:val="00D66FB9"/>
    <w:pPr>
      <w:spacing w:line="276" w:lineRule="auto"/>
    </w:pPr>
    <w:rPr>
      <w:rFonts w:ascii="Arial" w:eastAsia="Arial" w:hAnsi="Arial" w:cs="Arial"/>
      <w:color w:val="000000"/>
      <w:sz w:val="22"/>
      <w:szCs w:val="22"/>
      <w:lang w:val="ru-RU" w:eastAsia="ru-RU"/>
    </w:rPr>
  </w:style>
  <w:style w:type="character" w:customStyle="1" w:styleId="15">
    <w:name w:val="Виділення1"/>
    <w:rsid w:val="00D66FB9"/>
    <w:rPr>
      <w:i/>
      <w:iCs/>
    </w:rPr>
  </w:style>
  <w:style w:type="character" w:customStyle="1" w:styleId="FontStyle32">
    <w:name w:val="Font Style32"/>
    <w:rsid w:val="00D66FB9"/>
    <w:rPr>
      <w:rFonts w:ascii="Arial" w:hAnsi="Arial" w:cs="Arial" w:hint="default"/>
      <w:sz w:val="22"/>
      <w:szCs w:val="22"/>
    </w:rPr>
  </w:style>
  <w:style w:type="numbering" w:customStyle="1" w:styleId="WWNum1">
    <w:name w:val="WWNum1"/>
    <w:basedOn w:val="a2"/>
    <w:rsid w:val="002038C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0027">
      <w:bodyDiv w:val="1"/>
      <w:marLeft w:val="0"/>
      <w:marRight w:val="0"/>
      <w:marTop w:val="0"/>
      <w:marBottom w:val="0"/>
      <w:divBdr>
        <w:top w:val="none" w:sz="0" w:space="0" w:color="auto"/>
        <w:left w:val="none" w:sz="0" w:space="0" w:color="auto"/>
        <w:bottom w:val="none" w:sz="0" w:space="0" w:color="auto"/>
        <w:right w:val="none" w:sz="0" w:space="0" w:color="auto"/>
      </w:divBdr>
    </w:div>
    <w:div w:id="128784744">
      <w:bodyDiv w:val="1"/>
      <w:marLeft w:val="0"/>
      <w:marRight w:val="0"/>
      <w:marTop w:val="0"/>
      <w:marBottom w:val="0"/>
      <w:divBdr>
        <w:top w:val="none" w:sz="0" w:space="0" w:color="auto"/>
        <w:left w:val="none" w:sz="0" w:space="0" w:color="auto"/>
        <w:bottom w:val="none" w:sz="0" w:space="0" w:color="auto"/>
        <w:right w:val="none" w:sz="0" w:space="0" w:color="auto"/>
      </w:divBdr>
    </w:div>
    <w:div w:id="190993004">
      <w:bodyDiv w:val="1"/>
      <w:marLeft w:val="0"/>
      <w:marRight w:val="0"/>
      <w:marTop w:val="0"/>
      <w:marBottom w:val="0"/>
      <w:divBdr>
        <w:top w:val="none" w:sz="0" w:space="0" w:color="auto"/>
        <w:left w:val="none" w:sz="0" w:space="0" w:color="auto"/>
        <w:bottom w:val="none" w:sz="0" w:space="0" w:color="auto"/>
        <w:right w:val="none" w:sz="0" w:space="0" w:color="auto"/>
      </w:divBdr>
    </w:div>
    <w:div w:id="329328993">
      <w:bodyDiv w:val="1"/>
      <w:marLeft w:val="0"/>
      <w:marRight w:val="0"/>
      <w:marTop w:val="0"/>
      <w:marBottom w:val="0"/>
      <w:divBdr>
        <w:top w:val="none" w:sz="0" w:space="0" w:color="auto"/>
        <w:left w:val="none" w:sz="0" w:space="0" w:color="auto"/>
        <w:bottom w:val="none" w:sz="0" w:space="0" w:color="auto"/>
        <w:right w:val="none" w:sz="0" w:space="0" w:color="auto"/>
      </w:divBdr>
    </w:div>
    <w:div w:id="394545931">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72604867">
      <w:bodyDiv w:val="1"/>
      <w:marLeft w:val="0"/>
      <w:marRight w:val="0"/>
      <w:marTop w:val="0"/>
      <w:marBottom w:val="0"/>
      <w:divBdr>
        <w:top w:val="none" w:sz="0" w:space="0" w:color="auto"/>
        <w:left w:val="none" w:sz="0" w:space="0" w:color="auto"/>
        <w:bottom w:val="none" w:sz="0" w:space="0" w:color="auto"/>
        <w:right w:val="none" w:sz="0" w:space="0" w:color="auto"/>
      </w:divBdr>
    </w:div>
    <w:div w:id="975913542">
      <w:bodyDiv w:val="1"/>
      <w:marLeft w:val="0"/>
      <w:marRight w:val="0"/>
      <w:marTop w:val="0"/>
      <w:marBottom w:val="0"/>
      <w:divBdr>
        <w:top w:val="none" w:sz="0" w:space="0" w:color="auto"/>
        <w:left w:val="none" w:sz="0" w:space="0" w:color="auto"/>
        <w:bottom w:val="none" w:sz="0" w:space="0" w:color="auto"/>
        <w:right w:val="none" w:sz="0" w:space="0" w:color="auto"/>
      </w:divBdr>
    </w:div>
    <w:div w:id="1261372716">
      <w:bodyDiv w:val="1"/>
      <w:marLeft w:val="0"/>
      <w:marRight w:val="0"/>
      <w:marTop w:val="0"/>
      <w:marBottom w:val="0"/>
      <w:divBdr>
        <w:top w:val="none" w:sz="0" w:space="0" w:color="auto"/>
        <w:left w:val="none" w:sz="0" w:space="0" w:color="auto"/>
        <w:bottom w:val="none" w:sz="0" w:space="0" w:color="auto"/>
        <w:right w:val="none" w:sz="0" w:space="0" w:color="auto"/>
      </w:divBdr>
    </w:div>
    <w:div w:id="1285847707">
      <w:bodyDiv w:val="1"/>
      <w:marLeft w:val="0"/>
      <w:marRight w:val="0"/>
      <w:marTop w:val="0"/>
      <w:marBottom w:val="0"/>
      <w:divBdr>
        <w:top w:val="none" w:sz="0" w:space="0" w:color="auto"/>
        <w:left w:val="none" w:sz="0" w:space="0" w:color="auto"/>
        <w:bottom w:val="none" w:sz="0" w:space="0" w:color="auto"/>
        <w:right w:val="none" w:sz="0" w:space="0" w:color="auto"/>
      </w:divBdr>
    </w:div>
    <w:div w:id="1478104741">
      <w:bodyDiv w:val="1"/>
      <w:marLeft w:val="0"/>
      <w:marRight w:val="0"/>
      <w:marTop w:val="0"/>
      <w:marBottom w:val="0"/>
      <w:divBdr>
        <w:top w:val="none" w:sz="0" w:space="0" w:color="auto"/>
        <w:left w:val="none" w:sz="0" w:space="0" w:color="auto"/>
        <w:bottom w:val="none" w:sz="0" w:space="0" w:color="auto"/>
        <w:right w:val="none" w:sz="0" w:space="0" w:color="auto"/>
      </w:divBdr>
    </w:div>
    <w:div w:id="1480800463">
      <w:bodyDiv w:val="1"/>
      <w:marLeft w:val="0"/>
      <w:marRight w:val="0"/>
      <w:marTop w:val="0"/>
      <w:marBottom w:val="0"/>
      <w:divBdr>
        <w:top w:val="none" w:sz="0" w:space="0" w:color="auto"/>
        <w:left w:val="none" w:sz="0" w:space="0" w:color="auto"/>
        <w:bottom w:val="none" w:sz="0" w:space="0" w:color="auto"/>
        <w:right w:val="none" w:sz="0" w:space="0" w:color="auto"/>
      </w:divBdr>
    </w:div>
    <w:div w:id="1629699440">
      <w:bodyDiv w:val="1"/>
      <w:marLeft w:val="0"/>
      <w:marRight w:val="0"/>
      <w:marTop w:val="0"/>
      <w:marBottom w:val="0"/>
      <w:divBdr>
        <w:top w:val="none" w:sz="0" w:space="0" w:color="auto"/>
        <w:left w:val="none" w:sz="0" w:space="0" w:color="auto"/>
        <w:bottom w:val="none" w:sz="0" w:space="0" w:color="auto"/>
        <w:right w:val="none" w:sz="0" w:space="0" w:color="auto"/>
      </w:divBdr>
    </w:div>
    <w:div w:id="1693998063">
      <w:bodyDiv w:val="1"/>
      <w:marLeft w:val="0"/>
      <w:marRight w:val="0"/>
      <w:marTop w:val="0"/>
      <w:marBottom w:val="0"/>
      <w:divBdr>
        <w:top w:val="none" w:sz="0" w:space="0" w:color="auto"/>
        <w:left w:val="none" w:sz="0" w:space="0" w:color="auto"/>
        <w:bottom w:val="none" w:sz="0" w:space="0" w:color="auto"/>
        <w:right w:val="none" w:sz="0" w:space="0" w:color="auto"/>
      </w:divBdr>
    </w:div>
    <w:div w:id="1785996966">
      <w:bodyDiv w:val="1"/>
      <w:marLeft w:val="0"/>
      <w:marRight w:val="0"/>
      <w:marTop w:val="0"/>
      <w:marBottom w:val="0"/>
      <w:divBdr>
        <w:top w:val="none" w:sz="0" w:space="0" w:color="auto"/>
        <w:left w:val="none" w:sz="0" w:space="0" w:color="auto"/>
        <w:bottom w:val="none" w:sz="0" w:space="0" w:color="auto"/>
        <w:right w:val="none" w:sz="0" w:space="0" w:color="auto"/>
      </w:divBdr>
    </w:div>
    <w:div w:id="1873687795">
      <w:bodyDiv w:val="1"/>
      <w:marLeft w:val="0"/>
      <w:marRight w:val="0"/>
      <w:marTop w:val="0"/>
      <w:marBottom w:val="0"/>
      <w:divBdr>
        <w:top w:val="none" w:sz="0" w:space="0" w:color="auto"/>
        <w:left w:val="none" w:sz="0" w:space="0" w:color="auto"/>
        <w:bottom w:val="none" w:sz="0" w:space="0" w:color="auto"/>
        <w:right w:val="none" w:sz="0" w:space="0" w:color="auto"/>
      </w:divBdr>
    </w:div>
    <w:div w:id="1970239904">
      <w:bodyDiv w:val="1"/>
      <w:marLeft w:val="0"/>
      <w:marRight w:val="0"/>
      <w:marTop w:val="0"/>
      <w:marBottom w:val="0"/>
      <w:divBdr>
        <w:top w:val="none" w:sz="0" w:space="0" w:color="auto"/>
        <w:left w:val="none" w:sz="0" w:space="0" w:color="auto"/>
        <w:bottom w:val="none" w:sz="0" w:space="0" w:color="auto"/>
        <w:right w:val="none" w:sz="0" w:space="0" w:color="auto"/>
      </w:divBdr>
    </w:div>
    <w:div w:id="2087801297">
      <w:bodyDiv w:val="1"/>
      <w:marLeft w:val="0"/>
      <w:marRight w:val="0"/>
      <w:marTop w:val="0"/>
      <w:marBottom w:val="0"/>
      <w:divBdr>
        <w:top w:val="none" w:sz="0" w:space="0" w:color="auto"/>
        <w:left w:val="none" w:sz="0" w:space="0" w:color="auto"/>
        <w:bottom w:val="none" w:sz="0" w:space="0" w:color="auto"/>
        <w:right w:val="none" w:sz="0" w:space="0" w:color="auto"/>
      </w:divBdr>
    </w:div>
    <w:div w:id="2129346872">
      <w:bodyDiv w:val="1"/>
      <w:marLeft w:val="0"/>
      <w:marRight w:val="0"/>
      <w:marTop w:val="0"/>
      <w:marBottom w:val="0"/>
      <w:divBdr>
        <w:top w:val="none" w:sz="0" w:space="0" w:color="auto"/>
        <w:left w:val="none" w:sz="0" w:space="0" w:color="auto"/>
        <w:bottom w:val="none" w:sz="0" w:space="0" w:color="auto"/>
        <w:right w:val="none" w:sz="0" w:space="0" w:color="auto"/>
      </w:divBdr>
    </w:div>
    <w:div w:id="21408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zorro.gov.ua/search/produ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37C9-B998-4239-969C-C0AA5FB8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1432</Words>
  <Characters>9608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11018</CharactersWithSpaces>
  <SharedDoc>false</SharedDoc>
  <HLinks>
    <vt:vector size="60" baseType="variant">
      <vt:variant>
        <vt:i4>1966091</vt:i4>
      </vt:variant>
      <vt:variant>
        <vt:i4>27</vt:i4>
      </vt:variant>
      <vt:variant>
        <vt:i4>0</vt:i4>
      </vt:variant>
      <vt:variant>
        <vt:i4>5</vt:i4>
      </vt:variant>
      <vt:variant>
        <vt:lpwstr>http://vytiah.mvs.gov.ua/</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7995498</vt:i4>
      </vt:variant>
      <vt:variant>
        <vt:i4>15</vt:i4>
      </vt:variant>
      <vt:variant>
        <vt:i4>0</vt:i4>
      </vt:variant>
      <vt:variant>
        <vt:i4>5</vt:i4>
      </vt:variant>
      <vt:variant>
        <vt:lpwstr>https://zakon.rada.gov.ua/laws/show/922-19</vt:lpwstr>
      </vt:variant>
      <vt:variant>
        <vt:lpwstr>n1268</vt:lpwstr>
      </vt:variant>
      <vt:variant>
        <vt:i4>7995498</vt:i4>
      </vt:variant>
      <vt:variant>
        <vt:i4>12</vt:i4>
      </vt:variant>
      <vt:variant>
        <vt:i4>0</vt:i4>
      </vt:variant>
      <vt:variant>
        <vt:i4>5</vt:i4>
      </vt:variant>
      <vt:variant>
        <vt:lpwstr>https://zakon.rada.gov.ua/laws/show/922-19</vt:lpwstr>
      </vt:variant>
      <vt:variant>
        <vt:lpwstr>n1267</vt:lpwstr>
      </vt:variant>
      <vt:variant>
        <vt:i4>7995498</vt:i4>
      </vt:variant>
      <vt:variant>
        <vt:i4>9</vt:i4>
      </vt:variant>
      <vt:variant>
        <vt:i4>0</vt:i4>
      </vt:variant>
      <vt:variant>
        <vt:i4>5</vt:i4>
      </vt:variant>
      <vt:variant>
        <vt:lpwstr>https://zakon.rada.gov.ua/laws/show/922-19</vt:lpwstr>
      </vt:variant>
      <vt:variant>
        <vt:lpwstr>n1265</vt:lpwstr>
      </vt:variant>
      <vt:variant>
        <vt:i4>7995498</vt:i4>
      </vt:variant>
      <vt:variant>
        <vt:i4>6</vt:i4>
      </vt:variant>
      <vt:variant>
        <vt:i4>0</vt:i4>
      </vt:variant>
      <vt:variant>
        <vt:i4>5</vt:i4>
      </vt:variant>
      <vt:variant>
        <vt:lpwstr>https://zakon.rada.gov.ua/laws/show/922-19</vt:lpwstr>
      </vt:variant>
      <vt:variant>
        <vt:lpwstr>n1264</vt:lpwstr>
      </vt:variant>
      <vt:variant>
        <vt:i4>1966091</vt:i4>
      </vt:variant>
      <vt:variant>
        <vt:i4>3</vt:i4>
      </vt:variant>
      <vt:variant>
        <vt:i4>0</vt:i4>
      </vt:variant>
      <vt:variant>
        <vt:i4>5</vt:i4>
      </vt:variant>
      <vt:variant>
        <vt:lpwstr>http://vytiah.mvs.gov.ua/</vt:lpwstr>
      </vt:variant>
      <vt:variant>
        <vt:lpwstr/>
      </vt:variant>
      <vt:variant>
        <vt:i4>1966123</vt:i4>
      </vt:variant>
      <vt:variant>
        <vt:i4>0</vt:i4>
      </vt:variant>
      <vt:variant>
        <vt:i4>0</vt:i4>
      </vt:variant>
      <vt:variant>
        <vt:i4>5</vt:i4>
      </vt:variant>
      <vt:variant>
        <vt:lpwstr>mailto:ecpteplo@ukr.net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3</cp:revision>
  <cp:lastPrinted>2021-05-18T07:59:00Z</cp:lastPrinted>
  <dcterms:created xsi:type="dcterms:W3CDTF">2023-11-07T13:18:00Z</dcterms:created>
  <dcterms:modified xsi:type="dcterms:W3CDTF">2023-11-07T13:19:00Z</dcterms:modified>
</cp:coreProperties>
</file>