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D" w:rsidRDefault="0071344D" w:rsidP="007134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:rsidR="0071344D" w:rsidRDefault="0071344D" w:rsidP="007134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344D" w:rsidRPr="00C659FF" w:rsidRDefault="0071344D" w:rsidP="007134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Послуги з поточного ремонту принтера за кодом </w:t>
      </w:r>
      <w:r w:rsidRPr="00051F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 – </w:t>
      </w:r>
      <w:r w:rsidRPr="00051F07">
        <w:rPr>
          <w:rFonts w:ascii="Times New Roman" w:hAnsi="Times New Roman" w:cs="Times New Roman"/>
          <w:b/>
          <w:sz w:val="24"/>
          <w:szCs w:val="24"/>
        </w:rPr>
        <w:t>50310000-1 (Технічне обслуговування та ремонт офісної техніки)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344D" w:rsidRDefault="0071344D" w:rsidP="007134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1800"/>
        <w:gridCol w:w="2520"/>
      </w:tblGrid>
      <w:tr w:rsidR="0071344D" w:rsidRPr="0032726E" w:rsidTr="00195B27">
        <w:trPr>
          <w:trHeight w:val="573"/>
        </w:trPr>
        <w:tc>
          <w:tcPr>
            <w:tcW w:w="4864" w:type="dxa"/>
          </w:tcPr>
          <w:p w:rsidR="0071344D" w:rsidRPr="0032726E" w:rsidRDefault="0071344D" w:rsidP="00195B27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6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  <w:p w:rsidR="0071344D" w:rsidRPr="0032726E" w:rsidRDefault="0071344D" w:rsidP="00195B27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344D" w:rsidRPr="0032726E" w:rsidRDefault="0071344D" w:rsidP="0019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6E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</w:tc>
        <w:tc>
          <w:tcPr>
            <w:tcW w:w="2520" w:type="dxa"/>
          </w:tcPr>
          <w:p w:rsidR="0071344D" w:rsidRPr="0032726E" w:rsidRDefault="0071344D" w:rsidP="00195B27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6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71344D" w:rsidRPr="0032726E" w:rsidTr="00195B27">
        <w:trPr>
          <w:trHeight w:val="614"/>
        </w:trPr>
        <w:tc>
          <w:tcPr>
            <w:tcW w:w="4864" w:type="dxa"/>
          </w:tcPr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Заміна\ремонт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вузла захоплення паперу монохромного лазерного БФП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3345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26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гуми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ролика відділення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3345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- 26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р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подачі паперу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3345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- 26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корпусу монохромного лазерного БФП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3345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15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р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ф'юзера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зборі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760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3345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- 7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д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уплекс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зборі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3345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- 10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к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3345 – 1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п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лата панелі керування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3345 – 1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Заміна\ремонт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вузла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термозакріплення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монохромного лазерного БФП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3345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- 14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в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3345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- 14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в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притискний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3345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- 4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в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тефлоновий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3345 - 20 шт.</w:t>
            </w:r>
          </w:p>
          <w:p w:rsidR="0071344D" w:rsidRPr="00DB393F" w:rsidRDefault="0071344D" w:rsidP="00195B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Заміна\ремонт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сканеру монохромного лазерного БФП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3345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 шт.</w:t>
            </w:r>
          </w:p>
          <w:p w:rsidR="0071344D" w:rsidRPr="00DB393F" w:rsidRDefault="0071344D" w:rsidP="00195B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 ременю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лінійки сканування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3345 - 1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Заміна\ремонт</w:t>
            </w:r>
            <w:r w:rsidRPr="0076082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ADF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монохромного лазерного БФП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3345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2 шт.</w:t>
            </w:r>
          </w:p>
          <w:p w:rsidR="0071344D" w:rsidRPr="00DB393F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Заміна\ремонт в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захоплення/подачі DADF у зборі для </w:t>
            </w:r>
            <w:proofErr w:type="spellStart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Xerox</w:t>
            </w:r>
            <w:proofErr w:type="spellEnd"/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WC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DB3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3345 - 2 шт.</w:t>
            </w:r>
          </w:p>
          <w:p w:rsidR="0071344D" w:rsidRPr="0032726E" w:rsidRDefault="0071344D" w:rsidP="0019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344D" w:rsidRPr="0032726E" w:rsidRDefault="0071344D" w:rsidP="0019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4D" w:rsidRPr="0032726E" w:rsidRDefault="0071344D" w:rsidP="0019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6E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2520" w:type="dxa"/>
          </w:tcPr>
          <w:p w:rsidR="0071344D" w:rsidRPr="0032726E" w:rsidRDefault="0071344D" w:rsidP="00195B2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4D" w:rsidRPr="0032726E" w:rsidRDefault="0071344D" w:rsidP="00195B2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344D" w:rsidRPr="00144899" w:rsidRDefault="0071344D" w:rsidP="0071344D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4899">
        <w:rPr>
          <w:rFonts w:ascii="Times New Roman" w:hAnsi="Times New Roman" w:cs="Times New Roman"/>
          <w:sz w:val="24"/>
          <w:szCs w:val="24"/>
          <w:lang w:eastAsia="zh-CN"/>
        </w:rPr>
        <w:t>1. До відремонтованої техніки встановлюються наступні вимоги:</w:t>
      </w:r>
    </w:p>
    <w:p w:rsidR="0071344D" w:rsidRPr="00144899" w:rsidRDefault="0071344D" w:rsidP="0071344D">
      <w:pPr>
        <w:tabs>
          <w:tab w:val="left" w:pos="284"/>
          <w:tab w:val="left" w:pos="540"/>
        </w:tabs>
        <w:suppressAutoHyphens/>
        <w:adjustRightInd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4899">
        <w:rPr>
          <w:rFonts w:ascii="Times New Roman" w:hAnsi="Times New Roman" w:cs="Times New Roman"/>
          <w:sz w:val="24"/>
          <w:szCs w:val="24"/>
          <w:lang w:eastAsia="zh-CN"/>
        </w:rPr>
        <w:t>- зовнішній вигляд повинен бути без дефектів і явних видимих пошкоджень;</w:t>
      </w:r>
    </w:p>
    <w:p w:rsidR="0071344D" w:rsidRPr="00144899" w:rsidRDefault="0071344D" w:rsidP="0071344D">
      <w:pPr>
        <w:tabs>
          <w:tab w:val="left" w:pos="284"/>
          <w:tab w:val="left" w:pos="540"/>
        </w:tabs>
        <w:suppressAutoHyphens/>
        <w:adjustRightInd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4899">
        <w:rPr>
          <w:rFonts w:ascii="Times New Roman" w:hAnsi="Times New Roman" w:cs="Times New Roman"/>
          <w:sz w:val="24"/>
          <w:szCs w:val="24"/>
          <w:lang w:eastAsia="zh-CN"/>
        </w:rPr>
        <w:t>- ресурс роботи техніки повинен бути не меншим від ресурсу встановленим офіційним виробником;</w:t>
      </w:r>
    </w:p>
    <w:p w:rsidR="0071344D" w:rsidRPr="00144899" w:rsidRDefault="0071344D" w:rsidP="0071344D">
      <w:pPr>
        <w:tabs>
          <w:tab w:val="left" w:pos="284"/>
          <w:tab w:val="left" w:pos="540"/>
        </w:tabs>
        <w:suppressAutoHyphens/>
        <w:adjustRightInd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4899">
        <w:rPr>
          <w:rFonts w:ascii="Times New Roman" w:hAnsi="Times New Roman" w:cs="Times New Roman"/>
          <w:sz w:val="24"/>
          <w:szCs w:val="24"/>
          <w:lang w:eastAsia="zh-CN"/>
        </w:rPr>
        <w:t>- при роботі техніки не повинні видаватися сторонні звуки, відмінні від звуків, що видаються при роботі нової техніки.</w:t>
      </w:r>
    </w:p>
    <w:p w:rsidR="0071344D" w:rsidRPr="00144899" w:rsidRDefault="0071344D" w:rsidP="0071344D">
      <w:pPr>
        <w:tabs>
          <w:tab w:val="left" w:pos="284"/>
          <w:tab w:val="left" w:pos="540"/>
        </w:tabs>
        <w:suppressAutoHyphens/>
        <w:adjustRightInd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4899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2. На час проведення ремонту техніки, Виконавець повинен надати, кінцевому одержувачу послуг Замовника аналогічну підмінну техніку в робочому стані, щоб забезпечити безперебійність робочого процесу.</w:t>
      </w:r>
    </w:p>
    <w:p w:rsidR="0071344D" w:rsidRPr="00144899" w:rsidRDefault="0071344D" w:rsidP="0071344D">
      <w:pPr>
        <w:tabs>
          <w:tab w:val="left" w:pos="284"/>
          <w:tab w:val="left" w:pos="540"/>
        </w:tabs>
        <w:suppressAutoHyphens/>
        <w:adjustRightInd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4899">
        <w:rPr>
          <w:rFonts w:ascii="Times New Roman" w:hAnsi="Times New Roman" w:cs="Times New Roman"/>
          <w:sz w:val="24"/>
          <w:szCs w:val="24"/>
          <w:lang w:eastAsia="zh-CN"/>
        </w:rPr>
        <w:t>3. Замовник має право на проведення відповідної експертизи та/або технічного випробування відремонтованої техніки з метою встановлення відповідності або невідповідності якості наданих послуг.</w:t>
      </w:r>
    </w:p>
    <w:p w:rsidR="0071344D" w:rsidRPr="00144899" w:rsidRDefault="0071344D" w:rsidP="0071344D">
      <w:pPr>
        <w:tabs>
          <w:tab w:val="left" w:pos="284"/>
          <w:tab w:val="left" w:pos="540"/>
        </w:tabs>
        <w:suppressAutoHyphens/>
        <w:adjustRightInd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4899">
        <w:rPr>
          <w:rFonts w:ascii="Times New Roman" w:hAnsi="Times New Roman" w:cs="Times New Roman"/>
          <w:sz w:val="24"/>
          <w:szCs w:val="24"/>
          <w:lang w:eastAsia="zh-CN"/>
        </w:rPr>
        <w:t>4. Недотримання перерахованих вище умов з ремонту техніки, є підставою Замовнику для складання рекламації по конкретному інциденту з подальшим розірванням договору.</w:t>
      </w:r>
    </w:p>
    <w:p w:rsidR="0071344D" w:rsidRPr="00144899" w:rsidRDefault="0071344D" w:rsidP="0071344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899">
        <w:rPr>
          <w:rFonts w:ascii="Times New Roman" w:hAnsi="Times New Roman" w:cs="Times New Roman"/>
          <w:sz w:val="24"/>
          <w:szCs w:val="24"/>
        </w:rPr>
        <w:t>5. Разом із відремонтованою технікою, Виконавець зобов’язаний  надавати гарантійний лист, в якому зазначається рік випуску встановлених запчастин (не раніше першого півріччя 2022 року) та гарантійні зобов’язання (не менше 12 місяців).</w:t>
      </w:r>
    </w:p>
    <w:p w:rsidR="0071344D" w:rsidRPr="00144899" w:rsidRDefault="0071344D" w:rsidP="0071344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899">
        <w:rPr>
          <w:rFonts w:ascii="Times New Roman" w:hAnsi="Times New Roman" w:cs="Times New Roman"/>
          <w:b/>
          <w:sz w:val="24"/>
          <w:szCs w:val="24"/>
        </w:rPr>
        <w:t>6</w:t>
      </w:r>
      <w:r w:rsidRPr="00144899">
        <w:rPr>
          <w:rFonts w:ascii="Times New Roman" w:hAnsi="Times New Roman" w:cs="Times New Roman"/>
          <w:sz w:val="24"/>
          <w:szCs w:val="24"/>
        </w:rPr>
        <w:t>. У випадку невідповідності Послуг вимогам до якості, Учасник зобов’язується за власний рахунок усунути недоліки наданих Послуг в строк не пізніше ніж через 3 (три) робочих днів з дати пред’явлення письмової претензії Замовником.</w:t>
      </w:r>
    </w:p>
    <w:p w:rsidR="0071344D" w:rsidRPr="00144899" w:rsidRDefault="0071344D" w:rsidP="0071344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899">
        <w:rPr>
          <w:rFonts w:ascii="Times New Roman" w:hAnsi="Times New Roman" w:cs="Times New Roman"/>
          <w:b/>
          <w:sz w:val="24"/>
          <w:szCs w:val="24"/>
        </w:rPr>
        <w:t>7.</w:t>
      </w:r>
      <w:r w:rsidRPr="00144899">
        <w:rPr>
          <w:rFonts w:ascii="Times New Roman" w:hAnsi="Times New Roman" w:cs="Times New Roman"/>
          <w:sz w:val="24"/>
          <w:szCs w:val="24"/>
        </w:rPr>
        <w:t xml:space="preserve"> Всі витрати на вивіз/доставку офісного обладнання та ремонту офісної техніки від Замовника та повернення у зворотному напрямку після надання послуг здійснюється виключно силами та коштами Учасника у встановлені строки.</w:t>
      </w:r>
    </w:p>
    <w:p w:rsidR="0071344D" w:rsidRPr="00144899" w:rsidRDefault="0071344D" w:rsidP="0071344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899">
        <w:rPr>
          <w:rFonts w:ascii="Times New Roman" w:hAnsi="Times New Roman" w:cs="Times New Roman"/>
          <w:b/>
          <w:sz w:val="24"/>
          <w:szCs w:val="24"/>
        </w:rPr>
        <w:t>8.</w:t>
      </w:r>
      <w:r w:rsidRPr="00144899">
        <w:rPr>
          <w:rFonts w:ascii="Times New Roman" w:hAnsi="Times New Roman" w:cs="Times New Roman"/>
          <w:sz w:val="24"/>
          <w:szCs w:val="24"/>
        </w:rPr>
        <w:t xml:space="preserve"> Всі </w:t>
      </w:r>
      <w:r w:rsidRPr="00144899">
        <w:rPr>
          <w:rFonts w:ascii="Times New Roman" w:eastAsia="Arial Unicode MS" w:hAnsi="Times New Roman" w:cs="Times New Roman"/>
          <w:sz w:val="24"/>
          <w:szCs w:val="24"/>
        </w:rPr>
        <w:t>витрати на вивіз/доставку, завантаження, розвантаження, транспортних витрат, занесення до приміщення Замовника</w:t>
      </w:r>
      <w:r w:rsidRPr="00144899">
        <w:rPr>
          <w:rFonts w:ascii="Times New Roman" w:hAnsi="Times New Roman" w:cs="Times New Roman"/>
          <w:sz w:val="24"/>
          <w:szCs w:val="24"/>
        </w:rPr>
        <w:t xml:space="preserve"> повинні бути включені до ціни тендерної пропозиції Учасника.</w:t>
      </w:r>
    </w:p>
    <w:p w:rsidR="0071344D" w:rsidRPr="00144899" w:rsidRDefault="0071344D" w:rsidP="0071344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899">
        <w:rPr>
          <w:rFonts w:ascii="Times New Roman" w:hAnsi="Times New Roman" w:cs="Times New Roman"/>
          <w:b/>
          <w:sz w:val="24"/>
          <w:szCs w:val="24"/>
        </w:rPr>
        <w:t>9.</w:t>
      </w:r>
      <w:r w:rsidRPr="00144899">
        <w:rPr>
          <w:rFonts w:ascii="Times New Roman" w:hAnsi="Times New Roman" w:cs="Times New Roman"/>
          <w:sz w:val="24"/>
          <w:szCs w:val="24"/>
        </w:rPr>
        <w:t xml:space="preserve"> Обладнання, яке передається Замовником для надання послуг має бути упаковане Учасником таким чином, щоб виключити можливість псування або знищення його під час транспортування, вантажно-розвантажувальних робіт та зберігання.</w:t>
      </w:r>
    </w:p>
    <w:p w:rsidR="0071344D" w:rsidRPr="00144899" w:rsidRDefault="0071344D" w:rsidP="0071344D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899">
        <w:rPr>
          <w:rFonts w:ascii="Times New Roman" w:hAnsi="Times New Roman" w:cs="Times New Roman"/>
          <w:b/>
          <w:sz w:val="24"/>
          <w:szCs w:val="24"/>
        </w:rPr>
        <w:t>10.</w:t>
      </w:r>
      <w:r w:rsidRPr="00144899">
        <w:rPr>
          <w:rFonts w:ascii="Times New Roman" w:hAnsi="Times New Roman" w:cs="Times New Roman"/>
          <w:sz w:val="24"/>
          <w:szCs w:val="24"/>
        </w:rPr>
        <w:t xml:space="preserve"> </w:t>
      </w:r>
      <w:r w:rsidRPr="00144899">
        <w:rPr>
          <w:rFonts w:ascii="Times New Roman" w:hAnsi="Times New Roman" w:cs="Times New Roman"/>
          <w:b/>
          <w:sz w:val="24"/>
          <w:szCs w:val="24"/>
          <w:lang w:eastAsia="en-US"/>
        </w:rPr>
        <w:t>Учасник у складі тендерної пропозиції має надати документи на підтвердження  відповідності його пропозиції технічним вимогам, а саме:</w:t>
      </w:r>
    </w:p>
    <w:p w:rsidR="0071344D" w:rsidRPr="00144899" w:rsidRDefault="0071344D" w:rsidP="007134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899">
        <w:rPr>
          <w:rFonts w:ascii="Times New Roman" w:hAnsi="Times New Roman"/>
          <w:sz w:val="24"/>
          <w:szCs w:val="24"/>
        </w:rPr>
        <w:t>З метою запобігання порушення технології при проведенні ремонтних робіт та технічного обслуговування, що призводить до перевитрат коштів та спричиняє передчасний вихід обладнання з ладу, учасникам торгів необхідно надати наступні д</w:t>
      </w:r>
      <w:r w:rsidRPr="00144899">
        <w:rPr>
          <w:rFonts w:ascii="Times New Roman" w:hAnsi="Times New Roman"/>
          <w:color w:val="000000"/>
          <w:sz w:val="24"/>
          <w:szCs w:val="24"/>
        </w:rPr>
        <w:t>окументи:</w:t>
      </w:r>
    </w:p>
    <w:p w:rsidR="0071344D" w:rsidRPr="00144899" w:rsidRDefault="0071344D" w:rsidP="007134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899">
        <w:rPr>
          <w:rFonts w:ascii="Times New Roman" w:hAnsi="Times New Roman"/>
          <w:sz w:val="24"/>
          <w:szCs w:val="24"/>
        </w:rPr>
        <w:t xml:space="preserve">Завірену копію сертифікату міжнародного зразка, про наявність у учасника процедури закупівлі системи управління якістю ISO 9001:2015, виданого органом з сертифікації систем менеджменту, який офіційно акредитований Національним агентством з акредитації України, у відповідності до вимог ДСТУ EN ISO/IEC 17021-1:2017 (ISO/IEC 17021-1:2015), стосовно продажу електронного, комп’ютерного та периферійного обладнання, устаткування промислового призначення, програмного забезпечення; надання послуг з ремонту та сервісного обслуговування електронного, комп’ютерного та периферійного обладнання, деталей до нього, устаткування зв’язку та промислового призначення; виробництва комп’ютерів персональних, дійсного на момент подання пропозицій; </w:t>
      </w:r>
    </w:p>
    <w:p w:rsidR="0071344D" w:rsidRPr="00144899" w:rsidRDefault="0071344D" w:rsidP="007134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899">
        <w:rPr>
          <w:rFonts w:ascii="Times New Roman" w:hAnsi="Times New Roman"/>
          <w:sz w:val="24"/>
          <w:szCs w:val="24"/>
        </w:rPr>
        <w:t xml:space="preserve">Завірену копію сертифікату міжнародного зразка про наявність у учасника процедури закупівлі системи екологічного управління ISO 14001:2015, виданого органом з сертифікації систем менеджменту, який офіційно акредитований Національним агентством з акредитації України, у відповідності до вимог ДСТУ EN ISO/IEC 17021-1:2017 (ISO/IEC 17021-1:2015), стосовно надання послуг з ремонту та сервісного обслуговування електронного, комп’ютерного та периферійного обладнання, деталей до нього, устаткування зв’язку та промислового призначення; виробництва комп’ютерів персональних, дійсного на момент подання пропозицій; </w:t>
      </w:r>
    </w:p>
    <w:p w:rsidR="0071344D" w:rsidRPr="00144899" w:rsidRDefault="0071344D" w:rsidP="007134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899">
        <w:rPr>
          <w:rFonts w:ascii="Times New Roman" w:hAnsi="Times New Roman"/>
          <w:sz w:val="24"/>
          <w:szCs w:val="24"/>
        </w:rPr>
        <w:t xml:space="preserve">Копію атестату, про акредитацію органу який сертифікував наявність у учасника процедури закупівлі систем менеджменту, щодо відповідності вимогам ДСТУ EN ISO/IEC 17021-1:2017 (ISO/IEC 17021-1:2015), зареєстрованого за індивідуальним номером в Національному агентстві з акредитації України, завірені повноважною особою учасника та скріплені печаткою учасника (за наявності). </w:t>
      </w:r>
    </w:p>
    <w:p w:rsidR="00542829" w:rsidRDefault="00542829">
      <w:bookmarkStart w:id="0" w:name="_GoBack"/>
      <w:bookmarkEnd w:id="0"/>
    </w:p>
    <w:sectPr w:rsidR="00542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4C5"/>
    <w:multiLevelType w:val="hybridMultilevel"/>
    <w:tmpl w:val="FFFFFFFF"/>
    <w:lvl w:ilvl="0" w:tplc="0422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7D"/>
    <w:rsid w:val="00542829"/>
    <w:rsid w:val="0071344D"/>
    <w:rsid w:val="007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6393-0A44-4E14-84A3-968544B3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4D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Текст таблицы,Bullet Number,Bullet 1,Use Case List Paragraph,lp1,List Paragraph1,lp11,List Paragraph11,тв-Абзац списка,название табл/рис,Список уровня 2,Elenco Normale,Chapter10,Абзац списка12"/>
    <w:basedOn w:val="a"/>
    <w:link w:val="a4"/>
    <w:uiPriority w:val="34"/>
    <w:qFormat/>
    <w:rsid w:val="0071344D"/>
    <w:pPr>
      <w:ind w:left="720"/>
      <w:contextualSpacing/>
    </w:pPr>
  </w:style>
  <w:style w:type="character" w:customStyle="1" w:styleId="a4">
    <w:name w:val="Абзац списка Знак"/>
    <w:aliases w:val="AC List 01 Знак,Текст таблицы Знак,Bullet Number Знак,Bullet 1 Знак,Use Case List Paragraph Знак,lp1 Знак,List Paragraph1 Знак,lp11 Знак,List Paragraph11 Знак,тв-Абзац списка Знак,название табл/рис Знак,Список уровня 2 Знак"/>
    <w:link w:val="a3"/>
    <w:uiPriority w:val="34"/>
    <w:locked/>
    <w:rsid w:val="0071344D"/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3450</Words>
  <Characters>1967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2024-02-15T15:41:00Z</dcterms:created>
  <dcterms:modified xsi:type="dcterms:W3CDTF">2024-02-15T15:41:00Z</dcterms:modified>
</cp:coreProperties>
</file>