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221E" w14:textId="77777777" w:rsidR="00701D63" w:rsidRPr="00117199" w:rsidRDefault="00701D63" w:rsidP="00701D63">
      <w:pPr>
        <w:spacing w:after="0" w:line="240" w:lineRule="auto"/>
        <w:ind w:left="6663" w:right="-25"/>
        <w:rPr>
          <w:rFonts w:ascii="Times New Roman" w:hAnsi="Times New Roman"/>
          <w:b/>
          <w:sz w:val="24"/>
          <w:szCs w:val="24"/>
          <w:lang w:eastAsia="ru-RU"/>
        </w:rPr>
      </w:pPr>
      <w:r w:rsidRPr="00117199">
        <w:rPr>
          <w:rFonts w:ascii="Times New Roman" w:hAnsi="Times New Roman"/>
          <w:b/>
          <w:sz w:val="24"/>
          <w:szCs w:val="24"/>
          <w:lang w:eastAsia="ru-RU"/>
        </w:rPr>
        <w:t>Додаток 7</w:t>
      </w:r>
    </w:p>
    <w:p w14:paraId="526AA4E0" w14:textId="77777777" w:rsidR="00701D63" w:rsidRPr="00117199" w:rsidRDefault="00701D63" w:rsidP="00701D63">
      <w:pPr>
        <w:spacing w:after="0" w:line="240" w:lineRule="auto"/>
        <w:ind w:left="6663" w:right="-25"/>
        <w:rPr>
          <w:rFonts w:ascii="Times New Roman" w:hAnsi="Times New Roman"/>
          <w:b/>
          <w:sz w:val="24"/>
          <w:szCs w:val="24"/>
          <w:lang w:eastAsia="ru-RU"/>
        </w:rPr>
      </w:pPr>
      <w:r w:rsidRPr="00117199">
        <w:rPr>
          <w:rFonts w:ascii="Times New Roman" w:hAnsi="Times New Roman"/>
          <w:b/>
          <w:sz w:val="24"/>
          <w:szCs w:val="24"/>
          <w:lang w:eastAsia="ru-RU"/>
        </w:rPr>
        <w:t>до тендерної документації</w:t>
      </w:r>
    </w:p>
    <w:p w14:paraId="60440641" w14:textId="77777777" w:rsidR="00701D63" w:rsidRDefault="00701D63" w:rsidP="00701D63">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ab/>
      </w:r>
      <w:r w:rsidRPr="00117199">
        <w:rPr>
          <w:rFonts w:ascii="Times New Roman" w:hAnsi="Times New Roman"/>
          <w:sz w:val="24"/>
          <w:szCs w:val="24"/>
          <w:lang w:eastAsia="ru-RU"/>
        </w:rPr>
        <w:tab/>
      </w:r>
    </w:p>
    <w:p w14:paraId="2CB0E67F" w14:textId="77777777" w:rsidR="00701D63" w:rsidRPr="00C36C0F" w:rsidRDefault="00701D63" w:rsidP="00701D63">
      <w:pPr>
        <w:spacing w:after="0" w:line="240" w:lineRule="auto"/>
        <w:ind w:left="-567" w:right="-1"/>
        <w:jc w:val="center"/>
        <w:rPr>
          <w:rFonts w:ascii="Times New Roman" w:hAnsi="Times New Roman"/>
          <w:b/>
          <w:i/>
          <w:color w:val="FF0000"/>
          <w:sz w:val="24"/>
          <w:szCs w:val="24"/>
          <w:lang w:eastAsia="ru-RU"/>
        </w:rPr>
      </w:pPr>
      <w:r w:rsidRPr="00C36C0F">
        <w:rPr>
          <w:rFonts w:ascii="Times New Roman" w:hAnsi="Times New Roman"/>
          <w:b/>
          <w:i/>
          <w:color w:val="FF0000"/>
          <w:sz w:val="24"/>
          <w:szCs w:val="24"/>
          <w:lang w:eastAsia="ru-RU"/>
        </w:rPr>
        <w:t xml:space="preserve">Для підтвердження своєї згоди з </w:t>
      </w:r>
      <w:proofErr w:type="spellStart"/>
      <w:r w:rsidRPr="00C36C0F">
        <w:rPr>
          <w:rFonts w:ascii="Times New Roman" w:hAnsi="Times New Roman"/>
          <w:b/>
          <w:i/>
          <w:color w:val="FF0000"/>
          <w:sz w:val="24"/>
          <w:szCs w:val="24"/>
          <w:lang w:eastAsia="ru-RU"/>
        </w:rPr>
        <w:t>проєктом</w:t>
      </w:r>
      <w:proofErr w:type="spellEnd"/>
      <w:r w:rsidRPr="00C36C0F">
        <w:rPr>
          <w:rFonts w:ascii="Times New Roman" w:hAnsi="Times New Roman"/>
          <w:b/>
          <w:i/>
          <w:color w:val="FF0000"/>
          <w:sz w:val="24"/>
          <w:szCs w:val="24"/>
          <w:lang w:eastAsia="ru-RU"/>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Pr="00C36C0F">
        <w:rPr>
          <w:rFonts w:ascii="Times New Roman" w:hAnsi="Times New Roman"/>
          <w:b/>
          <w:i/>
          <w:color w:val="FF0000"/>
          <w:sz w:val="24"/>
          <w:szCs w:val="24"/>
          <w:lang w:eastAsia="ru-RU"/>
        </w:rPr>
        <w:t>проєкту</w:t>
      </w:r>
      <w:proofErr w:type="spellEnd"/>
    </w:p>
    <w:p w14:paraId="23E0F4AC" w14:textId="77777777" w:rsidR="003A5E8C" w:rsidRPr="002B59C6" w:rsidRDefault="003A5E8C" w:rsidP="005A16C4">
      <w:pPr>
        <w:spacing w:after="0" w:line="240" w:lineRule="auto"/>
        <w:ind w:left="-567" w:right="-25"/>
        <w:jc w:val="center"/>
        <w:rPr>
          <w:rFonts w:ascii="Times New Roman" w:hAnsi="Times New Roman"/>
          <w:b/>
          <w:sz w:val="24"/>
          <w:szCs w:val="24"/>
          <w:lang w:eastAsia="ru-RU"/>
        </w:rPr>
      </w:pPr>
    </w:p>
    <w:p w14:paraId="7BC26291" w14:textId="77777777" w:rsidR="003A5E8C" w:rsidRPr="002B59C6" w:rsidRDefault="003A5E8C" w:rsidP="005A16C4">
      <w:pPr>
        <w:spacing w:after="0" w:line="240" w:lineRule="auto"/>
        <w:ind w:left="-567" w:right="-25"/>
        <w:jc w:val="center"/>
        <w:rPr>
          <w:rFonts w:ascii="Times New Roman" w:hAnsi="Times New Roman"/>
          <w:b/>
          <w:sz w:val="24"/>
          <w:szCs w:val="24"/>
          <w:lang w:eastAsia="ru-RU"/>
        </w:rPr>
      </w:pPr>
    </w:p>
    <w:p w14:paraId="39A7FAB3" w14:textId="08172A67" w:rsidR="00046ADA" w:rsidRPr="00117199" w:rsidRDefault="00046ADA" w:rsidP="005A16C4">
      <w:pPr>
        <w:spacing w:after="0" w:line="240" w:lineRule="auto"/>
        <w:ind w:left="-567" w:right="-25"/>
        <w:jc w:val="center"/>
        <w:rPr>
          <w:rFonts w:ascii="Times New Roman" w:hAnsi="Times New Roman"/>
          <w:b/>
          <w:sz w:val="24"/>
          <w:szCs w:val="24"/>
          <w:lang w:val="ru-RU" w:eastAsia="ru-RU"/>
        </w:rPr>
      </w:pPr>
      <w:r w:rsidRPr="00117199">
        <w:rPr>
          <w:rFonts w:ascii="Times New Roman" w:hAnsi="Times New Roman"/>
          <w:b/>
          <w:sz w:val="24"/>
          <w:szCs w:val="24"/>
          <w:lang w:val="ru-RU" w:eastAsia="ru-RU"/>
        </w:rPr>
        <w:t>ПРО</w:t>
      </w:r>
      <w:r w:rsidR="00714723" w:rsidRPr="00117199">
        <w:rPr>
          <w:rFonts w:ascii="Times New Roman" w:hAnsi="Times New Roman"/>
          <w:b/>
          <w:sz w:val="24"/>
          <w:szCs w:val="24"/>
          <w:lang w:val="ru-RU" w:eastAsia="ru-RU"/>
        </w:rPr>
        <w:t>Є</w:t>
      </w:r>
      <w:r w:rsidRPr="00117199">
        <w:rPr>
          <w:rFonts w:ascii="Times New Roman" w:hAnsi="Times New Roman"/>
          <w:b/>
          <w:sz w:val="24"/>
          <w:szCs w:val="24"/>
          <w:lang w:val="ru-RU" w:eastAsia="ru-RU"/>
        </w:rPr>
        <w:t>КТ ДОГОВОРУ</w:t>
      </w:r>
    </w:p>
    <w:p w14:paraId="7C497CB1" w14:textId="77777777" w:rsidR="00046ADA" w:rsidRPr="00117199" w:rsidRDefault="00046ADA" w:rsidP="005A16C4">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 xml:space="preserve"> </w:t>
      </w:r>
    </w:p>
    <w:p w14:paraId="2A418013" w14:textId="5030E8CF" w:rsidR="00046ADA" w:rsidRDefault="00046ADA" w:rsidP="005A16C4">
      <w:pPr>
        <w:spacing w:after="0" w:line="240" w:lineRule="auto"/>
        <w:ind w:left="-567"/>
        <w:jc w:val="both"/>
        <w:rPr>
          <w:rFonts w:ascii="Times New Roman" w:hAnsi="Times New Roman"/>
          <w:sz w:val="24"/>
          <w:szCs w:val="24"/>
          <w:lang w:eastAsia="ru-RU"/>
        </w:rPr>
      </w:pPr>
      <w:r w:rsidRPr="00117199">
        <w:rPr>
          <w:rFonts w:ascii="Times New Roman" w:hAnsi="Times New Roman"/>
          <w:sz w:val="24"/>
          <w:szCs w:val="24"/>
          <w:lang w:val="ru-RU" w:eastAsia="ru-RU"/>
        </w:rPr>
        <w:t xml:space="preserve">            </w:t>
      </w:r>
      <w:r w:rsidRPr="00117199">
        <w:rPr>
          <w:rFonts w:ascii="Times New Roman" w:hAnsi="Times New Roman"/>
          <w:sz w:val="24"/>
          <w:szCs w:val="24"/>
          <w:lang w:eastAsia="ru-RU"/>
        </w:rPr>
        <w:t xml:space="preserve">м. Кривий Ріг                                                                   </w:t>
      </w:r>
      <w:r w:rsidR="00701D63">
        <w:rPr>
          <w:rFonts w:ascii="Times New Roman" w:hAnsi="Times New Roman"/>
          <w:sz w:val="24"/>
          <w:szCs w:val="24"/>
          <w:lang w:eastAsia="ru-RU"/>
        </w:rPr>
        <w:tab/>
      </w:r>
      <w:r w:rsidR="00701D63">
        <w:rPr>
          <w:rFonts w:ascii="Times New Roman" w:hAnsi="Times New Roman"/>
          <w:sz w:val="24"/>
          <w:szCs w:val="24"/>
          <w:lang w:eastAsia="ru-RU"/>
        </w:rPr>
        <w:tab/>
      </w:r>
      <w:r w:rsidRPr="00117199">
        <w:rPr>
          <w:rFonts w:ascii="Times New Roman" w:hAnsi="Times New Roman"/>
          <w:sz w:val="24"/>
          <w:szCs w:val="24"/>
          <w:lang w:eastAsia="ru-RU"/>
        </w:rPr>
        <w:t xml:space="preserve"> „</w:t>
      </w:r>
      <w:r w:rsidR="00701D63">
        <w:rPr>
          <w:rFonts w:ascii="Times New Roman" w:hAnsi="Times New Roman"/>
          <w:sz w:val="24"/>
          <w:szCs w:val="24"/>
          <w:lang w:eastAsia="ru-RU"/>
        </w:rPr>
        <w:t>___</w:t>
      </w:r>
      <w:r w:rsidRPr="00117199">
        <w:rPr>
          <w:rFonts w:ascii="Times New Roman" w:hAnsi="Times New Roman"/>
          <w:sz w:val="24"/>
          <w:szCs w:val="24"/>
          <w:lang w:eastAsia="ru-RU"/>
        </w:rPr>
        <w:t>„  _____________ 20</w:t>
      </w:r>
      <w:r w:rsidR="00D62D40" w:rsidRPr="00117199">
        <w:rPr>
          <w:rFonts w:ascii="Times New Roman" w:hAnsi="Times New Roman"/>
          <w:sz w:val="24"/>
          <w:szCs w:val="24"/>
          <w:lang w:eastAsia="ru-RU"/>
        </w:rPr>
        <w:t>2</w:t>
      </w:r>
      <w:r w:rsidR="00C313BF">
        <w:rPr>
          <w:rFonts w:ascii="Times New Roman" w:hAnsi="Times New Roman"/>
          <w:sz w:val="24"/>
          <w:szCs w:val="24"/>
          <w:lang w:eastAsia="ru-RU"/>
        </w:rPr>
        <w:t>4</w:t>
      </w:r>
      <w:r w:rsidRPr="00117199">
        <w:rPr>
          <w:rFonts w:ascii="Times New Roman" w:hAnsi="Times New Roman"/>
          <w:sz w:val="24"/>
          <w:szCs w:val="24"/>
          <w:lang w:eastAsia="ru-RU"/>
        </w:rPr>
        <w:t xml:space="preserve"> р.</w:t>
      </w:r>
    </w:p>
    <w:p w14:paraId="39B5643F" w14:textId="77777777" w:rsidR="007F5EA3" w:rsidRPr="00117199" w:rsidRDefault="007F5EA3" w:rsidP="005A16C4">
      <w:pPr>
        <w:spacing w:after="0" w:line="240" w:lineRule="auto"/>
        <w:ind w:left="-567"/>
        <w:jc w:val="both"/>
        <w:rPr>
          <w:rFonts w:ascii="Times New Roman" w:hAnsi="Times New Roman"/>
          <w:sz w:val="24"/>
          <w:szCs w:val="24"/>
          <w:lang w:eastAsia="ru-RU"/>
        </w:rPr>
      </w:pPr>
    </w:p>
    <w:p w14:paraId="2DDB106D" w14:textId="77777777" w:rsidR="00046ADA" w:rsidRPr="00117199" w:rsidRDefault="00046ADA" w:rsidP="00B0057D">
      <w:pPr>
        <w:spacing w:after="0" w:line="240" w:lineRule="auto"/>
        <w:ind w:left="-567" w:right="-185"/>
        <w:jc w:val="both"/>
        <w:rPr>
          <w:rFonts w:ascii="Times New Roman" w:hAnsi="Times New Roman"/>
          <w:sz w:val="24"/>
          <w:szCs w:val="24"/>
          <w:lang w:eastAsia="ru-RU"/>
        </w:rPr>
      </w:pPr>
    </w:p>
    <w:p w14:paraId="23C3A62E" w14:textId="0608FDF3" w:rsidR="0082673C" w:rsidRPr="00117199"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bCs/>
          <w:sz w:val="24"/>
          <w:szCs w:val="24"/>
          <w:lang w:eastAsia="ru-RU"/>
        </w:rPr>
        <w:t>К</w:t>
      </w:r>
      <w:r w:rsidR="0082673C" w:rsidRPr="00117199">
        <w:rPr>
          <w:rFonts w:ascii="Times New Roman" w:hAnsi="Times New Roman"/>
          <w:b/>
          <w:bCs/>
          <w:sz w:val="24"/>
          <w:szCs w:val="24"/>
          <w:lang w:eastAsia="ru-RU"/>
        </w:rPr>
        <w:t>омунальне некомерційне підприємство</w:t>
      </w:r>
      <w:r w:rsidRPr="00117199">
        <w:rPr>
          <w:rFonts w:ascii="Times New Roman" w:hAnsi="Times New Roman"/>
          <w:b/>
          <w:bCs/>
          <w:sz w:val="24"/>
          <w:szCs w:val="24"/>
          <w:lang w:eastAsia="ru-RU"/>
        </w:rPr>
        <w:t xml:space="preserve"> «Криворізька міська лікарня №5» К</w:t>
      </w:r>
      <w:r w:rsidR="0082673C" w:rsidRPr="00117199">
        <w:rPr>
          <w:rFonts w:ascii="Times New Roman" w:hAnsi="Times New Roman"/>
          <w:b/>
          <w:bCs/>
          <w:sz w:val="24"/>
          <w:szCs w:val="24"/>
          <w:lang w:eastAsia="ru-RU"/>
        </w:rPr>
        <w:t>риворізької міської ради</w:t>
      </w:r>
      <w:r w:rsidRPr="00117199">
        <w:rPr>
          <w:rFonts w:ascii="Times New Roman" w:hAnsi="Times New Roman"/>
          <w:sz w:val="24"/>
          <w:szCs w:val="24"/>
          <w:lang w:eastAsia="ru-RU"/>
        </w:rPr>
        <w:t xml:space="preserve">, надалі Замовник, в особі </w:t>
      </w:r>
      <w:r w:rsidR="00E4044C" w:rsidRPr="00117199">
        <w:rPr>
          <w:rFonts w:ascii="Times New Roman" w:hAnsi="Times New Roman"/>
          <w:sz w:val="24"/>
          <w:szCs w:val="24"/>
          <w:lang w:eastAsia="ru-RU"/>
        </w:rPr>
        <w:t>______________________________________________</w:t>
      </w:r>
      <w:r w:rsidRPr="00117199">
        <w:rPr>
          <w:rFonts w:ascii="Times New Roman" w:hAnsi="Times New Roman"/>
          <w:sz w:val="24"/>
          <w:szCs w:val="24"/>
          <w:lang w:eastAsia="ru-RU"/>
        </w:rPr>
        <w:t xml:space="preserve">, що діє на підставі Статуту з однієї Сторони, та </w:t>
      </w:r>
    </w:p>
    <w:p w14:paraId="732E3821" w14:textId="12E80146" w:rsidR="00046ADA"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spacing w:val="6"/>
          <w:sz w:val="24"/>
          <w:szCs w:val="24"/>
          <w:lang w:eastAsia="ru-RU"/>
        </w:rPr>
        <w:t>_____________________________</w:t>
      </w:r>
      <w:r w:rsidR="00B558FA">
        <w:rPr>
          <w:rFonts w:ascii="Times New Roman" w:hAnsi="Times New Roman"/>
          <w:b/>
          <w:spacing w:val="6"/>
          <w:sz w:val="24"/>
          <w:szCs w:val="24"/>
          <w:lang w:eastAsia="ru-RU"/>
        </w:rPr>
        <w:t>_________</w:t>
      </w:r>
      <w:r w:rsidR="0082673C" w:rsidRPr="00117199">
        <w:rPr>
          <w:rFonts w:ascii="Times New Roman" w:hAnsi="Times New Roman"/>
          <w:b/>
          <w:spacing w:val="6"/>
          <w:sz w:val="24"/>
          <w:szCs w:val="24"/>
          <w:lang w:eastAsia="ru-RU"/>
        </w:rPr>
        <w:t>_____</w:t>
      </w:r>
      <w:r w:rsidR="00E56C40">
        <w:rPr>
          <w:rFonts w:ascii="Times New Roman" w:hAnsi="Times New Roman"/>
          <w:b/>
          <w:spacing w:val="6"/>
          <w:sz w:val="24"/>
          <w:szCs w:val="24"/>
          <w:lang w:eastAsia="ru-RU"/>
        </w:rPr>
        <w:t>_____</w:t>
      </w:r>
      <w:r w:rsidR="0082673C" w:rsidRPr="00117199">
        <w:rPr>
          <w:rFonts w:ascii="Times New Roman" w:hAnsi="Times New Roman"/>
          <w:b/>
          <w:spacing w:val="6"/>
          <w:sz w:val="24"/>
          <w:szCs w:val="24"/>
          <w:lang w:eastAsia="ru-RU"/>
        </w:rPr>
        <w:t>______________________</w:t>
      </w:r>
      <w:r w:rsidRPr="00117199">
        <w:rPr>
          <w:rFonts w:ascii="Times New Roman" w:hAnsi="Times New Roman"/>
          <w:b/>
          <w:spacing w:val="6"/>
          <w:sz w:val="24"/>
          <w:szCs w:val="24"/>
          <w:lang w:eastAsia="ru-RU"/>
        </w:rPr>
        <w:t>______</w:t>
      </w:r>
      <w:r w:rsidR="00A12069" w:rsidRPr="00117199">
        <w:rPr>
          <w:rFonts w:ascii="Times New Roman" w:hAnsi="Times New Roman"/>
          <w:b/>
          <w:spacing w:val="6"/>
          <w:sz w:val="24"/>
          <w:szCs w:val="24"/>
          <w:lang w:eastAsia="ru-RU"/>
        </w:rPr>
        <w:t xml:space="preserve">, </w:t>
      </w:r>
      <w:r w:rsidRPr="00117199">
        <w:rPr>
          <w:rFonts w:ascii="Times New Roman" w:hAnsi="Times New Roman"/>
          <w:spacing w:val="6"/>
          <w:sz w:val="24"/>
          <w:szCs w:val="24"/>
          <w:lang w:eastAsia="ru-RU"/>
        </w:rPr>
        <w:t xml:space="preserve">надалі Постачальник, в особі </w:t>
      </w:r>
      <w:r w:rsidRPr="00117199">
        <w:rPr>
          <w:rFonts w:ascii="Times New Roman" w:hAnsi="Times New Roman"/>
          <w:sz w:val="24"/>
          <w:szCs w:val="24"/>
          <w:lang w:eastAsia="ru-RU"/>
        </w:rPr>
        <w:t>______________________________</w:t>
      </w:r>
      <w:r w:rsidR="00D81252" w:rsidRPr="00117199">
        <w:rPr>
          <w:rFonts w:ascii="Times New Roman" w:hAnsi="Times New Roman"/>
          <w:sz w:val="24"/>
          <w:szCs w:val="24"/>
          <w:lang w:eastAsia="ru-RU"/>
        </w:rPr>
        <w:t>_____________</w:t>
      </w:r>
      <w:r w:rsidRPr="00117199">
        <w:rPr>
          <w:rFonts w:ascii="Times New Roman" w:hAnsi="Times New Roman"/>
          <w:sz w:val="24"/>
          <w:szCs w:val="24"/>
          <w:lang w:eastAsia="ru-RU"/>
        </w:rPr>
        <w:t>_____________, що діє на підставі _________________________________</w:t>
      </w:r>
      <w:r w:rsidR="00A12069" w:rsidRPr="00117199">
        <w:rPr>
          <w:rFonts w:ascii="Times New Roman" w:hAnsi="Times New Roman"/>
          <w:sz w:val="24"/>
          <w:szCs w:val="24"/>
          <w:lang w:eastAsia="ru-RU"/>
        </w:rPr>
        <w:t>,</w:t>
      </w:r>
      <w:r w:rsidRPr="00117199">
        <w:rPr>
          <w:rFonts w:ascii="Times New Roman" w:hAnsi="Times New Roman"/>
          <w:sz w:val="24"/>
          <w:szCs w:val="24"/>
          <w:lang w:eastAsia="ru-RU"/>
        </w:rPr>
        <w:t xml:space="preserve"> з іншої Сторони,</w:t>
      </w:r>
      <w:r w:rsidR="00D81252" w:rsidRPr="00117199">
        <w:t xml:space="preserve"> </w:t>
      </w:r>
      <w:r w:rsidR="00D81252" w:rsidRPr="00117199">
        <w:rPr>
          <w:rFonts w:ascii="Times New Roman" w:hAnsi="Times New Roman"/>
          <w:sz w:val="24"/>
          <w:szCs w:val="24"/>
          <w:lang w:eastAsia="ru-RU"/>
        </w:rPr>
        <w:t>разом далі іменовані Сторони,  окремо – Сторона,</w:t>
      </w:r>
      <w:r w:rsidRPr="00117199">
        <w:rPr>
          <w:rFonts w:ascii="Times New Roman" w:hAnsi="Times New Roman"/>
          <w:sz w:val="24"/>
          <w:szCs w:val="24"/>
          <w:lang w:eastAsia="ru-RU"/>
        </w:rPr>
        <w:t xml:space="preserve"> уклали цей Договір про наступне:</w:t>
      </w:r>
    </w:p>
    <w:p w14:paraId="23E8ABA8" w14:textId="77777777" w:rsidR="00213E01" w:rsidRPr="00117199" w:rsidRDefault="00213E01" w:rsidP="00B0057D">
      <w:pPr>
        <w:spacing w:after="0" w:line="240" w:lineRule="auto"/>
        <w:ind w:left="-567" w:right="-185"/>
        <w:jc w:val="both"/>
        <w:rPr>
          <w:rFonts w:ascii="Times New Roman" w:hAnsi="Times New Roman"/>
          <w:sz w:val="24"/>
          <w:szCs w:val="24"/>
          <w:lang w:eastAsia="ru-RU"/>
        </w:rPr>
      </w:pPr>
    </w:p>
    <w:p w14:paraId="4F2C2C72" w14:textId="6B01C66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 </w:t>
      </w:r>
      <w:r w:rsidR="00046ADA" w:rsidRPr="00117199">
        <w:rPr>
          <w:rFonts w:ascii="Times New Roman" w:hAnsi="Times New Roman"/>
          <w:b/>
          <w:sz w:val="24"/>
          <w:szCs w:val="24"/>
          <w:lang w:eastAsia="ru-RU"/>
        </w:rPr>
        <w:t>Предмет договору</w:t>
      </w:r>
    </w:p>
    <w:p w14:paraId="0731DDD4" w14:textId="125AA8C1" w:rsidR="00A4442E" w:rsidRPr="00117199" w:rsidRDefault="00046ADA"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1.1.Постачальник зобов'язується поставити Замовник</w:t>
      </w:r>
      <w:r w:rsidR="002B59C6">
        <w:rPr>
          <w:rFonts w:ascii="Times New Roman" w:hAnsi="Times New Roman"/>
          <w:sz w:val="24"/>
          <w:szCs w:val="24"/>
          <w:lang w:eastAsia="ru-RU"/>
        </w:rPr>
        <w:t>у</w:t>
      </w:r>
      <w:r w:rsidRPr="00117199">
        <w:rPr>
          <w:rFonts w:ascii="Times New Roman" w:hAnsi="Times New Roman"/>
          <w:sz w:val="24"/>
          <w:szCs w:val="24"/>
          <w:lang w:eastAsia="ru-RU"/>
        </w:rPr>
        <w:t xml:space="preserve"> </w:t>
      </w:r>
      <w:r w:rsidR="00117199" w:rsidRPr="00117199">
        <w:rPr>
          <w:rFonts w:ascii="Times New Roman" w:hAnsi="Times New Roman"/>
          <w:sz w:val="24"/>
          <w:szCs w:val="24"/>
          <w:lang w:eastAsia="ru-RU"/>
        </w:rPr>
        <w:t>товари</w:t>
      </w:r>
      <w:r w:rsidRPr="00117199">
        <w:rPr>
          <w:rFonts w:ascii="Times New Roman" w:hAnsi="Times New Roman"/>
          <w:sz w:val="24"/>
          <w:szCs w:val="24"/>
          <w:lang w:eastAsia="ru-RU"/>
        </w:rPr>
        <w:t xml:space="preserve"> в кількості, зазначеній в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xml:space="preserve">, а Замовник - прийняти і оплатити отримані товари. </w:t>
      </w:r>
    </w:p>
    <w:p w14:paraId="7EC3837E" w14:textId="76F389B7" w:rsidR="00046ADA" w:rsidRPr="00701D63" w:rsidRDefault="00046ADA" w:rsidP="00C3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i/>
          <w:sz w:val="24"/>
          <w:szCs w:val="24"/>
          <w:u w:val="single"/>
          <w:lang w:eastAsia="ru-RU"/>
        </w:rPr>
      </w:pPr>
      <w:r w:rsidRPr="00117199">
        <w:rPr>
          <w:rFonts w:ascii="Times New Roman" w:hAnsi="Times New Roman"/>
          <w:sz w:val="24"/>
          <w:szCs w:val="24"/>
          <w:lang w:eastAsia="ru-RU"/>
        </w:rPr>
        <w:t>1.2. Найменування товару:</w:t>
      </w:r>
      <w:r w:rsidR="00931A69" w:rsidRPr="00117199">
        <w:rPr>
          <w:rFonts w:ascii="Times New Roman" w:hAnsi="Times New Roman"/>
          <w:sz w:val="24"/>
          <w:szCs w:val="24"/>
          <w:lang w:eastAsia="ru-RU"/>
        </w:rPr>
        <w:t xml:space="preserve"> </w:t>
      </w:r>
      <w:r w:rsidR="00C313BF" w:rsidRPr="00C313BF">
        <w:rPr>
          <w:rFonts w:ascii="Times New Roman" w:hAnsi="Times New Roman"/>
          <w:b/>
          <w:i/>
          <w:sz w:val="24"/>
          <w:szCs w:val="24"/>
          <w:u w:val="single"/>
          <w:lang w:eastAsia="ru-RU"/>
        </w:rPr>
        <w:t>Медичні матеріали за кодом ДК  021:2015: 33140000-3 Медичні матеріали</w:t>
      </w:r>
      <w:r w:rsidR="00C313BF">
        <w:rPr>
          <w:rFonts w:ascii="Times New Roman" w:hAnsi="Times New Roman"/>
          <w:b/>
          <w:i/>
          <w:sz w:val="24"/>
          <w:szCs w:val="24"/>
          <w:u w:val="single"/>
          <w:lang w:eastAsia="ru-RU"/>
        </w:rPr>
        <w:t xml:space="preserve"> </w:t>
      </w:r>
      <w:r w:rsidR="00C313BF" w:rsidRPr="00C313BF">
        <w:rPr>
          <w:rFonts w:ascii="Times New Roman" w:hAnsi="Times New Roman"/>
          <w:b/>
          <w:i/>
          <w:sz w:val="24"/>
          <w:szCs w:val="24"/>
          <w:u w:val="single"/>
          <w:lang w:eastAsia="ru-RU"/>
        </w:rPr>
        <w:t>(НК 024:2023: 52647 Анти-</w:t>
      </w:r>
      <w:proofErr w:type="spellStart"/>
      <w:r w:rsidR="00C313BF" w:rsidRPr="00C313BF">
        <w:rPr>
          <w:rFonts w:ascii="Times New Roman" w:hAnsi="Times New Roman"/>
          <w:b/>
          <w:i/>
          <w:sz w:val="24"/>
          <w:szCs w:val="24"/>
          <w:u w:val="single"/>
          <w:lang w:eastAsia="ru-RU"/>
        </w:rPr>
        <w:t>Rh</w:t>
      </w:r>
      <w:proofErr w:type="spellEnd"/>
      <w:r w:rsidR="00C313BF" w:rsidRPr="00C313BF">
        <w:rPr>
          <w:rFonts w:ascii="Times New Roman" w:hAnsi="Times New Roman"/>
          <w:b/>
          <w:i/>
          <w:sz w:val="24"/>
          <w:szCs w:val="24"/>
          <w:u w:val="single"/>
          <w:lang w:eastAsia="ru-RU"/>
        </w:rPr>
        <w:t xml:space="preserve">(D) групове  </w:t>
      </w:r>
      <w:proofErr w:type="spellStart"/>
      <w:r w:rsidR="00C313BF" w:rsidRPr="00C313BF">
        <w:rPr>
          <w:rFonts w:ascii="Times New Roman" w:hAnsi="Times New Roman"/>
          <w:b/>
          <w:i/>
          <w:sz w:val="24"/>
          <w:szCs w:val="24"/>
          <w:u w:val="single"/>
          <w:lang w:eastAsia="ru-RU"/>
        </w:rPr>
        <w:t>типування</w:t>
      </w:r>
      <w:proofErr w:type="spellEnd"/>
      <w:r w:rsidR="00C313BF" w:rsidRPr="00C313BF">
        <w:rPr>
          <w:rFonts w:ascii="Times New Roman" w:hAnsi="Times New Roman"/>
          <w:b/>
          <w:i/>
          <w:sz w:val="24"/>
          <w:szCs w:val="24"/>
          <w:u w:val="single"/>
          <w:lang w:eastAsia="ru-RU"/>
        </w:rPr>
        <w:t xml:space="preserve"> еритроцитів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антитіла; 52532 Анти-A групове </w:t>
      </w:r>
      <w:proofErr w:type="spellStart"/>
      <w:r w:rsidR="00C313BF" w:rsidRPr="00C313BF">
        <w:rPr>
          <w:rFonts w:ascii="Times New Roman" w:hAnsi="Times New Roman"/>
          <w:b/>
          <w:i/>
          <w:sz w:val="24"/>
          <w:szCs w:val="24"/>
          <w:u w:val="single"/>
          <w:lang w:eastAsia="ru-RU"/>
        </w:rPr>
        <w:t>типування</w:t>
      </w:r>
      <w:proofErr w:type="spellEnd"/>
      <w:r w:rsidR="00C313BF" w:rsidRPr="00C313BF">
        <w:rPr>
          <w:rFonts w:ascii="Times New Roman" w:hAnsi="Times New Roman"/>
          <w:b/>
          <w:i/>
          <w:sz w:val="24"/>
          <w:szCs w:val="24"/>
          <w:u w:val="single"/>
          <w:lang w:eastAsia="ru-RU"/>
        </w:rPr>
        <w:t xml:space="preserve"> еритроцитів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антитіла; 46442 Анти-АВ групове </w:t>
      </w:r>
      <w:proofErr w:type="spellStart"/>
      <w:r w:rsidR="00C313BF" w:rsidRPr="00C313BF">
        <w:rPr>
          <w:rFonts w:ascii="Times New Roman" w:hAnsi="Times New Roman"/>
          <w:b/>
          <w:i/>
          <w:sz w:val="24"/>
          <w:szCs w:val="24"/>
          <w:u w:val="single"/>
          <w:lang w:eastAsia="ru-RU"/>
        </w:rPr>
        <w:t>типування</w:t>
      </w:r>
      <w:proofErr w:type="spellEnd"/>
      <w:r w:rsidR="00C313BF" w:rsidRPr="00C313BF">
        <w:rPr>
          <w:rFonts w:ascii="Times New Roman" w:hAnsi="Times New Roman"/>
          <w:b/>
          <w:i/>
          <w:sz w:val="24"/>
          <w:szCs w:val="24"/>
          <w:u w:val="single"/>
          <w:lang w:eastAsia="ru-RU"/>
        </w:rPr>
        <w:t xml:space="preserve"> еритроцитів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антитіла; 52538 Анти-B групове </w:t>
      </w:r>
      <w:proofErr w:type="spellStart"/>
      <w:r w:rsidR="00C313BF" w:rsidRPr="00C313BF">
        <w:rPr>
          <w:rFonts w:ascii="Times New Roman" w:hAnsi="Times New Roman"/>
          <w:b/>
          <w:i/>
          <w:sz w:val="24"/>
          <w:szCs w:val="24"/>
          <w:u w:val="single"/>
          <w:lang w:eastAsia="ru-RU"/>
        </w:rPr>
        <w:t>типування</w:t>
      </w:r>
      <w:proofErr w:type="spellEnd"/>
      <w:r w:rsidR="00C313BF" w:rsidRPr="00C313BF">
        <w:rPr>
          <w:rFonts w:ascii="Times New Roman" w:hAnsi="Times New Roman"/>
          <w:b/>
          <w:i/>
          <w:sz w:val="24"/>
          <w:szCs w:val="24"/>
          <w:u w:val="single"/>
          <w:lang w:eastAsia="ru-RU"/>
        </w:rPr>
        <w:t xml:space="preserve"> еритроцитів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антитіла; 41818 Глюкоза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калібратор</w:t>
      </w:r>
      <w:proofErr w:type="spellEnd"/>
      <w:r w:rsidR="00C313BF" w:rsidRPr="00C313BF">
        <w:rPr>
          <w:rFonts w:ascii="Times New Roman" w:hAnsi="Times New Roman"/>
          <w:b/>
          <w:i/>
          <w:sz w:val="24"/>
          <w:szCs w:val="24"/>
          <w:u w:val="single"/>
          <w:lang w:eastAsia="ru-RU"/>
        </w:rPr>
        <w:t xml:space="preserve">; 44946 Фарбування за Романовським,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52684 Група O </w:t>
      </w:r>
      <w:proofErr w:type="spellStart"/>
      <w:r w:rsidR="00C313BF" w:rsidRPr="00C313BF">
        <w:rPr>
          <w:rFonts w:ascii="Times New Roman" w:hAnsi="Times New Roman"/>
          <w:b/>
          <w:i/>
          <w:sz w:val="24"/>
          <w:szCs w:val="24"/>
          <w:u w:val="single"/>
          <w:lang w:eastAsia="ru-RU"/>
        </w:rPr>
        <w:t>Rh</w:t>
      </w:r>
      <w:proofErr w:type="spellEnd"/>
      <w:r w:rsidR="00C313BF" w:rsidRPr="00C313BF">
        <w:rPr>
          <w:rFonts w:ascii="Times New Roman" w:hAnsi="Times New Roman"/>
          <w:b/>
          <w:i/>
          <w:sz w:val="24"/>
          <w:szCs w:val="24"/>
          <w:u w:val="single"/>
          <w:lang w:eastAsia="ru-RU"/>
        </w:rPr>
        <w:t xml:space="preserve"> (D) негативних еритроцитів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антигени; 52923 </w:t>
      </w:r>
      <w:proofErr w:type="spellStart"/>
      <w:r w:rsidR="00C313BF" w:rsidRPr="00C313BF">
        <w:rPr>
          <w:rFonts w:ascii="Times New Roman" w:hAnsi="Times New Roman"/>
          <w:b/>
          <w:i/>
          <w:sz w:val="24"/>
          <w:szCs w:val="24"/>
          <w:u w:val="single"/>
          <w:lang w:eastAsia="ru-RU"/>
        </w:rPr>
        <w:t>Аланінамінотрансфераза</w:t>
      </w:r>
      <w:proofErr w:type="spellEnd"/>
      <w:r w:rsidR="00C313BF" w:rsidRPr="00C313BF">
        <w:rPr>
          <w:rFonts w:ascii="Times New Roman" w:hAnsi="Times New Roman"/>
          <w:b/>
          <w:i/>
          <w:sz w:val="24"/>
          <w:szCs w:val="24"/>
          <w:u w:val="single"/>
          <w:lang w:eastAsia="ru-RU"/>
        </w:rPr>
        <w:t xml:space="preserve"> (ALT)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ферментний спектрофотометричний аналіз; 52954 Загальна </w:t>
      </w:r>
      <w:proofErr w:type="spellStart"/>
      <w:r w:rsidR="00C313BF" w:rsidRPr="00C313BF">
        <w:rPr>
          <w:rFonts w:ascii="Times New Roman" w:hAnsi="Times New Roman"/>
          <w:b/>
          <w:i/>
          <w:sz w:val="24"/>
          <w:szCs w:val="24"/>
          <w:u w:val="single"/>
          <w:lang w:eastAsia="ru-RU"/>
        </w:rPr>
        <w:t>аспартатамінотрансфераза</w:t>
      </w:r>
      <w:proofErr w:type="spellEnd"/>
      <w:r w:rsidR="00C313BF" w:rsidRPr="00C313BF">
        <w:rPr>
          <w:rFonts w:ascii="Times New Roman" w:hAnsi="Times New Roman"/>
          <w:b/>
          <w:i/>
          <w:sz w:val="24"/>
          <w:szCs w:val="24"/>
          <w:u w:val="single"/>
          <w:lang w:eastAsia="ru-RU"/>
        </w:rPr>
        <w:t xml:space="preserve"> (AST)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ферментний спектрофотометричний аналіз; 53231 Загальний білірубін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реагент; 41830 Загальний білірубін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w:t>
      </w:r>
      <w:proofErr w:type="spellStart"/>
      <w:r w:rsidR="00C313BF" w:rsidRPr="00C313BF">
        <w:rPr>
          <w:rFonts w:ascii="Times New Roman" w:hAnsi="Times New Roman"/>
          <w:b/>
          <w:i/>
          <w:sz w:val="24"/>
          <w:szCs w:val="24"/>
          <w:u w:val="single"/>
          <w:lang w:eastAsia="ru-RU"/>
        </w:rPr>
        <w:t>калібратор</w:t>
      </w:r>
      <w:proofErr w:type="spellEnd"/>
      <w:r w:rsidR="00C313BF" w:rsidRPr="00C313BF">
        <w:rPr>
          <w:rFonts w:ascii="Times New Roman" w:hAnsi="Times New Roman"/>
          <w:b/>
          <w:i/>
          <w:sz w:val="24"/>
          <w:szCs w:val="24"/>
          <w:u w:val="single"/>
          <w:lang w:eastAsia="ru-RU"/>
        </w:rPr>
        <w:t xml:space="preserve">; 53301 Глюкоза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ферментний; спектрофотометричний аналіз; 53251 Креатинін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спектрофотометричний аналіз; 53359 Загальний холестерин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ферментний спектрофотометричний аналіз; 52688 Групові </w:t>
      </w:r>
      <w:proofErr w:type="spellStart"/>
      <w:r w:rsidR="00C313BF" w:rsidRPr="00C313BF">
        <w:rPr>
          <w:rFonts w:ascii="Times New Roman" w:hAnsi="Times New Roman"/>
          <w:b/>
          <w:i/>
          <w:sz w:val="24"/>
          <w:szCs w:val="24"/>
          <w:u w:val="single"/>
          <w:lang w:eastAsia="ru-RU"/>
        </w:rPr>
        <w:t>еритроцитарні</w:t>
      </w:r>
      <w:proofErr w:type="spellEnd"/>
      <w:r w:rsidR="00C313BF" w:rsidRPr="00C313BF">
        <w:rPr>
          <w:rFonts w:ascii="Times New Roman" w:hAnsi="Times New Roman"/>
          <w:b/>
          <w:i/>
          <w:sz w:val="24"/>
          <w:szCs w:val="24"/>
          <w:u w:val="single"/>
          <w:lang w:eastAsia="ru-RU"/>
        </w:rPr>
        <w:t xml:space="preserve"> варіабельні </w:t>
      </w:r>
      <w:proofErr w:type="spellStart"/>
      <w:r w:rsidR="00C313BF" w:rsidRPr="00C313BF">
        <w:rPr>
          <w:rFonts w:ascii="Times New Roman" w:hAnsi="Times New Roman"/>
          <w:b/>
          <w:i/>
          <w:sz w:val="24"/>
          <w:szCs w:val="24"/>
          <w:u w:val="single"/>
          <w:lang w:eastAsia="ru-RU"/>
        </w:rPr>
        <w:t>Rh</w:t>
      </w:r>
      <w:proofErr w:type="spellEnd"/>
      <w:r w:rsidR="00C313BF" w:rsidRPr="00C313BF">
        <w:rPr>
          <w:rFonts w:ascii="Times New Roman" w:hAnsi="Times New Roman"/>
          <w:b/>
          <w:i/>
          <w:sz w:val="24"/>
          <w:szCs w:val="24"/>
          <w:u w:val="single"/>
          <w:lang w:eastAsia="ru-RU"/>
        </w:rPr>
        <w:t xml:space="preserve">(D) категорії VI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антитіла, реакція  аглютинації; 52738 Визначення резус фенотипу (</w:t>
      </w:r>
      <w:proofErr w:type="spellStart"/>
      <w:r w:rsidR="00C313BF" w:rsidRPr="00C313BF">
        <w:rPr>
          <w:rFonts w:ascii="Times New Roman" w:hAnsi="Times New Roman"/>
          <w:b/>
          <w:i/>
          <w:sz w:val="24"/>
          <w:szCs w:val="24"/>
          <w:u w:val="single"/>
          <w:lang w:eastAsia="ru-RU"/>
        </w:rPr>
        <w:t>CcDEe</w:t>
      </w:r>
      <w:proofErr w:type="spellEnd"/>
      <w:r w:rsidR="00C313BF" w:rsidRPr="00C313BF">
        <w:rPr>
          <w:rFonts w:ascii="Times New Roman" w:hAnsi="Times New Roman"/>
          <w:b/>
          <w:i/>
          <w:sz w:val="24"/>
          <w:szCs w:val="24"/>
          <w:u w:val="single"/>
          <w:lang w:eastAsia="ru-RU"/>
        </w:rPr>
        <w:t xml:space="preserve">) системи груп крові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набір, реакція аглютинації; 43241 Визначення мінімальної </w:t>
      </w:r>
      <w:proofErr w:type="spellStart"/>
      <w:r w:rsidR="00C313BF" w:rsidRPr="00C313BF">
        <w:rPr>
          <w:rFonts w:ascii="Times New Roman" w:hAnsi="Times New Roman"/>
          <w:b/>
          <w:i/>
          <w:sz w:val="24"/>
          <w:szCs w:val="24"/>
          <w:u w:val="single"/>
          <w:lang w:eastAsia="ru-RU"/>
        </w:rPr>
        <w:t>інгібувальної</w:t>
      </w:r>
      <w:proofErr w:type="spellEnd"/>
      <w:r w:rsidR="00C313BF" w:rsidRPr="00C313BF">
        <w:rPr>
          <w:rFonts w:ascii="Times New Roman" w:hAnsi="Times New Roman"/>
          <w:b/>
          <w:i/>
          <w:sz w:val="24"/>
          <w:szCs w:val="24"/>
          <w:u w:val="single"/>
          <w:lang w:eastAsia="ru-RU"/>
        </w:rPr>
        <w:t xml:space="preserve"> концентрації (МІК) за допомогою </w:t>
      </w:r>
      <w:proofErr w:type="spellStart"/>
      <w:r w:rsidR="00C313BF" w:rsidRPr="00C313BF">
        <w:rPr>
          <w:rFonts w:ascii="Times New Roman" w:hAnsi="Times New Roman"/>
          <w:b/>
          <w:i/>
          <w:sz w:val="24"/>
          <w:szCs w:val="24"/>
          <w:u w:val="single"/>
          <w:lang w:eastAsia="ru-RU"/>
        </w:rPr>
        <w:t>кетоконазолу</w:t>
      </w:r>
      <w:proofErr w:type="spellEnd"/>
      <w:r w:rsidR="00C313BF" w:rsidRPr="00C313BF">
        <w:rPr>
          <w:rFonts w:ascii="Times New Roman" w:hAnsi="Times New Roman"/>
          <w:b/>
          <w:i/>
          <w:sz w:val="24"/>
          <w:szCs w:val="24"/>
          <w:u w:val="single"/>
          <w:lang w:eastAsia="ru-RU"/>
        </w:rPr>
        <w:t xml:space="preserve">,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53587 Сечовина (</w:t>
      </w:r>
      <w:proofErr w:type="spellStart"/>
      <w:r w:rsidR="00C313BF" w:rsidRPr="00C313BF">
        <w:rPr>
          <w:rFonts w:ascii="Times New Roman" w:hAnsi="Times New Roman"/>
          <w:b/>
          <w:i/>
          <w:sz w:val="24"/>
          <w:szCs w:val="24"/>
          <w:u w:val="single"/>
          <w:lang w:eastAsia="ru-RU"/>
        </w:rPr>
        <w:t>Urea</w:t>
      </w:r>
      <w:proofErr w:type="spellEnd"/>
      <w:r w:rsidR="00C313BF" w:rsidRPr="00C313BF">
        <w:rPr>
          <w:rFonts w:ascii="Times New Roman" w:hAnsi="Times New Roman"/>
          <w:b/>
          <w:i/>
          <w:sz w:val="24"/>
          <w:szCs w:val="24"/>
          <w:u w:val="single"/>
          <w:lang w:eastAsia="ru-RU"/>
        </w:rPr>
        <w:t xml:space="preserve">)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набір, ферментний спектрофотометричний аналіз; 53989 Загальний білок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реагент; 51819 </w:t>
      </w:r>
      <w:proofErr w:type="spellStart"/>
      <w:r w:rsidR="00C313BF" w:rsidRPr="00C313BF">
        <w:rPr>
          <w:rFonts w:ascii="Times New Roman" w:hAnsi="Times New Roman"/>
          <w:b/>
          <w:i/>
          <w:sz w:val="24"/>
          <w:szCs w:val="24"/>
          <w:u w:val="single"/>
          <w:lang w:eastAsia="ru-RU"/>
        </w:rPr>
        <w:t>Treponema</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pallidum</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reagin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antibody</w:t>
      </w:r>
      <w:proofErr w:type="spellEnd"/>
      <w:r w:rsidR="00C313BF" w:rsidRPr="00C313BF">
        <w:rPr>
          <w:rFonts w:ascii="Times New Roman" w:hAnsi="Times New Roman"/>
          <w:b/>
          <w:i/>
          <w:sz w:val="24"/>
          <w:szCs w:val="24"/>
          <w:u w:val="single"/>
          <w:lang w:eastAsia="ru-RU"/>
        </w:rPr>
        <w:t xml:space="preserve">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реакція аглютинації; 30213 Множинні ферменти клінічної хімії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контрольний матеріал; 30592 Активований частковий </w:t>
      </w:r>
      <w:proofErr w:type="spellStart"/>
      <w:r w:rsidR="00C313BF" w:rsidRPr="00C313BF">
        <w:rPr>
          <w:rFonts w:ascii="Times New Roman" w:hAnsi="Times New Roman"/>
          <w:b/>
          <w:i/>
          <w:sz w:val="24"/>
          <w:szCs w:val="24"/>
          <w:u w:val="single"/>
          <w:lang w:eastAsia="ru-RU"/>
        </w:rPr>
        <w:t>тромбопластиновий</w:t>
      </w:r>
      <w:proofErr w:type="spellEnd"/>
      <w:r w:rsidR="00C313BF" w:rsidRPr="00C313BF">
        <w:rPr>
          <w:rFonts w:ascii="Times New Roman" w:hAnsi="Times New Roman"/>
          <w:b/>
          <w:i/>
          <w:sz w:val="24"/>
          <w:szCs w:val="24"/>
          <w:u w:val="single"/>
          <w:lang w:eastAsia="ru-RU"/>
        </w:rPr>
        <w:t xml:space="preserve"> час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набір, аналіз утворення згустку, експрес-аналіз; 55987 </w:t>
      </w:r>
      <w:proofErr w:type="spellStart"/>
      <w:r w:rsidR="00C313BF" w:rsidRPr="00C313BF">
        <w:rPr>
          <w:rFonts w:ascii="Times New Roman" w:hAnsi="Times New Roman"/>
          <w:b/>
          <w:i/>
          <w:sz w:val="24"/>
          <w:szCs w:val="24"/>
          <w:u w:val="single"/>
          <w:lang w:eastAsia="ru-RU"/>
        </w:rPr>
        <w:t>Тромбіновий</w:t>
      </w:r>
      <w:proofErr w:type="spellEnd"/>
      <w:r w:rsidR="00C313BF" w:rsidRPr="00C313BF">
        <w:rPr>
          <w:rFonts w:ascii="Times New Roman" w:hAnsi="Times New Roman"/>
          <w:b/>
          <w:i/>
          <w:sz w:val="24"/>
          <w:szCs w:val="24"/>
          <w:u w:val="single"/>
          <w:lang w:eastAsia="ru-RU"/>
        </w:rPr>
        <w:t xml:space="preserve"> час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аналіз утворення згустку; 55997 Фібриноген (чинник I)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аналіз утворення згустку; 30592 Активований частковий </w:t>
      </w:r>
      <w:proofErr w:type="spellStart"/>
      <w:r w:rsidR="00C313BF" w:rsidRPr="00C313BF">
        <w:rPr>
          <w:rFonts w:ascii="Times New Roman" w:hAnsi="Times New Roman"/>
          <w:b/>
          <w:i/>
          <w:sz w:val="24"/>
          <w:szCs w:val="24"/>
          <w:u w:val="single"/>
          <w:lang w:eastAsia="ru-RU"/>
        </w:rPr>
        <w:t>тромбопластиновий</w:t>
      </w:r>
      <w:proofErr w:type="spellEnd"/>
      <w:r w:rsidR="00C313BF" w:rsidRPr="00C313BF">
        <w:rPr>
          <w:rFonts w:ascii="Times New Roman" w:hAnsi="Times New Roman"/>
          <w:b/>
          <w:i/>
          <w:sz w:val="24"/>
          <w:szCs w:val="24"/>
          <w:u w:val="single"/>
          <w:lang w:eastAsia="ru-RU"/>
        </w:rPr>
        <w:t xml:space="preserve"> час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набір, аналіз утворення згустку, експрес-аналіз; 30506 Білок плазми крові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контрольний матеріал; 51819 </w:t>
      </w:r>
      <w:proofErr w:type="spellStart"/>
      <w:r w:rsidR="00C313BF" w:rsidRPr="00C313BF">
        <w:rPr>
          <w:rFonts w:ascii="Times New Roman" w:hAnsi="Times New Roman"/>
          <w:b/>
          <w:i/>
          <w:sz w:val="24"/>
          <w:szCs w:val="24"/>
          <w:u w:val="single"/>
          <w:lang w:eastAsia="ru-RU"/>
        </w:rPr>
        <w:t>Treponema</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pallidum</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reagin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antibody</w:t>
      </w:r>
      <w:proofErr w:type="spellEnd"/>
      <w:r w:rsidR="00C313BF" w:rsidRPr="00C313BF">
        <w:rPr>
          <w:rFonts w:ascii="Times New Roman" w:hAnsi="Times New Roman"/>
          <w:b/>
          <w:i/>
          <w:sz w:val="24"/>
          <w:szCs w:val="24"/>
          <w:u w:val="single"/>
          <w:lang w:eastAsia="ru-RU"/>
        </w:rPr>
        <w:t xml:space="preserve">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реакція аглютинації; 54529 Прихована кров у калі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метод аглютинації; 52941 Загальна амілаза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реагент; 52895 Калій (K+ )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реагент; 52899 Натрій (</w:t>
      </w:r>
      <w:proofErr w:type="spellStart"/>
      <w:r w:rsidR="00C313BF" w:rsidRPr="00C313BF">
        <w:rPr>
          <w:rFonts w:ascii="Times New Roman" w:hAnsi="Times New Roman"/>
          <w:b/>
          <w:i/>
          <w:sz w:val="24"/>
          <w:szCs w:val="24"/>
          <w:u w:val="single"/>
          <w:lang w:eastAsia="ru-RU"/>
        </w:rPr>
        <w:t>Na</w:t>
      </w:r>
      <w:proofErr w:type="spellEnd"/>
      <w:r w:rsidR="00C313BF" w:rsidRPr="00C313BF">
        <w:rPr>
          <w:rFonts w:ascii="Times New Roman" w:hAnsi="Times New Roman"/>
          <w:b/>
          <w:i/>
          <w:sz w:val="24"/>
          <w:szCs w:val="24"/>
          <w:u w:val="single"/>
          <w:lang w:eastAsia="ru-RU"/>
        </w:rPr>
        <w:t xml:space="preserve"> +)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реагент; </w:t>
      </w:r>
      <w:r w:rsidR="00C313BF" w:rsidRPr="00C313BF">
        <w:rPr>
          <w:rFonts w:ascii="Times New Roman" w:hAnsi="Times New Roman"/>
          <w:b/>
          <w:i/>
          <w:sz w:val="24"/>
          <w:szCs w:val="24"/>
          <w:u w:val="single"/>
          <w:lang w:eastAsia="ru-RU"/>
        </w:rPr>
        <w:lastRenderedPageBreak/>
        <w:t xml:space="preserve">55983 </w:t>
      </w:r>
      <w:proofErr w:type="spellStart"/>
      <w:r w:rsidR="00C313BF" w:rsidRPr="00C313BF">
        <w:rPr>
          <w:rFonts w:ascii="Times New Roman" w:hAnsi="Times New Roman"/>
          <w:b/>
          <w:i/>
          <w:sz w:val="24"/>
          <w:szCs w:val="24"/>
          <w:u w:val="single"/>
          <w:lang w:eastAsia="ru-RU"/>
        </w:rPr>
        <w:t>Протромбіновий</w:t>
      </w:r>
      <w:proofErr w:type="spellEnd"/>
      <w:r w:rsidR="00C313BF" w:rsidRPr="00C313BF">
        <w:rPr>
          <w:rFonts w:ascii="Times New Roman" w:hAnsi="Times New Roman"/>
          <w:b/>
          <w:i/>
          <w:sz w:val="24"/>
          <w:szCs w:val="24"/>
          <w:u w:val="single"/>
          <w:lang w:eastAsia="ru-RU"/>
        </w:rPr>
        <w:t xml:space="preserve"> час (ПЧ)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аналіз утворення згустку; 47346 D-</w:t>
      </w:r>
      <w:proofErr w:type="spellStart"/>
      <w:r w:rsidR="00C313BF" w:rsidRPr="00C313BF">
        <w:rPr>
          <w:rFonts w:ascii="Times New Roman" w:hAnsi="Times New Roman"/>
          <w:b/>
          <w:i/>
          <w:sz w:val="24"/>
          <w:szCs w:val="24"/>
          <w:u w:val="single"/>
          <w:lang w:eastAsia="ru-RU"/>
        </w:rPr>
        <w:t>димер</w:t>
      </w:r>
      <w:proofErr w:type="spellEnd"/>
      <w:r w:rsidR="00C313BF" w:rsidRPr="00C313BF">
        <w:rPr>
          <w:rFonts w:ascii="Times New Roman" w:hAnsi="Times New Roman"/>
          <w:b/>
          <w:i/>
          <w:sz w:val="24"/>
          <w:szCs w:val="24"/>
          <w:u w:val="single"/>
          <w:lang w:eastAsia="ru-RU"/>
        </w:rPr>
        <w:t xml:space="preserve">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метод аглютинації; 54004 </w:t>
      </w:r>
      <w:proofErr w:type="spellStart"/>
      <w:r w:rsidR="00C313BF" w:rsidRPr="00C313BF">
        <w:rPr>
          <w:rFonts w:ascii="Times New Roman" w:hAnsi="Times New Roman"/>
          <w:b/>
          <w:i/>
          <w:sz w:val="24"/>
          <w:szCs w:val="24"/>
          <w:u w:val="single"/>
          <w:lang w:eastAsia="ru-RU"/>
        </w:rPr>
        <w:t>Тропонін</w:t>
      </w:r>
      <w:proofErr w:type="spellEnd"/>
      <w:r w:rsidR="00C313BF" w:rsidRPr="00C313BF">
        <w:rPr>
          <w:rFonts w:ascii="Times New Roman" w:hAnsi="Times New Roman"/>
          <w:b/>
          <w:i/>
          <w:sz w:val="24"/>
          <w:szCs w:val="24"/>
          <w:u w:val="single"/>
          <w:lang w:eastAsia="ru-RU"/>
        </w:rPr>
        <w:t xml:space="preserve"> Т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набір, </w:t>
      </w:r>
      <w:proofErr w:type="spellStart"/>
      <w:r w:rsidR="00C313BF" w:rsidRPr="00C313BF">
        <w:rPr>
          <w:rFonts w:ascii="Times New Roman" w:hAnsi="Times New Roman"/>
          <w:b/>
          <w:i/>
          <w:sz w:val="24"/>
          <w:szCs w:val="24"/>
          <w:u w:val="single"/>
          <w:lang w:eastAsia="ru-RU"/>
        </w:rPr>
        <w:t>флюоресцентний</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імуноаналіз</w:t>
      </w:r>
      <w:proofErr w:type="spellEnd"/>
      <w:r w:rsidR="00C313BF" w:rsidRPr="00C313BF">
        <w:rPr>
          <w:rFonts w:ascii="Times New Roman" w:hAnsi="Times New Roman"/>
          <w:b/>
          <w:i/>
          <w:sz w:val="24"/>
          <w:szCs w:val="24"/>
          <w:u w:val="single"/>
          <w:lang w:eastAsia="ru-RU"/>
        </w:rPr>
        <w:t xml:space="preserve">; 54522 </w:t>
      </w:r>
      <w:proofErr w:type="spellStart"/>
      <w:r w:rsidR="00C313BF" w:rsidRPr="00C313BF">
        <w:rPr>
          <w:rFonts w:ascii="Times New Roman" w:hAnsi="Times New Roman"/>
          <w:b/>
          <w:i/>
          <w:sz w:val="24"/>
          <w:szCs w:val="24"/>
          <w:u w:val="single"/>
          <w:lang w:eastAsia="ru-RU"/>
        </w:rPr>
        <w:t>рН</w:t>
      </w:r>
      <w:proofErr w:type="spellEnd"/>
      <w:r w:rsidR="00C313BF" w:rsidRPr="00C313BF">
        <w:rPr>
          <w:rFonts w:ascii="Times New Roman" w:hAnsi="Times New Roman"/>
          <w:b/>
          <w:i/>
          <w:sz w:val="24"/>
          <w:szCs w:val="24"/>
          <w:u w:val="single"/>
          <w:lang w:eastAsia="ru-RU"/>
        </w:rPr>
        <w:t xml:space="preserve"> сечі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колориметрична тест-смужка, експрес-аналіз; 54514 Численні </w:t>
      </w:r>
      <w:proofErr w:type="spellStart"/>
      <w:r w:rsidR="00C313BF" w:rsidRPr="00C313BF">
        <w:rPr>
          <w:rFonts w:ascii="Times New Roman" w:hAnsi="Times New Roman"/>
          <w:b/>
          <w:i/>
          <w:sz w:val="24"/>
          <w:szCs w:val="24"/>
          <w:u w:val="single"/>
          <w:lang w:eastAsia="ru-RU"/>
        </w:rPr>
        <w:t>аналіти</w:t>
      </w:r>
      <w:proofErr w:type="spellEnd"/>
      <w:r w:rsidR="00C313BF" w:rsidRPr="00C313BF">
        <w:rPr>
          <w:rFonts w:ascii="Times New Roman" w:hAnsi="Times New Roman"/>
          <w:b/>
          <w:i/>
          <w:sz w:val="24"/>
          <w:szCs w:val="24"/>
          <w:u w:val="single"/>
          <w:lang w:eastAsia="ru-RU"/>
        </w:rPr>
        <w:t xml:space="preserve"> сечі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колориметрична тест-смужка, експрес-аналіз; 30825 Набір реагентів для визначення антигенів бактерії </w:t>
      </w:r>
      <w:proofErr w:type="spellStart"/>
      <w:r w:rsidR="00C313BF" w:rsidRPr="00C313BF">
        <w:rPr>
          <w:rFonts w:ascii="Times New Roman" w:hAnsi="Times New Roman"/>
          <w:b/>
          <w:i/>
          <w:sz w:val="24"/>
          <w:szCs w:val="24"/>
          <w:u w:val="single"/>
          <w:lang w:eastAsia="ru-RU"/>
        </w:rPr>
        <w:t>Helicobacter</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pylori</w:t>
      </w:r>
      <w:proofErr w:type="spellEnd"/>
      <w:r w:rsidR="00C313BF" w:rsidRPr="00C313BF">
        <w:rPr>
          <w:rFonts w:ascii="Times New Roman" w:hAnsi="Times New Roman"/>
          <w:b/>
          <w:i/>
          <w:sz w:val="24"/>
          <w:szCs w:val="24"/>
          <w:u w:val="single"/>
          <w:lang w:eastAsia="ru-RU"/>
        </w:rPr>
        <w:t xml:space="preserve">, експрес-тест; 58237 Буферний розчинник  зразків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автоматичні/ напівавтоматичні системи; 42693 Буферний розчин з фіксованим </w:t>
      </w:r>
      <w:proofErr w:type="spellStart"/>
      <w:r w:rsidR="00C313BF" w:rsidRPr="00C313BF">
        <w:rPr>
          <w:rFonts w:ascii="Times New Roman" w:hAnsi="Times New Roman"/>
          <w:b/>
          <w:i/>
          <w:sz w:val="24"/>
          <w:szCs w:val="24"/>
          <w:u w:val="single"/>
          <w:lang w:eastAsia="ru-RU"/>
        </w:rPr>
        <w:t>pH</w:t>
      </w:r>
      <w:proofErr w:type="spellEnd"/>
      <w:r w:rsidR="00C313BF" w:rsidRPr="00C313BF">
        <w:rPr>
          <w:rFonts w:ascii="Times New Roman" w:hAnsi="Times New Roman"/>
          <w:b/>
          <w:i/>
          <w:sz w:val="24"/>
          <w:szCs w:val="24"/>
          <w:u w:val="single"/>
          <w:lang w:eastAsia="ru-RU"/>
        </w:rPr>
        <w:t xml:space="preserve">,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42693 Буферний розчин з фіксованим </w:t>
      </w:r>
      <w:proofErr w:type="spellStart"/>
      <w:r w:rsidR="00C313BF" w:rsidRPr="00C313BF">
        <w:rPr>
          <w:rFonts w:ascii="Times New Roman" w:hAnsi="Times New Roman"/>
          <w:b/>
          <w:i/>
          <w:sz w:val="24"/>
          <w:szCs w:val="24"/>
          <w:u w:val="single"/>
          <w:lang w:eastAsia="ru-RU"/>
        </w:rPr>
        <w:t>pH</w:t>
      </w:r>
      <w:proofErr w:type="spellEnd"/>
      <w:r w:rsidR="00C313BF" w:rsidRPr="00C313BF">
        <w:rPr>
          <w:rFonts w:ascii="Times New Roman" w:hAnsi="Times New Roman"/>
          <w:b/>
          <w:i/>
          <w:sz w:val="24"/>
          <w:szCs w:val="24"/>
          <w:u w:val="single"/>
          <w:lang w:eastAsia="ru-RU"/>
        </w:rPr>
        <w:t xml:space="preserve">,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59058 Мийний/очищувальний розчин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для автоматизованих/ </w:t>
      </w:r>
      <w:proofErr w:type="spellStart"/>
      <w:r w:rsidR="00C313BF" w:rsidRPr="00C313BF">
        <w:rPr>
          <w:rFonts w:ascii="Times New Roman" w:hAnsi="Times New Roman"/>
          <w:b/>
          <w:i/>
          <w:sz w:val="24"/>
          <w:szCs w:val="24"/>
          <w:u w:val="single"/>
          <w:lang w:eastAsia="ru-RU"/>
        </w:rPr>
        <w:t>напівавтоматизованих</w:t>
      </w:r>
      <w:proofErr w:type="spellEnd"/>
      <w:r w:rsidR="00C313BF" w:rsidRPr="00C313BF">
        <w:rPr>
          <w:rFonts w:ascii="Times New Roman" w:hAnsi="Times New Roman"/>
          <w:b/>
          <w:i/>
          <w:sz w:val="24"/>
          <w:szCs w:val="24"/>
          <w:u w:val="single"/>
          <w:lang w:eastAsia="ru-RU"/>
        </w:rPr>
        <w:t xml:space="preserve"> систем; 55866 Підрахунок клітин крові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контрольний матеріал; 61901 Папір для медичного принтеру; 43550 </w:t>
      </w:r>
      <w:proofErr w:type="spellStart"/>
      <w:r w:rsidR="00C313BF" w:rsidRPr="00C313BF">
        <w:rPr>
          <w:rFonts w:ascii="Times New Roman" w:hAnsi="Times New Roman"/>
          <w:b/>
          <w:i/>
          <w:sz w:val="24"/>
          <w:szCs w:val="24"/>
          <w:u w:val="single"/>
          <w:lang w:eastAsia="ru-RU"/>
        </w:rPr>
        <w:t>Фіксувальна</w:t>
      </w:r>
      <w:proofErr w:type="spellEnd"/>
      <w:r w:rsidR="00C313BF" w:rsidRPr="00C313BF">
        <w:rPr>
          <w:rFonts w:ascii="Times New Roman" w:hAnsi="Times New Roman"/>
          <w:b/>
          <w:i/>
          <w:sz w:val="24"/>
          <w:szCs w:val="24"/>
          <w:u w:val="single"/>
          <w:lang w:eastAsia="ru-RU"/>
        </w:rPr>
        <w:t xml:space="preserve"> рідина для мікроскопії,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52899 Натрій (</w:t>
      </w:r>
      <w:proofErr w:type="spellStart"/>
      <w:r w:rsidR="00C313BF" w:rsidRPr="00C313BF">
        <w:rPr>
          <w:rFonts w:ascii="Times New Roman" w:hAnsi="Times New Roman"/>
          <w:b/>
          <w:i/>
          <w:sz w:val="24"/>
          <w:szCs w:val="24"/>
          <w:u w:val="single"/>
          <w:lang w:eastAsia="ru-RU"/>
        </w:rPr>
        <w:t>Na</w:t>
      </w:r>
      <w:proofErr w:type="spellEnd"/>
      <w:r w:rsidR="00C313BF" w:rsidRPr="00C313BF">
        <w:rPr>
          <w:rFonts w:ascii="Times New Roman" w:hAnsi="Times New Roman"/>
          <w:b/>
          <w:i/>
          <w:sz w:val="24"/>
          <w:szCs w:val="24"/>
          <w:u w:val="single"/>
          <w:lang w:eastAsia="ru-RU"/>
        </w:rPr>
        <w:t xml:space="preserve"> +)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реагент; 61033 Кювета для лабораторного аналізатора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багаторазового використання; 30592 Активований частковий </w:t>
      </w:r>
      <w:proofErr w:type="spellStart"/>
      <w:r w:rsidR="00C313BF" w:rsidRPr="00C313BF">
        <w:rPr>
          <w:rFonts w:ascii="Times New Roman" w:hAnsi="Times New Roman"/>
          <w:b/>
          <w:i/>
          <w:sz w:val="24"/>
          <w:szCs w:val="24"/>
          <w:u w:val="single"/>
          <w:lang w:eastAsia="ru-RU"/>
        </w:rPr>
        <w:t>тромбопластиновий</w:t>
      </w:r>
      <w:proofErr w:type="spellEnd"/>
      <w:r w:rsidR="00C313BF" w:rsidRPr="00C313BF">
        <w:rPr>
          <w:rFonts w:ascii="Times New Roman" w:hAnsi="Times New Roman"/>
          <w:b/>
          <w:i/>
          <w:sz w:val="24"/>
          <w:szCs w:val="24"/>
          <w:u w:val="single"/>
          <w:lang w:eastAsia="ru-RU"/>
        </w:rPr>
        <w:t xml:space="preserve"> час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набір, аналіз утворення згустку, експрес-аналіз; 53583 Сечова кислота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ферментний спектрофотометричний аналіз; 62052 ВІЛ1/ВІЛ2/ вірус гепатиту C/ вірус гепатиту B, нуклеїнова кислота IVD (діагностика </w:t>
      </w:r>
      <w:proofErr w:type="spellStart"/>
      <w:r w:rsidR="00C313BF" w:rsidRPr="00C313BF">
        <w:rPr>
          <w:rFonts w:ascii="Times New Roman" w:hAnsi="Times New Roman"/>
          <w:b/>
          <w:i/>
          <w:sz w:val="24"/>
          <w:szCs w:val="24"/>
          <w:u w:val="single"/>
          <w:lang w:eastAsia="ru-RU"/>
        </w:rPr>
        <w:t>in</w:t>
      </w:r>
      <w:proofErr w:type="spellEnd"/>
      <w:r w:rsidR="00C313BF" w:rsidRPr="00C313BF">
        <w:rPr>
          <w:rFonts w:ascii="Times New Roman" w:hAnsi="Times New Roman"/>
          <w:b/>
          <w:i/>
          <w:sz w:val="24"/>
          <w:szCs w:val="24"/>
          <w:u w:val="single"/>
          <w:lang w:eastAsia="ru-RU"/>
        </w:rPr>
        <w:t xml:space="preserve"> </w:t>
      </w:r>
      <w:proofErr w:type="spellStart"/>
      <w:r w:rsidR="00C313BF" w:rsidRPr="00C313BF">
        <w:rPr>
          <w:rFonts w:ascii="Times New Roman" w:hAnsi="Times New Roman"/>
          <w:b/>
          <w:i/>
          <w:sz w:val="24"/>
          <w:szCs w:val="24"/>
          <w:u w:val="single"/>
          <w:lang w:eastAsia="ru-RU"/>
        </w:rPr>
        <w:t>vitro</w:t>
      </w:r>
      <w:proofErr w:type="spellEnd"/>
      <w:r w:rsidR="00C313BF" w:rsidRPr="00C313BF">
        <w:rPr>
          <w:rFonts w:ascii="Times New Roman" w:hAnsi="Times New Roman"/>
          <w:b/>
          <w:i/>
          <w:sz w:val="24"/>
          <w:szCs w:val="24"/>
          <w:u w:val="single"/>
          <w:lang w:eastAsia="ru-RU"/>
        </w:rPr>
        <w:t xml:space="preserve"> ), набір, аналіз нуклеїнових кислот; 61695 Серветка для очищення шкіри стерильна)</w:t>
      </w:r>
      <w:r w:rsidR="00701D63">
        <w:rPr>
          <w:rFonts w:ascii="Times New Roman" w:hAnsi="Times New Roman"/>
          <w:sz w:val="20"/>
          <w:szCs w:val="20"/>
          <w:lang w:eastAsia="ru-RU"/>
        </w:rPr>
        <w:t>,</w:t>
      </w:r>
      <w:r w:rsidR="00A4442E" w:rsidRPr="00117199">
        <w:rPr>
          <w:rFonts w:ascii="Times New Roman" w:hAnsi="Times New Roman"/>
          <w:sz w:val="20"/>
          <w:szCs w:val="20"/>
          <w:lang w:eastAsia="ru-RU"/>
        </w:rPr>
        <w:t xml:space="preserve"> </w:t>
      </w:r>
      <w:r w:rsidRPr="00117199">
        <w:rPr>
          <w:rFonts w:ascii="Times New Roman" w:hAnsi="Times New Roman"/>
          <w:sz w:val="24"/>
          <w:szCs w:val="24"/>
          <w:lang w:eastAsia="ru-RU"/>
        </w:rPr>
        <w:t>в асортименті, кількості та за цінами, які зазначені у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що додається до цього Договору та є його невід'ємною частиною.</w:t>
      </w:r>
      <w:r w:rsidR="002A7EFA" w:rsidRPr="00117199">
        <w:rPr>
          <w:rFonts w:ascii="Times New Roman" w:hAnsi="Times New Roman"/>
          <w:b/>
          <w:sz w:val="20"/>
          <w:szCs w:val="20"/>
          <w:shd w:val="clear" w:color="auto" w:fill="FF0000"/>
          <w:lang w:eastAsia="ru-RU"/>
        </w:rPr>
        <w:t xml:space="preserve"> </w:t>
      </w:r>
    </w:p>
    <w:p w14:paraId="4CD22A38" w14:textId="184508E0" w:rsidR="00692DAE"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1.3.</w:t>
      </w:r>
      <w:r w:rsidR="003A5E8C" w:rsidRPr="003A5E8C">
        <w:rPr>
          <w:rFonts w:ascii="Times New Roman" w:hAnsi="Times New Roman"/>
          <w:sz w:val="24"/>
          <w:szCs w:val="24"/>
          <w:lang w:val="ru-RU" w:eastAsia="ru-RU"/>
        </w:rPr>
        <w:t xml:space="preserve"> </w:t>
      </w:r>
      <w:r w:rsidRPr="00117199">
        <w:rPr>
          <w:rFonts w:ascii="Times New Roman" w:hAnsi="Times New Roman"/>
          <w:sz w:val="24"/>
          <w:szCs w:val="24"/>
          <w:lang w:eastAsia="ru-RU"/>
        </w:rPr>
        <w:t>Обсяги закупівлі товарів можуть бути зменшені залежно від реального фінансування видатків.</w:t>
      </w:r>
    </w:p>
    <w:p w14:paraId="3F8E5CFF" w14:textId="77777777" w:rsidR="00765DD5" w:rsidRPr="00117199" w:rsidRDefault="00765DD5" w:rsidP="000F4E9F">
      <w:pPr>
        <w:spacing w:after="0" w:line="240" w:lineRule="auto"/>
        <w:ind w:left="-567" w:right="-185"/>
        <w:jc w:val="both"/>
        <w:rPr>
          <w:rFonts w:ascii="Times New Roman" w:hAnsi="Times New Roman"/>
          <w:sz w:val="24"/>
          <w:szCs w:val="24"/>
          <w:lang w:eastAsia="ru-RU"/>
        </w:rPr>
      </w:pPr>
    </w:p>
    <w:p w14:paraId="4B26FA6F" w14:textId="5F1F006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2. </w:t>
      </w:r>
      <w:r w:rsidR="00046ADA" w:rsidRPr="00117199">
        <w:rPr>
          <w:rFonts w:ascii="Times New Roman" w:hAnsi="Times New Roman"/>
          <w:b/>
          <w:sz w:val="24"/>
          <w:szCs w:val="24"/>
          <w:lang w:eastAsia="ru-RU"/>
        </w:rPr>
        <w:t>Якість товарів</w:t>
      </w:r>
    </w:p>
    <w:p w14:paraId="316240E7"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2.1. Якість товару, який постачається згідно умов даного Договору, повинна відповідати стандартам та вимогам нормативно-технічної документації і підтверджуватися сертифікатом якості виробника при кожній поставці.</w:t>
      </w:r>
    </w:p>
    <w:p w14:paraId="2160A9D3" w14:textId="53927EDF" w:rsidR="00046ADA" w:rsidRDefault="00046ADA" w:rsidP="000F4E9F">
      <w:pPr>
        <w:tabs>
          <w:tab w:val="num" w:pos="456"/>
        </w:tabs>
        <w:spacing w:after="0" w:line="240" w:lineRule="auto"/>
        <w:ind w:left="-567" w:right="-185"/>
        <w:jc w:val="both"/>
        <w:rPr>
          <w:rFonts w:ascii="Times New Roman" w:hAnsi="Times New Roman"/>
          <w:sz w:val="24"/>
          <w:szCs w:val="24"/>
          <w:lang w:val="ru-RU" w:eastAsia="ru-RU"/>
        </w:rPr>
      </w:pPr>
      <w:r w:rsidRPr="00117199">
        <w:rPr>
          <w:rFonts w:ascii="Times New Roman" w:hAnsi="Times New Roman"/>
          <w:sz w:val="24"/>
          <w:szCs w:val="24"/>
          <w:lang w:eastAsia="ru-RU"/>
        </w:rPr>
        <w:t xml:space="preserve">2.2. Постачальник гарантує, що товари, які постачаються за договором, відповідають вимогам якості. Термін використання предмета закупівлі на момент поставки – не менше 80% від терміну визначеного виробником. </w:t>
      </w:r>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Постачання</w:t>
      </w:r>
      <w:proofErr w:type="spellEnd"/>
      <w:r w:rsidRPr="00117199">
        <w:rPr>
          <w:rFonts w:ascii="Times New Roman" w:hAnsi="Times New Roman"/>
          <w:sz w:val="24"/>
          <w:szCs w:val="24"/>
          <w:lang w:val="ru-RU" w:eastAsia="ru-RU"/>
        </w:rPr>
        <w:t xml:space="preserve"> Товару з </w:t>
      </w:r>
      <w:proofErr w:type="spellStart"/>
      <w:r w:rsidRPr="00117199">
        <w:rPr>
          <w:rFonts w:ascii="Times New Roman" w:hAnsi="Times New Roman"/>
          <w:sz w:val="24"/>
          <w:szCs w:val="24"/>
          <w:lang w:val="ru-RU" w:eastAsia="ru-RU"/>
        </w:rPr>
        <w:t>меншим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терміном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придатності</w:t>
      </w:r>
      <w:proofErr w:type="spellEnd"/>
      <w:r w:rsidRPr="00117199">
        <w:rPr>
          <w:rFonts w:ascii="Times New Roman" w:hAnsi="Times New Roman"/>
          <w:sz w:val="24"/>
          <w:szCs w:val="24"/>
          <w:lang w:val="ru-RU" w:eastAsia="ru-RU"/>
        </w:rPr>
        <w:t xml:space="preserve"> - за </w:t>
      </w:r>
      <w:proofErr w:type="spellStart"/>
      <w:r w:rsidRPr="00117199">
        <w:rPr>
          <w:rFonts w:ascii="Times New Roman" w:hAnsi="Times New Roman"/>
          <w:sz w:val="24"/>
          <w:szCs w:val="24"/>
          <w:lang w:val="ru-RU" w:eastAsia="ru-RU"/>
        </w:rPr>
        <w:t>погодженням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Сторін</w:t>
      </w:r>
      <w:proofErr w:type="spellEnd"/>
      <w:r w:rsidRPr="00117199">
        <w:rPr>
          <w:rFonts w:ascii="Times New Roman" w:hAnsi="Times New Roman"/>
          <w:sz w:val="24"/>
          <w:szCs w:val="24"/>
          <w:lang w:val="ru-RU" w:eastAsia="ru-RU"/>
        </w:rPr>
        <w:t>.</w:t>
      </w:r>
      <w:r w:rsidRPr="00117199">
        <w:rPr>
          <w:rFonts w:ascii="Times New Roman" w:hAnsi="Times New Roman"/>
          <w:sz w:val="24"/>
          <w:szCs w:val="24"/>
          <w:lang w:eastAsia="ru-RU"/>
        </w:rPr>
        <w:t xml:space="preserve"> </w:t>
      </w:r>
      <w:r w:rsidRPr="00117199">
        <w:rPr>
          <w:rFonts w:ascii="Times New Roman" w:hAnsi="Times New Roman"/>
          <w:sz w:val="24"/>
          <w:szCs w:val="24"/>
          <w:lang w:val="ru-RU" w:eastAsia="ru-RU"/>
        </w:rPr>
        <w:t xml:space="preserve"> </w:t>
      </w:r>
    </w:p>
    <w:p w14:paraId="361A21DB" w14:textId="77777777" w:rsidR="00765DD5" w:rsidRPr="00117199" w:rsidRDefault="00765DD5" w:rsidP="000F4E9F">
      <w:pPr>
        <w:tabs>
          <w:tab w:val="num" w:pos="456"/>
        </w:tabs>
        <w:spacing w:after="0" w:line="240" w:lineRule="auto"/>
        <w:ind w:left="-567" w:right="-185"/>
        <w:jc w:val="both"/>
        <w:rPr>
          <w:rFonts w:ascii="Times New Roman" w:hAnsi="Times New Roman"/>
          <w:sz w:val="24"/>
          <w:szCs w:val="24"/>
          <w:lang w:eastAsia="ru-RU"/>
        </w:rPr>
      </w:pPr>
    </w:p>
    <w:p w14:paraId="145FB735" w14:textId="6AF8D0CF"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3. </w:t>
      </w:r>
      <w:r w:rsidR="00046ADA" w:rsidRPr="00117199">
        <w:rPr>
          <w:rFonts w:ascii="Times New Roman" w:hAnsi="Times New Roman"/>
          <w:b/>
          <w:sz w:val="24"/>
          <w:szCs w:val="24"/>
          <w:lang w:eastAsia="ru-RU"/>
        </w:rPr>
        <w:t>Ціна договору</w:t>
      </w:r>
    </w:p>
    <w:p w14:paraId="0BD657B3" w14:textId="77777777" w:rsidR="00E56C40" w:rsidRPr="00117199" w:rsidRDefault="00E56C40" w:rsidP="00E56C40">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3.1. Ціна Договору складає: _________________________________________________________ , </w:t>
      </w:r>
    </w:p>
    <w:p w14:paraId="38EF1D9C" w14:textId="77777777" w:rsidR="00E56C40" w:rsidRPr="00030EFB" w:rsidRDefault="00E56C40" w:rsidP="00E56C40">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w:t>
      </w:r>
      <w:proofErr w:type="spellStart"/>
      <w:r w:rsidRPr="00117199">
        <w:rPr>
          <w:rFonts w:ascii="Times New Roman" w:hAnsi="Times New Roman"/>
          <w:sz w:val="24"/>
          <w:szCs w:val="24"/>
          <w:lang w:eastAsia="ru-RU"/>
        </w:rPr>
        <w:t>т.ч</w:t>
      </w:r>
      <w:proofErr w:type="spellEnd"/>
      <w:r w:rsidRPr="00117199">
        <w:rPr>
          <w:rFonts w:ascii="Times New Roman" w:hAnsi="Times New Roman"/>
          <w:sz w:val="24"/>
          <w:szCs w:val="24"/>
          <w:lang w:eastAsia="ru-RU"/>
        </w:rPr>
        <w:t>.  ПДВ – ____________________</w:t>
      </w:r>
      <w:r>
        <w:rPr>
          <w:rFonts w:ascii="Times New Roman" w:hAnsi="Times New Roman"/>
          <w:sz w:val="24"/>
          <w:szCs w:val="24"/>
          <w:lang w:eastAsia="ru-RU"/>
        </w:rPr>
        <w:t xml:space="preserve">/ або без ПДВ*, </w:t>
      </w:r>
      <w:r w:rsidRPr="00030EFB">
        <w:rPr>
          <w:rFonts w:ascii="Times New Roman" w:hAnsi="Times New Roman"/>
          <w:sz w:val="24"/>
          <w:szCs w:val="24"/>
          <w:lang w:eastAsia="ru-RU"/>
        </w:rPr>
        <w:t>у тому числі:</w:t>
      </w:r>
    </w:p>
    <w:p w14:paraId="484FAA43" w14:textId="77777777" w:rsidR="00E56C40" w:rsidRPr="00030EFB" w:rsidRDefault="00E56C40" w:rsidP="00E56C40">
      <w:pPr>
        <w:spacing w:after="0" w:line="240" w:lineRule="auto"/>
        <w:ind w:left="-567" w:right="-185"/>
        <w:jc w:val="both"/>
        <w:rPr>
          <w:rFonts w:ascii="Times New Roman" w:hAnsi="Times New Roman"/>
          <w:sz w:val="24"/>
          <w:szCs w:val="24"/>
          <w:lang w:eastAsia="ru-RU"/>
        </w:rPr>
      </w:pPr>
      <w:r w:rsidRPr="00030EFB">
        <w:rPr>
          <w:rFonts w:ascii="Times New Roman" w:hAnsi="Times New Roman"/>
          <w:sz w:val="24"/>
          <w:szCs w:val="24"/>
          <w:lang w:eastAsia="ru-RU"/>
        </w:rPr>
        <w:t xml:space="preserve">- </w:t>
      </w:r>
      <w:r>
        <w:rPr>
          <w:rFonts w:ascii="Times New Roman" w:hAnsi="Times New Roman"/>
          <w:sz w:val="24"/>
          <w:szCs w:val="24"/>
          <w:lang w:eastAsia="ru-RU"/>
        </w:rPr>
        <w:t>загальний</w:t>
      </w:r>
      <w:r w:rsidRPr="00030EFB">
        <w:rPr>
          <w:rFonts w:ascii="Times New Roman" w:hAnsi="Times New Roman"/>
          <w:sz w:val="24"/>
          <w:szCs w:val="24"/>
          <w:lang w:eastAsia="ru-RU"/>
        </w:rPr>
        <w:t xml:space="preserve"> фонд: ____________________ грн., враховуючи ПДВ ______________грн. / без ПДВ;</w:t>
      </w:r>
    </w:p>
    <w:p w14:paraId="334395D8" w14:textId="77777777" w:rsidR="00E56C40" w:rsidRDefault="00E56C40" w:rsidP="00E56C40">
      <w:pPr>
        <w:spacing w:after="0" w:line="240" w:lineRule="auto"/>
        <w:ind w:left="-567" w:right="-185"/>
        <w:jc w:val="both"/>
        <w:rPr>
          <w:rFonts w:ascii="Times New Roman" w:hAnsi="Times New Roman"/>
          <w:sz w:val="24"/>
          <w:szCs w:val="24"/>
          <w:lang w:eastAsia="ru-RU"/>
        </w:rPr>
      </w:pPr>
      <w:r w:rsidRPr="00030EFB">
        <w:rPr>
          <w:rFonts w:ascii="Times New Roman" w:hAnsi="Times New Roman"/>
          <w:sz w:val="24"/>
          <w:szCs w:val="24"/>
          <w:lang w:eastAsia="ru-RU"/>
        </w:rPr>
        <w:t>- інші джерела фінансування: _______________ грн., враховуючи ПДВ ___________ грн. / без ПДВ.</w:t>
      </w:r>
    </w:p>
    <w:p w14:paraId="6F67EFF4" w14:textId="1693B91A" w:rsidR="00F22DC9" w:rsidRPr="00F22DC9" w:rsidRDefault="00F22DC9" w:rsidP="00EF7A16">
      <w:pPr>
        <w:spacing w:after="0" w:line="240" w:lineRule="auto"/>
        <w:ind w:left="-567" w:right="-185"/>
        <w:jc w:val="both"/>
        <w:rPr>
          <w:rFonts w:ascii="Times New Roman" w:hAnsi="Times New Roman"/>
          <w:b/>
          <w:sz w:val="24"/>
          <w:szCs w:val="24"/>
          <w:lang w:eastAsia="ru-RU"/>
        </w:rPr>
      </w:pPr>
      <w:r w:rsidRPr="00F22DC9">
        <w:rPr>
          <w:rFonts w:ascii="Times New Roman" w:hAnsi="Times New Roman"/>
          <w:b/>
          <w:i/>
          <w:color w:val="FF0000"/>
          <w:sz w:val="24"/>
          <w:szCs w:val="24"/>
        </w:rPr>
        <w:t>* з ПДВ чи без ПДВ – викладається в залежності від умов оподаткування Постачальника</w:t>
      </w:r>
      <w:r>
        <w:rPr>
          <w:rFonts w:ascii="Times New Roman" w:hAnsi="Times New Roman"/>
          <w:b/>
          <w:i/>
          <w:color w:val="FF0000"/>
          <w:sz w:val="24"/>
          <w:szCs w:val="24"/>
        </w:rPr>
        <w:t>.</w:t>
      </w:r>
    </w:p>
    <w:p w14:paraId="140BBE9C" w14:textId="0975EF78" w:rsidR="00B4510F" w:rsidRDefault="00046ADA"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r w:rsidR="00B4510F" w:rsidRPr="00B4510F">
        <w:rPr>
          <w:rFonts w:ascii="Times New Roman" w:hAnsi="Times New Roman"/>
          <w:sz w:val="24"/>
          <w:szCs w:val="24"/>
          <w:lang w:eastAsia="ru-RU"/>
        </w:rPr>
        <w:t>Будь-яке пересилання документів здійснюється за рахунок Постачальника</w:t>
      </w:r>
      <w:r w:rsidR="00B4510F">
        <w:rPr>
          <w:rFonts w:ascii="Times New Roman" w:hAnsi="Times New Roman"/>
          <w:sz w:val="24"/>
          <w:szCs w:val="24"/>
          <w:lang w:eastAsia="ru-RU"/>
        </w:rPr>
        <w:t>.</w:t>
      </w:r>
    </w:p>
    <w:p w14:paraId="029CE774"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3.2. Ціна на товар встановлюється в національній валюті України.</w:t>
      </w:r>
    </w:p>
    <w:p w14:paraId="5867EF02" w14:textId="57759D8D"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3.3. Ціна на товар визначена згідно специфікації, яка є невід'ємною частиною договору.</w:t>
      </w:r>
    </w:p>
    <w:p w14:paraId="755713C6" w14:textId="1E2072B5" w:rsidR="003A5E8C" w:rsidRDefault="003A5E8C" w:rsidP="00DE6592">
      <w:pPr>
        <w:tabs>
          <w:tab w:val="left" w:pos="336"/>
          <w:tab w:val="left" w:pos="900"/>
        </w:tabs>
        <w:spacing w:after="0" w:line="240" w:lineRule="auto"/>
        <w:ind w:left="-567" w:right="-185"/>
        <w:jc w:val="both"/>
        <w:rPr>
          <w:rFonts w:ascii="Times New Roman" w:hAnsi="Times New Roman"/>
          <w:sz w:val="24"/>
          <w:szCs w:val="24"/>
          <w:lang w:eastAsia="ru-RU"/>
        </w:rPr>
      </w:pPr>
      <w:r w:rsidRPr="003A5E8C">
        <w:rPr>
          <w:rFonts w:ascii="Times New Roman" w:hAnsi="Times New Roman"/>
          <w:sz w:val="24"/>
          <w:szCs w:val="24"/>
          <w:lang w:eastAsia="ru-RU"/>
        </w:rPr>
        <w:t>3</w:t>
      </w:r>
      <w:r w:rsidR="00897FBA">
        <w:rPr>
          <w:rFonts w:ascii="Times New Roman" w:hAnsi="Times New Roman"/>
          <w:sz w:val="24"/>
          <w:szCs w:val="24"/>
          <w:lang w:eastAsia="ru-RU"/>
        </w:rPr>
        <w:t>.</w:t>
      </w:r>
      <w:r w:rsidRPr="003A5E8C">
        <w:rPr>
          <w:rFonts w:ascii="Times New Roman" w:hAnsi="Times New Roman"/>
          <w:sz w:val="24"/>
          <w:szCs w:val="24"/>
          <w:lang w:eastAsia="ru-RU"/>
        </w:rPr>
        <w:t>4</w:t>
      </w:r>
      <w:r>
        <w:rPr>
          <w:rFonts w:ascii="Times New Roman" w:hAnsi="Times New Roman"/>
          <w:sz w:val="24"/>
          <w:szCs w:val="24"/>
          <w:lang w:eastAsia="ru-RU"/>
        </w:rPr>
        <w:t xml:space="preserve">. </w:t>
      </w:r>
      <w:r w:rsidR="00DE6592" w:rsidRPr="00DE6592">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DE6592">
        <w:rPr>
          <w:rFonts w:ascii="Times New Roman" w:hAnsi="Times New Roman"/>
          <w:sz w:val="24"/>
          <w:szCs w:val="24"/>
          <w:lang w:eastAsia="ru-RU"/>
        </w:rPr>
        <w:t xml:space="preserve"> </w:t>
      </w:r>
      <w:r w:rsidR="00DE6592" w:rsidRPr="00DE6592">
        <w:rPr>
          <w:rFonts w:ascii="Times New Roman" w:hAnsi="Times New Roman"/>
          <w:sz w:val="24"/>
          <w:szCs w:val="24"/>
          <w:lang w:eastAsia="ru-RU"/>
        </w:rPr>
        <w:t>визначення грошового еквівалента зобов’язання в іноземній валюті;</w:t>
      </w:r>
      <w:r w:rsidR="00DE6592">
        <w:rPr>
          <w:rFonts w:ascii="Times New Roman" w:hAnsi="Times New Roman"/>
          <w:sz w:val="24"/>
          <w:szCs w:val="24"/>
          <w:lang w:eastAsia="ru-RU"/>
        </w:rPr>
        <w:t xml:space="preserve"> </w:t>
      </w:r>
      <w:r w:rsidR="00DE6592" w:rsidRPr="00DE6592">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r w:rsidR="00DE6592">
        <w:rPr>
          <w:rFonts w:ascii="Times New Roman" w:hAnsi="Times New Roman"/>
          <w:sz w:val="24"/>
          <w:szCs w:val="24"/>
          <w:lang w:eastAsia="ru-RU"/>
        </w:rPr>
        <w:t xml:space="preserve"> </w:t>
      </w:r>
      <w:r w:rsidR="00DE6592" w:rsidRPr="00DE6592">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9466EA0" w14:textId="7D4BC3F5" w:rsidR="00304168" w:rsidRPr="00304168" w:rsidRDefault="00046ADA" w:rsidP="002655AA">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897FBA">
        <w:rPr>
          <w:rFonts w:ascii="Times New Roman" w:hAnsi="Times New Roman"/>
          <w:sz w:val="24"/>
          <w:szCs w:val="24"/>
          <w:lang w:eastAsia="ru-RU"/>
        </w:rPr>
        <w:t>5</w:t>
      </w:r>
      <w:r w:rsidRPr="00117199">
        <w:rPr>
          <w:rFonts w:ascii="Times New Roman" w:hAnsi="Times New Roman"/>
          <w:sz w:val="24"/>
          <w:szCs w:val="24"/>
          <w:lang w:eastAsia="ru-RU"/>
        </w:rPr>
        <w:t xml:space="preserve">. </w:t>
      </w:r>
      <w:bookmarkStart w:id="0" w:name="n585"/>
      <w:bookmarkEnd w:id="0"/>
      <w:r w:rsidR="00304168" w:rsidRPr="00304168">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6C4320" w14:textId="3A92AA90"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1) </w:t>
      </w:r>
      <w:r w:rsidR="00213E01" w:rsidRPr="00213E01">
        <w:rPr>
          <w:rFonts w:ascii="Times New Roman" w:hAnsi="Times New Roman"/>
          <w:sz w:val="24"/>
          <w:szCs w:val="24"/>
          <w:lang w:eastAsia="ru-RU"/>
        </w:rPr>
        <w:t>зменшення обсягів закупівлі, зокрема з урахуванням фактичного обсягу видатків замовника</w:t>
      </w:r>
      <w:r>
        <w:rPr>
          <w:rFonts w:ascii="Times New Roman" w:hAnsi="Times New Roman"/>
          <w:sz w:val="24"/>
          <w:szCs w:val="24"/>
          <w:lang w:eastAsia="ru-RU"/>
        </w:rPr>
        <w:t>.</w:t>
      </w:r>
    </w:p>
    <w:p w14:paraId="09293CB1" w14:textId="030622D5"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 xml:space="preserve">Сторони можуть </w:t>
      </w:r>
      <w:proofErr w:type="spellStart"/>
      <w:r w:rsidRPr="00304168">
        <w:rPr>
          <w:rFonts w:ascii="Times New Roman" w:hAnsi="Times New Roman"/>
          <w:i/>
          <w:sz w:val="24"/>
          <w:szCs w:val="24"/>
          <w:lang w:eastAsia="ru-RU"/>
        </w:rPr>
        <w:t>внести</w:t>
      </w:r>
      <w:proofErr w:type="spellEnd"/>
      <w:r w:rsidRPr="00304168">
        <w:rPr>
          <w:rFonts w:ascii="Times New Roman" w:hAnsi="Times New Roman"/>
          <w:i/>
          <w:sz w:val="24"/>
          <w:szCs w:val="24"/>
          <w:lang w:eastAsia="ru-RU"/>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67D89EC" w14:textId="4D6CD102"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2) </w:t>
      </w:r>
      <w:r w:rsidR="00765DD5" w:rsidRPr="00765DD5">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740BB">
        <w:rPr>
          <w:rFonts w:ascii="Times New Roman" w:hAnsi="Times New Roman"/>
          <w:sz w:val="24"/>
          <w:szCs w:val="24"/>
          <w:lang w:eastAsia="ru-RU"/>
        </w:rPr>
        <w:t>.</w:t>
      </w:r>
      <w:r w:rsidR="00897FBA">
        <w:rPr>
          <w:rFonts w:ascii="Times New Roman" w:hAnsi="Times New Roman"/>
          <w:sz w:val="24"/>
          <w:szCs w:val="24"/>
          <w:lang w:eastAsia="ru-RU"/>
        </w:rPr>
        <w:t xml:space="preserve"> </w:t>
      </w:r>
    </w:p>
    <w:p w14:paraId="151A46FF" w14:textId="3A619A64"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У разі коливання ціни товару, що є предметом закупівлі за цим договором, на ринку, Постачальник письмово</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(офіційним листом)</w:t>
      </w:r>
      <w:r w:rsidRPr="00304168">
        <w:rPr>
          <w:rFonts w:ascii="Times New Roman" w:hAnsi="Times New Roman"/>
          <w:i/>
          <w:sz w:val="24"/>
          <w:szCs w:val="24"/>
          <w:lang w:eastAsia="ru-RU"/>
        </w:rPr>
        <w:t xml:space="preserve"> звертається до Замовника щодо зміни ціни за одиницю товару</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та обґрунтованими поясненнями неможливості постачання товару за ціною(</w:t>
      </w:r>
      <w:proofErr w:type="spellStart"/>
      <w:r w:rsidR="00897FBA" w:rsidRPr="00897FBA">
        <w:rPr>
          <w:rFonts w:ascii="Times New Roman" w:hAnsi="Times New Roman"/>
          <w:i/>
          <w:sz w:val="24"/>
          <w:szCs w:val="24"/>
          <w:lang w:eastAsia="ru-RU"/>
        </w:rPr>
        <w:t>ами</w:t>
      </w:r>
      <w:proofErr w:type="spellEnd"/>
      <w:r w:rsidR="00897FBA" w:rsidRPr="00897FBA">
        <w:rPr>
          <w:rFonts w:ascii="Times New Roman" w:hAnsi="Times New Roman"/>
          <w:i/>
          <w:sz w:val="24"/>
          <w:szCs w:val="24"/>
          <w:lang w:eastAsia="ru-RU"/>
        </w:rPr>
        <w:t>), діючою(</w:t>
      </w:r>
      <w:proofErr w:type="spellStart"/>
      <w:r w:rsidR="00897FBA" w:rsidRPr="00897FBA">
        <w:rPr>
          <w:rFonts w:ascii="Times New Roman" w:hAnsi="Times New Roman"/>
          <w:i/>
          <w:sz w:val="24"/>
          <w:szCs w:val="24"/>
          <w:lang w:eastAsia="ru-RU"/>
        </w:rPr>
        <w:t>ими</w:t>
      </w:r>
      <w:proofErr w:type="spellEnd"/>
      <w:r w:rsidR="00897FBA" w:rsidRPr="00897FBA">
        <w:rPr>
          <w:rFonts w:ascii="Times New Roman" w:hAnsi="Times New Roman"/>
          <w:i/>
          <w:sz w:val="24"/>
          <w:szCs w:val="24"/>
          <w:lang w:eastAsia="ru-RU"/>
        </w:rPr>
        <w:t>) на дату такого звернення</w:t>
      </w:r>
      <w:r w:rsidRPr="00304168">
        <w:rPr>
          <w:rFonts w:ascii="Times New Roman" w:hAnsi="Times New Roman"/>
          <w:i/>
          <w:sz w:val="24"/>
          <w:szCs w:val="24"/>
          <w:lang w:eastAsia="ru-RU"/>
        </w:rPr>
        <w:t>. Наявність факту коливання ціни товару на ринку підтверджується довідкою(ми) або листом(ми) (завіреними копіями цих довідки(</w:t>
      </w:r>
      <w:proofErr w:type="spellStart"/>
      <w:r w:rsidRPr="00304168">
        <w:rPr>
          <w:rFonts w:ascii="Times New Roman" w:hAnsi="Times New Roman"/>
          <w:i/>
          <w:sz w:val="24"/>
          <w:szCs w:val="24"/>
          <w:lang w:eastAsia="ru-RU"/>
        </w:rPr>
        <w:t>ок</w:t>
      </w:r>
      <w:proofErr w:type="spellEnd"/>
      <w:r w:rsidRPr="00304168">
        <w:rPr>
          <w:rFonts w:ascii="Times New Roman" w:hAnsi="Times New Roman"/>
          <w:i/>
          <w:sz w:val="24"/>
          <w:szCs w:val="24"/>
          <w:lang w:eastAsia="ru-RU"/>
        </w:rPr>
        <w:t>) або листа(</w:t>
      </w:r>
      <w:proofErr w:type="spellStart"/>
      <w:r w:rsidRPr="00304168">
        <w:rPr>
          <w:rFonts w:ascii="Times New Roman" w:hAnsi="Times New Roman"/>
          <w:i/>
          <w:sz w:val="24"/>
          <w:szCs w:val="24"/>
          <w:lang w:eastAsia="ru-RU"/>
        </w:rPr>
        <w:t>ів</w:t>
      </w:r>
      <w:proofErr w:type="spellEnd"/>
      <w:r w:rsidRPr="00304168">
        <w:rPr>
          <w:rFonts w:ascii="Times New Roman" w:hAnsi="Times New Roman"/>
          <w:i/>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304168">
        <w:rPr>
          <w:rFonts w:ascii="Times New Roman" w:hAnsi="Times New Roman"/>
          <w:i/>
          <w:sz w:val="24"/>
          <w:szCs w:val="24"/>
          <w:lang w:eastAsia="ru-RU"/>
        </w:rPr>
        <w:t>Держзовнішінформ</w:t>
      </w:r>
      <w:proofErr w:type="spellEnd"/>
      <w:r w:rsidRPr="00304168">
        <w:rPr>
          <w:rFonts w:ascii="Times New Roman" w:hAnsi="Times New Roman"/>
          <w:i/>
          <w:sz w:val="24"/>
          <w:szCs w:val="24"/>
          <w:lang w:eastAsia="ru-RU"/>
        </w:rPr>
        <w:t>» тощо). До розрахунку ціни за одиницю товару приймається ціна щодо розміру ціни на товар на моменту укладення договору про закупівлю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w:t>
      </w:r>
    </w:p>
    <w:p w14:paraId="62275DD5" w14:textId="64A8BEF6"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3) </w:t>
      </w:r>
      <w:r w:rsidR="00765DD5" w:rsidRPr="00765DD5">
        <w:rPr>
          <w:rFonts w:ascii="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006740BB">
        <w:rPr>
          <w:rFonts w:ascii="Times New Roman" w:hAnsi="Times New Roman"/>
          <w:sz w:val="24"/>
          <w:szCs w:val="24"/>
          <w:lang w:eastAsia="ru-RU"/>
        </w:rPr>
        <w:t>.</w:t>
      </w:r>
    </w:p>
    <w:p w14:paraId="201A5DF7" w14:textId="362CD69E" w:rsidR="006740BB"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У разі необхідності внесення змін до договору з цієї підстави, Постачальник письмово (офіційним листом) звертається до Замовника з обґрунтованими поясненнями неможливості постачання товару у відповідності до умов цього договору та специфікації (</w:t>
      </w:r>
      <w:r w:rsidR="00897FBA">
        <w:rPr>
          <w:rFonts w:ascii="Times New Roman" w:hAnsi="Times New Roman"/>
          <w:i/>
          <w:sz w:val="24"/>
          <w:szCs w:val="24"/>
          <w:lang w:eastAsia="ru-RU"/>
        </w:rPr>
        <w:t>Д</w:t>
      </w:r>
      <w:r w:rsidR="00897FBA" w:rsidRPr="00897FBA">
        <w:rPr>
          <w:rFonts w:ascii="Times New Roman" w:hAnsi="Times New Roman"/>
          <w:i/>
          <w:sz w:val="24"/>
          <w:szCs w:val="24"/>
          <w:lang w:eastAsia="ru-RU"/>
        </w:rPr>
        <w:t>одаток № 1)</w:t>
      </w:r>
      <w:r w:rsidR="00897FBA">
        <w:rPr>
          <w:rFonts w:ascii="Times New Roman" w:hAnsi="Times New Roman"/>
          <w:i/>
          <w:sz w:val="24"/>
          <w:szCs w:val="24"/>
          <w:lang w:eastAsia="ru-RU"/>
        </w:rPr>
        <w:t>.</w:t>
      </w:r>
    </w:p>
    <w:p w14:paraId="1B478D2C" w14:textId="21ACFBFF"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4) </w:t>
      </w:r>
      <w:r w:rsidR="00765DD5" w:rsidRPr="00765DD5">
        <w:rPr>
          <w:rFonts w:ascii="Times New Roman" w:hAnsi="Times New Roman"/>
          <w:sz w:val="24"/>
          <w:szCs w:val="24"/>
          <w:lang w:eastAsia="ru-RU"/>
        </w:rPr>
        <w:t>продовження строку дії договору про закупівлю та/або строку виконання зобов’язань щодо передачі товару</w:t>
      </w:r>
      <w:r w:rsidR="00765DD5">
        <w:rPr>
          <w:rFonts w:ascii="Times New Roman" w:hAnsi="Times New Roman"/>
          <w:sz w:val="24"/>
          <w:szCs w:val="24"/>
          <w:lang w:eastAsia="ru-RU"/>
        </w:rPr>
        <w:t xml:space="preserve"> </w:t>
      </w:r>
      <w:r w:rsidR="00765DD5" w:rsidRPr="00765DD5">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740BB">
        <w:rPr>
          <w:rFonts w:ascii="Times New Roman" w:hAnsi="Times New Roman"/>
          <w:sz w:val="24"/>
          <w:szCs w:val="24"/>
          <w:lang w:eastAsia="ru-RU"/>
        </w:rPr>
        <w:t>.</w:t>
      </w:r>
    </w:p>
    <w:p w14:paraId="22FF8DD4" w14:textId="17066478"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0F0C460" w14:textId="7495E910"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5) </w:t>
      </w:r>
      <w:r w:rsidR="00765DD5" w:rsidRPr="00765DD5">
        <w:rPr>
          <w:rFonts w:ascii="Times New Roman" w:hAnsi="Times New Roman"/>
          <w:sz w:val="24"/>
          <w:szCs w:val="24"/>
          <w:lang w:eastAsia="ru-RU"/>
        </w:rPr>
        <w:t>погодження зміни ціни в договорі про закупівлю в бік зменшення (без зміни кількості (обсягу) та якості товарів)</w:t>
      </w:r>
      <w:r w:rsidR="006740BB">
        <w:rPr>
          <w:rFonts w:ascii="Times New Roman" w:hAnsi="Times New Roman"/>
          <w:sz w:val="24"/>
          <w:szCs w:val="24"/>
          <w:lang w:eastAsia="ru-RU"/>
        </w:rPr>
        <w:t>.</w:t>
      </w:r>
    </w:p>
    <w:p w14:paraId="6FAA5FDA" w14:textId="6A3F6B15"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узгодженої зміни ціни в бік зменшення (без зміни кількості (обсягу) та якості товару)</w:t>
      </w:r>
      <w:r>
        <w:rPr>
          <w:rFonts w:ascii="Times New Roman" w:hAnsi="Times New Roman"/>
          <w:sz w:val="24"/>
          <w:szCs w:val="24"/>
          <w:lang w:eastAsia="ru-RU"/>
        </w:rPr>
        <w:t>.</w:t>
      </w:r>
    </w:p>
    <w:p w14:paraId="762C2B3F" w14:textId="70C31D19"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6) </w:t>
      </w:r>
      <w:r w:rsidR="00765DD5" w:rsidRPr="00765DD5">
        <w:rPr>
          <w:rFonts w:ascii="Times New Roman" w:hAnsi="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до зміни податкового навантаження внаслідок зміни системи оподаткування</w:t>
      </w:r>
      <w:r w:rsidR="006740BB">
        <w:rPr>
          <w:rFonts w:ascii="Times New Roman" w:hAnsi="Times New Roman"/>
          <w:sz w:val="24"/>
          <w:szCs w:val="24"/>
          <w:lang w:eastAsia="ru-RU"/>
        </w:rPr>
        <w:t>.</w:t>
      </w:r>
    </w:p>
    <w:p w14:paraId="1784163C" w14:textId="21AD20BE"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зміни ставок податків і зборів та/або зміни умов щодо надання пільг з оподаткування –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які мають бути включені до ціни договору. Ціна змінюється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 таких ставок податків і зборів та/або змін умов щодо надання пільг з оподаткування, а також змін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i/>
          <w:sz w:val="24"/>
          <w:szCs w:val="24"/>
          <w:lang w:eastAsia="ru-RU"/>
        </w:rPr>
        <w:t xml:space="preserve"> </w:t>
      </w:r>
    </w:p>
    <w:p w14:paraId="4155C97F" w14:textId="1429EE83"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7) </w:t>
      </w:r>
      <w:r w:rsidR="00765DD5" w:rsidRPr="00765DD5">
        <w:rPr>
          <w:rFonts w:ascii="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65DD5" w:rsidRPr="00765DD5">
        <w:rPr>
          <w:rFonts w:ascii="Times New Roman" w:hAnsi="Times New Roman"/>
          <w:sz w:val="24"/>
          <w:szCs w:val="24"/>
          <w:lang w:eastAsia="ru-RU"/>
        </w:rPr>
        <w:t>Platts</w:t>
      </w:r>
      <w:proofErr w:type="spellEnd"/>
      <w:r w:rsidR="00765DD5" w:rsidRPr="00765DD5">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740BB">
        <w:rPr>
          <w:rFonts w:ascii="Times New Roman" w:hAnsi="Times New Roman"/>
          <w:sz w:val="24"/>
          <w:szCs w:val="24"/>
          <w:lang w:eastAsia="ru-RU"/>
        </w:rPr>
        <w:t>.</w:t>
      </w:r>
    </w:p>
    <w:p w14:paraId="08986215" w14:textId="77777777" w:rsidR="007F5EA3" w:rsidRDefault="007F5EA3" w:rsidP="00304168">
      <w:pPr>
        <w:tabs>
          <w:tab w:val="left" w:pos="336"/>
          <w:tab w:val="left" w:pos="900"/>
        </w:tabs>
        <w:spacing w:after="0" w:line="240" w:lineRule="auto"/>
        <w:ind w:left="-567" w:right="-185"/>
        <w:jc w:val="both"/>
        <w:rPr>
          <w:rFonts w:ascii="Times New Roman" w:hAnsi="Times New Roman"/>
          <w:sz w:val="24"/>
          <w:szCs w:val="24"/>
          <w:lang w:eastAsia="ru-RU"/>
        </w:rPr>
      </w:pPr>
      <w:r w:rsidRPr="007F5EA3">
        <w:rPr>
          <w:rFonts w:ascii="Times New Roman" w:hAnsi="Times New Roman"/>
          <w:i/>
          <w:sz w:val="24"/>
          <w:szCs w:val="24"/>
          <w:lang w:eastAsia="ru-RU"/>
        </w:rPr>
        <w:t xml:space="preserve">Сторони можуть </w:t>
      </w:r>
      <w:proofErr w:type="spellStart"/>
      <w:r w:rsidRPr="007F5EA3">
        <w:rPr>
          <w:rFonts w:ascii="Times New Roman" w:hAnsi="Times New Roman"/>
          <w:i/>
          <w:sz w:val="24"/>
          <w:szCs w:val="24"/>
          <w:lang w:eastAsia="ru-RU"/>
        </w:rPr>
        <w:t>внести</w:t>
      </w:r>
      <w:proofErr w:type="spellEnd"/>
      <w:r w:rsidRPr="007F5EA3">
        <w:rPr>
          <w:rFonts w:ascii="Times New Roman" w:hAnsi="Times New Roman"/>
          <w:i/>
          <w:sz w:val="24"/>
          <w:szCs w:val="24"/>
          <w:lang w:eastAsia="ru-RU"/>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006740BB">
        <w:rPr>
          <w:rFonts w:ascii="Times New Roman" w:hAnsi="Times New Roman"/>
          <w:sz w:val="24"/>
          <w:szCs w:val="24"/>
          <w:lang w:eastAsia="ru-RU"/>
        </w:rPr>
        <w:t xml:space="preserve"> </w:t>
      </w:r>
    </w:p>
    <w:p w14:paraId="131FF4D7" w14:textId="130381D4"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Порядок зміни ціни у даному договорі встановлений в розділі 12.</w:t>
      </w:r>
    </w:p>
    <w:p w14:paraId="4AA614BD" w14:textId="09ACE5AB" w:rsid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8) </w:t>
      </w:r>
      <w:r w:rsidR="00765DD5" w:rsidRPr="00765DD5">
        <w:rPr>
          <w:rFonts w:ascii="Times New Roman" w:hAnsi="Times New Roman"/>
          <w:sz w:val="24"/>
          <w:szCs w:val="24"/>
          <w:lang w:eastAsia="ru-RU"/>
        </w:rPr>
        <w:t>зміни умов у зв’язку із застосуванням положень частини шостої статті 41 Закону</w:t>
      </w:r>
      <w:r w:rsidR="00765DD5">
        <w:rPr>
          <w:rFonts w:ascii="Times New Roman" w:hAnsi="Times New Roman"/>
          <w:sz w:val="24"/>
          <w:szCs w:val="24"/>
          <w:lang w:eastAsia="ru-RU"/>
        </w:rPr>
        <w:t xml:space="preserve"> </w:t>
      </w:r>
      <w:r w:rsidR="006740BB" w:rsidRPr="006740BB">
        <w:rPr>
          <w:rFonts w:ascii="Times New Roman" w:hAnsi="Times New Roman"/>
          <w:sz w:val="24"/>
          <w:szCs w:val="24"/>
          <w:lang w:eastAsia="ru-RU"/>
        </w:rPr>
        <w:t>України «Про публічні закупівлі»</w:t>
      </w:r>
      <w:r w:rsidR="006740BB">
        <w:rPr>
          <w:rFonts w:ascii="Times New Roman" w:hAnsi="Times New Roman"/>
          <w:sz w:val="24"/>
          <w:szCs w:val="24"/>
          <w:lang w:eastAsia="ru-RU"/>
        </w:rPr>
        <w:t>.</w:t>
      </w:r>
    </w:p>
    <w:p w14:paraId="5CA9DFE5" w14:textId="5F62F132"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916D90">
        <w:rPr>
          <w:rFonts w:ascii="Times New Roman" w:hAnsi="Times New Roman"/>
          <w:sz w:val="24"/>
          <w:szCs w:val="24"/>
          <w:lang w:eastAsia="ru-RU"/>
        </w:rPr>
        <w:t>6</w:t>
      </w:r>
      <w:r w:rsidRPr="00117199">
        <w:rPr>
          <w:rFonts w:ascii="Times New Roman" w:hAnsi="Times New Roman"/>
          <w:sz w:val="24"/>
          <w:szCs w:val="24"/>
          <w:lang w:eastAsia="ru-RU"/>
        </w:rPr>
        <w:t>.</w:t>
      </w:r>
      <w:r w:rsidR="00916D90">
        <w:rPr>
          <w:rFonts w:ascii="Times New Roman" w:hAnsi="Times New Roman"/>
          <w:sz w:val="24"/>
          <w:szCs w:val="24"/>
          <w:lang w:eastAsia="ru-RU"/>
        </w:rPr>
        <w:t xml:space="preserve"> </w:t>
      </w:r>
      <w:r w:rsidRPr="00117199">
        <w:rPr>
          <w:rFonts w:ascii="Times New Roman" w:hAnsi="Times New Roman"/>
          <w:sz w:val="24"/>
          <w:szCs w:val="24"/>
          <w:lang w:eastAsia="ru-RU"/>
        </w:rPr>
        <w:t xml:space="preserve">Сума визначена в Договорі для закупівлі та зобов'язання сторін Договору підлягають відповідному коригуванню </w:t>
      </w:r>
      <w:r w:rsidR="00765DD5" w:rsidRPr="00765DD5">
        <w:rPr>
          <w:rFonts w:ascii="Times New Roman" w:hAnsi="Times New Roman"/>
          <w:sz w:val="24"/>
          <w:szCs w:val="24"/>
          <w:lang w:eastAsia="ru-RU"/>
        </w:rPr>
        <w:t xml:space="preserve">в залежності від реального фінансування </w:t>
      </w:r>
      <w:r w:rsidR="007F5EA3">
        <w:rPr>
          <w:rFonts w:ascii="Times New Roman" w:hAnsi="Times New Roman"/>
          <w:sz w:val="24"/>
          <w:szCs w:val="24"/>
          <w:lang w:eastAsia="ru-RU"/>
        </w:rPr>
        <w:t>видатків Замовника</w:t>
      </w:r>
      <w:r w:rsidR="00765DD5" w:rsidRPr="00765DD5">
        <w:rPr>
          <w:rFonts w:ascii="Times New Roman" w:hAnsi="Times New Roman"/>
          <w:sz w:val="24"/>
          <w:szCs w:val="24"/>
          <w:lang w:eastAsia="ru-RU"/>
        </w:rPr>
        <w:t>.</w:t>
      </w:r>
      <w:r w:rsidRPr="00117199">
        <w:rPr>
          <w:rFonts w:ascii="Times New Roman" w:hAnsi="Times New Roman"/>
          <w:sz w:val="24"/>
          <w:szCs w:val="24"/>
          <w:lang w:eastAsia="ru-RU"/>
        </w:rPr>
        <w:t xml:space="preserve"> </w:t>
      </w:r>
    </w:p>
    <w:p w14:paraId="44D73CA6" w14:textId="77777777" w:rsidR="002655AA" w:rsidRPr="00117199" w:rsidRDefault="002655AA" w:rsidP="00213E01">
      <w:pPr>
        <w:spacing w:after="0" w:line="240" w:lineRule="auto"/>
        <w:ind w:right="-185"/>
        <w:jc w:val="both"/>
        <w:rPr>
          <w:rFonts w:ascii="Times New Roman" w:hAnsi="Times New Roman"/>
          <w:sz w:val="24"/>
          <w:szCs w:val="24"/>
          <w:lang w:eastAsia="ru-RU"/>
        </w:rPr>
      </w:pPr>
    </w:p>
    <w:p w14:paraId="0AC8F5B9" w14:textId="35D8F2A0"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4. </w:t>
      </w:r>
      <w:r w:rsidR="00046ADA" w:rsidRPr="00117199">
        <w:rPr>
          <w:rFonts w:ascii="Times New Roman" w:hAnsi="Times New Roman"/>
          <w:b/>
          <w:sz w:val="24"/>
          <w:szCs w:val="24"/>
          <w:lang w:eastAsia="ru-RU"/>
        </w:rPr>
        <w:t>Порядок здійснення оплати</w:t>
      </w:r>
    </w:p>
    <w:p w14:paraId="73C51ED6" w14:textId="311CAF26" w:rsidR="00B4477B"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4.1. Розрахунки за поставлений товар здійснюються на підставі </w:t>
      </w:r>
      <w:r w:rsidR="00B4477B" w:rsidRPr="00117199">
        <w:rPr>
          <w:rFonts w:ascii="Times New Roman" w:hAnsi="Times New Roman"/>
          <w:sz w:val="24"/>
          <w:szCs w:val="24"/>
          <w:lang w:eastAsia="ru-RU"/>
        </w:rPr>
        <w:t>чинного законодавства,</w:t>
      </w:r>
      <w:r w:rsidRPr="00117199">
        <w:rPr>
          <w:rFonts w:ascii="Times New Roman" w:hAnsi="Times New Roman"/>
          <w:sz w:val="24"/>
          <w:szCs w:val="24"/>
          <w:lang w:eastAsia="ru-RU"/>
        </w:rPr>
        <w:t xml:space="preserve"> згідно рахунків та накладних на умовах відстрочки платежу до 30 календарних днів. </w:t>
      </w:r>
    </w:p>
    <w:p w14:paraId="1AAF8B6B" w14:textId="2391972B"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4.</w:t>
      </w:r>
      <w:r w:rsidR="00BD70DD" w:rsidRPr="00117199">
        <w:rPr>
          <w:rFonts w:ascii="Times New Roman" w:hAnsi="Times New Roman"/>
          <w:sz w:val="24"/>
          <w:szCs w:val="24"/>
          <w:lang w:eastAsia="ru-RU"/>
        </w:rPr>
        <w:t>2</w:t>
      </w:r>
      <w:r w:rsidRPr="00117199">
        <w:rPr>
          <w:rFonts w:ascii="Times New Roman" w:hAnsi="Times New Roman"/>
          <w:sz w:val="24"/>
          <w:szCs w:val="24"/>
          <w:lang w:eastAsia="ru-RU"/>
        </w:rPr>
        <w:t>. Розрахунки за товар здійснюються в безготівковому порядку.</w:t>
      </w:r>
    </w:p>
    <w:p w14:paraId="14583B75" w14:textId="77777777" w:rsidR="007F5EA3" w:rsidRPr="00117199" w:rsidRDefault="007F5EA3" w:rsidP="00EC19EA">
      <w:pPr>
        <w:spacing w:after="0" w:line="240" w:lineRule="auto"/>
        <w:ind w:right="-185"/>
        <w:jc w:val="both"/>
        <w:rPr>
          <w:rFonts w:ascii="Times New Roman" w:hAnsi="Times New Roman"/>
          <w:sz w:val="24"/>
          <w:szCs w:val="24"/>
          <w:lang w:eastAsia="ru-RU"/>
        </w:rPr>
      </w:pPr>
    </w:p>
    <w:p w14:paraId="7407CA6A" w14:textId="1FF58A3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5. </w:t>
      </w:r>
      <w:r w:rsidR="00046ADA" w:rsidRPr="00117199">
        <w:rPr>
          <w:rFonts w:ascii="Times New Roman" w:hAnsi="Times New Roman"/>
          <w:b/>
          <w:sz w:val="24"/>
          <w:szCs w:val="24"/>
          <w:lang w:eastAsia="ru-RU"/>
        </w:rPr>
        <w:t>Поставка товарів</w:t>
      </w:r>
    </w:p>
    <w:p w14:paraId="1C3D8C48" w14:textId="4B205209" w:rsidR="00C313BF" w:rsidRPr="00117199" w:rsidRDefault="00C313BF" w:rsidP="00C313B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5.1. Строк поставки товарів – з моменту підписання договору до 31.12.202</w:t>
      </w:r>
      <w:r>
        <w:rPr>
          <w:rFonts w:ascii="Times New Roman" w:hAnsi="Times New Roman"/>
          <w:sz w:val="24"/>
          <w:szCs w:val="24"/>
          <w:lang w:eastAsia="ru-RU"/>
        </w:rPr>
        <w:t xml:space="preserve">4 </w:t>
      </w:r>
      <w:r w:rsidRPr="00117199">
        <w:rPr>
          <w:rFonts w:ascii="Times New Roman" w:hAnsi="Times New Roman"/>
          <w:sz w:val="24"/>
          <w:szCs w:val="24"/>
          <w:lang w:eastAsia="ru-RU"/>
        </w:rPr>
        <w:t>р. Постачання проводиться Постачальником впродовж 48 годин з моменту надання заявки Замовника (телефоном, електронною поштою). Постачальник здійснює постачання товарів, згідно специфікації до договору.</w:t>
      </w:r>
    </w:p>
    <w:p w14:paraId="003B676C" w14:textId="77777777" w:rsidR="00C313BF" w:rsidRPr="00117199" w:rsidRDefault="00C313BF" w:rsidP="00C313B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5.2. Моментом постачання вважається дата прибуття товару в місце постачання:                                             вул. Поперечна, 1</w:t>
      </w:r>
      <w:r>
        <w:rPr>
          <w:rFonts w:ascii="Times New Roman" w:hAnsi="Times New Roman"/>
          <w:sz w:val="24"/>
          <w:szCs w:val="24"/>
          <w:lang w:eastAsia="ru-RU"/>
        </w:rPr>
        <w:t>А</w:t>
      </w:r>
      <w:r w:rsidRPr="00117199">
        <w:rPr>
          <w:rFonts w:ascii="Times New Roman" w:hAnsi="Times New Roman"/>
          <w:sz w:val="24"/>
          <w:szCs w:val="24"/>
          <w:lang w:eastAsia="ru-RU"/>
        </w:rPr>
        <w:t xml:space="preserve">, м. Кривий Ріг, 50049, Україна, склад КНП «Криворізька міська                              лікарня №5» КМР. Розвантаження товару здійснюється в приміщення (I поверх) складу лікарні представниками Постачальника. </w:t>
      </w:r>
    </w:p>
    <w:p w14:paraId="01FB55BB" w14:textId="77777777" w:rsidR="00C313BF" w:rsidRPr="00117199" w:rsidRDefault="00C313BF" w:rsidP="00C313B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5.3. При постачанні товар повинен супроводжуватися документами, передбаченими тендерною документацією та чинним законодавством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 завіреними Постачальником належним чином тощо).</w:t>
      </w:r>
    </w:p>
    <w:p w14:paraId="2214A2F4" w14:textId="77777777" w:rsidR="00C313BF" w:rsidRPr="00117199" w:rsidRDefault="00C313BF" w:rsidP="00C313B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У первинних документах (рахунках, накладних, тощо) Постачальник повинен зазначити оптово-відпускні ціни та розмір торгівельної (роздрібної) надбавки згідно Постанови КМУ від 25.03.2009р. №333 «Деякі питання державного регулювання цін на лікарські засоби і вироби медичного призначення» (зі змінами). </w:t>
      </w:r>
    </w:p>
    <w:p w14:paraId="0CBC3F74" w14:textId="77777777" w:rsidR="00C313BF" w:rsidRPr="00117199" w:rsidRDefault="00C313BF" w:rsidP="00C313B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2CDAEA0B" w14:textId="77777777" w:rsidR="00C313BF" w:rsidRPr="00C313BF" w:rsidRDefault="00C313BF" w:rsidP="00C313BF">
      <w:pPr>
        <w:tabs>
          <w:tab w:val="left" w:pos="-24"/>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5.5. </w:t>
      </w:r>
      <w:r w:rsidRPr="00C313BF">
        <w:rPr>
          <w:rFonts w:ascii="Times New Roman" w:hAnsi="Times New Roman"/>
          <w:sz w:val="24"/>
          <w:szCs w:val="24"/>
          <w:lang w:eastAsia="ru-RU"/>
        </w:rPr>
        <w:t xml:space="preserve">Приймання-здача проводиться </w:t>
      </w:r>
      <w:r w:rsidRPr="00C313BF">
        <w:rPr>
          <w:rFonts w:ascii="Times New Roman" w:hAnsi="Times New Roman"/>
          <w:bCs/>
          <w:sz w:val="24"/>
          <w:szCs w:val="24"/>
          <w:lang w:eastAsia="ru-RU"/>
        </w:rPr>
        <w:t>згідно з товарно-супровідними документами</w:t>
      </w:r>
      <w:r w:rsidRPr="00C313BF">
        <w:rPr>
          <w:rFonts w:ascii="Times New Roman" w:hAnsi="Times New Roman"/>
          <w:bCs/>
          <w:sz w:val="24"/>
          <w:szCs w:val="24"/>
          <w:lang w:val="ru-RU" w:eastAsia="ru-RU"/>
        </w:rPr>
        <w:t>:</w:t>
      </w:r>
      <w:r w:rsidRPr="00C313BF">
        <w:rPr>
          <w:rFonts w:ascii="Times New Roman" w:hAnsi="Times New Roman"/>
          <w:bCs/>
          <w:sz w:val="24"/>
          <w:szCs w:val="24"/>
          <w:lang w:eastAsia="ru-RU"/>
        </w:rPr>
        <w:t xml:space="preserve"> </w:t>
      </w:r>
      <w:proofErr w:type="spellStart"/>
      <w:r w:rsidRPr="00C313BF">
        <w:rPr>
          <w:rFonts w:ascii="Times New Roman" w:hAnsi="Times New Roman"/>
          <w:bCs/>
          <w:sz w:val="24"/>
          <w:szCs w:val="24"/>
          <w:lang w:val="ru-RU" w:eastAsia="ru-RU"/>
        </w:rPr>
        <w:t>накладн</w:t>
      </w:r>
      <w:r w:rsidRPr="00C313BF">
        <w:rPr>
          <w:rFonts w:ascii="Times New Roman" w:hAnsi="Times New Roman"/>
          <w:bCs/>
          <w:sz w:val="24"/>
          <w:szCs w:val="24"/>
          <w:lang w:eastAsia="ru-RU"/>
        </w:rPr>
        <w:t>ою</w:t>
      </w:r>
      <w:proofErr w:type="spellEnd"/>
      <w:r w:rsidRPr="00C313BF">
        <w:rPr>
          <w:rFonts w:ascii="Times New Roman" w:hAnsi="Times New Roman"/>
          <w:bCs/>
          <w:sz w:val="24"/>
          <w:szCs w:val="24"/>
          <w:lang w:val="ru-RU" w:eastAsia="ru-RU"/>
        </w:rPr>
        <w:t xml:space="preserve">, </w:t>
      </w:r>
      <w:proofErr w:type="spellStart"/>
      <w:r w:rsidRPr="00C313BF">
        <w:rPr>
          <w:rFonts w:ascii="Times New Roman" w:hAnsi="Times New Roman"/>
          <w:bCs/>
          <w:sz w:val="24"/>
          <w:szCs w:val="24"/>
          <w:lang w:val="ru-RU" w:eastAsia="ru-RU"/>
        </w:rPr>
        <w:t>товаро-транспортн</w:t>
      </w:r>
      <w:r w:rsidRPr="00C313BF">
        <w:rPr>
          <w:rFonts w:ascii="Times New Roman" w:hAnsi="Times New Roman"/>
          <w:bCs/>
          <w:sz w:val="24"/>
          <w:szCs w:val="24"/>
          <w:lang w:eastAsia="ru-RU"/>
        </w:rPr>
        <w:t>ою</w:t>
      </w:r>
      <w:proofErr w:type="spellEnd"/>
      <w:r w:rsidRPr="00C313BF">
        <w:rPr>
          <w:rFonts w:ascii="Times New Roman" w:hAnsi="Times New Roman"/>
          <w:bCs/>
          <w:sz w:val="24"/>
          <w:szCs w:val="24"/>
          <w:lang w:val="ru-RU" w:eastAsia="ru-RU"/>
        </w:rPr>
        <w:t xml:space="preserve"> </w:t>
      </w:r>
      <w:proofErr w:type="spellStart"/>
      <w:r w:rsidRPr="00C313BF">
        <w:rPr>
          <w:rFonts w:ascii="Times New Roman" w:hAnsi="Times New Roman"/>
          <w:bCs/>
          <w:sz w:val="24"/>
          <w:szCs w:val="24"/>
          <w:lang w:val="ru-RU" w:eastAsia="ru-RU"/>
        </w:rPr>
        <w:t>накладн</w:t>
      </w:r>
      <w:r w:rsidRPr="00C313BF">
        <w:rPr>
          <w:rFonts w:ascii="Times New Roman" w:hAnsi="Times New Roman"/>
          <w:bCs/>
          <w:sz w:val="24"/>
          <w:szCs w:val="24"/>
          <w:lang w:eastAsia="ru-RU"/>
        </w:rPr>
        <w:t>ою</w:t>
      </w:r>
      <w:proofErr w:type="spellEnd"/>
      <w:r w:rsidRPr="00C313BF">
        <w:rPr>
          <w:rFonts w:ascii="Times New Roman" w:hAnsi="Times New Roman"/>
          <w:bCs/>
          <w:sz w:val="24"/>
          <w:szCs w:val="24"/>
          <w:lang w:eastAsia="ru-RU"/>
        </w:rPr>
        <w:t>,</w:t>
      </w:r>
      <w:r w:rsidRPr="00C313BF">
        <w:rPr>
          <w:rFonts w:ascii="Times New Roman" w:hAnsi="Times New Roman"/>
          <w:sz w:val="24"/>
          <w:szCs w:val="24"/>
          <w:lang w:eastAsia="ru-RU"/>
        </w:rPr>
        <w:t xml:space="preserve"> безпосередньо Постачальником або його офіційним представником по довіреності на складі КНП «Криворізька міська лікарня №5» КМР. </w:t>
      </w:r>
    </w:p>
    <w:p w14:paraId="65518039" w14:textId="77777777" w:rsidR="00C313BF" w:rsidRPr="00117199" w:rsidRDefault="00C313BF" w:rsidP="00C313BF">
      <w:pPr>
        <w:tabs>
          <w:tab w:val="left"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5.6.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14:paraId="02B0F333" w14:textId="77777777" w:rsidR="00C313BF" w:rsidRPr="00117199" w:rsidRDefault="00C313BF" w:rsidP="00C313BF">
      <w:pPr>
        <w:tabs>
          <w:tab w:val="num" w:pos="540"/>
          <w:tab w:val="left" w:pos="720"/>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5.7.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596E9749" w14:textId="77777777" w:rsidR="00C313BF" w:rsidRPr="00117199" w:rsidRDefault="00C313BF" w:rsidP="00C313BF">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5.8. У випадку виявлення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зобов'язаний повідомити про це Постачальнику в термін не пізніше ніж через 48 годин після приймання  товару з наступним оформленням претензій в  5-ти денний термін. </w:t>
      </w:r>
    </w:p>
    <w:p w14:paraId="02AEA85D" w14:textId="77777777" w:rsidR="00C313BF" w:rsidRPr="00117199" w:rsidRDefault="00C313BF" w:rsidP="00C313BF">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5.9. Постачальник зобов’язаний замінити дефектний товар при умові підтвердження сторонами цього дефекту відповідними документами.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w:t>
      </w:r>
      <w:r w:rsidRPr="00117199">
        <w:rPr>
          <w:rFonts w:ascii="Times New Roman" w:hAnsi="Times New Roman"/>
          <w:sz w:val="24"/>
          <w:szCs w:val="24"/>
          <w:lang w:val="ru-RU" w:eastAsia="ru-RU"/>
        </w:rPr>
        <w:t>’</w:t>
      </w:r>
      <w:r w:rsidRPr="00117199">
        <w:rPr>
          <w:rFonts w:ascii="Times New Roman" w:hAnsi="Times New Roman"/>
          <w:sz w:val="24"/>
          <w:szCs w:val="24"/>
          <w:lang w:eastAsia="ru-RU"/>
        </w:rPr>
        <w:t>являється внаслідок неналежного зберігання товару Замовником або порушення правил користування товарами.</w:t>
      </w:r>
    </w:p>
    <w:p w14:paraId="0AA72769" w14:textId="77777777" w:rsidR="00765DD5" w:rsidRPr="00117199" w:rsidRDefault="00765DD5" w:rsidP="000F4E9F">
      <w:pPr>
        <w:tabs>
          <w:tab w:val="num" w:pos="540"/>
        </w:tabs>
        <w:spacing w:after="0" w:line="240" w:lineRule="auto"/>
        <w:ind w:left="-567" w:right="-185"/>
        <w:jc w:val="both"/>
        <w:rPr>
          <w:rFonts w:ascii="Times New Roman" w:hAnsi="Times New Roman"/>
          <w:sz w:val="24"/>
          <w:szCs w:val="24"/>
          <w:lang w:eastAsia="ru-RU"/>
        </w:rPr>
      </w:pPr>
    </w:p>
    <w:p w14:paraId="02129539" w14:textId="7C99B29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6. </w:t>
      </w:r>
      <w:r w:rsidR="00046ADA" w:rsidRPr="00117199">
        <w:rPr>
          <w:rFonts w:ascii="Times New Roman" w:hAnsi="Times New Roman"/>
          <w:b/>
          <w:sz w:val="24"/>
          <w:szCs w:val="24"/>
          <w:lang w:eastAsia="ru-RU"/>
        </w:rPr>
        <w:t>Права та обов'язки сторін</w:t>
      </w:r>
    </w:p>
    <w:p w14:paraId="1DF36ED8"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Замовник  зобов'язаний:</w:t>
      </w:r>
    </w:p>
    <w:p w14:paraId="1EF024B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 w:name="63"/>
      <w:bookmarkEnd w:id="1"/>
      <w:r w:rsidRPr="00117199">
        <w:rPr>
          <w:rFonts w:ascii="Times New Roman" w:hAnsi="Times New Roman"/>
          <w:sz w:val="24"/>
          <w:szCs w:val="24"/>
          <w:lang w:eastAsia="ru-RU"/>
        </w:rPr>
        <w:t xml:space="preserve">     6.1.1. Своєчасно та в повному обсязі сплачувати за поставлені товари;</w:t>
      </w:r>
    </w:p>
    <w:p w14:paraId="7DBD85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 w:name="64"/>
      <w:bookmarkEnd w:id="2"/>
      <w:r w:rsidRPr="00117199">
        <w:rPr>
          <w:rFonts w:ascii="Times New Roman" w:hAnsi="Times New Roman"/>
          <w:sz w:val="24"/>
          <w:szCs w:val="24"/>
          <w:lang w:eastAsia="ru-RU"/>
        </w:rPr>
        <w:t xml:space="preserve">     6.1.2. Приймати поставлені товари згідно з рахунком та накладною;</w:t>
      </w:r>
      <w:bookmarkStart w:id="3" w:name="65"/>
      <w:bookmarkStart w:id="4" w:name="66"/>
      <w:bookmarkEnd w:id="3"/>
      <w:bookmarkEnd w:id="4"/>
    </w:p>
    <w:p w14:paraId="6AC7C231"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6.2. Замовник має право:</w:t>
      </w:r>
    </w:p>
    <w:p w14:paraId="0C71BDA0"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5" w:name="67"/>
      <w:bookmarkEnd w:id="5"/>
      <w:r w:rsidRPr="00117199">
        <w:rPr>
          <w:rFonts w:ascii="Times New Roman" w:hAnsi="Times New Roman"/>
          <w:sz w:val="24"/>
          <w:szCs w:val="24"/>
          <w:lang w:eastAsia="ru-RU"/>
        </w:rPr>
        <w:t xml:space="preserve">     6.2.1. Достроково розірвати цей Договір у разі невиконання зобов'язань Постачальником, повідомивши про це його у строк  - протягом 10 днів;</w:t>
      </w:r>
    </w:p>
    <w:p w14:paraId="0284654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6" w:name="68"/>
      <w:bookmarkEnd w:id="6"/>
      <w:r w:rsidRPr="00117199">
        <w:rPr>
          <w:rFonts w:ascii="Times New Roman" w:hAnsi="Times New Roman"/>
          <w:sz w:val="24"/>
          <w:szCs w:val="24"/>
          <w:lang w:eastAsia="ru-RU"/>
        </w:rPr>
        <w:t xml:space="preserve">     6.2.2. Контролювати  поставку товарів  у строки, встановлені цим Договором;</w:t>
      </w:r>
    </w:p>
    <w:p w14:paraId="2C2E8A45"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7" w:name="69"/>
      <w:bookmarkEnd w:id="7"/>
      <w:r w:rsidRPr="00117199">
        <w:rPr>
          <w:rFonts w:ascii="Times New Roman" w:hAnsi="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 w:name="70"/>
      <w:bookmarkEnd w:id="8"/>
    </w:p>
    <w:p w14:paraId="107B505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підписів  тощо );</w:t>
      </w:r>
    </w:p>
    <w:p w14:paraId="65C6BB5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6.2.5. Вносити зміни до Договору у встановленому законодавством порядку.</w:t>
      </w:r>
    </w:p>
    <w:p w14:paraId="140E550C"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6.2.6. При неодноразовому невиконанні Постачальником основних умов договору Замовник має право односторонньо розірвати Договір.</w:t>
      </w:r>
    </w:p>
    <w:p w14:paraId="04E16FA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9" w:name="71"/>
      <w:bookmarkStart w:id="10" w:name="72"/>
      <w:bookmarkEnd w:id="9"/>
      <w:bookmarkEnd w:id="10"/>
      <w:r w:rsidRPr="00117199">
        <w:rPr>
          <w:rFonts w:ascii="Times New Roman" w:hAnsi="Times New Roman"/>
          <w:sz w:val="24"/>
          <w:szCs w:val="24"/>
          <w:lang w:eastAsia="ru-RU"/>
        </w:rPr>
        <w:t>6.3. Постачальник зобов'язаний:</w:t>
      </w:r>
    </w:p>
    <w:p w14:paraId="5785E9CE" w14:textId="57D8BB91"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1" w:name="73"/>
      <w:bookmarkEnd w:id="11"/>
      <w:r w:rsidRPr="00117199">
        <w:rPr>
          <w:rFonts w:ascii="Times New Roman" w:hAnsi="Times New Roman"/>
          <w:sz w:val="24"/>
          <w:szCs w:val="24"/>
          <w:lang w:eastAsia="ru-RU"/>
        </w:rPr>
        <w:t xml:space="preserve">     6.3.1. </w:t>
      </w:r>
      <w:r w:rsidR="007F0BF5" w:rsidRPr="007F0BF5">
        <w:rPr>
          <w:rFonts w:ascii="Times New Roman" w:hAnsi="Times New Roman"/>
          <w:sz w:val="24"/>
          <w:szCs w:val="24"/>
          <w:lang w:eastAsia="ru-RU"/>
        </w:rPr>
        <w:t>Забезпечити поставку товару згідно зі специфікацією (</w:t>
      </w:r>
      <w:r w:rsidR="007F0BF5">
        <w:rPr>
          <w:rFonts w:ascii="Times New Roman" w:hAnsi="Times New Roman"/>
          <w:sz w:val="24"/>
          <w:szCs w:val="24"/>
          <w:lang w:eastAsia="ru-RU"/>
        </w:rPr>
        <w:t>Д</w:t>
      </w:r>
      <w:r w:rsidR="007F0BF5" w:rsidRPr="007F0BF5">
        <w:rPr>
          <w:rFonts w:ascii="Times New Roman" w:hAnsi="Times New Roman"/>
          <w:sz w:val="24"/>
          <w:szCs w:val="24"/>
          <w:lang w:eastAsia="ru-RU"/>
        </w:rPr>
        <w:t xml:space="preserve">одаток № 1), за </w:t>
      </w:r>
      <w:proofErr w:type="spellStart"/>
      <w:r w:rsidR="007F0BF5" w:rsidRPr="007F0BF5">
        <w:rPr>
          <w:rFonts w:ascii="Times New Roman" w:hAnsi="Times New Roman"/>
          <w:sz w:val="24"/>
          <w:szCs w:val="24"/>
          <w:lang w:eastAsia="ru-RU"/>
        </w:rPr>
        <w:t>адресою</w:t>
      </w:r>
      <w:proofErr w:type="spellEnd"/>
      <w:r w:rsidR="007F0BF5" w:rsidRPr="007F0BF5">
        <w:rPr>
          <w:rFonts w:ascii="Times New Roman" w:hAnsi="Times New Roman"/>
          <w:sz w:val="24"/>
          <w:szCs w:val="24"/>
          <w:lang w:eastAsia="ru-RU"/>
        </w:rPr>
        <w:t xml:space="preserve"> та у строки, встановлені договором</w:t>
      </w:r>
      <w:r w:rsidRPr="00117199">
        <w:rPr>
          <w:rFonts w:ascii="Times New Roman" w:hAnsi="Times New Roman"/>
          <w:sz w:val="24"/>
          <w:szCs w:val="24"/>
          <w:lang w:eastAsia="ru-RU"/>
        </w:rPr>
        <w:t>;</w:t>
      </w:r>
    </w:p>
    <w:p w14:paraId="47677940" w14:textId="73061212"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2" w:name="74"/>
      <w:bookmarkEnd w:id="12"/>
      <w:r w:rsidRPr="00117199">
        <w:rPr>
          <w:rFonts w:ascii="Times New Roman" w:hAnsi="Times New Roman"/>
          <w:sz w:val="24"/>
          <w:szCs w:val="24"/>
          <w:lang w:eastAsia="ru-RU"/>
        </w:rPr>
        <w:t xml:space="preserve">     6.3.2. Забезпечити поставку товарів, якість яких відповідає умовам, установленим </w:t>
      </w:r>
      <w:r w:rsidRPr="00117199">
        <w:rPr>
          <w:rFonts w:ascii="Times New Roman" w:hAnsi="Times New Roman"/>
          <w:sz w:val="24"/>
          <w:szCs w:val="24"/>
          <w:lang w:eastAsia="ru-RU"/>
        </w:rPr>
        <w:br/>
        <w:t>розділом 2 цього Договору;</w:t>
      </w:r>
    </w:p>
    <w:p w14:paraId="4AF043DC" w14:textId="61FE7F97" w:rsidR="00D62D40" w:rsidRPr="00117199" w:rsidRDefault="00D62D40" w:rsidP="00D6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283"/>
        <w:jc w:val="both"/>
        <w:rPr>
          <w:rFonts w:ascii="Times New Roman" w:hAnsi="Times New Roman"/>
          <w:sz w:val="24"/>
          <w:szCs w:val="24"/>
          <w:lang w:eastAsia="ru-RU"/>
        </w:rPr>
      </w:pPr>
      <w:r w:rsidRPr="00117199">
        <w:rPr>
          <w:rFonts w:ascii="Times New Roman" w:hAnsi="Times New Roman"/>
          <w:sz w:val="24"/>
          <w:szCs w:val="24"/>
          <w:lang w:eastAsia="ru-RU"/>
        </w:rPr>
        <w:t>6.3.3. Дотримуватись заходів щодо захисту довкілля. Компенсувати шкоду, заподіяну в разі забруднення або іншого негативного впливу на природне середовище.</w:t>
      </w:r>
    </w:p>
    <w:p w14:paraId="67A357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3" w:name="75"/>
      <w:bookmarkStart w:id="14" w:name="76"/>
      <w:bookmarkEnd w:id="13"/>
      <w:bookmarkEnd w:id="14"/>
      <w:r w:rsidRPr="00117199">
        <w:rPr>
          <w:rFonts w:ascii="Times New Roman" w:hAnsi="Times New Roman"/>
          <w:sz w:val="24"/>
          <w:szCs w:val="24"/>
          <w:lang w:eastAsia="ru-RU"/>
        </w:rPr>
        <w:t>6.4. Постачальник має право:</w:t>
      </w:r>
    </w:p>
    <w:p w14:paraId="00710A7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5" w:name="77"/>
      <w:bookmarkEnd w:id="15"/>
      <w:r w:rsidRPr="00117199">
        <w:rPr>
          <w:rFonts w:ascii="Times New Roman" w:hAnsi="Times New Roman"/>
          <w:sz w:val="24"/>
          <w:szCs w:val="24"/>
          <w:lang w:eastAsia="ru-RU"/>
        </w:rPr>
        <w:t xml:space="preserve">     6.4.1. Своєчасно та в  повному обсязі  отримувати  плату  за поставлені товари;</w:t>
      </w:r>
    </w:p>
    <w:p w14:paraId="0BAB829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6" w:name="78"/>
      <w:bookmarkEnd w:id="16"/>
      <w:r w:rsidRPr="00117199">
        <w:rPr>
          <w:rFonts w:ascii="Times New Roman" w:hAnsi="Times New Roman"/>
          <w:sz w:val="24"/>
          <w:szCs w:val="24"/>
          <w:lang w:eastAsia="ru-RU"/>
        </w:rPr>
        <w:t xml:space="preserve">     6.4.2. На дострокову поставку товарів  за письмовим погодженням Замовника;</w:t>
      </w:r>
    </w:p>
    <w:p w14:paraId="4DBDFBB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7" w:name="79"/>
      <w:bookmarkEnd w:id="17"/>
      <w:r w:rsidRPr="00117199">
        <w:rPr>
          <w:rFonts w:ascii="Times New Roman" w:hAnsi="Times New Roman"/>
          <w:sz w:val="24"/>
          <w:szCs w:val="24"/>
          <w:lang w:eastAsia="ru-RU"/>
        </w:rPr>
        <w:t xml:space="preserve">     6.4.3. У разі невиконання зобов'язань Замовником Постачальник  має право достроково  розірвати  цей  Договір не менш ніж за 30 днів з моменту повідомлення про це Замовника;</w:t>
      </w:r>
    </w:p>
    <w:p w14:paraId="04C1461D" w14:textId="187932FA" w:rsidR="0086560E" w:rsidRPr="00117199" w:rsidRDefault="00046ADA" w:rsidP="0086560E">
      <w:pPr>
        <w:numPr>
          <w:ilvl w:val="2"/>
          <w:numId w:val="2"/>
        </w:numPr>
        <w:tabs>
          <w:tab w:val="clear" w:pos="1104"/>
        </w:tabs>
        <w:spacing w:after="0" w:line="240" w:lineRule="auto"/>
        <w:ind w:left="-284" w:right="-185" w:firstLine="0"/>
        <w:jc w:val="both"/>
        <w:rPr>
          <w:rFonts w:ascii="Times New Roman" w:hAnsi="Times New Roman"/>
          <w:sz w:val="24"/>
          <w:szCs w:val="24"/>
          <w:lang w:eastAsia="ru-RU"/>
        </w:rPr>
      </w:pPr>
      <w:r w:rsidRPr="00117199">
        <w:rPr>
          <w:rFonts w:ascii="Times New Roman" w:hAnsi="Times New Roman"/>
          <w:sz w:val="24"/>
          <w:szCs w:val="24"/>
          <w:lang w:eastAsia="ru-RU"/>
        </w:rPr>
        <w:t>Вносити зміни до Договору у встановленому законодавством порядку.</w:t>
      </w:r>
      <w:bookmarkStart w:id="18" w:name="80"/>
      <w:bookmarkEnd w:id="18"/>
      <w:r w:rsidRPr="00117199">
        <w:rPr>
          <w:rFonts w:ascii="Times New Roman" w:hAnsi="Times New Roman"/>
          <w:sz w:val="24"/>
          <w:szCs w:val="24"/>
          <w:lang w:eastAsia="ru-RU"/>
        </w:rPr>
        <w:t xml:space="preserve">     </w:t>
      </w:r>
    </w:p>
    <w:p w14:paraId="7CA55724" w14:textId="77777777" w:rsidR="00D121B5" w:rsidRPr="00117199" w:rsidRDefault="00D121B5" w:rsidP="00C13B50">
      <w:pPr>
        <w:spacing w:after="0" w:line="240" w:lineRule="auto"/>
        <w:ind w:left="-284" w:right="-185"/>
        <w:jc w:val="both"/>
        <w:rPr>
          <w:rFonts w:ascii="Times New Roman" w:hAnsi="Times New Roman"/>
          <w:sz w:val="24"/>
          <w:szCs w:val="24"/>
          <w:lang w:eastAsia="ru-RU"/>
        </w:rPr>
      </w:pPr>
    </w:p>
    <w:p w14:paraId="19E4DE02" w14:textId="1847CEF0" w:rsidR="00046ADA" w:rsidRPr="00117199" w:rsidRDefault="005B4A23" w:rsidP="005B4A23">
      <w:pPr>
        <w:tabs>
          <w:tab w:val="num" w:pos="3192"/>
        </w:tabs>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7. </w:t>
      </w:r>
      <w:r w:rsidR="00046ADA" w:rsidRPr="00117199">
        <w:rPr>
          <w:rFonts w:ascii="Times New Roman" w:hAnsi="Times New Roman"/>
          <w:b/>
          <w:sz w:val="24"/>
          <w:szCs w:val="24"/>
          <w:lang w:eastAsia="ru-RU"/>
        </w:rPr>
        <w:t>Відповідальність сторін</w:t>
      </w:r>
    </w:p>
    <w:p w14:paraId="7C25B423" w14:textId="0BF781E1"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7.1. </w:t>
      </w:r>
      <w:r w:rsidRPr="00765DD5">
        <w:rPr>
          <w:rFonts w:ascii="Times New Roman" w:hAnsi="Times New Roman"/>
          <w:bCs/>
          <w:sz w:val="24"/>
          <w:szCs w:val="24"/>
          <w:lang w:eastAsia="ru-RU"/>
        </w:rPr>
        <w:t>У разі затримки поставки товару або поставки не в повному обсязі партії товару, заявленою Замовником,</w:t>
      </w:r>
      <w:r w:rsidR="00BE72A5" w:rsidRPr="00765DD5">
        <w:rPr>
          <w:bCs/>
        </w:rPr>
        <w:t xml:space="preserve"> </w:t>
      </w:r>
      <w:r w:rsidR="00BE72A5" w:rsidRPr="00765DD5">
        <w:rPr>
          <w:rFonts w:ascii="Times New Roman" w:hAnsi="Times New Roman"/>
          <w:bCs/>
          <w:sz w:val="24"/>
          <w:szCs w:val="24"/>
          <w:lang w:eastAsia="ru-RU"/>
        </w:rPr>
        <w:t>Замовник має право в односторонньому порядку припинити дію договору попередивши про це Постачальника за 10 днів</w:t>
      </w:r>
      <w:r w:rsidR="00BE72A5" w:rsidRPr="00765DD5">
        <w:rPr>
          <w:rFonts w:ascii="Times New Roman" w:hAnsi="Times New Roman"/>
          <w:sz w:val="24"/>
          <w:szCs w:val="24"/>
          <w:lang w:eastAsia="ru-RU"/>
        </w:rPr>
        <w:t>.</w:t>
      </w:r>
      <w:r w:rsidR="00BE72A5" w:rsidRPr="00117199">
        <w:rPr>
          <w:rFonts w:ascii="Times New Roman" w:hAnsi="Times New Roman"/>
          <w:sz w:val="24"/>
          <w:szCs w:val="24"/>
          <w:lang w:eastAsia="ru-RU"/>
        </w:rPr>
        <w:t xml:space="preserve"> </w:t>
      </w:r>
      <w:r w:rsidRPr="00117199">
        <w:rPr>
          <w:rFonts w:ascii="Times New Roman" w:hAnsi="Times New Roman"/>
          <w:sz w:val="24"/>
          <w:szCs w:val="24"/>
          <w:lang w:eastAsia="ru-RU"/>
        </w:rPr>
        <w:t>Постачальник сплачує пеню у розмірі подвійної облікової ставки НБУ від суми непоставленого товару за кожний день затримки.</w:t>
      </w:r>
    </w:p>
    <w:p w14:paraId="5B729593" w14:textId="7DA97E5C" w:rsidR="007D43D0" w:rsidRDefault="00046ADA" w:rsidP="000F4E9F">
      <w:pPr>
        <w:spacing w:after="0" w:line="240" w:lineRule="auto"/>
        <w:ind w:left="-567" w:right="-185"/>
        <w:jc w:val="both"/>
        <w:rPr>
          <w:rFonts w:ascii="Times New Roman" w:hAnsi="Times New Roman"/>
          <w:b/>
          <w:sz w:val="24"/>
          <w:szCs w:val="24"/>
          <w:lang w:eastAsia="ru-RU"/>
        </w:rPr>
      </w:pPr>
      <w:r w:rsidRPr="00117199">
        <w:rPr>
          <w:rFonts w:ascii="Times New Roman" w:hAnsi="Times New Roman"/>
          <w:sz w:val="24"/>
          <w:szCs w:val="24"/>
          <w:lang w:eastAsia="ru-RU"/>
        </w:rPr>
        <w:t>7.</w:t>
      </w:r>
      <w:r w:rsidR="00D25434" w:rsidRPr="00117199">
        <w:rPr>
          <w:rFonts w:ascii="Times New Roman" w:hAnsi="Times New Roman"/>
          <w:sz w:val="24"/>
          <w:szCs w:val="24"/>
          <w:lang w:eastAsia="ru-RU"/>
        </w:rPr>
        <w:t>2</w:t>
      </w:r>
      <w:r w:rsidRPr="00117199">
        <w:rPr>
          <w:rFonts w:ascii="Times New Roman" w:hAnsi="Times New Roman"/>
          <w:sz w:val="24"/>
          <w:szCs w:val="24"/>
          <w:lang w:eastAsia="ru-RU"/>
        </w:rPr>
        <w:t>.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30 календарних днів, до припинення дії Договору, при цьому обов'язки по договору на цей період залишаються без змін</w:t>
      </w:r>
      <w:r w:rsidRPr="00117199">
        <w:rPr>
          <w:rFonts w:ascii="Times New Roman" w:hAnsi="Times New Roman"/>
          <w:b/>
          <w:sz w:val="24"/>
          <w:szCs w:val="24"/>
          <w:lang w:eastAsia="ru-RU"/>
        </w:rPr>
        <w:t>.</w:t>
      </w:r>
    </w:p>
    <w:p w14:paraId="6A619278" w14:textId="19E5586B" w:rsidR="00593704" w:rsidRPr="00593704" w:rsidRDefault="00593704" w:rsidP="000F4E9F">
      <w:pPr>
        <w:spacing w:after="0" w:line="240" w:lineRule="auto"/>
        <w:ind w:left="-567" w:right="-185"/>
        <w:jc w:val="both"/>
        <w:rPr>
          <w:rFonts w:ascii="Times New Roman" w:hAnsi="Times New Roman"/>
          <w:sz w:val="24"/>
          <w:szCs w:val="24"/>
          <w:lang w:eastAsia="ru-RU"/>
        </w:rPr>
      </w:pPr>
      <w:r w:rsidRPr="00593704">
        <w:rPr>
          <w:rFonts w:ascii="Times New Roman" w:hAnsi="Times New Roman"/>
          <w:sz w:val="24"/>
          <w:szCs w:val="24"/>
          <w:lang w:eastAsia="ru-RU"/>
        </w:rPr>
        <w:t>7.3. У разі дворазового попередження Сторони щодо невиконання нею умов договору (в тому числі на електронну пошту, зазначену в цьому договорі), інша Сторона має право в односторонньому порядку розірвати договір.</w:t>
      </w:r>
    </w:p>
    <w:p w14:paraId="709632FF" w14:textId="080965AC"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4</w:t>
      </w:r>
      <w:r w:rsidRPr="00F22DC9">
        <w:rPr>
          <w:rFonts w:ascii="Times New Roman" w:hAnsi="Times New Roman"/>
          <w:sz w:val="24"/>
          <w:szCs w:val="24"/>
          <w:lang w:eastAsia="ru-RU"/>
        </w:rPr>
        <w:t xml:space="preserve">. 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 426 «Про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 </w:t>
      </w:r>
    </w:p>
    <w:p w14:paraId="4D2F5779" w14:textId="467DA346"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5</w:t>
      </w:r>
      <w:r w:rsidRPr="00F22DC9">
        <w:rPr>
          <w:rFonts w:ascii="Times New Roman" w:hAnsi="Times New Roman"/>
          <w:sz w:val="24"/>
          <w:szCs w:val="24"/>
          <w:lang w:eastAsia="ru-RU"/>
        </w:rPr>
        <w:t xml:space="preserve">. Постачальник несе повну відповідальність та гарантує, що він не підпадає під заборону здійснення у нього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відповідно до </w:t>
      </w:r>
      <w:r w:rsidR="00C36C0F">
        <w:rPr>
          <w:rFonts w:ascii="Times New Roman" w:hAnsi="Times New Roman"/>
          <w:sz w:val="24"/>
          <w:szCs w:val="24"/>
          <w:lang w:eastAsia="ru-RU"/>
        </w:rPr>
        <w:t>П</w:t>
      </w:r>
      <w:r w:rsidRPr="00F22DC9">
        <w:rPr>
          <w:rFonts w:ascii="Times New Roman" w:hAnsi="Times New Roman"/>
          <w:sz w:val="24"/>
          <w:szCs w:val="24"/>
          <w:lang w:eastAsia="ru-RU"/>
        </w:rPr>
        <w:t xml:space="preserve">останови Кабінету Міністрів України від 12.10.2022 № 1178 «Про затвердження особливостей здійснення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36C0F">
        <w:rPr>
          <w:rFonts w:ascii="Times New Roman" w:hAnsi="Times New Roman"/>
          <w:sz w:val="24"/>
          <w:szCs w:val="24"/>
          <w:lang w:eastAsia="ru-RU"/>
        </w:rPr>
        <w:t xml:space="preserve"> (із змінами)</w:t>
      </w:r>
      <w:r w:rsidRPr="00F22DC9">
        <w:rPr>
          <w:rFonts w:ascii="Times New Roman" w:hAnsi="Times New Roman"/>
          <w:sz w:val="24"/>
          <w:szCs w:val="24"/>
          <w:lang w:eastAsia="ru-RU"/>
        </w:rPr>
        <w:t>.</w:t>
      </w:r>
    </w:p>
    <w:p w14:paraId="2C3B9A18" w14:textId="0620F822"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6</w:t>
      </w:r>
      <w:r w:rsidRPr="00F22DC9">
        <w:rPr>
          <w:rFonts w:ascii="Times New Roman" w:hAnsi="Times New Roman"/>
          <w:sz w:val="24"/>
          <w:szCs w:val="24"/>
          <w:lang w:eastAsia="ru-RU"/>
        </w:rPr>
        <w:t xml:space="preserve">. </w:t>
      </w:r>
      <w:r w:rsidR="00593704" w:rsidRPr="00593704">
        <w:rPr>
          <w:rFonts w:ascii="Times New Roman" w:hAnsi="Times New Roman"/>
          <w:sz w:val="24"/>
          <w:szCs w:val="24"/>
          <w:lang w:eastAsia="ru-RU"/>
        </w:rPr>
        <w:t xml:space="preserve">Постачальник несе повну відповідальність та гарантує, що до нього або його кінцевого </w:t>
      </w:r>
      <w:proofErr w:type="spellStart"/>
      <w:r w:rsidR="00593704" w:rsidRPr="00593704">
        <w:rPr>
          <w:rFonts w:ascii="Times New Roman" w:hAnsi="Times New Roman"/>
          <w:sz w:val="24"/>
          <w:szCs w:val="24"/>
          <w:lang w:eastAsia="ru-RU"/>
        </w:rPr>
        <w:t>бенефіціарного</w:t>
      </w:r>
      <w:proofErr w:type="spellEnd"/>
      <w:r w:rsidR="00593704" w:rsidRPr="00593704">
        <w:rPr>
          <w:rFonts w:ascii="Times New Roman" w:hAnsi="Times New Roman"/>
          <w:sz w:val="24"/>
          <w:szCs w:val="24"/>
          <w:lang w:eastAsia="ru-RU"/>
        </w:rPr>
        <w:t xml:space="preserve"> власника, члена або учасника (акціонера) не застосовано санкції у вигляді заборони на здійснення у нього публічних </w:t>
      </w:r>
      <w:proofErr w:type="spellStart"/>
      <w:r w:rsidR="00593704" w:rsidRPr="00593704">
        <w:rPr>
          <w:rFonts w:ascii="Times New Roman" w:hAnsi="Times New Roman"/>
          <w:sz w:val="24"/>
          <w:szCs w:val="24"/>
          <w:lang w:eastAsia="ru-RU"/>
        </w:rPr>
        <w:t>закупівель</w:t>
      </w:r>
      <w:proofErr w:type="spellEnd"/>
      <w:r w:rsidR="00593704" w:rsidRPr="00593704">
        <w:rPr>
          <w:rFonts w:ascii="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в період строку дії договору (в </w:t>
      </w:r>
      <w:proofErr w:type="spellStart"/>
      <w:r w:rsidR="00593704" w:rsidRPr="00593704">
        <w:rPr>
          <w:rFonts w:ascii="Times New Roman" w:hAnsi="Times New Roman"/>
          <w:sz w:val="24"/>
          <w:szCs w:val="24"/>
          <w:lang w:eastAsia="ru-RU"/>
        </w:rPr>
        <w:t>т.ч</w:t>
      </w:r>
      <w:proofErr w:type="spellEnd"/>
      <w:r w:rsidR="00593704" w:rsidRPr="00593704">
        <w:rPr>
          <w:rFonts w:ascii="Times New Roman" w:hAnsi="Times New Roman"/>
          <w:sz w:val="24"/>
          <w:szCs w:val="24"/>
          <w:lang w:eastAsia="ru-RU"/>
        </w:rPr>
        <w:t>. його виконання).</w:t>
      </w:r>
    </w:p>
    <w:p w14:paraId="42911E5B" w14:textId="455B1B32"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7</w:t>
      </w:r>
      <w:r w:rsidRPr="00F22DC9">
        <w:rPr>
          <w:rFonts w:ascii="Times New Roman" w:hAnsi="Times New Roman"/>
          <w:sz w:val="24"/>
          <w:szCs w:val="24"/>
          <w:lang w:eastAsia="ru-RU"/>
        </w:rPr>
        <w:t>. Постачальник несе повну відповідальність та гарантує, що населений пункт, який є місцезнаходженням Постачальника та/або походженням товару, який закуповується за цим договором, не визнано в умовах воєнного стану тимчасово окупованою територію рішенням РНБО, яке введено в дію указом Президента України.</w:t>
      </w:r>
    </w:p>
    <w:p w14:paraId="2C685682" w14:textId="77777777" w:rsidR="00F22DC9" w:rsidRPr="00117199" w:rsidRDefault="00F22DC9" w:rsidP="00F22DC9">
      <w:pPr>
        <w:spacing w:after="0" w:line="240" w:lineRule="auto"/>
        <w:ind w:left="-567" w:right="-185"/>
        <w:jc w:val="both"/>
        <w:rPr>
          <w:rFonts w:ascii="Times New Roman" w:hAnsi="Times New Roman"/>
          <w:b/>
          <w:sz w:val="24"/>
          <w:szCs w:val="24"/>
          <w:lang w:eastAsia="ru-RU"/>
        </w:rPr>
      </w:pPr>
    </w:p>
    <w:p w14:paraId="7F106054" w14:textId="4F1398F4"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046ADA" w:rsidRPr="00117199">
        <w:rPr>
          <w:rFonts w:ascii="Times New Roman" w:hAnsi="Times New Roman"/>
          <w:b/>
          <w:sz w:val="24"/>
          <w:szCs w:val="24"/>
          <w:lang w:eastAsia="ru-RU"/>
        </w:rPr>
        <w:t>Обставини непереборної сили</w:t>
      </w:r>
    </w:p>
    <w:p w14:paraId="324C65C9" w14:textId="77777777" w:rsidR="00046ADA" w:rsidRPr="00117199" w:rsidRDefault="00046ADA" w:rsidP="000F4E9F">
      <w:pPr>
        <w:spacing w:after="0" w:line="240" w:lineRule="auto"/>
        <w:ind w:left="-567" w:right="-185" w:firstLine="24"/>
        <w:jc w:val="both"/>
        <w:rPr>
          <w:rFonts w:ascii="Times New Roman" w:hAnsi="Times New Roman"/>
          <w:b/>
          <w:sz w:val="24"/>
          <w:szCs w:val="24"/>
          <w:lang w:eastAsia="ru-RU"/>
        </w:rPr>
      </w:pPr>
      <w:r w:rsidRPr="00117199">
        <w:rPr>
          <w:rFonts w:ascii="Times New Roman" w:hAnsi="Times New Roman"/>
          <w:sz w:val="24"/>
          <w:szCs w:val="24"/>
          <w:lang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37E99FD2" w14:textId="77777777" w:rsidR="00046ADA" w:rsidRPr="00117199" w:rsidRDefault="00046ADA" w:rsidP="000F4E9F">
      <w:pPr>
        <w:spacing w:after="0" w:line="240" w:lineRule="auto"/>
        <w:ind w:left="-567" w:right="-185" w:firstLine="24"/>
        <w:jc w:val="both"/>
        <w:rPr>
          <w:rFonts w:ascii="Times New Roman" w:hAnsi="Times New Roman"/>
          <w:sz w:val="24"/>
          <w:szCs w:val="24"/>
          <w:lang w:eastAsia="ru-RU"/>
        </w:rPr>
      </w:pPr>
      <w:r w:rsidRPr="00117199">
        <w:rPr>
          <w:rFonts w:ascii="Times New Roman" w:hAnsi="Times New Roman"/>
          <w:sz w:val="24"/>
          <w:szCs w:val="24"/>
          <w:lang w:eastAsia="ru-RU"/>
        </w:rPr>
        <w:t>8.2</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наскільки це практично можливо, вживає усі розумні альтернативні засоби виконання  Договору.</w:t>
      </w:r>
    </w:p>
    <w:p w14:paraId="18A4FF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8.3. Доказом виникнення обставин непереборної сили та строку їх дії є документи, які видаються </w:t>
      </w:r>
      <w:bookmarkStart w:id="19" w:name="90"/>
      <w:bookmarkEnd w:id="19"/>
      <w:r w:rsidRPr="00117199">
        <w:rPr>
          <w:rFonts w:ascii="Times New Roman" w:hAnsi="Times New Roman"/>
          <w:sz w:val="24"/>
          <w:szCs w:val="24"/>
          <w:lang w:eastAsia="ru-RU"/>
        </w:rPr>
        <w:t>відповідними уповноваженими органами.</w:t>
      </w:r>
    </w:p>
    <w:p w14:paraId="5D9EE96E" w14:textId="085C1D01" w:rsidR="0082673C"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0" w:name="91"/>
      <w:bookmarkEnd w:id="20"/>
      <w:r w:rsidRPr="00117199">
        <w:rPr>
          <w:rFonts w:ascii="Times New Roman" w:hAnsi="Times New Roman"/>
          <w:sz w:val="24"/>
          <w:szCs w:val="24"/>
          <w:lang w:eastAsia="ru-RU"/>
        </w:rPr>
        <w:t xml:space="preserve">8.4. У разі коли строк дії форс-мажорних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3F08679E" w14:textId="6FBCEABA"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8.5. 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407BE281" w14:textId="77777777"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 xml:space="preserve">8.6. 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7E884A9C" w14:textId="499F9AB2" w:rsidR="0082673C" w:rsidRDefault="00F22DC9"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8.7.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0AFE774F" w14:textId="77777777" w:rsidR="00765DD5" w:rsidRPr="00117199" w:rsidRDefault="00765DD5"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p>
    <w:p w14:paraId="1ABEC3DD" w14:textId="20704242"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9. </w:t>
      </w:r>
      <w:r w:rsidR="00046ADA" w:rsidRPr="00117199">
        <w:rPr>
          <w:rFonts w:ascii="Times New Roman" w:hAnsi="Times New Roman"/>
          <w:b/>
          <w:sz w:val="24"/>
          <w:szCs w:val="24"/>
          <w:lang w:eastAsia="ru-RU"/>
        </w:rPr>
        <w:t>Вирішення спорів</w:t>
      </w:r>
    </w:p>
    <w:p w14:paraId="236CC037"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16CA09" w14:textId="7503B39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9.2.</w:t>
      </w:r>
      <w:r w:rsidR="00F60C88" w:rsidRPr="00117199">
        <w:rPr>
          <w:rFonts w:ascii="Times New Roman" w:hAnsi="Times New Roman"/>
          <w:sz w:val="24"/>
          <w:szCs w:val="24"/>
          <w:lang w:eastAsia="ru-RU"/>
        </w:rPr>
        <w:t xml:space="preserve"> </w:t>
      </w:r>
      <w:r w:rsidRPr="00117199">
        <w:rPr>
          <w:rFonts w:ascii="Times New Roman" w:hAnsi="Times New Roman"/>
          <w:sz w:val="24"/>
          <w:szCs w:val="24"/>
          <w:lang w:eastAsia="ru-RU"/>
        </w:rPr>
        <w:t>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6B517CC1" w14:textId="5F33C09A"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14:paraId="5F70C8E8" w14:textId="77777777" w:rsidR="00765DD5" w:rsidRPr="00117199" w:rsidRDefault="00765DD5" w:rsidP="000F4E9F">
      <w:pPr>
        <w:spacing w:after="0" w:line="240" w:lineRule="auto"/>
        <w:ind w:left="-567" w:right="-185"/>
        <w:jc w:val="both"/>
        <w:rPr>
          <w:rFonts w:ascii="Times New Roman" w:hAnsi="Times New Roman"/>
          <w:b/>
          <w:sz w:val="24"/>
          <w:szCs w:val="24"/>
          <w:lang w:eastAsia="ru-RU"/>
        </w:rPr>
      </w:pPr>
    </w:p>
    <w:p w14:paraId="302BEEE0" w14:textId="6BD3C59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10. </w:t>
      </w:r>
      <w:r w:rsidR="00046ADA" w:rsidRPr="00117199">
        <w:rPr>
          <w:rFonts w:ascii="Times New Roman" w:hAnsi="Times New Roman"/>
          <w:b/>
          <w:sz w:val="24"/>
          <w:szCs w:val="24"/>
          <w:lang w:eastAsia="ru-RU"/>
        </w:rPr>
        <w:t>Строк дії договору</w:t>
      </w:r>
    </w:p>
    <w:p w14:paraId="34129C77" w14:textId="645D7C77" w:rsidR="00765DD5" w:rsidRPr="00117199" w:rsidRDefault="00046ADA" w:rsidP="0056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10.1.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Договір набирає чинності з моменту підписання Сторонами та діє до</w:t>
      </w:r>
      <w:bookmarkStart w:id="21" w:name="100"/>
      <w:bookmarkEnd w:id="21"/>
      <w:r w:rsidRPr="00117199">
        <w:rPr>
          <w:rFonts w:ascii="Times New Roman" w:hAnsi="Times New Roman"/>
          <w:sz w:val="24"/>
          <w:szCs w:val="24"/>
          <w:lang w:eastAsia="ru-RU"/>
        </w:rPr>
        <w:t xml:space="preserve"> 31.12.20</w:t>
      </w:r>
      <w:r w:rsidR="00D62D40" w:rsidRPr="00117199">
        <w:rPr>
          <w:rFonts w:ascii="Times New Roman" w:hAnsi="Times New Roman"/>
          <w:sz w:val="24"/>
          <w:szCs w:val="24"/>
          <w:lang w:eastAsia="ru-RU"/>
        </w:rPr>
        <w:t>2</w:t>
      </w:r>
      <w:r w:rsidR="00765DD5">
        <w:rPr>
          <w:rFonts w:ascii="Times New Roman" w:hAnsi="Times New Roman"/>
          <w:sz w:val="24"/>
          <w:szCs w:val="24"/>
          <w:lang w:eastAsia="ru-RU"/>
        </w:rPr>
        <w:t>4</w:t>
      </w:r>
      <w:r w:rsidRPr="00117199">
        <w:rPr>
          <w:rFonts w:ascii="Times New Roman" w:hAnsi="Times New Roman"/>
          <w:sz w:val="24"/>
          <w:szCs w:val="24"/>
          <w:lang w:eastAsia="ru-RU"/>
        </w:rPr>
        <w:t xml:space="preserve"> року, а в частині виконання своїх зобов’язань, до повного їх виконання сторонами. </w:t>
      </w:r>
      <w:bookmarkStart w:id="22" w:name="101"/>
      <w:bookmarkEnd w:id="22"/>
    </w:p>
    <w:p w14:paraId="5A367D16" w14:textId="15C58EA2" w:rsidR="00046ADA" w:rsidRPr="00117199" w:rsidRDefault="005B4A23" w:rsidP="005B4A23">
      <w:pPr>
        <w:shd w:val="clear" w:color="auto" w:fill="FFFFFF"/>
        <w:spacing w:after="0" w:line="240" w:lineRule="auto"/>
        <w:ind w:left="-567" w:right="-185"/>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11. </w:t>
      </w:r>
      <w:r w:rsidR="00046ADA" w:rsidRPr="00117199">
        <w:rPr>
          <w:rFonts w:ascii="Times New Roman" w:hAnsi="Times New Roman"/>
          <w:b/>
          <w:sz w:val="24"/>
          <w:szCs w:val="24"/>
          <w:lang w:eastAsia="ru-RU"/>
        </w:rPr>
        <w:t>Порядок зміни ціни</w:t>
      </w:r>
    </w:p>
    <w:p w14:paraId="7769A36F" w14:textId="7A50D363" w:rsidR="00046ADA" w:rsidRPr="00117199" w:rsidRDefault="00046ADA" w:rsidP="000F4E9F">
      <w:pPr>
        <w:shd w:val="clear" w:color="auto" w:fill="FFFFFF"/>
        <w:spacing w:after="0" w:line="240" w:lineRule="auto"/>
        <w:ind w:left="-567" w:right="-185"/>
        <w:jc w:val="both"/>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Зміна курсу іноземної валюти (застосовується виключно до імпортного товару):</w:t>
      </w:r>
    </w:p>
    <w:p w14:paraId="2AAFCF7D" w14:textId="1612C960" w:rsidR="00046ADA" w:rsidRPr="00117199" w:rsidRDefault="00046ADA" w:rsidP="000F4E9F">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 xml:space="preserve">.1.1 </w:t>
      </w:r>
      <w:r w:rsidR="00593704" w:rsidRPr="00593704">
        <w:rPr>
          <w:rFonts w:ascii="Times New Roman" w:hAnsi="Times New Roman"/>
          <w:sz w:val="24"/>
          <w:szCs w:val="24"/>
          <w:lang w:eastAsia="ru-RU"/>
        </w:rPr>
        <w:t>За домовленістю Сторони можуть здійснювати</w:t>
      </w:r>
      <w:r w:rsidRPr="00117199">
        <w:rPr>
          <w:rFonts w:ascii="Times New Roman" w:hAnsi="Times New Roman"/>
          <w:sz w:val="24"/>
          <w:szCs w:val="24"/>
          <w:lang w:eastAsia="ru-RU"/>
        </w:rPr>
        <w:t xml:space="preserve"> зміну ціни за одиницю товару в межах величини</w:t>
      </w:r>
      <w:r w:rsidR="0056533C">
        <w:rPr>
          <w:rFonts w:ascii="Times New Roman" w:hAnsi="Times New Roman"/>
          <w:sz w:val="24"/>
          <w:szCs w:val="24"/>
          <w:lang w:eastAsia="ru-RU"/>
        </w:rPr>
        <w:t>,</w:t>
      </w:r>
      <w:r w:rsidRPr="00117199">
        <w:rPr>
          <w:rFonts w:ascii="Times New Roman" w:hAnsi="Times New Roman"/>
          <w:sz w:val="24"/>
          <w:szCs w:val="24"/>
          <w:lang w:eastAsia="ru-RU"/>
        </w:rPr>
        <w:t xml:space="preserve"> пропорційної зміні поточного курсу долара США або Євро, встановленого НБУ.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w:t>
      </w:r>
      <w:r w:rsidR="0056533C" w:rsidRPr="0056533C">
        <w:rPr>
          <w:rFonts w:ascii="Times New Roman" w:hAnsi="Times New Roman"/>
          <w:sz w:val="24"/>
          <w:szCs w:val="24"/>
          <w:lang w:eastAsia="ru-RU"/>
        </w:rPr>
        <w:t xml:space="preserve">на </w:t>
      </w:r>
      <w:r w:rsidR="00E56C40" w:rsidRPr="00E56C40">
        <w:rPr>
          <w:rFonts w:ascii="Times New Roman" w:hAnsi="Times New Roman"/>
          <w:sz w:val="24"/>
          <w:szCs w:val="24"/>
          <w:lang w:eastAsia="ru-RU"/>
        </w:rPr>
        <w:t xml:space="preserve">дату подання тендерної пропозиції </w:t>
      </w:r>
      <w:r w:rsidR="0056533C" w:rsidRPr="0056533C">
        <w:rPr>
          <w:rFonts w:ascii="Times New Roman" w:hAnsi="Times New Roman"/>
          <w:sz w:val="24"/>
          <w:szCs w:val="24"/>
          <w:lang w:eastAsia="ru-RU"/>
        </w:rPr>
        <w:t>становить</w:t>
      </w:r>
      <w:r w:rsidRPr="00117199">
        <w:rPr>
          <w:rFonts w:ascii="Times New Roman" w:hAnsi="Times New Roman"/>
          <w:sz w:val="24"/>
          <w:szCs w:val="24"/>
          <w:lang w:eastAsia="ru-RU"/>
        </w:rPr>
        <w:t xml:space="preserve">  ____________ грн. за долар США , або _____________ грн. за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w:t>
      </w:r>
    </w:p>
    <w:p w14:paraId="35B7B31F" w14:textId="3F2CB5D2"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.1.2 Терміни:</w:t>
      </w:r>
    </w:p>
    <w:p w14:paraId="635F756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 xml:space="preserve">  -  змінена ціна товару, що підлягає сплаті;</w:t>
      </w:r>
    </w:p>
    <w:p w14:paraId="602761F5"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xml:space="preserve">   -  стара ціна ;</w:t>
      </w:r>
    </w:p>
    <w:p w14:paraId="61E5CBAB" w14:textId="4D5381AB"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курс1 – курс іноземної валюти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 долар залежно від контракту постачальника) щодо гривні на дату подання тендерної пропозиції;</w:t>
      </w:r>
    </w:p>
    <w:p w14:paraId="47C34CE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курс2 – курс іноземної валюти щодо гривні на день підпису додаткової угоди.</w:t>
      </w:r>
    </w:p>
    <w:p w14:paraId="2A69A4A4" w14:textId="33609E30"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.1.3 Формула зміни ціни :</w:t>
      </w:r>
    </w:p>
    <w:p w14:paraId="31DDEAF1" w14:textId="15BC8802" w:rsidR="00046ADA"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(курс2/курс1)</w:t>
      </w:r>
    </w:p>
    <w:p w14:paraId="43660AFA" w14:textId="79B714A0" w:rsidR="0056533C" w:rsidRPr="0056533C"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 xml:space="preserve">.2. Зміна індексу споживчих цін, обчисленого згідно з Методологічними положеннями щодо організації статистичного спостереження за змінами цін і розрахунків індексів споживчих цін </w:t>
      </w:r>
      <w:proofErr w:type="spellStart"/>
      <w:r w:rsidRPr="0056533C">
        <w:rPr>
          <w:rFonts w:ascii="Times New Roman" w:hAnsi="Times New Roman"/>
          <w:sz w:val="24"/>
          <w:szCs w:val="24"/>
          <w:lang w:eastAsia="ru-RU"/>
        </w:rPr>
        <w:t>Держстатом</w:t>
      </w:r>
      <w:proofErr w:type="spellEnd"/>
      <w:r w:rsidRPr="0056533C">
        <w:rPr>
          <w:rFonts w:ascii="Times New Roman" w:hAnsi="Times New Roman"/>
          <w:sz w:val="24"/>
          <w:szCs w:val="24"/>
          <w:lang w:eastAsia="ru-RU"/>
        </w:rPr>
        <w:t xml:space="preserve"> України, за предметом закупівлі (застосовується виключно до товару вітчизняного виробництва):</w:t>
      </w:r>
    </w:p>
    <w:p w14:paraId="3CBFFFFF" w14:textId="183E6FB0"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.2.1. Терміни:</w:t>
      </w:r>
    </w:p>
    <w:p w14:paraId="2CCCB80C"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ціна товару на дату розрахунку (у грн.);</w:t>
      </w:r>
    </w:p>
    <w:p w14:paraId="44BD791A"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ЦД – ціна товару, визначена в договорі (у грн.);</w:t>
      </w:r>
    </w:p>
    <w:p w14:paraId="33DBC4F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показник індексу споживчих цін за відповідний період (у %).</w:t>
      </w:r>
    </w:p>
    <w:p w14:paraId="1121295B" w14:textId="3604CE99"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.2.2. Формула зміни ціни:</w:t>
      </w:r>
    </w:p>
    <w:p w14:paraId="403C3CC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ЦД * ІСЦ%.</w:t>
      </w:r>
    </w:p>
    <w:p w14:paraId="7CBA795C" w14:textId="6A7CF834" w:rsidR="0056533C" w:rsidRPr="00117199"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.2.3. Зміна ІСЦ може бути підставою для зміни ціни тільки на той предмет закупівлі, який входить до споживчого набору товарів (послуг) – представників.</w:t>
      </w:r>
    </w:p>
    <w:p w14:paraId="298ADE58" w14:textId="6BC6861E" w:rsidR="00046ADA" w:rsidRPr="00117199" w:rsidRDefault="00046ADA" w:rsidP="000F4E9F">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w:t>
      </w:r>
      <w:r w:rsidR="0056533C">
        <w:rPr>
          <w:rFonts w:ascii="Times New Roman" w:hAnsi="Times New Roman"/>
          <w:sz w:val="24"/>
          <w:szCs w:val="24"/>
          <w:lang w:eastAsia="ru-RU"/>
        </w:rPr>
        <w:t>3.</w:t>
      </w:r>
      <w:r w:rsidRPr="00117199">
        <w:rPr>
          <w:rFonts w:ascii="Times New Roman" w:hAnsi="Times New Roman"/>
          <w:sz w:val="24"/>
          <w:szCs w:val="24"/>
          <w:lang w:eastAsia="ru-RU"/>
        </w:rPr>
        <w:t xml:space="preserve"> </w:t>
      </w:r>
      <w:r w:rsidR="0056533C" w:rsidRPr="0056533C">
        <w:rPr>
          <w:rFonts w:ascii="Times New Roman" w:hAnsi="Times New Roman"/>
          <w:sz w:val="24"/>
          <w:szCs w:val="24"/>
          <w:lang w:eastAsia="ru-RU"/>
        </w:rPr>
        <w:t xml:space="preserve">У разі наявності нормативно-правових актів, що затверджують зміну регульованої ціни (тарифу), Замовник може змінити ціну договору про закупівлю </w:t>
      </w:r>
      <w:proofErr w:type="spellStart"/>
      <w:r w:rsidR="0056533C" w:rsidRPr="0056533C">
        <w:rPr>
          <w:rFonts w:ascii="Times New Roman" w:hAnsi="Times New Roman"/>
          <w:sz w:val="24"/>
          <w:szCs w:val="24"/>
          <w:lang w:eastAsia="ru-RU"/>
        </w:rPr>
        <w:t>пропорційно</w:t>
      </w:r>
      <w:proofErr w:type="spellEnd"/>
      <w:r w:rsidR="0056533C" w:rsidRPr="0056533C">
        <w:rPr>
          <w:rFonts w:ascii="Times New Roman" w:hAnsi="Times New Roman"/>
          <w:sz w:val="24"/>
          <w:szCs w:val="24"/>
          <w:lang w:eastAsia="ru-RU"/>
        </w:rPr>
        <w:t xml:space="preserve"> (у відсотковому відношенні) зміні, що затверджена таким документом.</w:t>
      </w:r>
      <w:r w:rsidRPr="00117199">
        <w:rPr>
          <w:rFonts w:ascii="Times New Roman" w:hAnsi="Times New Roman"/>
          <w:bCs/>
          <w:iCs/>
          <w:sz w:val="24"/>
          <w:szCs w:val="24"/>
          <w:lang w:eastAsia="ru-RU"/>
        </w:rPr>
        <w:t xml:space="preserve"> </w:t>
      </w:r>
    </w:p>
    <w:p w14:paraId="1261DDDD" w14:textId="4CF59CC3" w:rsidR="00046ADA" w:rsidRDefault="00046ADA"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bCs/>
          <w:iCs/>
          <w:sz w:val="24"/>
          <w:szCs w:val="24"/>
          <w:lang w:eastAsia="ru-RU"/>
        </w:rPr>
        <w:t>1</w:t>
      </w:r>
      <w:r w:rsidR="0056533C">
        <w:rPr>
          <w:rFonts w:ascii="Times New Roman" w:hAnsi="Times New Roman"/>
          <w:bCs/>
          <w:iCs/>
          <w:sz w:val="24"/>
          <w:szCs w:val="24"/>
          <w:lang w:eastAsia="ru-RU"/>
        </w:rPr>
        <w:t>1</w:t>
      </w:r>
      <w:r w:rsidRPr="00117199">
        <w:rPr>
          <w:rFonts w:ascii="Times New Roman" w:hAnsi="Times New Roman"/>
          <w:bCs/>
          <w:iCs/>
          <w:sz w:val="24"/>
          <w:szCs w:val="24"/>
          <w:lang w:eastAsia="ru-RU"/>
        </w:rPr>
        <w:t>.</w:t>
      </w:r>
      <w:r w:rsidR="0056533C">
        <w:rPr>
          <w:rFonts w:ascii="Times New Roman" w:hAnsi="Times New Roman"/>
          <w:bCs/>
          <w:iCs/>
          <w:sz w:val="24"/>
          <w:szCs w:val="24"/>
          <w:lang w:eastAsia="ru-RU"/>
        </w:rPr>
        <w:t>4.</w:t>
      </w:r>
      <w:r w:rsidRPr="00117199">
        <w:rPr>
          <w:rFonts w:ascii="Times New Roman" w:hAnsi="Times New Roman"/>
          <w:bCs/>
          <w:iCs/>
          <w:sz w:val="24"/>
          <w:szCs w:val="24"/>
          <w:lang w:eastAsia="ru-RU"/>
        </w:rPr>
        <w:t xml:space="preserve"> Зміна цін може здійснитись лише за однією з підстав, встановлених  п</w:t>
      </w:r>
      <w:r w:rsidR="0056533C">
        <w:rPr>
          <w:rFonts w:ascii="Times New Roman" w:hAnsi="Times New Roman"/>
          <w:bCs/>
          <w:iCs/>
          <w:sz w:val="24"/>
          <w:szCs w:val="24"/>
          <w:lang w:eastAsia="ru-RU"/>
        </w:rPr>
        <w:t xml:space="preserve">унктом </w:t>
      </w:r>
      <w:r w:rsidRPr="00117199">
        <w:rPr>
          <w:rFonts w:ascii="Times New Roman" w:hAnsi="Times New Roman"/>
          <w:bCs/>
          <w:iCs/>
          <w:sz w:val="24"/>
          <w:szCs w:val="24"/>
          <w:lang w:eastAsia="ru-RU"/>
        </w:rPr>
        <w:t>3.</w:t>
      </w:r>
      <w:r w:rsidR="0056533C">
        <w:rPr>
          <w:rFonts w:ascii="Times New Roman" w:hAnsi="Times New Roman"/>
          <w:bCs/>
          <w:iCs/>
          <w:sz w:val="24"/>
          <w:szCs w:val="24"/>
          <w:lang w:eastAsia="ru-RU"/>
        </w:rPr>
        <w:t>5</w:t>
      </w:r>
      <w:r w:rsidRPr="00117199">
        <w:rPr>
          <w:rFonts w:ascii="Times New Roman" w:hAnsi="Times New Roman"/>
          <w:bCs/>
          <w:iCs/>
          <w:sz w:val="24"/>
          <w:szCs w:val="24"/>
          <w:lang w:eastAsia="ru-RU"/>
        </w:rPr>
        <w:t xml:space="preserve"> </w:t>
      </w:r>
      <w:r w:rsidR="0056533C">
        <w:rPr>
          <w:rFonts w:ascii="Times New Roman" w:hAnsi="Times New Roman"/>
          <w:bCs/>
          <w:iCs/>
          <w:sz w:val="24"/>
          <w:szCs w:val="24"/>
          <w:lang w:eastAsia="ru-RU"/>
        </w:rPr>
        <w:t xml:space="preserve">розділу 3 </w:t>
      </w:r>
      <w:r w:rsidRPr="00117199">
        <w:rPr>
          <w:rFonts w:ascii="Times New Roman" w:hAnsi="Times New Roman"/>
          <w:bCs/>
          <w:iCs/>
          <w:sz w:val="24"/>
          <w:szCs w:val="24"/>
          <w:lang w:eastAsia="ru-RU"/>
        </w:rPr>
        <w:t xml:space="preserve">договору.  </w:t>
      </w:r>
    </w:p>
    <w:p w14:paraId="1E4BDDEE" w14:textId="77777777" w:rsidR="0056533C" w:rsidRDefault="0056533C" w:rsidP="0056533C">
      <w:pPr>
        <w:shd w:val="clear" w:color="auto" w:fill="FFFFFF"/>
        <w:spacing w:after="0" w:line="240" w:lineRule="auto"/>
        <w:ind w:right="-185"/>
        <w:jc w:val="both"/>
        <w:textAlignment w:val="baseline"/>
        <w:rPr>
          <w:rFonts w:ascii="Times New Roman" w:hAnsi="Times New Roman"/>
          <w:bCs/>
          <w:iCs/>
          <w:sz w:val="24"/>
          <w:szCs w:val="24"/>
          <w:lang w:eastAsia="ru-RU"/>
        </w:rPr>
      </w:pPr>
    </w:p>
    <w:p w14:paraId="1C5231D8" w14:textId="019D5B81" w:rsidR="0056533C" w:rsidRPr="0056533C" w:rsidRDefault="0056533C" w:rsidP="0056533C">
      <w:pPr>
        <w:shd w:val="clear" w:color="auto" w:fill="FFFFFF"/>
        <w:spacing w:after="0" w:line="240" w:lineRule="auto"/>
        <w:ind w:left="-567" w:right="-185"/>
        <w:jc w:val="center"/>
        <w:textAlignment w:val="baseline"/>
        <w:rPr>
          <w:rFonts w:ascii="Times New Roman" w:hAnsi="Times New Roman"/>
          <w:b/>
          <w:bCs/>
          <w:iCs/>
          <w:sz w:val="24"/>
          <w:szCs w:val="24"/>
          <w:lang w:eastAsia="ru-RU"/>
        </w:rPr>
      </w:pPr>
      <w:r>
        <w:rPr>
          <w:rFonts w:ascii="Times New Roman" w:hAnsi="Times New Roman"/>
          <w:b/>
          <w:bCs/>
          <w:iCs/>
          <w:sz w:val="24"/>
          <w:szCs w:val="24"/>
          <w:lang w:eastAsia="ru-RU"/>
        </w:rPr>
        <w:t xml:space="preserve">12. </w:t>
      </w:r>
      <w:r w:rsidRPr="0056533C">
        <w:rPr>
          <w:rFonts w:ascii="Times New Roman" w:hAnsi="Times New Roman"/>
          <w:b/>
          <w:bCs/>
          <w:iCs/>
          <w:sz w:val="24"/>
          <w:szCs w:val="24"/>
          <w:lang w:eastAsia="ru-RU"/>
        </w:rPr>
        <w:t>Порядок зміни умов договору</w:t>
      </w:r>
    </w:p>
    <w:p w14:paraId="184EDE1F"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12.1. Зміни до договору про закупівлю можуть вноситись у випадках та на підставах, передбачених цим договором, та оформлюються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стає невід’ємною частиною договору.</w:t>
      </w:r>
    </w:p>
    <w:p w14:paraId="24AC1D03"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 xml:space="preserve">12.2. Сторона договору, яка вважає за необхідне </w:t>
      </w:r>
      <w:proofErr w:type="spellStart"/>
      <w:r w:rsidRPr="0056533C">
        <w:rPr>
          <w:rFonts w:ascii="Times New Roman" w:hAnsi="Times New Roman"/>
          <w:bCs/>
          <w:iCs/>
          <w:sz w:val="24"/>
          <w:szCs w:val="24"/>
          <w:lang w:eastAsia="ru-RU"/>
        </w:rPr>
        <w:t>внести</w:t>
      </w:r>
      <w:proofErr w:type="spellEnd"/>
      <w:r w:rsidRPr="0056533C">
        <w:rPr>
          <w:rFonts w:ascii="Times New Roman" w:hAnsi="Times New Roman"/>
          <w:bCs/>
          <w:iCs/>
          <w:sz w:val="24"/>
          <w:szCs w:val="24"/>
          <w:lang w:eastAsia="ru-RU"/>
        </w:rPr>
        <w:t xml:space="preserve"> зміни до договору або розірвати його, повинна надіслати офіційну пропозицію про це другій Стороні договору на адресу (у тому числі електронну), що вказана в реквізитах до цього договору. Пропозицію щодо внесення змін до договору може зробити кожна зі Сторін договору.</w:t>
      </w:r>
    </w:p>
    <w:p w14:paraId="79E1B615" w14:textId="21F7206F"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12.3. Підстави для внесення змін до істотних умов цього договору перелічені в пункті 3.</w:t>
      </w:r>
      <w:r>
        <w:rPr>
          <w:rFonts w:ascii="Times New Roman" w:hAnsi="Times New Roman"/>
          <w:bCs/>
          <w:iCs/>
          <w:sz w:val="24"/>
          <w:szCs w:val="24"/>
          <w:lang w:eastAsia="ru-RU"/>
        </w:rPr>
        <w:t>5</w:t>
      </w:r>
      <w:r w:rsidRPr="0056533C">
        <w:rPr>
          <w:rFonts w:ascii="Times New Roman" w:hAnsi="Times New Roman"/>
          <w:bCs/>
          <w:iCs/>
          <w:sz w:val="24"/>
          <w:szCs w:val="24"/>
          <w:lang w:eastAsia="ru-RU"/>
        </w:rPr>
        <w:t xml:space="preserve"> розділу 3 договору.</w:t>
      </w:r>
    </w:p>
    <w:p w14:paraId="6313341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12.4.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72C26F4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12.5.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3412F2"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0C79611"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12.7.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2E7E137" w14:textId="34B7C3A9" w:rsid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p>
    <w:p w14:paraId="717CC508" w14:textId="43FCF5FC" w:rsidR="0056533C" w:rsidRPr="00117199" w:rsidRDefault="005B4A23" w:rsidP="005B4A23">
      <w:pPr>
        <w:spacing w:after="0" w:line="240" w:lineRule="auto"/>
        <w:ind w:left="-567" w:right="-185"/>
        <w:jc w:val="center"/>
        <w:rPr>
          <w:rFonts w:ascii="Times New Roman" w:hAnsi="Times New Roman"/>
          <w:b/>
          <w:sz w:val="24"/>
          <w:szCs w:val="24"/>
          <w:lang w:eastAsia="ru-RU"/>
        </w:rPr>
      </w:pPr>
      <w:r w:rsidRPr="005B4A23">
        <w:rPr>
          <w:rFonts w:ascii="Times New Roman" w:hAnsi="Times New Roman"/>
          <w:b/>
          <w:bCs/>
          <w:iCs/>
          <w:sz w:val="24"/>
          <w:szCs w:val="24"/>
          <w:lang w:eastAsia="ru-RU"/>
        </w:rPr>
        <w:t>13.</w:t>
      </w:r>
      <w:r>
        <w:rPr>
          <w:rFonts w:ascii="Times New Roman" w:hAnsi="Times New Roman"/>
          <w:bCs/>
          <w:iCs/>
          <w:sz w:val="24"/>
          <w:szCs w:val="24"/>
          <w:lang w:eastAsia="ru-RU"/>
        </w:rPr>
        <w:t xml:space="preserve"> </w:t>
      </w:r>
      <w:r w:rsidR="0056533C" w:rsidRPr="00117199">
        <w:rPr>
          <w:rFonts w:ascii="Times New Roman" w:hAnsi="Times New Roman"/>
          <w:b/>
          <w:sz w:val="24"/>
          <w:szCs w:val="24"/>
          <w:lang w:eastAsia="ru-RU"/>
        </w:rPr>
        <w:t>Інші умови</w:t>
      </w:r>
    </w:p>
    <w:p w14:paraId="5A9FC202" w14:textId="1D9CEC16"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 xml:space="preserve">.1. Мовою договору є українська. Уся кореспонденція, що має відношення до Договору, якою обмінюються сторони, виконуються тією ж мовою.  </w:t>
      </w:r>
    </w:p>
    <w:p w14:paraId="3DE2BB8A" w14:textId="7E0BBE55"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.2. Регулювання та тлумачення Договору здійснюється у відповідності з законодавством України.</w:t>
      </w:r>
    </w:p>
    <w:p w14:paraId="3E417DCA" w14:textId="2846A1C7"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.3. Будь-які повідомлення, які здійснюються сторонами згідно з Договором надсилаються в письмовій формі факсом або електронною поштою та підтверджується оригіналом листа на адресу, зазначену в Договорі.</w:t>
      </w:r>
    </w:p>
    <w:p w14:paraId="7183945C" w14:textId="2E4CDE7D"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.4. Повідомлення набирає чинності з моменту доставки або з дати чинності повідомлення, залежно від того, яка дата є більш пізньою.</w:t>
      </w:r>
    </w:p>
    <w:p w14:paraId="5FDF6F6D" w14:textId="5E8C9ED9" w:rsidR="0056533C"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.5. Взаємовідносини сторін не передбачені цим Договором, регулюються діючим законодавством України.</w:t>
      </w:r>
    </w:p>
    <w:p w14:paraId="00AFC9F6" w14:textId="0B9A8E2C" w:rsidR="0082673C" w:rsidRPr="005B4A23" w:rsidRDefault="0056533C" w:rsidP="005B4A23">
      <w:pPr>
        <w:spacing w:after="0" w:line="240" w:lineRule="auto"/>
        <w:ind w:left="-567" w:right="-185"/>
        <w:jc w:val="both"/>
        <w:rPr>
          <w:rFonts w:ascii="Times New Roman" w:hAnsi="Times New Roman"/>
          <w:sz w:val="24"/>
          <w:szCs w:val="24"/>
          <w:lang w:eastAsia="ru-RU"/>
        </w:rPr>
      </w:pPr>
      <w:r w:rsidRPr="00DB1CFD">
        <w:rPr>
          <w:rFonts w:ascii="Times New Roman" w:hAnsi="Times New Roman"/>
          <w:sz w:val="24"/>
          <w:szCs w:val="24"/>
          <w:lang w:eastAsia="ru-RU"/>
        </w:rPr>
        <w:t>1</w:t>
      </w:r>
      <w:r w:rsidR="005B4A23">
        <w:rPr>
          <w:rFonts w:ascii="Times New Roman" w:hAnsi="Times New Roman"/>
          <w:sz w:val="24"/>
          <w:szCs w:val="24"/>
          <w:lang w:eastAsia="ru-RU"/>
        </w:rPr>
        <w:t>3</w:t>
      </w:r>
      <w:r w:rsidRPr="00DB1CFD">
        <w:rPr>
          <w:rFonts w:ascii="Times New Roman" w:hAnsi="Times New Roman"/>
          <w:sz w:val="24"/>
          <w:szCs w:val="24"/>
          <w:lang w:eastAsia="ru-RU"/>
        </w:rPr>
        <w:t>.</w:t>
      </w:r>
      <w:r>
        <w:rPr>
          <w:rFonts w:ascii="Times New Roman" w:hAnsi="Times New Roman"/>
          <w:sz w:val="24"/>
          <w:szCs w:val="24"/>
          <w:lang w:eastAsia="ru-RU"/>
        </w:rPr>
        <w:t>6</w:t>
      </w:r>
      <w:r w:rsidRPr="00DB1CFD">
        <w:rPr>
          <w:rFonts w:ascii="Times New Roman" w:hAnsi="Times New Roman"/>
          <w:sz w:val="24"/>
          <w:szCs w:val="24"/>
          <w:lang w:eastAsia="ru-RU"/>
        </w:rPr>
        <w:t>. Цей  Договір укладається і підписується  у двох примірниках, що мають однакову юридичну силу.</w:t>
      </w:r>
    </w:p>
    <w:p w14:paraId="5C7D590C" w14:textId="77777777" w:rsidR="005B4A23" w:rsidRPr="005B4A23" w:rsidRDefault="005B4A23" w:rsidP="005B4A23">
      <w:pPr>
        <w:spacing w:before="240" w:after="0" w:line="240" w:lineRule="auto"/>
        <w:ind w:left="-567"/>
        <w:jc w:val="center"/>
        <w:rPr>
          <w:rFonts w:ascii="Times New Roman" w:eastAsia="Times New Roman" w:hAnsi="Times New Roman"/>
          <w:sz w:val="24"/>
          <w:szCs w:val="24"/>
          <w:lang w:eastAsia="ru-RU"/>
        </w:rPr>
      </w:pPr>
      <w:r w:rsidRPr="005B4A23">
        <w:rPr>
          <w:rFonts w:ascii="Times New Roman" w:eastAsia="Times New Roman" w:hAnsi="Times New Roman"/>
          <w:b/>
          <w:bCs/>
          <w:color w:val="000000"/>
          <w:sz w:val="24"/>
          <w:szCs w:val="24"/>
          <w:lang w:eastAsia="ru-RU"/>
        </w:rPr>
        <w:t xml:space="preserve">14. </w:t>
      </w:r>
      <w:proofErr w:type="spellStart"/>
      <w:r w:rsidRPr="005B4A23">
        <w:rPr>
          <w:rFonts w:ascii="Times New Roman" w:eastAsia="Times New Roman" w:hAnsi="Times New Roman"/>
          <w:b/>
          <w:bCs/>
          <w:color w:val="000000"/>
          <w:sz w:val="24"/>
          <w:szCs w:val="24"/>
          <w:lang w:eastAsia="ru-RU"/>
        </w:rPr>
        <w:t>Оперативно</w:t>
      </w:r>
      <w:proofErr w:type="spellEnd"/>
      <w:r w:rsidRPr="005B4A23">
        <w:rPr>
          <w:rFonts w:ascii="Times New Roman" w:eastAsia="Times New Roman" w:hAnsi="Times New Roman"/>
          <w:b/>
          <w:bCs/>
          <w:color w:val="000000"/>
          <w:sz w:val="24"/>
          <w:szCs w:val="24"/>
          <w:lang w:eastAsia="ru-RU"/>
        </w:rPr>
        <w:t>-господарські санкції</w:t>
      </w:r>
    </w:p>
    <w:p w14:paraId="4FCE1AD1"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color w:val="000000"/>
          <w:sz w:val="24"/>
          <w:szCs w:val="24"/>
          <w:lang w:eastAsia="ru-RU"/>
        </w:rPr>
        <w:t xml:space="preserve">14.1. Сторони </w:t>
      </w:r>
      <w:r w:rsidRPr="005B4A23">
        <w:rPr>
          <w:rFonts w:ascii="Times New Roman" w:eastAsia="Times New Roman" w:hAnsi="Times New Roman"/>
          <w:sz w:val="24"/>
          <w:szCs w:val="24"/>
          <w:lang w:eastAsia="ru-RU"/>
        </w:rPr>
        <w:t xml:space="preserve">прийшли до взаємної згоди щодо можливості застосування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E7AEA0"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14.2.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w:t>
      </w:r>
    </w:p>
    <w:p w14:paraId="4322FCC7"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умов зобов’язання щодо обсягів та/або якості поставленого товару;</w:t>
      </w:r>
    </w:p>
    <w:p w14:paraId="3048312A"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строків постачання товару;</w:t>
      </w:r>
    </w:p>
    <w:p w14:paraId="5C92EE0D"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застосування до Постачальника </w:t>
      </w:r>
      <w:r w:rsidRPr="005B4A23">
        <w:rPr>
          <w:rFonts w:ascii="Times New Roman" w:eastAsia="Times New Roman" w:hAnsi="Times New Roman"/>
          <w:color w:val="000000"/>
          <w:sz w:val="24"/>
          <w:szCs w:val="24"/>
          <w:lang w:eastAsia="ru-RU"/>
        </w:rPr>
        <w:t xml:space="preserve">або його кінцевого </w:t>
      </w:r>
      <w:proofErr w:type="spellStart"/>
      <w:r w:rsidRPr="005B4A23">
        <w:rPr>
          <w:rFonts w:ascii="Times New Roman" w:eastAsia="Times New Roman" w:hAnsi="Times New Roman"/>
          <w:color w:val="000000"/>
          <w:sz w:val="24"/>
          <w:szCs w:val="24"/>
          <w:lang w:eastAsia="ru-RU"/>
        </w:rPr>
        <w:t>бенефіціарного</w:t>
      </w:r>
      <w:proofErr w:type="spellEnd"/>
      <w:r w:rsidRPr="005B4A23">
        <w:rPr>
          <w:rFonts w:ascii="Times New Roman" w:eastAsia="Times New Roman" w:hAnsi="Times New Roman"/>
          <w:color w:val="000000"/>
          <w:sz w:val="24"/>
          <w:szCs w:val="24"/>
          <w:lang w:eastAsia="ru-RU"/>
        </w:rPr>
        <w:t xml:space="preserve"> власника, члена або учасника (акціонера) санкцій у вигляді заборони на здійснення </w:t>
      </w:r>
      <w:r w:rsidRPr="005B4A23">
        <w:rPr>
          <w:rFonts w:ascii="Times New Roman" w:eastAsia="Times New Roman" w:hAnsi="Times New Roman"/>
          <w:sz w:val="24"/>
          <w:szCs w:val="24"/>
          <w:lang w:eastAsia="ru-RU"/>
        </w:rPr>
        <w:t xml:space="preserve">у нього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w:t>
      </w:r>
      <w:r w:rsidRPr="005B4A23">
        <w:rPr>
          <w:rFonts w:ascii="Times New Roman" w:eastAsia="Times New Roman" w:hAnsi="Times New Roman"/>
          <w:color w:val="000000"/>
          <w:sz w:val="24"/>
          <w:szCs w:val="24"/>
          <w:lang w:eastAsia="ru-RU"/>
        </w:rPr>
        <w:t xml:space="preserve">станом на дату укладання цього договору та/або протягом строку дії цього договору (в </w:t>
      </w:r>
      <w:proofErr w:type="spellStart"/>
      <w:r w:rsidRPr="005B4A23">
        <w:rPr>
          <w:rFonts w:ascii="Times New Roman" w:eastAsia="Times New Roman" w:hAnsi="Times New Roman"/>
          <w:color w:val="000000"/>
          <w:sz w:val="24"/>
          <w:szCs w:val="24"/>
          <w:lang w:eastAsia="ru-RU"/>
        </w:rPr>
        <w:t>т.ч</w:t>
      </w:r>
      <w:proofErr w:type="spellEnd"/>
      <w:r w:rsidRPr="005B4A23">
        <w:rPr>
          <w:rFonts w:ascii="Times New Roman" w:eastAsia="Times New Roman" w:hAnsi="Times New Roman"/>
          <w:color w:val="000000"/>
          <w:sz w:val="24"/>
          <w:szCs w:val="24"/>
          <w:lang w:eastAsia="ru-RU"/>
        </w:rPr>
        <w:t>. його виконання)</w:t>
      </w:r>
      <w:r w:rsidRPr="005B4A23">
        <w:rPr>
          <w:rFonts w:ascii="Times New Roman" w:eastAsia="Times New Roman" w:hAnsi="Times New Roman"/>
          <w:sz w:val="24"/>
          <w:szCs w:val="24"/>
          <w:lang w:eastAsia="ru-RU"/>
        </w:rPr>
        <w:t>;</w:t>
      </w:r>
    </w:p>
    <w:p w14:paraId="0BC341BE"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визнання місцезнаходження (місця проживання) Постачальника та/або походження товару, що закуповується за цим договором, в умовах воєнного стану тимчасово окупованою територією,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5CBDC168" w14:textId="77777777" w:rsidR="005B4A23" w:rsidRPr="005B4A23" w:rsidRDefault="005B4A23" w:rsidP="005B4A23">
      <w:pPr>
        <w:numPr>
          <w:ilvl w:val="0"/>
          <w:numId w:val="7"/>
        </w:numPr>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заборони здійснення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у Постачальника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76B19323"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14.3. У разі порушення Постачальником умов, перелічених в пункті 14.2 розділу 14 цього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 xml:space="preserve">-господарську санкцію у формі відмови від встановлення на майбутнє господарських </w:t>
      </w:r>
      <w:proofErr w:type="spellStart"/>
      <w:r w:rsidRPr="005B4A23">
        <w:rPr>
          <w:rFonts w:ascii="Times New Roman" w:eastAsia="Times New Roman" w:hAnsi="Times New Roman"/>
          <w:sz w:val="24"/>
          <w:szCs w:val="24"/>
          <w:lang w:eastAsia="ru-RU"/>
        </w:rPr>
        <w:t>зв’язків</w:t>
      </w:r>
      <w:proofErr w:type="spellEnd"/>
      <w:r w:rsidRPr="005B4A23">
        <w:rPr>
          <w:rFonts w:ascii="Times New Roman" w:eastAsia="Times New Roman" w:hAnsi="Times New Roman"/>
          <w:sz w:val="24"/>
          <w:szCs w:val="24"/>
          <w:lang w:eastAsia="ru-RU"/>
        </w:rPr>
        <w:t xml:space="preserve"> (далі – Санкція).</w:t>
      </w:r>
    </w:p>
    <w:p w14:paraId="1566962F" w14:textId="0E3E1C5C" w:rsidR="005B4A23" w:rsidRPr="005B4A23" w:rsidRDefault="005B4A23" w:rsidP="005B4A23">
      <w:pPr>
        <w:spacing w:after="0" w:line="240" w:lineRule="auto"/>
        <w:ind w:left="-567" w:right="-285"/>
        <w:jc w:val="both"/>
        <w:rPr>
          <w:rFonts w:ascii="Times New Roman" w:eastAsia="Times New Roman" w:hAnsi="Times New Roman"/>
          <w:color w:val="000000"/>
          <w:sz w:val="24"/>
          <w:szCs w:val="24"/>
          <w:lang w:eastAsia="ru-RU"/>
        </w:rPr>
      </w:pPr>
      <w:r w:rsidRPr="005B4A23">
        <w:rPr>
          <w:rFonts w:ascii="Times New Roman" w:eastAsia="Times New Roman" w:hAnsi="Times New Roman"/>
          <w:sz w:val="24"/>
          <w:szCs w:val="24"/>
          <w:lang w:eastAsia="ru-RU"/>
        </w:rPr>
        <w:t>14.4. 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w:t>
      </w:r>
      <w:r w:rsidRPr="005B4A23">
        <w:rPr>
          <w:rFonts w:ascii="Times New Roman" w:eastAsia="Times New Roman" w:hAnsi="Times New Roman"/>
          <w:color w:val="000000"/>
          <w:sz w:val="24"/>
          <w:szCs w:val="24"/>
          <w:lang w:eastAsia="ru-RU"/>
        </w:rPr>
        <w:t xml:space="preserve"> у спосіб, передбачений договором (письмове повідомлення направляється Замовником на електронну адресу Постачальника _______________________________ з подальшим направленням цінним листом з описом вкладення та повідомленням на поштову адресу Постачальника: __________________________). 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(чотирнадцяти) календарних днів з дати її відправки Замовником на адресу Постачальника, зазначену в договорі.</w:t>
      </w:r>
    </w:p>
    <w:p w14:paraId="0C59246B" w14:textId="77777777" w:rsidR="005B4A23" w:rsidRPr="005B4A23" w:rsidRDefault="005B4A23" w:rsidP="00DB1CFD">
      <w:pPr>
        <w:shd w:val="clear" w:color="auto" w:fill="FFFFFF"/>
        <w:spacing w:after="0" w:line="240" w:lineRule="auto"/>
        <w:ind w:right="-185"/>
        <w:textAlignment w:val="baseline"/>
        <w:rPr>
          <w:rFonts w:ascii="Times New Roman" w:hAnsi="Times New Roman"/>
          <w:bCs/>
          <w:iCs/>
          <w:sz w:val="24"/>
          <w:szCs w:val="24"/>
          <w:lang w:eastAsia="ru-RU"/>
        </w:rPr>
      </w:pPr>
    </w:p>
    <w:p w14:paraId="5AD17121" w14:textId="58076EBB" w:rsidR="00046ADA" w:rsidRPr="005B4A23" w:rsidRDefault="00046ADA" w:rsidP="005A16C4">
      <w:pPr>
        <w:spacing w:after="0" w:line="240" w:lineRule="auto"/>
        <w:ind w:left="-567"/>
        <w:jc w:val="center"/>
        <w:rPr>
          <w:rFonts w:ascii="Times New Roman" w:hAnsi="Times New Roman"/>
          <w:b/>
          <w:sz w:val="24"/>
          <w:szCs w:val="24"/>
          <w:lang w:eastAsia="ru-RU"/>
        </w:rPr>
      </w:pPr>
      <w:r w:rsidRPr="005B4A23">
        <w:rPr>
          <w:rFonts w:ascii="Times New Roman" w:hAnsi="Times New Roman"/>
          <w:b/>
          <w:sz w:val="24"/>
          <w:szCs w:val="24"/>
          <w:lang w:eastAsia="ru-RU"/>
        </w:rPr>
        <w:t>1</w:t>
      </w:r>
      <w:r w:rsidR="005B4A23" w:rsidRPr="005B4A23">
        <w:rPr>
          <w:rFonts w:ascii="Times New Roman" w:hAnsi="Times New Roman"/>
          <w:b/>
          <w:sz w:val="24"/>
          <w:szCs w:val="24"/>
          <w:lang w:eastAsia="ru-RU"/>
        </w:rPr>
        <w:t>5</w:t>
      </w:r>
      <w:r w:rsidRPr="005B4A23">
        <w:rPr>
          <w:rFonts w:ascii="Times New Roman" w:hAnsi="Times New Roman"/>
          <w:b/>
          <w:sz w:val="24"/>
          <w:szCs w:val="24"/>
          <w:lang w:eastAsia="ru-RU"/>
        </w:rPr>
        <w:t>. Додатки до договору</w:t>
      </w:r>
    </w:p>
    <w:p w14:paraId="2FEDED5C" w14:textId="35400914" w:rsidR="00046ADA" w:rsidRPr="005B4A23" w:rsidRDefault="00046ADA" w:rsidP="005A16C4">
      <w:pPr>
        <w:spacing w:after="0" w:line="240" w:lineRule="auto"/>
        <w:ind w:left="-567"/>
        <w:rPr>
          <w:rFonts w:ascii="Times New Roman" w:hAnsi="Times New Roman"/>
          <w:sz w:val="24"/>
          <w:szCs w:val="24"/>
          <w:lang w:eastAsia="ru-RU"/>
        </w:rPr>
      </w:pPr>
      <w:r w:rsidRPr="005B4A23">
        <w:rPr>
          <w:rFonts w:ascii="Times New Roman" w:hAnsi="Times New Roman"/>
          <w:sz w:val="24"/>
          <w:szCs w:val="24"/>
          <w:lang w:eastAsia="ru-RU"/>
        </w:rPr>
        <w:t>1</w:t>
      </w:r>
      <w:r w:rsidR="005B4A23" w:rsidRPr="005B4A23">
        <w:rPr>
          <w:rFonts w:ascii="Times New Roman" w:hAnsi="Times New Roman"/>
          <w:sz w:val="24"/>
          <w:szCs w:val="24"/>
          <w:lang w:eastAsia="ru-RU"/>
        </w:rPr>
        <w:t>5</w:t>
      </w:r>
      <w:r w:rsidRPr="005B4A23">
        <w:rPr>
          <w:rFonts w:ascii="Times New Roman" w:hAnsi="Times New Roman"/>
          <w:sz w:val="24"/>
          <w:szCs w:val="24"/>
          <w:lang w:eastAsia="ru-RU"/>
        </w:rPr>
        <w:t>.1. Невід'ємною частиною Договору є: Специфікація</w:t>
      </w:r>
      <w:r w:rsidR="00D81252" w:rsidRPr="005B4A23">
        <w:rPr>
          <w:rFonts w:ascii="Times New Roman" w:hAnsi="Times New Roman"/>
          <w:sz w:val="24"/>
          <w:szCs w:val="24"/>
          <w:lang w:eastAsia="ru-RU"/>
        </w:rPr>
        <w:t xml:space="preserve"> (Додаток №1).</w:t>
      </w:r>
    </w:p>
    <w:p w14:paraId="55B7AB40" w14:textId="77777777" w:rsidR="00046ADA" w:rsidRPr="00117199" w:rsidRDefault="00046ADA" w:rsidP="005A16C4">
      <w:pPr>
        <w:spacing w:after="0" w:line="240" w:lineRule="auto"/>
        <w:rPr>
          <w:rFonts w:ascii="Times New Roman" w:hAnsi="Times New Roman"/>
          <w:b/>
          <w:sz w:val="24"/>
          <w:szCs w:val="24"/>
          <w:lang w:eastAsia="ru-RU"/>
        </w:rPr>
      </w:pPr>
    </w:p>
    <w:p w14:paraId="0231A55F" w14:textId="152BB80C" w:rsidR="00046ADA" w:rsidRPr="00117199" w:rsidRDefault="00046ADA" w:rsidP="005A16C4">
      <w:pPr>
        <w:spacing w:after="0" w:line="240" w:lineRule="auto"/>
        <w:jc w:val="center"/>
        <w:rPr>
          <w:rFonts w:ascii="Times New Roman" w:hAnsi="Times New Roman"/>
          <w:b/>
          <w:sz w:val="24"/>
          <w:szCs w:val="24"/>
          <w:lang w:eastAsia="ru-RU"/>
        </w:rPr>
      </w:pPr>
      <w:r w:rsidRPr="00117199">
        <w:rPr>
          <w:rFonts w:ascii="Times New Roman" w:hAnsi="Times New Roman"/>
          <w:b/>
          <w:sz w:val="24"/>
          <w:szCs w:val="24"/>
          <w:lang w:eastAsia="ru-RU"/>
        </w:rPr>
        <w:t>1</w:t>
      </w:r>
      <w:r w:rsidR="005B4A23">
        <w:rPr>
          <w:rFonts w:ascii="Times New Roman" w:hAnsi="Times New Roman"/>
          <w:b/>
          <w:sz w:val="24"/>
          <w:szCs w:val="24"/>
          <w:lang w:eastAsia="ru-RU"/>
        </w:rPr>
        <w:t>6</w:t>
      </w:r>
      <w:r w:rsidRPr="00117199">
        <w:rPr>
          <w:rFonts w:ascii="Times New Roman" w:hAnsi="Times New Roman"/>
          <w:b/>
          <w:sz w:val="24"/>
          <w:szCs w:val="24"/>
          <w:lang w:eastAsia="ru-RU"/>
        </w:rPr>
        <w:t>.</w:t>
      </w:r>
      <w:r w:rsidR="0086560E" w:rsidRPr="00117199">
        <w:rPr>
          <w:rFonts w:ascii="Times New Roman" w:hAnsi="Times New Roman"/>
          <w:b/>
          <w:sz w:val="24"/>
          <w:szCs w:val="24"/>
          <w:lang w:eastAsia="ru-RU"/>
        </w:rPr>
        <w:t xml:space="preserve"> </w:t>
      </w:r>
      <w:r w:rsidRPr="00117199">
        <w:rPr>
          <w:rFonts w:ascii="Times New Roman" w:hAnsi="Times New Roman"/>
          <w:b/>
          <w:sz w:val="24"/>
          <w:szCs w:val="24"/>
          <w:lang w:eastAsia="ru-RU"/>
        </w:rPr>
        <w:t>Місцезнаходження та банківські реквізити сторін</w:t>
      </w:r>
    </w:p>
    <w:tbl>
      <w:tblPr>
        <w:tblW w:w="10215" w:type="dxa"/>
        <w:tblInd w:w="-567" w:type="dxa"/>
        <w:tblLayout w:type="fixed"/>
        <w:tblLook w:val="0000" w:firstRow="0" w:lastRow="0" w:firstColumn="0" w:lastColumn="0" w:noHBand="0" w:noVBand="0"/>
      </w:tblPr>
      <w:tblGrid>
        <w:gridCol w:w="141"/>
        <w:gridCol w:w="4494"/>
        <w:gridCol w:w="467"/>
        <w:gridCol w:w="4962"/>
        <w:gridCol w:w="151"/>
      </w:tblGrid>
      <w:tr w:rsidR="00117199" w:rsidRPr="00117199" w14:paraId="195514A4" w14:textId="77777777" w:rsidTr="00D81252">
        <w:trPr>
          <w:gridBefore w:val="1"/>
          <w:gridAfter w:val="1"/>
          <w:wBefore w:w="141" w:type="dxa"/>
          <w:wAfter w:w="151" w:type="dxa"/>
          <w:trHeight w:val="280"/>
        </w:trPr>
        <w:tc>
          <w:tcPr>
            <w:tcW w:w="4961" w:type="dxa"/>
            <w:gridSpan w:val="2"/>
          </w:tcPr>
          <w:p w14:paraId="45A1EF4C" w14:textId="77777777" w:rsidR="00046ADA" w:rsidRPr="00117199" w:rsidRDefault="00046ADA" w:rsidP="006812C0">
            <w:pPr>
              <w:spacing w:before="240" w:after="60" w:line="240" w:lineRule="auto"/>
              <w:outlineLvl w:val="6"/>
              <w:rPr>
                <w:rFonts w:ascii="Times New Roman" w:hAnsi="Times New Roman"/>
                <w:b/>
                <w:lang w:val="ru-RU" w:eastAsia="ru-RU"/>
              </w:rPr>
            </w:pPr>
            <w:r w:rsidRPr="00117199">
              <w:rPr>
                <w:rFonts w:ascii="Times New Roman" w:hAnsi="Times New Roman"/>
                <w:b/>
                <w:lang w:val="ru-RU" w:eastAsia="ru-RU"/>
              </w:rPr>
              <w:t xml:space="preserve">          ПОСТАЧАЛЬНИК</w:t>
            </w:r>
          </w:p>
        </w:tc>
        <w:tc>
          <w:tcPr>
            <w:tcW w:w="4962" w:type="dxa"/>
          </w:tcPr>
          <w:p w14:paraId="706622E1" w14:textId="77777777" w:rsidR="00046ADA" w:rsidRPr="00117199" w:rsidRDefault="00046ADA" w:rsidP="006812C0">
            <w:pPr>
              <w:keepNext/>
              <w:spacing w:before="240" w:after="60" w:line="240" w:lineRule="auto"/>
              <w:outlineLvl w:val="2"/>
              <w:rPr>
                <w:rFonts w:ascii="Arial" w:hAnsi="Arial" w:cs="Arial"/>
                <w:b/>
                <w:bCs/>
                <w:lang w:eastAsia="ru-RU"/>
              </w:rPr>
            </w:pPr>
            <w:r w:rsidRPr="00117199">
              <w:rPr>
                <w:rFonts w:ascii="Times New Roman" w:hAnsi="Times New Roman"/>
                <w:b/>
                <w:lang w:eastAsia="ru-RU"/>
              </w:rPr>
              <w:t xml:space="preserve">                ЗАМОВНИК</w:t>
            </w:r>
          </w:p>
        </w:tc>
      </w:tr>
      <w:tr w:rsidR="00117199" w:rsidRPr="00117199" w14:paraId="747DB20C" w14:textId="77777777" w:rsidTr="00D81252">
        <w:trPr>
          <w:trHeight w:val="2530"/>
        </w:trPr>
        <w:tc>
          <w:tcPr>
            <w:tcW w:w="4635" w:type="dxa"/>
            <w:gridSpan w:val="2"/>
          </w:tcPr>
          <w:p w14:paraId="21975409" w14:textId="77777777" w:rsidR="00046ADA" w:rsidRPr="00117199" w:rsidRDefault="00046ADA" w:rsidP="006812C0">
            <w:pPr>
              <w:spacing w:after="0" w:line="240" w:lineRule="auto"/>
              <w:rPr>
                <w:rFonts w:ascii="Times New Roman" w:hAnsi="Times New Roman"/>
                <w:sz w:val="24"/>
                <w:szCs w:val="24"/>
                <w:lang w:eastAsia="ru-RU"/>
              </w:rPr>
            </w:pPr>
          </w:p>
          <w:p w14:paraId="457F8EA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044AE"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EA7A0E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FD481A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67EC54C"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863E87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BD95694"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BDB143A"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EA3D23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DC40CA0"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5253A02"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02F171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4FE2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73E71E9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4B1EFE1" w14:textId="3D7EFD32" w:rsidR="00046ADA" w:rsidRPr="00117199" w:rsidRDefault="00046ADA" w:rsidP="00E56C40">
            <w:pPr>
              <w:spacing w:after="0" w:line="240" w:lineRule="auto"/>
              <w:rPr>
                <w:rFonts w:ascii="Times New Roman" w:hAnsi="Times New Roman"/>
                <w:sz w:val="24"/>
                <w:szCs w:val="24"/>
                <w:lang w:eastAsia="ru-RU"/>
              </w:rPr>
            </w:pPr>
          </w:p>
        </w:tc>
        <w:tc>
          <w:tcPr>
            <w:tcW w:w="5580" w:type="dxa"/>
            <w:gridSpan w:val="3"/>
          </w:tcPr>
          <w:p w14:paraId="394C475B" w14:textId="27EE7BC2" w:rsidR="00046ADA" w:rsidRPr="00117199" w:rsidRDefault="00046ADA" w:rsidP="00D62D40">
            <w:pPr>
              <w:spacing w:before="240" w:after="60" w:line="240" w:lineRule="auto"/>
              <w:jc w:val="both"/>
              <w:outlineLvl w:val="4"/>
              <w:rPr>
                <w:rFonts w:ascii="Times New Roman" w:hAnsi="Times New Roman"/>
                <w:b/>
                <w:sz w:val="24"/>
                <w:szCs w:val="24"/>
              </w:rPr>
            </w:pPr>
            <w:r w:rsidRPr="00117199">
              <w:rPr>
                <w:rFonts w:ascii="Times New Roman" w:hAnsi="Times New Roman"/>
                <w:b/>
                <w:sz w:val="24"/>
                <w:szCs w:val="24"/>
              </w:rPr>
              <w:t>К</w:t>
            </w:r>
            <w:r w:rsidR="00D62D40" w:rsidRPr="00117199">
              <w:rPr>
                <w:rFonts w:ascii="Times New Roman" w:hAnsi="Times New Roman"/>
                <w:b/>
                <w:sz w:val="24"/>
                <w:szCs w:val="24"/>
              </w:rPr>
              <w:t>НП</w:t>
            </w:r>
            <w:r w:rsidRPr="00117199">
              <w:rPr>
                <w:rFonts w:ascii="Times New Roman" w:hAnsi="Times New Roman"/>
                <w:b/>
                <w:sz w:val="24"/>
                <w:szCs w:val="24"/>
              </w:rPr>
              <w:t xml:space="preserve"> «Криворізька міська  лікарня №5»  КМР </w:t>
            </w:r>
          </w:p>
          <w:p w14:paraId="56B9C60D"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 xml:space="preserve">50049, </w:t>
            </w:r>
            <w:r>
              <w:rPr>
                <w:rFonts w:ascii="Times New Roman" w:hAnsi="Times New Roman"/>
                <w:sz w:val="24"/>
                <w:szCs w:val="24"/>
                <w:lang w:eastAsia="uk-UA"/>
              </w:rPr>
              <w:t xml:space="preserve">Дніпропетровська обл., </w:t>
            </w:r>
            <w:r w:rsidRPr="00DB1CFD">
              <w:rPr>
                <w:rFonts w:ascii="Times New Roman" w:hAnsi="Times New Roman"/>
                <w:sz w:val="24"/>
                <w:szCs w:val="24"/>
                <w:lang w:eastAsia="uk-UA"/>
              </w:rPr>
              <w:t xml:space="preserve">м. Кривий Ріг, </w:t>
            </w:r>
          </w:p>
          <w:p w14:paraId="1C5066EA"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вул. Поперечна, 1А</w:t>
            </w:r>
          </w:p>
          <w:p w14:paraId="332E4340" w14:textId="2FEFC474" w:rsidR="00875B99" w:rsidRPr="00117199" w:rsidRDefault="00875B99"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 xml:space="preserve">р/р </w:t>
            </w:r>
            <w:r w:rsidR="00BD70DD" w:rsidRPr="00117199">
              <w:rPr>
                <w:rFonts w:ascii="Times New Roman" w:hAnsi="Times New Roman"/>
                <w:sz w:val="24"/>
                <w:szCs w:val="24"/>
              </w:rPr>
              <w:t>_________________________________________</w:t>
            </w:r>
          </w:p>
          <w:p w14:paraId="4CDEB653" w14:textId="1915E075"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77509A07" w14:textId="6AF334BF"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0F3B6133" w14:textId="26E7EF62"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10D6BC67"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ЄДРПОУ 01987037</w:t>
            </w:r>
          </w:p>
          <w:p w14:paraId="19068034"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Не є платником податку на прибуток.</w:t>
            </w:r>
          </w:p>
          <w:p w14:paraId="29711AFE" w14:textId="77777777" w:rsidR="00875B99" w:rsidRPr="00117199" w:rsidRDefault="00875B99" w:rsidP="00875B99">
            <w:pPr>
              <w:spacing w:after="0" w:line="240" w:lineRule="auto"/>
              <w:jc w:val="both"/>
              <w:rPr>
                <w:rFonts w:ascii="Times New Roman" w:hAnsi="Times New Roman"/>
                <w:sz w:val="24"/>
                <w:szCs w:val="24"/>
              </w:rPr>
            </w:pPr>
            <w:proofErr w:type="spellStart"/>
            <w:r w:rsidRPr="00117199">
              <w:rPr>
                <w:rFonts w:ascii="Times New Roman" w:hAnsi="Times New Roman"/>
                <w:sz w:val="24"/>
                <w:szCs w:val="24"/>
              </w:rPr>
              <w:t>Тел</w:t>
            </w:r>
            <w:proofErr w:type="spellEnd"/>
            <w:r w:rsidRPr="00117199">
              <w:rPr>
                <w:rFonts w:ascii="Times New Roman" w:hAnsi="Times New Roman"/>
                <w:sz w:val="24"/>
                <w:szCs w:val="24"/>
              </w:rPr>
              <w:t>.   068-219-81-21</w:t>
            </w:r>
          </w:p>
          <w:p w14:paraId="6B394FDE" w14:textId="69C41AE6" w:rsidR="00E4044C" w:rsidRDefault="00E4044C" w:rsidP="00983876">
            <w:pPr>
              <w:spacing w:after="0" w:line="240" w:lineRule="auto"/>
              <w:rPr>
                <w:rFonts w:ascii="Times New Roman" w:hAnsi="Times New Roman"/>
                <w:sz w:val="24"/>
                <w:szCs w:val="24"/>
              </w:rPr>
            </w:pPr>
          </w:p>
          <w:p w14:paraId="2348DE25" w14:textId="77777777" w:rsidR="00E56C40" w:rsidRPr="00117199" w:rsidRDefault="00E56C40" w:rsidP="00983876">
            <w:pPr>
              <w:spacing w:after="0" w:line="240" w:lineRule="auto"/>
              <w:rPr>
                <w:rFonts w:ascii="Times New Roman" w:hAnsi="Times New Roman"/>
                <w:sz w:val="24"/>
                <w:szCs w:val="24"/>
              </w:rPr>
            </w:pPr>
          </w:p>
          <w:p w14:paraId="1F46A6E7" w14:textId="10B9E45F" w:rsidR="00046ADA" w:rsidRPr="00117199" w:rsidRDefault="00046ADA" w:rsidP="00983876">
            <w:pPr>
              <w:spacing w:after="0" w:line="240" w:lineRule="auto"/>
              <w:rPr>
                <w:rFonts w:ascii="Times New Roman" w:hAnsi="Times New Roman"/>
                <w:sz w:val="24"/>
                <w:szCs w:val="24"/>
                <w:lang w:eastAsia="ru-RU"/>
              </w:rPr>
            </w:pPr>
            <w:r w:rsidRPr="00117199">
              <w:rPr>
                <w:rFonts w:ascii="Times New Roman" w:hAnsi="Times New Roman"/>
                <w:sz w:val="24"/>
                <w:szCs w:val="24"/>
              </w:rPr>
              <w:t>_________________________</w:t>
            </w:r>
          </w:p>
        </w:tc>
      </w:tr>
    </w:tbl>
    <w:p w14:paraId="3490AF17" w14:textId="77777777" w:rsidR="00C313BF" w:rsidRDefault="00C313BF" w:rsidP="00B558FA">
      <w:pPr>
        <w:spacing w:after="0" w:line="240" w:lineRule="auto"/>
        <w:ind w:left="6096"/>
        <w:rPr>
          <w:rFonts w:ascii="Times New Roman" w:hAnsi="Times New Roman"/>
          <w:sz w:val="24"/>
          <w:szCs w:val="24"/>
          <w:lang w:eastAsia="ru-RU"/>
        </w:rPr>
      </w:pPr>
    </w:p>
    <w:p w14:paraId="03594FBC" w14:textId="77777777" w:rsidR="00C313BF" w:rsidRDefault="00C313BF" w:rsidP="00B558FA">
      <w:pPr>
        <w:spacing w:after="0" w:line="240" w:lineRule="auto"/>
        <w:ind w:left="6096"/>
        <w:rPr>
          <w:rFonts w:ascii="Times New Roman" w:hAnsi="Times New Roman"/>
          <w:sz w:val="24"/>
          <w:szCs w:val="24"/>
          <w:lang w:eastAsia="ru-RU"/>
        </w:rPr>
      </w:pPr>
    </w:p>
    <w:p w14:paraId="0DEB2C72" w14:textId="77777777" w:rsidR="00C313BF" w:rsidRDefault="00C313BF" w:rsidP="00B558FA">
      <w:pPr>
        <w:spacing w:after="0" w:line="240" w:lineRule="auto"/>
        <w:ind w:left="6096"/>
        <w:rPr>
          <w:rFonts w:ascii="Times New Roman" w:hAnsi="Times New Roman"/>
          <w:sz w:val="24"/>
          <w:szCs w:val="24"/>
          <w:lang w:eastAsia="ru-RU"/>
        </w:rPr>
      </w:pPr>
    </w:p>
    <w:p w14:paraId="444A940C" w14:textId="77777777" w:rsidR="00C313BF" w:rsidRDefault="00C313BF" w:rsidP="00B558FA">
      <w:pPr>
        <w:spacing w:after="0" w:line="240" w:lineRule="auto"/>
        <w:ind w:left="6096"/>
        <w:rPr>
          <w:rFonts w:ascii="Times New Roman" w:hAnsi="Times New Roman"/>
          <w:sz w:val="24"/>
          <w:szCs w:val="24"/>
          <w:lang w:eastAsia="ru-RU"/>
        </w:rPr>
      </w:pPr>
    </w:p>
    <w:p w14:paraId="37E820AA" w14:textId="77777777" w:rsidR="00C313BF" w:rsidRDefault="00C313BF" w:rsidP="00B558FA">
      <w:pPr>
        <w:spacing w:after="0" w:line="240" w:lineRule="auto"/>
        <w:ind w:left="6096"/>
        <w:rPr>
          <w:rFonts w:ascii="Times New Roman" w:hAnsi="Times New Roman"/>
          <w:sz w:val="24"/>
          <w:szCs w:val="24"/>
          <w:lang w:eastAsia="ru-RU"/>
        </w:rPr>
      </w:pPr>
    </w:p>
    <w:p w14:paraId="4A072B80" w14:textId="77777777" w:rsidR="00C313BF" w:rsidRDefault="00C313BF" w:rsidP="00B558FA">
      <w:pPr>
        <w:spacing w:after="0" w:line="240" w:lineRule="auto"/>
        <w:ind w:left="6096"/>
        <w:rPr>
          <w:rFonts w:ascii="Times New Roman" w:hAnsi="Times New Roman"/>
          <w:sz w:val="24"/>
          <w:szCs w:val="24"/>
          <w:lang w:eastAsia="ru-RU"/>
        </w:rPr>
      </w:pPr>
    </w:p>
    <w:p w14:paraId="35DF4B31" w14:textId="77777777" w:rsidR="00C313BF" w:rsidRDefault="00C313BF" w:rsidP="00B558FA">
      <w:pPr>
        <w:spacing w:after="0" w:line="240" w:lineRule="auto"/>
        <w:ind w:left="6096"/>
        <w:rPr>
          <w:rFonts w:ascii="Times New Roman" w:hAnsi="Times New Roman"/>
          <w:sz w:val="24"/>
          <w:szCs w:val="24"/>
          <w:lang w:eastAsia="ru-RU"/>
        </w:rPr>
      </w:pPr>
    </w:p>
    <w:p w14:paraId="0CD99099" w14:textId="77777777" w:rsidR="00C313BF" w:rsidRDefault="00C313BF" w:rsidP="00B558FA">
      <w:pPr>
        <w:spacing w:after="0" w:line="240" w:lineRule="auto"/>
        <w:ind w:left="6096"/>
        <w:rPr>
          <w:rFonts w:ascii="Times New Roman" w:hAnsi="Times New Roman"/>
          <w:sz w:val="24"/>
          <w:szCs w:val="24"/>
          <w:lang w:eastAsia="ru-RU"/>
        </w:rPr>
      </w:pPr>
    </w:p>
    <w:p w14:paraId="67BAD61A" w14:textId="77777777" w:rsidR="00C313BF" w:rsidRDefault="00C313BF" w:rsidP="00B558FA">
      <w:pPr>
        <w:spacing w:after="0" w:line="240" w:lineRule="auto"/>
        <w:ind w:left="6096"/>
        <w:rPr>
          <w:rFonts w:ascii="Times New Roman" w:hAnsi="Times New Roman"/>
          <w:sz w:val="24"/>
          <w:szCs w:val="24"/>
          <w:lang w:eastAsia="ru-RU"/>
        </w:rPr>
      </w:pPr>
    </w:p>
    <w:p w14:paraId="7A1A1576" w14:textId="77777777" w:rsidR="00C313BF" w:rsidRDefault="00C313BF" w:rsidP="00B558FA">
      <w:pPr>
        <w:spacing w:after="0" w:line="240" w:lineRule="auto"/>
        <w:ind w:left="6096"/>
        <w:rPr>
          <w:rFonts w:ascii="Times New Roman" w:hAnsi="Times New Roman"/>
          <w:sz w:val="24"/>
          <w:szCs w:val="24"/>
          <w:lang w:eastAsia="ru-RU"/>
        </w:rPr>
      </w:pPr>
    </w:p>
    <w:p w14:paraId="4DD4582A" w14:textId="77777777" w:rsidR="00C313BF" w:rsidRDefault="00C313BF" w:rsidP="00B558FA">
      <w:pPr>
        <w:spacing w:after="0" w:line="240" w:lineRule="auto"/>
        <w:ind w:left="6096"/>
        <w:rPr>
          <w:rFonts w:ascii="Times New Roman" w:hAnsi="Times New Roman"/>
          <w:sz w:val="24"/>
          <w:szCs w:val="24"/>
          <w:lang w:eastAsia="ru-RU"/>
        </w:rPr>
      </w:pPr>
    </w:p>
    <w:p w14:paraId="5375DFC2" w14:textId="77777777" w:rsidR="00C313BF" w:rsidRDefault="00C313BF" w:rsidP="00B558FA">
      <w:pPr>
        <w:spacing w:after="0" w:line="240" w:lineRule="auto"/>
        <w:ind w:left="6096"/>
        <w:rPr>
          <w:rFonts w:ascii="Times New Roman" w:hAnsi="Times New Roman"/>
          <w:sz w:val="24"/>
          <w:szCs w:val="24"/>
          <w:lang w:eastAsia="ru-RU"/>
        </w:rPr>
      </w:pPr>
    </w:p>
    <w:p w14:paraId="22D24DD9" w14:textId="77777777" w:rsidR="00C313BF" w:rsidRDefault="00C313BF" w:rsidP="00B558FA">
      <w:pPr>
        <w:spacing w:after="0" w:line="240" w:lineRule="auto"/>
        <w:ind w:left="6096"/>
        <w:rPr>
          <w:rFonts w:ascii="Times New Roman" w:hAnsi="Times New Roman"/>
          <w:sz w:val="24"/>
          <w:szCs w:val="24"/>
          <w:lang w:eastAsia="ru-RU"/>
        </w:rPr>
      </w:pPr>
    </w:p>
    <w:p w14:paraId="3EDBA937" w14:textId="77777777" w:rsidR="00C313BF" w:rsidRDefault="00C313BF" w:rsidP="00B558FA">
      <w:pPr>
        <w:spacing w:after="0" w:line="240" w:lineRule="auto"/>
        <w:ind w:left="6096"/>
        <w:rPr>
          <w:rFonts w:ascii="Times New Roman" w:hAnsi="Times New Roman"/>
          <w:sz w:val="24"/>
          <w:szCs w:val="24"/>
          <w:lang w:eastAsia="ru-RU"/>
        </w:rPr>
      </w:pPr>
    </w:p>
    <w:p w14:paraId="429ACED4" w14:textId="77777777" w:rsidR="00C313BF" w:rsidRDefault="00C313BF" w:rsidP="00C313BF">
      <w:pPr>
        <w:spacing w:after="0" w:line="240" w:lineRule="auto"/>
        <w:rPr>
          <w:rFonts w:ascii="Times New Roman" w:hAnsi="Times New Roman"/>
          <w:sz w:val="24"/>
          <w:szCs w:val="24"/>
          <w:lang w:eastAsia="ru-RU"/>
        </w:rPr>
      </w:pPr>
    </w:p>
    <w:p w14:paraId="3130E59C" w14:textId="30FBAFFA"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 xml:space="preserve">Додаток </w:t>
      </w:r>
      <w:r w:rsidR="00D81252" w:rsidRPr="00117199">
        <w:rPr>
          <w:rFonts w:ascii="Times New Roman" w:hAnsi="Times New Roman"/>
          <w:sz w:val="24"/>
          <w:szCs w:val="24"/>
          <w:lang w:eastAsia="ru-RU"/>
        </w:rPr>
        <w:t>№1</w:t>
      </w:r>
    </w:p>
    <w:p w14:paraId="5ABBABBD" w14:textId="77777777" w:rsidR="00D81252"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до договору №_</w:t>
      </w:r>
      <w:r w:rsidR="00D81252" w:rsidRPr="00117199">
        <w:rPr>
          <w:rFonts w:ascii="Times New Roman" w:hAnsi="Times New Roman"/>
          <w:sz w:val="24"/>
          <w:szCs w:val="24"/>
          <w:lang w:eastAsia="ru-RU"/>
        </w:rPr>
        <w:t>__</w:t>
      </w:r>
      <w:r w:rsidRPr="00117199">
        <w:rPr>
          <w:rFonts w:ascii="Times New Roman" w:hAnsi="Times New Roman"/>
          <w:sz w:val="24"/>
          <w:szCs w:val="24"/>
          <w:lang w:eastAsia="ru-RU"/>
        </w:rPr>
        <w:t xml:space="preserve">__ </w:t>
      </w:r>
    </w:p>
    <w:p w14:paraId="6A4EFE49" w14:textId="207B9D89"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від «</w:t>
      </w:r>
      <w:r w:rsidR="00D81252" w:rsidRPr="00117199">
        <w:rPr>
          <w:rFonts w:ascii="Times New Roman" w:hAnsi="Times New Roman"/>
          <w:sz w:val="24"/>
          <w:szCs w:val="24"/>
          <w:lang w:eastAsia="ru-RU"/>
        </w:rPr>
        <w:t>_____</w:t>
      </w:r>
      <w:r w:rsidRPr="00117199">
        <w:rPr>
          <w:rFonts w:ascii="Times New Roman" w:hAnsi="Times New Roman"/>
          <w:sz w:val="24"/>
          <w:szCs w:val="24"/>
          <w:lang w:eastAsia="ru-RU"/>
        </w:rPr>
        <w:t>» __</w:t>
      </w:r>
      <w:r w:rsidR="00D81252" w:rsidRPr="00117199">
        <w:rPr>
          <w:rFonts w:ascii="Times New Roman" w:hAnsi="Times New Roman"/>
          <w:sz w:val="24"/>
          <w:szCs w:val="24"/>
          <w:lang w:eastAsia="ru-RU"/>
        </w:rPr>
        <w:t>____</w:t>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t>_20</w:t>
      </w:r>
      <w:r w:rsidR="00D81252" w:rsidRPr="00117199">
        <w:rPr>
          <w:rFonts w:ascii="Times New Roman" w:hAnsi="Times New Roman"/>
          <w:sz w:val="24"/>
          <w:szCs w:val="24"/>
          <w:lang w:eastAsia="ru-RU"/>
        </w:rPr>
        <w:t>2</w:t>
      </w:r>
      <w:r w:rsidR="00C313BF">
        <w:rPr>
          <w:rFonts w:ascii="Times New Roman" w:hAnsi="Times New Roman"/>
          <w:sz w:val="24"/>
          <w:szCs w:val="24"/>
          <w:lang w:eastAsia="ru-RU"/>
        </w:rPr>
        <w:t>4</w:t>
      </w:r>
      <w:r w:rsidR="00B558FA">
        <w:rPr>
          <w:rFonts w:ascii="Times New Roman" w:hAnsi="Times New Roman"/>
          <w:sz w:val="24"/>
          <w:szCs w:val="24"/>
          <w:lang w:eastAsia="ru-RU"/>
        </w:rPr>
        <w:t xml:space="preserve"> р.</w:t>
      </w:r>
    </w:p>
    <w:p w14:paraId="013244BF" w14:textId="77777777" w:rsidR="003176B1" w:rsidRDefault="003176B1" w:rsidP="003176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i/>
          <w:color w:val="5B9BD5"/>
          <w:sz w:val="24"/>
          <w:szCs w:val="24"/>
          <w:lang w:val="ru-RU" w:eastAsia="ru-RU"/>
        </w:rPr>
      </w:pPr>
    </w:p>
    <w:p w14:paraId="25826B05" w14:textId="3437F6CB" w:rsidR="003176B1" w:rsidRPr="003176B1" w:rsidRDefault="003176B1" w:rsidP="00E509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val="ru-RU" w:eastAsia="ru-RU"/>
        </w:rPr>
      </w:pPr>
      <w:r w:rsidRPr="003176B1">
        <w:rPr>
          <w:rFonts w:ascii="Times New Roman" w:eastAsia="Times New Roman" w:hAnsi="Times New Roman"/>
          <w:b/>
          <w:i/>
          <w:color w:val="FF0000"/>
          <w:sz w:val="24"/>
          <w:szCs w:val="24"/>
          <w:u w:val="single"/>
          <w:lang w:val="ru-RU" w:eastAsia="ru-RU"/>
        </w:rPr>
        <w:t xml:space="preserve">* </w:t>
      </w:r>
      <w:r w:rsidR="00E5092B" w:rsidRPr="00E5092B">
        <w:rPr>
          <w:rFonts w:ascii="Times New Roman" w:eastAsia="Times New Roman" w:hAnsi="Times New Roman"/>
          <w:b/>
          <w:i/>
          <w:color w:val="FF0000"/>
          <w:sz w:val="24"/>
          <w:szCs w:val="24"/>
          <w:u w:val="single"/>
          <w:lang w:val="ru-RU" w:eastAsia="ru-RU"/>
        </w:rPr>
        <w:t xml:space="preserve">Даний </w:t>
      </w:r>
      <w:proofErr w:type="spellStart"/>
      <w:r w:rsidR="00E5092B" w:rsidRPr="00E5092B">
        <w:rPr>
          <w:rFonts w:ascii="Times New Roman" w:eastAsia="Times New Roman" w:hAnsi="Times New Roman"/>
          <w:b/>
          <w:i/>
          <w:color w:val="FF0000"/>
          <w:sz w:val="24"/>
          <w:szCs w:val="24"/>
          <w:u w:val="single"/>
          <w:lang w:val="ru-RU" w:eastAsia="ru-RU"/>
        </w:rPr>
        <w:t>додаток</w:t>
      </w:r>
      <w:proofErr w:type="spellEnd"/>
      <w:r w:rsidR="00E5092B" w:rsidRPr="00E5092B">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заповню</w:t>
      </w:r>
      <w:r w:rsidR="00E5092B">
        <w:rPr>
          <w:rFonts w:ascii="Times New Roman" w:eastAsia="Times New Roman" w:hAnsi="Times New Roman"/>
          <w:b/>
          <w:i/>
          <w:color w:val="FF0000"/>
          <w:sz w:val="24"/>
          <w:szCs w:val="24"/>
          <w:u w:val="single"/>
          <w:lang w:val="ru-RU" w:eastAsia="ru-RU"/>
        </w:rPr>
        <w:t>є</w:t>
      </w:r>
      <w:r w:rsidRPr="003176B1">
        <w:rPr>
          <w:rFonts w:ascii="Times New Roman" w:eastAsia="Times New Roman" w:hAnsi="Times New Roman"/>
          <w:b/>
          <w:i/>
          <w:color w:val="FF0000"/>
          <w:sz w:val="24"/>
          <w:szCs w:val="24"/>
          <w:u w:val="single"/>
          <w:lang w:val="ru-RU" w:eastAsia="ru-RU"/>
        </w:rPr>
        <w:t>ться</w:t>
      </w:r>
      <w:proofErr w:type="spellEnd"/>
      <w:r w:rsidRPr="003176B1">
        <w:rPr>
          <w:rFonts w:ascii="Times New Roman" w:eastAsia="Times New Roman" w:hAnsi="Times New Roman"/>
          <w:b/>
          <w:i/>
          <w:color w:val="FF0000"/>
          <w:sz w:val="24"/>
          <w:szCs w:val="24"/>
          <w:u w:val="single"/>
          <w:lang w:val="ru-RU" w:eastAsia="ru-RU"/>
        </w:rPr>
        <w:t xml:space="preserve"> на </w:t>
      </w:r>
      <w:proofErr w:type="spellStart"/>
      <w:r w:rsidRPr="003176B1">
        <w:rPr>
          <w:rFonts w:ascii="Times New Roman" w:eastAsia="Times New Roman" w:hAnsi="Times New Roman"/>
          <w:b/>
          <w:i/>
          <w:color w:val="FF0000"/>
          <w:sz w:val="24"/>
          <w:szCs w:val="24"/>
          <w:u w:val="single"/>
          <w:lang w:val="ru-RU" w:eastAsia="ru-RU"/>
        </w:rPr>
        <w:t>етапі</w:t>
      </w:r>
      <w:proofErr w:type="spellEnd"/>
      <w:r w:rsidRPr="003176B1">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укладення</w:t>
      </w:r>
      <w:proofErr w:type="spellEnd"/>
      <w:r w:rsidRPr="003176B1">
        <w:rPr>
          <w:rFonts w:ascii="Times New Roman" w:eastAsia="Times New Roman" w:hAnsi="Times New Roman"/>
          <w:b/>
          <w:i/>
          <w:color w:val="FF0000"/>
          <w:sz w:val="24"/>
          <w:szCs w:val="24"/>
          <w:u w:val="single"/>
          <w:lang w:val="ru-RU" w:eastAsia="ru-RU"/>
        </w:rPr>
        <w:t xml:space="preserve"> договору</w:t>
      </w:r>
    </w:p>
    <w:p w14:paraId="6F64FFBF" w14:textId="77777777" w:rsidR="008C01CF" w:rsidRPr="00C313BF" w:rsidRDefault="008C01CF" w:rsidP="00C313BF">
      <w:pPr>
        <w:spacing w:after="0" w:line="240" w:lineRule="auto"/>
        <w:rPr>
          <w:rFonts w:ascii="Times New Roman" w:hAnsi="Times New Roman"/>
          <w:b/>
          <w:i/>
          <w:sz w:val="16"/>
          <w:szCs w:val="16"/>
          <w:lang w:eastAsia="ru-RU"/>
        </w:rPr>
      </w:pPr>
    </w:p>
    <w:p w14:paraId="4BE68A4D" w14:textId="37B9D674" w:rsidR="00046ADA" w:rsidRPr="00117199" w:rsidRDefault="00046ADA" w:rsidP="005A16C4">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СПЕЦИФІКАЦІЯ</w:t>
      </w:r>
    </w:p>
    <w:p w14:paraId="66548C67" w14:textId="77777777" w:rsidR="00046ADA" w:rsidRPr="00117199" w:rsidRDefault="00046ADA" w:rsidP="005A16C4">
      <w:pPr>
        <w:spacing w:after="0" w:line="240" w:lineRule="auto"/>
        <w:jc w:val="center"/>
        <w:rPr>
          <w:rFonts w:ascii="Times New Roman" w:hAnsi="Times New Roman"/>
          <w:b/>
          <w:i/>
          <w:sz w:val="24"/>
          <w:szCs w:val="24"/>
          <w:lang w:eastAsia="ru-RU"/>
        </w:rPr>
      </w:pPr>
    </w:p>
    <w:p w14:paraId="2D847A67" w14:textId="77F716B5" w:rsidR="007B7854" w:rsidRPr="00C313BF" w:rsidRDefault="00C313BF" w:rsidP="00DB1CFD">
      <w:pPr>
        <w:spacing w:after="0" w:line="240" w:lineRule="auto"/>
        <w:ind w:left="-851"/>
        <w:jc w:val="center"/>
        <w:rPr>
          <w:rFonts w:ascii="Times New Roman" w:hAnsi="Times New Roman"/>
          <w:b/>
          <w:i/>
          <w:sz w:val="18"/>
          <w:szCs w:val="20"/>
          <w:lang w:eastAsia="uk-UA"/>
        </w:rPr>
      </w:pPr>
      <w:r w:rsidRPr="00C313BF">
        <w:rPr>
          <w:rFonts w:ascii="Times New Roman" w:hAnsi="Times New Roman"/>
          <w:b/>
          <w:i/>
          <w:sz w:val="18"/>
          <w:szCs w:val="20"/>
          <w:lang w:eastAsia="uk-UA"/>
        </w:rPr>
        <w:t>Медичні матеріали за кодом ДК  021:2015: 33140000-3 Медичні матеріали (НК 024:2023: 52647 Анти-</w:t>
      </w:r>
      <w:proofErr w:type="spellStart"/>
      <w:r w:rsidRPr="00C313BF">
        <w:rPr>
          <w:rFonts w:ascii="Times New Roman" w:hAnsi="Times New Roman"/>
          <w:b/>
          <w:i/>
          <w:sz w:val="18"/>
          <w:szCs w:val="20"/>
          <w:lang w:eastAsia="uk-UA"/>
        </w:rPr>
        <w:t>Rh</w:t>
      </w:r>
      <w:proofErr w:type="spellEnd"/>
      <w:r w:rsidRPr="00C313BF">
        <w:rPr>
          <w:rFonts w:ascii="Times New Roman" w:hAnsi="Times New Roman"/>
          <w:b/>
          <w:i/>
          <w:sz w:val="18"/>
          <w:szCs w:val="20"/>
          <w:lang w:eastAsia="uk-UA"/>
        </w:rPr>
        <w:t xml:space="preserve">(D) групове  </w:t>
      </w:r>
      <w:proofErr w:type="spellStart"/>
      <w:r w:rsidRPr="00C313BF">
        <w:rPr>
          <w:rFonts w:ascii="Times New Roman" w:hAnsi="Times New Roman"/>
          <w:b/>
          <w:i/>
          <w:sz w:val="18"/>
          <w:szCs w:val="20"/>
          <w:lang w:eastAsia="uk-UA"/>
        </w:rPr>
        <w:t>типування</w:t>
      </w:r>
      <w:proofErr w:type="spellEnd"/>
      <w:r w:rsidRPr="00C313BF">
        <w:rPr>
          <w:rFonts w:ascii="Times New Roman" w:hAnsi="Times New Roman"/>
          <w:b/>
          <w:i/>
          <w:sz w:val="18"/>
          <w:szCs w:val="20"/>
          <w:lang w:eastAsia="uk-UA"/>
        </w:rPr>
        <w:t xml:space="preserve"> еритроцитів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антитіла; 52532 Анти-A групове </w:t>
      </w:r>
      <w:proofErr w:type="spellStart"/>
      <w:r w:rsidRPr="00C313BF">
        <w:rPr>
          <w:rFonts w:ascii="Times New Roman" w:hAnsi="Times New Roman"/>
          <w:b/>
          <w:i/>
          <w:sz w:val="18"/>
          <w:szCs w:val="20"/>
          <w:lang w:eastAsia="uk-UA"/>
        </w:rPr>
        <w:t>типування</w:t>
      </w:r>
      <w:proofErr w:type="spellEnd"/>
      <w:r w:rsidRPr="00C313BF">
        <w:rPr>
          <w:rFonts w:ascii="Times New Roman" w:hAnsi="Times New Roman"/>
          <w:b/>
          <w:i/>
          <w:sz w:val="18"/>
          <w:szCs w:val="20"/>
          <w:lang w:eastAsia="uk-UA"/>
        </w:rPr>
        <w:t xml:space="preserve"> еритроцитів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антитіла; 46442 Анти-АВ групове </w:t>
      </w:r>
      <w:proofErr w:type="spellStart"/>
      <w:r w:rsidRPr="00C313BF">
        <w:rPr>
          <w:rFonts w:ascii="Times New Roman" w:hAnsi="Times New Roman"/>
          <w:b/>
          <w:i/>
          <w:sz w:val="18"/>
          <w:szCs w:val="20"/>
          <w:lang w:eastAsia="uk-UA"/>
        </w:rPr>
        <w:t>типування</w:t>
      </w:r>
      <w:proofErr w:type="spellEnd"/>
      <w:r w:rsidRPr="00C313BF">
        <w:rPr>
          <w:rFonts w:ascii="Times New Roman" w:hAnsi="Times New Roman"/>
          <w:b/>
          <w:i/>
          <w:sz w:val="18"/>
          <w:szCs w:val="20"/>
          <w:lang w:eastAsia="uk-UA"/>
        </w:rPr>
        <w:t xml:space="preserve"> еритроцитів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антитіла; 52538 Анти-B групове </w:t>
      </w:r>
      <w:proofErr w:type="spellStart"/>
      <w:r w:rsidRPr="00C313BF">
        <w:rPr>
          <w:rFonts w:ascii="Times New Roman" w:hAnsi="Times New Roman"/>
          <w:b/>
          <w:i/>
          <w:sz w:val="18"/>
          <w:szCs w:val="20"/>
          <w:lang w:eastAsia="uk-UA"/>
        </w:rPr>
        <w:t>типування</w:t>
      </w:r>
      <w:proofErr w:type="spellEnd"/>
      <w:r w:rsidRPr="00C313BF">
        <w:rPr>
          <w:rFonts w:ascii="Times New Roman" w:hAnsi="Times New Roman"/>
          <w:b/>
          <w:i/>
          <w:sz w:val="18"/>
          <w:szCs w:val="20"/>
          <w:lang w:eastAsia="uk-UA"/>
        </w:rPr>
        <w:t xml:space="preserve"> еритроцитів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антитіла; 41818 Глюкоза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калібратор</w:t>
      </w:r>
      <w:proofErr w:type="spellEnd"/>
      <w:r w:rsidRPr="00C313BF">
        <w:rPr>
          <w:rFonts w:ascii="Times New Roman" w:hAnsi="Times New Roman"/>
          <w:b/>
          <w:i/>
          <w:sz w:val="18"/>
          <w:szCs w:val="20"/>
          <w:lang w:eastAsia="uk-UA"/>
        </w:rPr>
        <w:t xml:space="preserve">; 44946 Фарбування за Романовським,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52684 Група O </w:t>
      </w:r>
      <w:proofErr w:type="spellStart"/>
      <w:r w:rsidRPr="00C313BF">
        <w:rPr>
          <w:rFonts w:ascii="Times New Roman" w:hAnsi="Times New Roman"/>
          <w:b/>
          <w:i/>
          <w:sz w:val="18"/>
          <w:szCs w:val="20"/>
          <w:lang w:eastAsia="uk-UA"/>
        </w:rPr>
        <w:t>Rh</w:t>
      </w:r>
      <w:proofErr w:type="spellEnd"/>
      <w:r w:rsidRPr="00C313BF">
        <w:rPr>
          <w:rFonts w:ascii="Times New Roman" w:hAnsi="Times New Roman"/>
          <w:b/>
          <w:i/>
          <w:sz w:val="18"/>
          <w:szCs w:val="20"/>
          <w:lang w:eastAsia="uk-UA"/>
        </w:rPr>
        <w:t xml:space="preserve"> (D) негативних еритроцитів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антигени; 52923 </w:t>
      </w:r>
      <w:proofErr w:type="spellStart"/>
      <w:r w:rsidRPr="00C313BF">
        <w:rPr>
          <w:rFonts w:ascii="Times New Roman" w:hAnsi="Times New Roman"/>
          <w:b/>
          <w:i/>
          <w:sz w:val="18"/>
          <w:szCs w:val="20"/>
          <w:lang w:eastAsia="uk-UA"/>
        </w:rPr>
        <w:t>Аланінамінотрансфераза</w:t>
      </w:r>
      <w:proofErr w:type="spellEnd"/>
      <w:r w:rsidRPr="00C313BF">
        <w:rPr>
          <w:rFonts w:ascii="Times New Roman" w:hAnsi="Times New Roman"/>
          <w:b/>
          <w:i/>
          <w:sz w:val="18"/>
          <w:szCs w:val="20"/>
          <w:lang w:eastAsia="uk-UA"/>
        </w:rPr>
        <w:t xml:space="preserve"> (ALT)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ферментний спектрофотометричний аналіз; 52954 Загальна </w:t>
      </w:r>
      <w:proofErr w:type="spellStart"/>
      <w:r w:rsidRPr="00C313BF">
        <w:rPr>
          <w:rFonts w:ascii="Times New Roman" w:hAnsi="Times New Roman"/>
          <w:b/>
          <w:i/>
          <w:sz w:val="18"/>
          <w:szCs w:val="20"/>
          <w:lang w:eastAsia="uk-UA"/>
        </w:rPr>
        <w:t>аспартатамінотрансфераз</w:t>
      </w:r>
      <w:bookmarkStart w:id="23" w:name="_GoBack"/>
      <w:bookmarkEnd w:id="23"/>
      <w:r w:rsidRPr="00C313BF">
        <w:rPr>
          <w:rFonts w:ascii="Times New Roman" w:hAnsi="Times New Roman"/>
          <w:b/>
          <w:i/>
          <w:sz w:val="18"/>
          <w:szCs w:val="20"/>
          <w:lang w:eastAsia="uk-UA"/>
        </w:rPr>
        <w:t>а</w:t>
      </w:r>
      <w:proofErr w:type="spellEnd"/>
      <w:r w:rsidRPr="00C313BF">
        <w:rPr>
          <w:rFonts w:ascii="Times New Roman" w:hAnsi="Times New Roman"/>
          <w:b/>
          <w:i/>
          <w:sz w:val="18"/>
          <w:szCs w:val="20"/>
          <w:lang w:eastAsia="uk-UA"/>
        </w:rPr>
        <w:t xml:space="preserve"> (AST)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ферментний спектрофотометричний аналіз; 53231 Загальний білірубін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реагент; 41830 Загальний білірубін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w:t>
      </w:r>
      <w:proofErr w:type="spellStart"/>
      <w:r w:rsidRPr="00C313BF">
        <w:rPr>
          <w:rFonts w:ascii="Times New Roman" w:hAnsi="Times New Roman"/>
          <w:b/>
          <w:i/>
          <w:sz w:val="18"/>
          <w:szCs w:val="20"/>
          <w:lang w:eastAsia="uk-UA"/>
        </w:rPr>
        <w:t>калібратор</w:t>
      </w:r>
      <w:proofErr w:type="spellEnd"/>
      <w:r w:rsidRPr="00C313BF">
        <w:rPr>
          <w:rFonts w:ascii="Times New Roman" w:hAnsi="Times New Roman"/>
          <w:b/>
          <w:i/>
          <w:sz w:val="18"/>
          <w:szCs w:val="20"/>
          <w:lang w:eastAsia="uk-UA"/>
        </w:rPr>
        <w:t xml:space="preserve">; 53301 Глюкоза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ферментний; спектрофотометричний аналіз; 53251 Креатинін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спектрофотометричний аналіз; 53359 Загальний холестерин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ферментний спектрофотометричний аналіз; 52688 Групові </w:t>
      </w:r>
      <w:proofErr w:type="spellStart"/>
      <w:r w:rsidRPr="00C313BF">
        <w:rPr>
          <w:rFonts w:ascii="Times New Roman" w:hAnsi="Times New Roman"/>
          <w:b/>
          <w:i/>
          <w:sz w:val="18"/>
          <w:szCs w:val="20"/>
          <w:lang w:eastAsia="uk-UA"/>
        </w:rPr>
        <w:t>еритроцитарні</w:t>
      </w:r>
      <w:proofErr w:type="spellEnd"/>
      <w:r w:rsidRPr="00C313BF">
        <w:rPr>
          <w:rFonts w:ascii="Times New Roman" w:hAnsi="Times New Roman"/>
          <w:b/>
          <w:i/>
          <w:sz w:val="18"/>
          <w:szCs w:val="20"/>
          <w:lang w:eastAsia="uk-UA"/>
        </w:rPr>
        <w:t xml:space="preserve"> варіабельні </w:t>
      </w:r>
      <w:proofErr w:type="spellStart"/>
      <w:r w:rsidRPr="00C313BF">
        <w:rPr>
          <w:rFonts w:ascii="Times New Roman" w:hAnsi="Times New Roman"/>
          <w:b/>
          <w:i/>
          <w:sz w:val="18"/>
          <w:szCs w:val="20"/>
          <w:lang w:eastAsia="uk-UA"/>
        </w:rPr>
        <w:t>Rh</w:t>
      </w:r>
      <w:proofErr w:type="spellEnd"/>
      <w:r w:rsidRPr="00C313BF">
        <w:rPr>
          <w:rFonts w:ascii="Times New Roman" w:hAnsi="Times New Roman"/>
          <w:b/>
          <w:i/>
          <w:sz w:val="18"/>
          <w:szCs w:val="20"/>
          <w:lang w:eastAsia="uk-UA"/>
        </w:rPr>
        <w:t xml:space="preserve">(D) категорії VI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антитіла, реакція  аглютинації; 52738 Визначення резус фенотипу (</w:t>
      </w:r>
      <w:proofErr w:type="spellStart"/>
      <w:r w:rsidRPr="00C313BF">
        <w:rPr>
          <w:rFonts w:ascii="Times New Roman" w:hAnsi="Times New Roman"/>
          <w:b/>
          <w:i/>
          <w:sz w:val="18"/>
          <w:szCs w:val="20"/>
          <w:lang w:eastAsia="uk-UA"/>
        </w:rPr>
        <w:t>CcDEe</w:t>
      </w:r>
      <w:proofErr w:type="spellEnd"/>
      <w:r w:rsidRPr="00C313BF">
        <w:rPr>
          <w:rFonts w:ascii="Times New Roman" w:hAnsi="Times New Roman"/>
          <w:b/>
          <w:i/>
          <w:sz w:val="18"/>
          <w:szCs w:val="20"/>
          <w:lang w:eastAsia="uk-UA"/>
        </w:rPr>
        <w:t xml:space="preserve">) системи груп крові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набір, реакція аглютинації; 43241 Визначення мінімальної </w:t>
      </w:r>
      <w:proofErr w:type="spellStart"/>
      <w:r w:rsidRPr="00C313BF">
        <w:rPr>
          <w:rFonts w:ascii="Times New Roman" w:hAnsi="Times New Roman"/>
          <w:b/>
          <w:i/>
          <w:sz w:val="18"/>
          <w:szCs w:val="20"/>
          <w:lang w:eastAsia="uk-UA"/>
        </w:rPr>
        <w:t>інгібувальної</w:t>
      </w:r>
      <w:proofErr w:type="spellEnd"/>
      <w:r w:rsidRPr="00C313BF">
        <w:rPr>
          <w:rFonts w:ascii="Times New Roman" w:hAnsi="Times New Roman"/>
          <w:b/>
          <w:i/>
          <w:sz w:val="18"/>
          <w:szCs w:val="20"/>
          <w:lang w:eastAsia="uk-UA"/>
        </w:rPr>
        <w:t xml:space="preserve"> концентрації (МІК) за допомогою </w:t>
      </w:r>
      <w:proofErr w:type="spellStart"/>
      <w:r w:rsidRPr="00C313BF">
        <w:rPr>
          <w:rFonts w:ascii="Times New Roman" w:hAnsi="Times New Roman"/>
          <w:b/>
          <w:i/>
          <w:sz w:val="18"/>
          <w:szCs w:val="20"/>
          <w:lang w:eastAsia="uk-UA"/>
        </w:rPr>
        <w:t>кетоконазолу</w:t>
      </w:r>
      <w:proofErr w:type="spellEnd"/>
      <w:r w:rsidRPr="00C313BF">
        <w:rPr>
          <w:rFonts w:ascii="Times New Roman" w:hAnsi="Times New Roman"/>
          <w:b/>
          <w:i/>
          <w:sz w:val="18"/>
          <w:szCs w:val="20"/>
          <w:lang w:eastAsia="uk-UA"/>
        </w:rPr>
        <w:t xml:space="preserve">,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53587 Сечовина (</w:t>
      </w:r>
      <w:proofErr w:type="spellStart"/>
      <w:r w:rsidRPr="00C313BF">
        <w:rPr>
          <w:rFonts w:ascii="Times New Roman" w:hAnsi="Times New Roman"/>
          <w:b/>
          <w:i/>
          <w:sz w:val="18"/>
          <w:szCs w:val="20"/>
          <w:lang w:eastAsia="uk-UA"/>
        </w:rPr>
        <w:t>Urea</w:t>
      </w:r>
      <w:proofErr w:type="spellEnd"/>
      <w:r w:rsidRPr="00C313BF">
        <w:rPr>
          <w:rFonts w:ascii="Times New Roman" w:hAnsi="Times New Roman"/>
          <w:b/>
          <w:i/>
          <w:sz w:val="18"/>
          <w:szCs w:val="20"/>
          <w:lang w:eastAsia="uk-UA"/>
        </w:rPr>
        <w:t xml:space="preserve">)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набір, ферментний спектрофотометричний аналіз; 53989 Загальний білок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реагент; 51819 </w:t>
      </w:r>
      <w:proofErr w:type="spellStart"/>
      <w:r w:rsidRPr="00C313BF">
        <w:rPr>
          <w:rFonts w:ascii="Times New Roman" w:hAnsi="Times New Roman"/>
          <w:b/>
          <w:i/>
          <w:sz w:val="18"/>
          <w:szCs w:val="20"/>
          <w:lang w:eastAsia="uk-UA"/>
        </w:rPr>
        <w:t>Treponema</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pallidum</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reagin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antibody</w:t>
      </w:r>
      <w:proofErr w:type="spellEnd"/>
      <w:r w:rsidRPr="00C313BF">
        <w:rPr>
          <w:rFonts w:ascii="Times New Roman" w:hAnsi="Times New Roman"/>
          <w:b/>
          <w:i/>
          <w:sz w:val="18"/>
          <w:szCs w:val="20"/>
          <w:lang w:eastAsia="uk-UA"/>
        </w:rPr>
        <w:t xml:space="preserve">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реакція аглютинації; 30213 Множинні ферменти клінічної хімії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контрольний матеріал; 30592 Активований частковий </w:t>
      </w:r>
      <w:proofErr w:type="spellStart"/>
      <w:r w:rsidRPr="00C313BF">
        <w:rPr>
          <w:rFonts w:ascii="Times New Roman" w:hAnsi="Times New Roman"/>
          <w:b/>
          <w:i/>
          <w:sz w:val="18"/>
          <w:szCs w:val="20"/>
          <w:lang w:eastAsia="uk-UA"/>
        </w:rPr>
        <w:t>тромбопластиновий</w:t>
      </w:r>
      <w:proofErr w:type="spellEnd"/>
      <w:r w:rsidRPr="00C313BF">
        <w:rPr>
          <w:rFonts w:ascii="Times New Roman" w:hAnsi="Times New Roman"/>
          <w:b/>
          <w:i/>
          <w:sz w:val="18"/>
          <w:szCs w:val="20"/>
          <w:lang w:eastAsia="uk-UA"/>
        </w:rPr>
        <w:t xml:space="preserve"> час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набір, аналіз утворення згустку, експрес-аналіз; 55987 </w:t>
      </w:r>
      <w:proofErr w:type="spellStart"/>
      <w:r w:rsidRPr="00C313BF">
        <w:rPr>
          <w:rFonts w:ascii="Times New Roman" w:hAnsi="Times New Roman"/>
          <w:b/>
          <w:i/>
          <w:sz w:val="18"/>
          <w:szCs w:val="20"/>
          <w:lang w:eastAsia="uk-UA"/>
        </w:rPr>
        <w:t>Тромбіновий</w:t>
      </w:r>
      <w:proofErr w:type="spellEnd"/>
      <w:r w:rsidRPr="00C313BF">
        <w:rPr>
          <w:rFonts w:ascii="Times New Roman" w:hAnsi="Times New Roman"/>
          <w:b/>
          <w:i/>
          <w:sz w:val="18"/>
          <w:szCs w:val="20"/>
          <w:lang w:eastAsia="uk-UA"/>
        </w:rPr>
        <w:t xml:space="preserve"> час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аналіз утворення згустку; 55997 Фібриноген (чинник I)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аналіз утворення згустку; 30592 Активований частковий </w:t>
      </w:r>
      <w:proofErr w:type="spellStart"/>
      <w:r w:rsidRPr="00C313BF">
        <w:rPr>
          <w:rFonts w:ascii="Times New Roman" w:hAnsi="Times New Roman"/>
          <w:b/>
          <w:i/>
          <w:sz w:val="18"/>
          <w:szCs w:val="20"/>
          <w:lang w:eastAsia="uk-UA"/>
        </w:rPr>
        <w:t>тромбопластиновий</w:t>
      </w:r>
      <w:proofErr w:type="spellEnd"/>
      <w:r w:rsidRPr="00C313BF">
        <w:rPr>
          <w:rFonts w:ascii="Times New Roman" w:hAnsi="Times New Roman"/>
          <w:b/>
          <w:i/>
          <w:sz w:val="18"/>
          <w:szCs w:val="20"/>
          <w:lang w:eastAsia="uk-UA"/>
        </w:rPr>
        <w:t xml:space="preserve"> час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набір, аналіз утворення згустку, експрес-аналіз; 30506 Білок плазми крові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контрольний матеріал; 51819 </w:t>
      </w:r>
      <w:proofErr w:type="spellStart"/>
      <w:r w:rsidRPr="00C313BF">
        <w:rPr>
          <w:rFonts w:ascii="Times New Roman" w:hAnsi="Times New Roman"/>
          <w:b/>
          <w:i/>
          <w:sz w:val="18"/>
          <w:szCs w:val="20"/>
          <w:lang w:eastAsia="uk-UA"/>
        </w:rPr>
        <w:t>Treponema</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pallidum</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reagin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antibody</w:t>
      </w:r>
      <w:proofErr w:type="spellEnd"/>
      <w:r w:rsidRPr="00C313BF">
        <w:rPr>
          <w:rFonts w:ascii="Times New Roman" w:hAnsi="Times New Roman"/>
          <w:b/>
          <w:i/>
          <w:sz w:val="18"/>
          <w:szCs w:val="20"/>
          <w:lang w:eastAsia="uk-UA"/>
        </w:rPr>
        <w:t xml:space="preserve">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реакція аглютинації; 54529 Прихована кров у калі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метод аглютинації; 52941 Загальна амілаза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реагент; 52895 Калій (K+ )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реагент; 52899 Натрій (</w:t>
      </w:r>
      <w:proofErr w:type="spellStart"/>
      <w:r w:rsidRPr="00C313BF">
        <w:rPr>
          <w:rFonts w:ascii="Times New Roman" w:hAnsi="Times New Roman"/>
          <w:b/>
          <w:i/>
          <w:sz w:val="18"/>
          <w:szCs w:val="20"/>
          <w:lang w:eastAsia="uk-UA"/>
        </w:rPr>
        <w:t>Na</w:t>
      </w:r>
      <w:proofErr w:type="spellEnd"/>
      <w:r w:rsidRPr="00C313BF">
        <w:rPr>
          <w:rFonts w:ascii="Times New Roman" w:hAnsi="Times New Roman"/>
          <w:b/>
          <w:i/>
          <w:sz w:val="18"/>
          <w:szCs w:val="20"/>
          <w:lang w:eastAsia="uk-UA"/>
        </w:rPr>
        <w:t xml:space="preserve"> +)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реагент; 55983 </w:t>
      </w:r>
      <w:proofErr w:type="spellStart"/>
      <w:r w:rsidRPr="00C313BF">
        <w:rPr>
          <w:rFonts w:ascii="Times New Roman" w:hAnsi="Times New Roman"/>
          <w:b/>
          <w:i/>
          <w:sz w:val="18"/>
          <w:szCs w:val="20"/>
          <w:lang w:eastAsia="uk-UA"/>
        </w:rPr>
        <w:t>Протромбіновий</w:t>
      </w:r>
      <w:proofErr w:type="spellEnd"/>
      <w:r w:rsidRPr="00C313BF">
        <w:rPr>
          <w:rFonts w:ascii="Times New Roman" w:hAnsi="Times New Roman"/>
          <w:b/>
          <w:i/>
          <w:sz w:val="18"/>
          <w:szCs w:val="20"/>
          <w:lang w:eastAsia="uk-UA"/>
        </w:rPr>
        <w:t xml:space="preserve"> час (ПЧ)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аналіз утворення згустку; 47346 D-</w:t>
      </w:r>
      <w:proofErr w:type="spellStart"/>
      <w:r w:rsidRPr="00C313BF">
        <w:rPr>
          <w:rFonts w:ascii="Times New Roman" w:hAnsi="Times New Roman"/>
          <w:b/>
          <w:i/>
          <w:sz w:val="18"/>
          <w:szCs w:val="20"/>
          <w:lang w:eastAsia="uk-UA"/>
        </w:rPr>
        <w:t>димер</w:t>
      </w:r>
      <w:proofErr w:type="spellEnd"/>
      <w:r w:rsidRPr="00C313BF">
        <w:rPr>
          <w:rFonts w:ascii="Times New Roman" w:hAnsi="Times New Roman"/>
          <w:b/>
          <w:i/>
          <w:sz w:val="18"/>
          <w:szCs w:val="20"/>
          <w:lang w:eastAsia="uk-UA"/>
        </w:rPr>
        <w:t xml:space="preserve">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метод аглютинації; 54004 </w:t>
      </w:r>
      <w:proofErr w:type="spellStart"/>
      <w:r w:rsidRPr="00C313BF">
        <w:rPr>
          <w:rFonts w:ascii="Times New Roman" w:hAnsi="Times New Roman"/>
          <w:b/>
          <w:i/>
          <w:sz w:val="18"/>
          <w:szCs w:val="20"/>
          <w:lang w:eastAsia="uk-UA"/>
        </w:rPr>
        <w:t>Тропонін</w:t>
      </w:r>
      <w:proofErr w:type="spellEnd"/>
      <w:r w:rsidRPr="00C313BF">
        <w:rPr>
          <w:rFonts w:ascii="Times New Roman" w:hAnsi="Times New Roman"/>
          <w:b/>
          <w:i/>
          <w:sz w:val="18"/>
          <w:szCs w:val="20"/>
          <w:lang w:eastAsia="uk-UA"/>
        </w:rPr>
        <w:t xml:space="preserve"> Т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набір, </w:t>
      </w:r>
      <w:proofErr w:type="spellStart"/>
      <w:r w:rsidRPr="00C313BF">
        <w:rPr>
          <w:rFonts w:ascii="Times New Roman" w:hAnsi="Times New Roman"/>
          <w:b/>
          <w:i/>
          <w:sz w:val="18"/>
          <w:szCs w:val="20"/>
          <w:lang w:eastAsia="uk-UA"/>
        </w:rPr>
        <w:t>флюоресцентний</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імуноаналіз</w:t>
      </w:r>
      <w:proofErr w:type="spellEnd"/>
      <w:r w:rsidRPr="00C313BF">
        <w:rPr>
          <w:rFonts w:ascii="Times New Roman" w:hAnsi="Times New Roman"/>
          <w:b/>
          <w:i/>
          <w:sz w:val="18"/>
          <w:szCs w:val="20"/>
          <w:lang w:eastAsia="uk-UA"/>
        </w:rPr>
        <w:t xml:space="preserve">; 54522 </w:t>
      </w:r>
      <w:proofErr w:type="spellStart"/>
      <w:r w:rsidRPr="00C313BF">
        <w:rPr>
          <w:rFonts w:ascii="Times New Roman" w:hAnsi="Times New Roman"/>
          <w:b/>
          <w:i/>
          <w:sz w:val="18"/>
          <w:szCs w:val="20"/>
          <w:lang w:eastAsia="uk-UA"/>
        </w:rPr>
        <w:t>рН</w:t>
      </w:r>
      <w:proofErr w:type="spellEnd"/>
      <w:r w:rsidRPr="00C313BF">
        <w:rPr>
          <w:rFonts w:ascii="Times New Roman" w:hAnsi="Times New Roman"/>
          <w:b/>
          <w:i/>
          <w:sz w:val="18"/>
          <w:szCs w:val="20"/>
          <w:lang w:eastAsia="uk-UA"/>
        </w:rPr>
        <w:t xml:space="preserve"> сечі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колориметрична тест-смужка, експрес-аналіз; 54514 Численні </w:t>
      </w:r>
      <w:proofErr w:type="spellStart"/>
      <w:r w:rsidRPr="00C313BF">
        <w:rPr>
          <w:rFonts w:ascii="Times New Roman" w:hAnsi="Times New Roman"/>
          <w:b/>
          <w:i/>
          <w:sz w:val="18"/>
          <w:szCs w:val="20"/>
          <w:lang w:eastAsia="uk-UA"/>
        </w:rPr>
        <w:t>аналіти</w:t>
      </w:r>
      <w:proofErr w:type="spellEnd"/>
      <w:r w:rsidRPr="00C313BF">
        <w:rPr>
          <w:rFonts w:ascii="Times New Roman" w:hAnsi="Times New Roman"/>
          <w:b/>
          <w:i/>
          <w:sz w:val="18"/>
          <w:szCs w:val="20"/>
          <w:lang w:eastAsia="uk-UA"/>
        </w:rPr>
        <w:t xml:space="preserve"> сечі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колориметрична тест-смужка, експрес-аналіз; 30825 Набір реагентів для визначення антигенів бактерії </w:t>
      </w:r>
      <w:proofErr w:type="spellStart"/>
      <w:r w:rsidRPr="00C313BF">
        <w:rPr>
          <w:rFonts w:ascii="Times New Roman" w:hAnsi="Times New Roman"/>
          <w:b/>
          <w:i/>
          <w:sz w:val="18"/>
          <w:szCs w:val="20"/>
          <w:lang w:eastAsia="uk-UA"/>
        </w:rPr>
        <w:t>Helicobacter</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pylori</w:t>
      </w:r>
      <w:proofErr w:type="spellEnd"/>
      <w:r w:rsidRPr="00C313BF">
        <w:rPr>
          <w:rFonts w:ascii="Times New Roman" w:hAnsi="Times New Roman"/>
          <w:b/>
          <w:i/>
          <w:sz w:val="18"/>
          <w:szCs w:val="20"/>
          <w:lang w:eastAsia="uk-UA"/>
        </w:rPr>
        <w:t xml:space="preserve">, експрес-тест; 58237 Буферний розчинник  зразків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автоматичні/ напівавтоматичні системи; 42693 Буферний розчин з фіксованим </w:t>
      </w:r>
      <w:proofErr w:type="spellStart"/>
      <w:r w:rsidRPr="00C313BF">
        <w:rPr>
          <w:rFonts w:ascii="Times New Roman" w:hAnsi="Times New Roman"/>
          <w:b/>
          <w:i/>
          <w:sz w:val="18"/>
          <w:szCs w:val="20"/>
          <w:lang w:eastAsia="uk-UA"/>
        </w:rPr>
        <w:t>pH</w:t>
      </w:r>
      <w:proofErr w:type="spellEnd"/>
      <w:r w:rsidRPr="00C313BF">
        <w:rPr>
          <w:rFonts w:ascii="Times New Roman" w:hAnsi="Times New Roman"/>
          <w:b/>
          <w:i/>
          <w:sz w:val="18"/>
          <w:szCs w:val="20"/>
          <w:lang w:eastAsia="uk-UA"/>
        </w:rPr>
        <w:t xml:space="preserve">,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42693 Буферний розчин з фіксованим </w:t>
      </w:r>
      <w:proofErr w:type="spellStart"/>
      <w:r w:rsidRPr="00C313BF">
        <w:rPr>
          <w:rFonts w:ascii="Times New Roman" w:hAnsi="Times New Roman"/>
          <w:b/>
          <w:i/>
          <w:sz w:val="18"/>
          <w:szCs w:val="20"/>
          <w:lang w:eastAsia="uk-UA"/>
        </w:rPr>
        <w:t>pH</w:t>
      </w:r>
      <w:proofErr w:type="spellEnd"/>
      <w:r w:rsidRPr="00C313BF">
        <w:rPr>
          <w:rFonts w:ascii="Times New Roman" w:hAnsi="Times New Roman"/>
          <w:b/>
          <w:i/>
          <w:sz w:val="18"/>
          <w:szCs w:val="20"/>
          <w:lang w:eastAsia="uk-UA"/>
        </w:rPr>
        <w:t xml:space="preserve">,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59058 Мийний/очищувальний розчин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для автоматизованих/ </w:t>
      </w:r>
      <w:proofErr w:type="spellStart"/>
      <w:r w:rsidRPr="00C313BF">
        <w:rPr>
          <w:rFonts w:ascii="Times New Roman" w:hAnsi="Times New Roman"/>
          <w:b/>
          <w:i/>
          <w:sz w:val="18"/>
          <w:szCs w:val="20"/>
          <w:lang w:eastAsia="uk-UA"/>
        </w:rPr>
        <w:t>напівавтоматизованих</w:t>
      </w:r>
      <w:proofErr w:type="spellEnd"/>
      <w:r w:rsidRPr="00C313BF">
        <w:rPr>
          <w:rFonts w:ascii="Times New Roman" w:hAnsi="Times New Roman"/>
          <w:b/>
          <w:i/>
          <w:sz w:val="18"/>
          <w:szCs w:val="20"/>
          <w:lang w:eastAsia="uk-UA"/>
        </w:rPr>
        <w:t xml:space="preserve"> систем; 55866 Підрахунок клітин крові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контрольний матеріал; 61901 Папір для медичного принтеру; 43550 </w:t>
      </w:r>
      <w:proofErr w:type="spellStart"/>
      <w:r w:rsidRPr="00C313BF">
        <w:rPr>
          <w:rFonts w:ascii="Times New Roman" w:hAnsi="Times New Roman"/>
          <w:b/>
          <w:i/>
          <w:sz w:val="18"/>
          <w:szCs w:val="20"/>
          <w:lang w:eastAsia="uk-UA"/>
        </w:rPr>
        <w:t>Фіксувальна</w:t>
      </w:r>
      <w:proofErr w:type="spellEnd"/>
      <w:r w:rsidRPr="00C313BF">
        <w:rPr>
          <w:rFonts w:ascii="Times New Roman" w:hAnsi="Times New Roman"/>
          <w:b/>
          <w:i/>
          <w:sz w:val="18"/>
          <w:szCs w:val="20"/>
          <w:lang w:eastAsia="uk-UA"/>
        </w:rPr>
        <w:t xml:space="preserve"> рідина для мікроскопії,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52899 Натрій (</w:t>
      </w:r>
      <w:proofErr w:type="spellStart"/>
      <w:r w:rsidRPr="00C313BF">
        <w:rPr>
          <w:rFonts w:ascii="Times New Roman" w:hAnsi="Times New Roman"/>
          <w:b/>
          <w:i/>
          <w:sz w:val="18"/>
          <w:szCs w:val="20"/>
          <w:lang w:eastAsia="uk-UA"/>
        </w:rPr>
        <w:t>Na</w:t>
      </w:r>
      <w:proofErr w:type="spellEnd"/>
      <w:r w:rsidRPr="00C313BF">
        <w:rPr>
          <w:rFonts w:ascii="Times New Roman" w:hAnsi="Times New Roman"/>
          <w:b/>
          <w:i/>
          <w:sz w:val="18"/>
          <w:szCs w:val="20"/>
          <w:lang w:eastAsia="uk-UA"/>
        </w:rPr>
        <w:t xml:space="preserve"> +)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реагент; 61033 Кювета для лабораторного аналізатора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багаторазового використання; 30592 Активований частковий </w:t>
      </w:r>
      <w:proofErr w:type="spellStart"/>
      <w:r w:rsidRPr="00C313BF">
        <w:rPr>
          <w:rFonts w:ascii="Times New Roman" w:hAnsi="Times New Roman"/>
          <w:b/>
          <w:i/>
          <w:sz w:val="18"/>
          <w:szCs w:val="20"/>
          <w:lang w:eastAsia="uk-UA"/>
        </w:rPr>
        <w:t>тромбопластиновий</w:t>
      </w:r>
      <w:proofErr w:type="spellEnd"/>
      <w:r w:rsidRPr="00C313BF">
        <w:rPr>
          <w:rFonts w:ascii="Times New Roman" w:hAnsi="Times New Roman"/>
          <w:b/>
          <w:i/>
          <w:sz w:val="18"/>
          <w:szCs w:val="20"/>
          <w:lang w:eastAsia="uk-UA"/>
        </w:rPr>
        <w:t xml:space="preserve"> час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набір, аналіз утворення згустку, експрес-аналіз; 53583 Сечова кислота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ферментний спектрофотометричний аналіз; 62052 ВІЛ1/ВІЛ2/ вірус гепатиту C/ вірус гепатиту B, нуклеїнова кислота IVD (діагностика </w:t>
      </w:r>
      <w:proofErr w:type="spellStart"/>
      <w:r w:rsidRPr="00C313BF">
        <w:rPr>
          <w:rFonts w:ascii="Times New Roman" w:hAnsi="Times New Roman"/>
          <w:b/>
          <w:i/>
          <w:sz w:val="18"/>
          <w:szCs w:val="20"/>
          <w:lang w:eastAsia="uk-UA"/>
        </w:rPr>
        <w:t>in</w:t>
      </w:r>
      <w:proofErr w:type="spellEnd"/>
      <w:r w:rsidRPr="00C313BF">
        <w:rPr>
          <w:rFonts w:ascii="Times New Roman" w:hAnsi="Times New Roman"/>
          <w:b/>
          <w:i/>
          <w:sz w:val="18"/>
          <w:szCs w:val="20"/>
          <w:lang w:eastAsia="uk-UA"/>
        </w:rPr>
        <w:t xml:space="preserve"> </w:t>
      </w:r>
      <w:proofErr w:type="spellStart"/>
      <w:r w:rsidRPr="00C313BF">
        <w:rPr>
          <w:rFonts w:ascii="Times New Roman" w:hAnsi="Times New Roman"/>
          <w:b/>
          <w:i/>
          <w:sz w:val="18"/>
          <w:szCs w:val="20"/>
          <w:lang w:eastAsia="uk-UA"/>
        </w:rPr>
        <w:t>vitro</w:t>
      </w:r>
      <w:proofErr w:type="spellEnd"/>
      <w:r w:rsidRPr="00C313BF">
        <w:rPr>
          <w:rFonts w:ascii="Times New Roman" w:hAnsi="Times New Roman"/>
          <w:b/>
          <w:i/>
          <w:sz w:val="18"/>
          <w:szCs w:val="20"/>
          <w:lang w:eastAsia="uk-UA"/>
        </w:rPr>
        <w:t xml:space="preserve"> ), набір, аналіз нуклеїнових кислот; 61695 Серветка для очищення шкіри стерильна)</w:t>
      </w:r>
    </w:p>
    <w:p w14:paraId="66C8E9DA" w14:textId="77777777" w:rsidR="00EC19EA" w:rsidRPr="007B7854" w:rsidRDefault="00EC19EA" w:rsidP="00DB1CFD">
      <w:pPr>
        <w:spacing w:after="0" w:line="240" w:lineRule="auto"/>
        <w:ind w:left="-851"/>
        <w:jc w:val="center"/>
        <w:rPr>
          <w:rFonts w:ascii="Times New Roman" w:eastAsia="Times New Roman" w:hAnsi="Times New Roman"/>
          <w:i/>
          <w:sz w:val="20"/>
          <w:szCs w:val="20"/>
          <w:lang w:eastAsia="ru-RU"/>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956"/>
        <w:gridCol w:w="1134"/>
        <w:gridCol w:w="879"/>
        <w:gridCol w:w="1276"/>
        <w:gridCol w:w="1134"/>
        <w:gridCol w:w="850"/>
        <w:gridCol w:w="1247"/>
      </w:tblGrid>
      <w:tr w:rsidR="00C313BF" w:rsidRPr="00117199" w14:paraId="7C328BED" w14:textId="77777777" w:rsidTr="00C313BF">
        <w:trPr>
          <w:trHeight w:val="962"/>
        </w:trPr>
        <w:tc>
          <w:tcPr>
            <w:tcW w:w="567" w:type="dxa"/>
            <w:vAlign w:val="center"/>
          </w:tcPr>
          <w:p w14:paraId="4AC65B42" w14:textId="77777777" w:rsidR="00C313BF" w:rsidRPr="00117199" w:rsidRDefault="00C313BF" w:rsidP="00A46308">
            <w:pPr>
              <w:jc w:val="center"/>
              <w:rPr>
                <w:rFonts w:ascii="Times New Roman" w:hAnsi="Times New Roman"/>
                <w:sz w:val="20"/>
                <w:szCs w:val="20"/>
              </w:rPr>
            </w:pPr>
            <w:r w:rsidRPr="00117199">
              <w:rPr>
                <w:rFonts w:ascii="Times New Roman" w:hAnsi="Times New Roman"/>
                <w:sz w:val="20"/>
                <w:szCs w:val="20"/>
              </w:rPr>
              <w:t>№ з/п</w:t>
            </w:r>
          </w:p>
        </w:tc>
        <w:tc>
          <w:tcPr>
            <w:tcW w:w="1985" w:type="dxa"/>
            <w:vAlign w:val="center"/>
          </w:tcPr>
          <w:p w14:paraId="36A7C673" w14:textId="77777777" w:rsidR="00C313BF" w:rsidRPr="00117199" w:rsidRDefault="00C313BF" w:rsidP="00A46308">
            <w:pPr>
              <w:jc w:val="center"/>
              <w:rPr>
                <w:rFonts w:ascii="Times New Roman" w:hAnsi="Times New Roman"/>
                <w:sz w:val="20"/>
                <w:szCs w:val="20"/>
              </w:rPr>
            </w:pPr>
            <w:r w:rsidRPr="00117199">
              <w:rPr>
                <w:rFonts w:ascii="Times New Roman" w:hAnsi="Times New Roman"/>
                <w:sz w:val="20"/>
                <w:szCs w:val="20"/>
              </w:rPr>
              <w:t xml:space="preserve">Найменування товару </w:t>
            </w:r>
          </w:p>
        </w:tc>
        <w:tc>
          <w:tcPr>
            <w:tcW w:w="1956" w:type="dxa"/>
            <w:vAlign w:val="center"/>
          </w:tcPr>
          <w:p w14:paraId="5D74EA97" w14:textId="77777777" w:rsidR="00C313BF" w:rsidRDefault="00C313BF" w:rsidP="00A46308">
            <w:pPr>
              <w:spacing w:after="0"/>
              <w:jc w:val="center"/>
              <w:rPr>
                <w:rFonts w:ascii="Times New Roman" w:hAnsi="Times New Roman"/>
                <w:sz w:val="20"/>
                <w:szCs w:val="20"/>
              </w:rPr>
            </w:pPr>
            <w:r w:rsidRPr="00117199">
              <w:rPr>
                <w:rFonts w:ascii="Times New Roman" w:hAnsi="Times New Roman"/>
                <w:sz w:val="20"/>
                <w:szCs w:val="20"/>
              </w:rPr>
              <w:t xml:space="preserve">Код та назва медичного виробу відповідно до національного класифікатора </w:t>
            </w:r>
          </w:p>
          <w:p w14:paraId="69588143" w14:textId="7AF22AF9" w:rsidR="00C313BF" w:rsidRPr="00117199" w:rsidRDefault="00C313BF" w:rsidP="00A46308">
            <w:pPr>
              <w:spacing w:after="0"/>
              <w:jc w:val="center"/>
              <w:rPr>
                <w:rFonts w:ascii="Times New Roman" w:hAnsi="Times New Roman"/>
                <w:sz w:val="20"/>
                <w:szCs w:val="20"/>
              </w:rPr>
            </w:pPr>
            <w:r w:rsidRPr="00117199">
              <w:rPr>
                <w:rFonts w:ascii="Times New Roman" w:hAnsi="Times New Roman"/>
                <w:sz w:val="20"/>
                <w:szCs w:val="20"/>
              </w:rPr>
              <w:t>НК 024:20</w:t>
            </w:r>
            <w:r>
              <w:rPr>
                <w:rFonts w:ascii="Times New Roman" w:hAnsi="Times New Roman"/>
                <w:sz w:val="20"/>
                <w:szCs w:val="20"/>
              </w:rPr>
              <w:t>23</w:t>
            </w:r>
          </w:p>
        </w:tc>
        <w:tc>
          <w:tcPr>
            <w:tcW w:w="1134" w:type="dxa"/>
            <w:vAlign w:val="center"/>
          </w:tcPr>
          <w:p w14:paraId="0363E273" w14:textId="77777777" w:rsidR="00C313BF" w:rsidRPr="00117199" w:rsidRDefault="00C313BF" w:rsidP="00A46308">
            <w:pPr>
              <w:jc w:val="center"/>
              <w:rPr>
                <w:rFonts w:ascii="Times New Roman" w:hAnsi="Times New Roman"/>
                <w:sz w:val="20"/>
                <w:szCs w:val="20"/>
              </w:rPr>
            </w:pPr>
            <w:r w:rsidRPr="00117199">
              <w:rPr>
                <w:rFonts w:ascii="Times New Roman" w:hAnsi="Times New Roman"/>
                <w:sz w:val="20"/>
                <w:szCs w:val="20"/>
              </w:rPr>
              <w:t>Од. виміру</w:t>
            </w:r>
          </w:p>
        </w:tc>
        <w:tc>
          <w:tcPr>
            <w:tcW w:w="879" w:type="dxa"/>
            <w:vAlign w:val="center"/>
          </w:tcPr>
          <w:p w14:paraId="29F319F7" w14:textId="77777777" w:rsidR="00C313BF" w:rsidRPr="00117199" w:rsidRDefault="00C313BF" w:rsidP="00A46308">
            <w:pPr>
              <w:jc w:val="center"/>
              <w:rPr>
                <w:rFonts w:ascii="Times New Roman" w:hAnsi="Times New Roman"/>
                <w:sz w:val="20"/>
                <w:szCs w:val="20"/>
              </w:rPr>
            </w:pPr>
            <w:r w:rsidRPr="00117199">
              <w:rPr>
                <w:rFonts w:ascii="Times New Roman" w:hAnsi="Times New Roman"/>
                <w:sz w:val="20"/>
                <w:szCs w:val="20"/>
              </w:rPr>
              <w:t>Кількість</w:t>
            </w:r>
          </w:p>
        </w:tc>
        <w:tc>
          <w:tcPr>
            <w:tcW w:w="1276" w:type="dxa"/>
            <w:shd w:val="clear" w:color="000000" w:fill="FFFFFF"/>
            <w:vAlign w:val="center"/>
          </w:tcPr>
          <w:p w14:paraId="6E37D771" w14:textId="77777777" w:rsidR="00C313BF" w:rsidRPr="00117199" w:rsidRDefault="00C313BF" w:rsidP="00A46308">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 xml:space="preserve">Ціна за од., </w:t>
            </w:r>
          </w:p>
          <w:p w14:paraId="6F510B86" w14:textId="77777777" w:rsidR="00C313BF" w:rsidRPr="00117199" w:rsidRDefault="00C313BF" w:rsidP="00A46308">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без ПДВ, грн.</w:t>
            </w:r>
          </w:p>
        </w:tc>
        <w:tc>
          <w:tcPr>
            <w:tcW w:w="1134" w:type="dxa"/>
            <w:tcBorders>
              <w:left w:val="nil"/>
            </w:tcBorders>
            <w:shd w:val="clear" w:color="000000" w:fill="FFFFFF"/>
            <w:vAlign w:val="center"/>
          </w:tcPr>
          <w:p w14:paraId="13340F17" w14:textId="77777777" w:rsidR="00C313BF" w:rsidRPr="00117199" w:rsidRDefault="00C313BF" w:rsidP="00A46308">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Сума без ПДВ, грн.</w:t>
            </w:r>
          </w:p>
        </w:tc>
        <w:tc>
          <w:tcPr>
            <w:tcW w:w="850" w:type="dxa"/>
            <w:tcBorders>
              <w:left w:val="nil"/>
            </w:tcBorders>
            <w:shd w:val="clear" w:color="000000" w:fill="FFFFFF"/>
            <w:vAlign w:val="center"/>
          </w:tcPr>
          <w:p w14:paraId="4F339F20" w14:textId="77777777" w:rsidR="00C313BF" w:rsidRPr="00117199" w:rsidRDefault="00C313BF" w:rsidP="00A46308">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ПДВ, %</w:t>
            </w:r>
          </w:p>
        </w:tc>
        <w:tc>
          <w:tcPr>
            <w:tcW w:w="1247" w:type="dxa"/>
            <w:tcBorders>
              <w:left w:val="nil"/>
            </w:tcBorders>
            <w:shd w:val="clear" w:color="000000" w:fill="FFFFFF"/>
            <w:vAlign w:val="center"/>
          </w:tcPr>
          <w:p w14:paraId="0A6C6A31" w14:textId="77777777" w:rsidR="00C313BF" w:rsidRPr="00117199" w:rsidRDefault="00C313BF" w:rsidP="00A46308">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Сума з ПДВ, грн.</w:t>
            </w:r>
          </w:p>
        </w:tc>
      </w:tr>
      <w:tr w:rsidR="00C313BF" w:rsidRPr="00117199" w14:paraId="2E51B00D" w14:textId="77777777" w:rsidTr="00C313BF">
        <w:trPr>
          <w:trHeight w:val="132"/>
        </w:trPr>
        <w:tc>
          <w:tcPr>
            <w:tcW w:w="567" w:type="dxa"/>
          </w:tcPr>
          <w:p w14:paraId="3A2EF0CB" w14:textId="77777777" w:rsidR="00C313BF" w:rsidRPr="00117199" w:rsidRDefault="00C313BF" w:rsidP="00A46308">
            <w:pPr>
              <w:spacing w:after="0" w:line="240" w:lineRule="auto"/>
              <w:jc w:val="center"/>
              <w:rPr>
                <w:rFonts w:ascii="Times New Roman" w:hAnsi="Times New Roman"/>
                <w:sz w:val="20"/>
                <w:szCs w:val="20"/>
              </w:rPr>
            </w:pPr>
            <w:r w:rsidRPr="00117199">
              <w:rPr>
                <w:rFonts w:ascii="Times New Roman" w:hAnsi="Times New Roman"/>
                <w:sz w:val="20"/>
                <w:szCs w:val="20"/>
              </w:rPr>
              <w:t>1</w:t>
            </w:r>
          </w:p>
        </w:tc>
        <w:tc>
          <w:tcPr>
            <w:tcW w:w="1985" w:type="dxa"/>
            <w:vAlign w:val="center"/>
          </w:tcPr>
          <w:p w14:paraId="35D87297" w14:textId="77777777" w:rsidR="00C313BF" w:rsidRPr="00117199" w:rsidRDefault="00C313BF" w:rsidP="00A46308">
            <w:pPr>
              <w:spacing w:after="0" w:line="240" w:lineRule="auto"/>
              <w:jc w:val="center"/>
              <w:rPr>
                <w:rFonts w:ascii="Times New Roman" w:hAnsi="Times New Roman"/>
                <w:sz w:val="24"/>
                <w:szCs w:val="24"/>
                <w:highlight w:val="yellow"/>
              </w:rPr>
            </w:pPr>
          </w:p>
        </w:tc>
        <w:tc>
          <w:tcPr>
            <w:tcW w:w="1956" w:type="dxa"/>
          </w:tcPr>
          <w:p w14:paraId="4BB0D256"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1134" w:type="dxa"/>
          </w:tcPr>
          <w:p w14:paraId="59821205"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879" w:type="dxa"/>
          </w:tcPr>
          <w:p w14:paraId="6DFA2F6B"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1276" w:type="dxa"/>
          </w:tcPr>
          <w:p w14:paraId="31FA0166" w14:textId="77777777" w:rsidR="00C313BF" w:rsidRPr="00117199" w:rsidRDefault="00C313BF" w:rsidP="00A46308">
            <w:pPr>
              <w:spacing w:after="0" w:line="240" w:lineRule="auto"/>
              <w:rPr>
                <w:rFonts w:ascii="Times New Roman" w:hAnsi="Times New Roman"/>
                <w:sz w:val="20"/>
                <w:szCs w:val="20"/>
              </w:rPr>
            </w:pPr>
          </w:p>
        </w:tc>
        <w:tc>
          <w:tcPr>
            <w:tcW w:w="1134" w:type="dxa"/>
          </w:tcPr>
          <w:p w14:paraId="5F1484B0" w14:textId="77777777" w:rsidR="00C313BF" w:rsidRPr="00117199" w:rsidRDefault="00C313BF" w:rsidP="00A46308">
            <w:pPr>
              <w:spacing w:after="0" w:line="240" w:lineRule="auto"/>
              <w:rPr>
                <w:rFonts w:ascii="Times New Roman" w:hAnsi="Times New Roman"/>
                <w:sz w:val="20"/>
                <w:szCs w:val="20"/>
              </w:rPr>
            </w:pPr>
          </w:p>
        </w:tc>
        <w:tc>
          <w:tcPr>
            <w:tcW w:w="850" w:type="dxa"/>
          </w:tcPr>
          <w:p w14:paraId="31333D96" w14:textId="77777777" w:rsidR="00C313BF" w:rsidRPr="00117199" w:rsidRDefault="00C313BF" w:rsidP="00A46308">
            <w:pPr>
              <w:spacing w:after="0" w:line="240" w:lineRule="auto"/>
              <w:rPr>
                <w:rFonts w:ascii="Times New Roman" w:hAnsi="Times New Roman"/>
                <w:sz w:val="20"/>
                <w:szCs w:val="20"/>
              </w:rPr>
            </w:pPr>
          </w:p>
        </w:tc>
        <w:tc>
          <w:tcPr>
            <w:tcW w:w="1247" w:type="dxa"/>
          </w:tcPr>
          <w:p w14:paraId="15CE81AE" w14:textId="77777777" w:rsidR="00C313BF" w:rsidRPr="00117199" w:rsidRDefault="00C313BF" w:rsidP="00A46308">
            <w:pPr>
              <w:spacing w:after="0" w:line="240" w:lineRule="auto"/>
              <w:rPr>
                <w:rFonts w:ascii="Times New Roman" w:hAnsi="Times New Roman"/>
                <w:sz w:val="20"/>
                <w:szCs w:val="20"/>
              </w:rPr>
            </w:pPr>
          </w:p>
        </w:tc>
      </w:tr>
      <w:tr w:rsidR="00C313BF" w:rsidRPr="00117199" w14:paraId="1F17DC0A" w14:textId="77777777" w:rsidTr="00C313BF">
        <w:trPr>
          <w:trHeight w:val="263"/>
        </w:trPr>
        <w:tc>
          <w:tcPr>
            <w:tcW w:w="567" w:type="dxa"/>
          </w:tcPr>
          <w:p w14:paraId="0EDBB346" w14:textId="77777777" w:rsidR="00C313BF" w:rsidRPr="00117199" w:rsidRDefault="00C313BF" w:rsidP="00A46308">
            <w:pPr>
              <w:spacing w:after="0" w:line="240" w:lineRule="auto"/>
              <w:jc w:val="center"/>
              <w:rPr>
                <w:rFonts w:ascii="Times New Roman" w:hAnsi="Times New Roman"/>
                <w:sz w:val="20"/>
                <w:szCs w:val="20"/>
              </w:rPr>
            </w:pPr>
            <w:r w:rsidRPr="00117199">
              <w:rPr>
                <w:rFonts w:ascii="Times New Roman" w:hAnsi="Times New Roman"/>
                <w:sz w:val="20"/>
                <w:szCs w:val="20"/>
              </w:rPr>
              <w:t>…</w:t>
            </w:r>
          </w:p>
        </w:tc>
        <w:tc>
          <w:tcPr>
            <w:tcW w:w="1985" w:type="dxa"/>
            <w:vAlign w:val="center"/>
          </w:tcPr>
          <w:p w14:paraId="1D794206" w14:textId="77777777" w:rsidR="00C313BF" w:rsidRPr="00117199" w:rsidRDefault="00C313BF" w:rsidP="00A46308">
            <w:pPr>
              <w:spacing w:after="0" w:line="240" w:lineRule="auto"/>
              <w:jc w:val="center"/>
              <w:rPr>
                <w:rFonts w:ascii="Times New Roman" w:hAnsi="Times New Roman"/>
                <w:sz w:val="24"/>
                <w:szCs w:val="24"/>
                <w:highlight w:val="yellow"/>
              </w:rPr>
            </w:pPr>
          </w:p>
        </w:tc>
        <w:tc>
          <w:tcPr>
            <w:tcW w:w="1956" w:type="dxa"/>
          </w:tcPr>
          <w:p w14:paraId="4FE69F7E"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1134" w:type="dxa"/>
          </w:tcPr>
          <w:p w14:paraId="5D819145"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879" w:type="dxa"/>
          </w:tcPr>
          <w:p w14:paraId="4EAEDE81"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1276" w:type="dxa"/>
          </w:tcPr>
          <w:p w14:paraId="259ADDEC" w14:textId="77777777" w:rsidR="00C313BF" w:rsidRPr="00117199" w:rsidRDefault="00C313BF" w:rsidP="00A46308">
            <w:pPr>
              <w:spacing w:after="0" w:line="240" w:lineRule="auto"/>
              <w:rPr>
                <w:rFonts w:ascii="Times New Roman" w:hAnsi="Times New Roman"/>
                <w:sz w:val="20"/>
                <w:szCs w:val="20"/>
              </w:rPr>
            </w:pPr>
          </w:p>
        </w:tc>
        <w:tc>
          <w:tcPr>
            <w:tcW w:w="1134" w:type="dxa"/>
          </w:tcPr>
          <w:p w14:paraId="41405F28" w14:textId="77777777" w:rsidR="00C313BF" w:rsidRPr="00117199" w:rsidRDefault="00C313BF" w:rsidP="00A46308">
            <w:pPr>
              <w:spacing w:after="0" w:line="240" w:lineRule="auto"/>
              <w:rPr>
                <w:rFonts w:ascii="Times New Roman" w:hAnsi="Times New Roman"/>
                <w:sz w:val="20"/>
                <w:szCs w:val="20"/>
              </w:rPr>
            </w:pPr>
          </w:p>
        </w:tc>
        <w:tc>
          <w:tcPr>
            <w:tcW w:w="850" w:type="dxa"/>
          </w:tcPr>
          <w:p w14:paraId="5D8F52C1" w14:textId="77777777" w:rsidR="00C313BF" w:rsidRPr="00117199" w:rsidRDefault="00C313BF" w:rsidP="00A46308">
            <w:pPr>
              <w:spacing w:after="0" w:line="240" w:lineRule="auto"/>
              <w:rPr>
                <w:rFonts w:ascii="Times New Roman" w:hAnsi="Times New Roman"/>
                <w:sz w:val="20"/>
                <w:szCs w:val="20"/>
              </w:rPr>
            </w:pPr>
          </w:p>
        </w:tc>
        <w:tc>
          <w:tcPr>
            <w:tcW w:w="1247" w:type="dxa"/>
          </w:tcPr>
          <w:p w14:paraId="5E668C0E" w14:textId="77777777" w:rsidR="00C313BF" w:rsidRPr="00117199" w:rsidRDefault="00C313BF" w:rsidP="00A46308">
            <w:pPr>
              <w:spacing w:after="0" w:line="240" w:lineRule="auto"/>
              <w:rPr>
                <w:rFonts w:ascii="Times New Roman" w:hAnsi="Times New Roman"/>
                <w:sz w:val="20"/>
                <w:szCs w:val="20"/>
              </w:rPr>
            </w:pPr>
          </w:p>
        </w:tc>
      </w:tr>
      <w:tr w:rsidR="00C313BF" w:rsidRPr="00117199" w14:paraId="75CF41B6" w14:textId="77777777" w:rsidTr="00C313BF">
        <w:trPr>
          <w:trHeight w:val="112"/>
        </w:trPr>
        <w:tc>
          <w:tcPr>
            <w:tcW w:w="9781" w:type="dxa"/>
            <w:gridSpan w:val="8"/>
            <w:vAlign w:val="center"/>
          </w:tcPr>
          <w:p w14:paraId="71613523" w14:textId="77777777" w:rsidR="00C313BF" w:rsidRPr="00117199" w:rsidRDefault="00C313BF" w:rsidP="00A46308">
            <w:pPr>
              <w:spacing w:after="0" w:line="240" w:lineRule="auto"/>
              <w:jc w:val="right"/>
              <w:rPr>
                <w:rFonts w:ascii="Times New Roman" w:hAnsi="Times New Roman"/>
                <w:b/>
                <w:bCs/>
              </w:rPr>
            </w:pPr>
            <w:r w:rsidRPr="00117199">
              <w:rPr>
                <w:rFonts w:ascii="Times New Roman" w:hAnsi="Times New Roman"/>
                <w:b/>
                <w:bCs/>
              </w:rPr>
              <w:t>Загальна вартість без ПДВ грн.:</w:t>
            </w:r>
          </w:p>
        </w:tc>
        <w:tc>
          <w:tcPr>
            <w:tcW w:w="1247" w:type="dxa"/>
            <w:vAlign w:val="center"/>
          </w:tcPr>
          <w:p w14:paraId="394060D3" w14:textId="77777777" w:rsidR="00C313BF" w:rsidRPr="00117199" w:rsidRDefault="00C313BF" w:rsidP="00A46308">
            <w:pPr>
              <w:spacing w:after="0" w:line="240" w:lineRule="auto"/>
              <w:rPr>
                <w:rFonts w:ascii="Times New Roman" w:hAnsi="Times New Roman"/>
                <w:b/>
                <w:bCs/>
              </w:rPr>
            </w:pPr>
          </w:p>
        </w:tc>
      </w:tr>
      <w:tr w:rsidR="00C313BF" w:rsidRPr="00117199" w14:paraId="0D9CE82A" w14:textId="77777777" w:rsidTr="00C313BF">
        <w:trPr>
          <w:trHeight w:val="143"/>
        </w:trPr>
        <w:tc>
          <w:tcPr>
            <w:tcW w:w="9781" w:type="dxa"/>
            <w:gridSpan w:val="8"/>
            <w:vAlign w:val="center"/>
          </w:tcPr>
          <w:p w14:paraId="2B18D2C3" w14:textId="77777777" w:rsidR="00C313BF" w:rsidRPr="00117199" w:rsidRDefault="00C313BF" w:rsidP="00A46308">
            <w:pPr>
              <w:spacing w:after="0" w:line="240" w:lineRule="auto"/>
              <w:jc w:val="right"/>
              <w:rPr>
                <w:rFonts w:ascii="Times New Roman" w:hAnsi="Times New Roman"/>
                <w:b/>
                <w:bCs/>
              </w:rPr>
            </w:pPr>
            <w:r w:rsidRPr="00117199">
              <w:rPr>
                <w:rFonts w:ascii="Times New Roman" w:hAnsi="Times New Roman"/>
                <w:b/>
                <w:bCs/>
              </w:rPr>
              <w:t>ПДВ грн.:</w:t>
            </w:r>
          </w:p>
        </w:tc>
        <w:tc>
          <w:tcPr>
            <w:tcW w:w="1247" w:type="dxa"/>
            <w:vAlign w:val="center"/>
          </w:tcPr>
          <w:p w14:paraId="725A4F30" w14:textId="77777777" w:rsidR="00C313BF" w:rsidRPr="00117199" w:rsidRDefault="00C313BF" w:rsidP="00A46308">
            <w:pPr>
              <w:spacing w:after="0" w:line="240" w:lineRule="auto"/>
              <w:rPr>
                <w:rFonts w:ascii="Times New Roman" w:hAnsi="Times New Roman"/>
                <w:b/>
                <w:bCs/>
              </w:rPr>
            </w:pPr>
          </w:p>
        </w:tc>
      </w:tr>
      <w:tr w:rsidR="00C313BF" w:rsidRPr="00117199" w14:paraId="4799601D" w14:textId="77777777" w:rsidTr="00C313BF">
        <w:trPr>
          <w:trHeight w:val="162"/>
        </w:trPr>
        <w:tc>
          <w:tcPr>
            <w:tcW w:w="9781" w:type="dxa"/>
            <w:gridSpan w:val="8"/>
            <w:vAlign w:val="center"/>
          </w:tcPr>
          <w:p w14:paraId="57835352" w14:textId="77777777" w:rsidR="00C313BF" w:rsidRPr="00117199" w:rsidRDefault="00C313BF" w:rsidP="00A46308">
            <w:pPr>
              <w:spacing w:after="0" w:line="240" w:lineRule="auto"/>
              <w:jc w:val="right"/>
              <w:rPr>
                <w:rFonts w:ascii="Times New Roman" w:hAnsi="Times New Roman"/>
                <w:b/>
                <w:bCs/>
              </w:rPr>
            </w:pPr>
            <w:r w:rsidRPr="00117199">
              <w:rPr>
                <w:rFonts w:ascii="Times New Roman" w:hAnsi="Times New Roman"/>
                <w:b/>
                <w:bCs/>
              </w:rPr>
              <w:t>Загальна вартість з ПДВ грн.:</w:t>
            </w:r>
          </w:p>
        </w:tc>
        <w:tc>
          <w:tcPr>
            <w:tcW w:w="1247" w:type="dxa"/>
            <w:vAlign w:val="center"/>
          </w:tcPr>
          <w:p w14:paraId="6420563D" w14:textId="77777777" w:rsidR="00C313BF" w:rsidRPr="00117199" w:rsidRDefault="00C313BF" w:rsidP="00A46308">
            <w:pPr>
              <w:spacing w:after="0" w:line="240" w:lineRule="auto"/>
              <w:rPr>
                <w:rFonts w:ascii="Times New Roman" w:hAnsi="Times New Roman"/>
                <w:b/>
                <w:bCs/>
              </w:rPr>
            </w:pPr>
          </w:p>
        </w:tc>
      </w:tr>
    </w:tbl>
    <w:p w14:paraId="1C402E42" w14:textId="77777777" w:rsidR="00046ADA" w:rsidRPr="00C313BF" w:rsidRDefault="00046ADA" w:rsidP="00C3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p>
    <w:p w14:paraId="5FACF382" w14:textId="20E0871B" w:rsidR="00DB1CFD" w:rsidRPr="00DB1CFD" w:rsidRDefault="00685D7C" w:rsidP="00DB1CFD">
      <w:pPr>
        <w:spacing w:after="0"/>
        <w:ind w:left="-567"/>
        <w:rPr>
          <w:rFonts w:ascii="Times New Roman" w:hAnsi="Times New Roman"/>
          <w:bCs/>
          <w:sz w:val="24"/>
          <w:szCs w:val="24"/>
        </w:rPr>
      </w:pPr>
      <w:r w:rsidRPr="00117199">
        <w:rPr>
          <w:rFonts w:ascii="Times New Roman" w:hAnsi="Times New Roman"/>
          <w:bCs/>
          <w:sz w:val="24"/>
          <w:szCs w:val="24"/>
        </w:rPr>
        <w:t xml:space="preserve">Всього по специфікації: ________________ грн. ____ коп. (_______________ грн. _____ коп.), в </w:t>
      </w:r>
      <w:proofErr w:type="spellStart"/>
      <w:r w:rsidRPr="00117199">
        <w:rPr>
          <w:rFonts w:ascii="Times New Roman" w:hAnsi="Times New Roman"/>
          <w:bCs/>
          <w:sz w:val="24"/>
          <w:szCs w:val="24"/>
        </w:rPr>
        <w:t>т.ч</w:t>
      </w:r>
      <w:proofErr w:type="spellEnd"/>
      <w:r w:rsidRPr="00117199">
        <w:rPr>
          <w:rFonts w:ascii="Times New Roman" w:hAnsi="Times New Roman"/>
          <w:bCs/>
          <w:sz w:val="24"/>
          <w:szCs w:val="24"/>
        </w:rPr>
        <w:t>. ПДВ ______________ грн.</w:t>
      </w:r>
      <w:r w:rsidR="00DB1CFD" w:rsidRPr="00DB1CFD">
        <w:t xml:space="preserve"> </w:t>
      </w:r>
      <w:r w:rsidR="00DB1CFD">
        <w:t xml:space="preserve">/ </w:t>
      </w:r>
      <w:r w:rsidR="00DB1CFD" w:rsidRPr="00DB1CFD">
        <w:rPr>
          <w:rFonts w:ascii="Times New Roman" w:hAnsi="Times New Roman"/>
          <w:bCs/>
          <w:sz w:val="24"/>
          <w:szCs w:val="24"/>
        </w:rPr>
        <w:t xml:space="preserve">або без ПДВ*. </w:t>
      </w:r>
    </w:p>
    <w:p w14:paraId="66AAB1C4" w14:textId="35801A46" w:rsidR="00EC19EA" w:rsidRPr="00C313BF" w:rsidRDefault="00DB1CFD" w:rsidP="00C313BF">
      <w:pPr>
        <w:spacing w:after="0"/>
        <w:ind w:left="-567"/>
        <w:rPr>
          <w:rFonts w:ascii="Times New Roman" w:hAnsi="Times New Roman"/>
          <w:bCs/>
          <w:color w:val="FF0000"/>
          <w:sz w:val="24"/>
          <w:szCs w:val="24"/>
        </w:rPr>
      </w:pPr>
      <w:r w:rsidRPr="00DB1CFD">
        <w:rPr>
          <w:rFonts w:ascii="Times New Roman" w:hAnsi="Times New Roman"/>
          <w:bCs/>
          <w:color w:val="FF0000"/>
          <w:sz w:val="24"/>
          <w:szCs w:val="24"/>
        </w:rPr>
        <w:t>* з ПДВ чи без ПДВ – викладається в залежності від умов оподаткування Постачальника.</w:t>
      </w:r>
    </w:p>
    <w:tbl>
      <w:tblPr>
        <w:tblW w:w="10506" w:type="dxa"/>
        <w:tblInd w:w="-426" w:type="dxa"/>
        <w:tblLayout w:type="fixed"/>
        <w:tblLook w:val="0000" w:firstRow="0" w:lastRow="0" w:firstColumn="0" w:lastColumn="0" w:noHBand="0" w:noVBand="0"/>
      </w:tblPr>
      <w:tblGrid>
        <w:gridCol w:w="5529"/>
        <w:gridCol w:w="4977"/>
      </w:tblGrid>
      <w:tr w:rsidR="00117199" w:rsidRPr="00117199" w14:paraId="10B1FF0E" w14:textId="77777777" w:rsidTr="00E5092B">
        <w:trPr>
          <w:trHeight w:val="245"/>
        </w:trPr>
        <w:tc>
          <w:tcPr>
            <w:tcW w:w="5529" w:type="dxa"/>
          </w:tcPr>
          <w:p w14:paraId="7019A84F" w14:textId="0E7CCF1E" w:rsidR="00EC19EA" w:rsidRDefault="00046ADA" w:rsidP="00CA1795">
            <w:pPr>
              <w:spacing w:before="240" w:after="60" w:line="240" w:lineRule="auto"/>
              <w:outlineLvl w:val="6"/>
              <w:rPr>
                <w:rFonts w:ascii="Times New Roman" w:hAnsi="Times New Roman"/>
                <w:b/>
                <w:sz w:val="24"/>
                <w:szCs w:val="24"/>
                <w:lang w:val="ru-RU" w:eastAsia="ru-RU"/>
              </w:rPr>
            </w:pPr>
            <w:r w:rsidRPr="00117199">
              <w:rPr>
                <w:rFonts w:ascii="Times New Roman" w:hAnsi="Times New Roman"/>
                <w:b/>
                <w:sz w:val="24"/>
                <w:szCs w:val="24"/>
                <w:lang w:val="ru-RU" w:eastAsia="ru-RU"/>
              </w:rPr>
              <w:t>ПОСТАЧАЛЬНИК</w:t>
            </w:r>
          </w:p>
          <w:p w14:paraId="02F12619" w14:textId="77777777" w:rsidR="00E5092B" w:rsidRPr="00117199" w:rsidRDefault="00E5092B" w:rsidP="00CA1795">
            <w:pPr>
              <w:spacing w:before="240" w:after="60" w:line="240" w:lineRule="auto"/>
              <w:outlineLvl w:val="6"/>
              <w:rPr>
                <w:rFonts w:ascii="Times New Roman" w:hAnsi="Times New Roman"/>
                <w:b/>
                <w:sz w:val="24"/>
                <w:szCs w:val="24"/>
                <w:lang w:val="ru-RU" w:eastAsia="ru-RU"/>
              </w:rPr>
            </w:pPr>
            <w:r>
              <w:rPr>
                <w:rFonts w:ascii="Times New Roman" w:hAnsi="Times New Roman"/>
                <w:b/>
                <w:sz w:val="24"/>
                <w:szCs w:val="24"/>
                <w:lang w:val="ru-RU" w:eastAsia="ru-RU"/>
              </w:rPr>
              <w:t>___________________</w:t>
            </w:r>
          </w:p>
        </w:tc>
        <w:tc>
          <w:tcPr>
            <w:tcW w:w="4977" w:type="dxa"/>
          </w:tcPr>
          <w:p w14:paraId="6DDE8FD7" w14:textId="652263A6" w:rsidR="00EC19EA" w:rsidRDefault="00046ADA" w:rsidP="00CA1795">
            <w:pPr>
              <w:keepNext/>
              <w:spacing w:before="240" w:after="60" w:line="240" w:lineRule="auto"/>
              <w:outlineLvl w:val="2"/>
              <w:rPr>
                <w:rFonts w:ascii="Times New Roman" w:hAnsi="Times New Roman"/>
                <w:b/>
                <w:sz w:val="24"/>
                <w:szCs w:val="24"/>
                <w:lang w:eastAsia="ru-RU"/>
              </w:rPr>
            </w:pPr>
            <w:r w:rsidRPr="00117199">
              <w:rPr>
                <w:rFonts w:ascii="Times New Roman" w:hAnsi="Times New Roman"/>
                <w:b/>
                <w:sz w:val="24"/>
                <w:szCs w:val="24"/>
                <w:lang w:eastAsia="ru-RU"/>
              </w:rPr>
              <w:t>ЗАМОВНИК</w:t>
            </w:r>
          </w:p>
          <w:p w14:paraId="784F2E59" w14:textId="516F519A" w:rsidR="00E5092B" w:rsidRPr="00E5092B" w:rsidRDefault="00E5092B" w:rsidP="00CA1795">
            <w:pPr>
              <w:keepNext/>
              <w:spacing w:before="240" w:after="60" w:line="240" w:lineRule="auto"/>
              <w:outlineLvl w:val="2"/>
              <w:rPr>
                <w:rFonts w:ascii="Times New Roman" w:hAnsi="Times New Roman"/>
                <w:b/>
                <w:sz w:val="24"/>
                <w:szCs w:val="24"/>
                <w:lang w:eastAsia="ru-RU"/>
              </w:rPr>
            </w:pPr>
            <w:r>
              <w:rPr>
                <w:rFonts w:ascii="Times New Roman" w:hAnsi="Times New Roman"/>
                <w:b/>
                <w:sz w:val="24"/>
                <w:szCs w:val="24"/>
                <w:lang w:eastAsia="ru-RU"/>
              </w:rPr>
              <w:t>__________________</w:t>
            </w:r>
          </w:p>
        </w:tc>
      </w:tr>
    </w:tbl>
    <w:p w14:paraId="179263BA" w14:textId="7CC34EA1" w:rsidR="00046ADA" w:rsidRPr="00B0057D" w:rsidRDefault="00046ADA" w:rsidP="00C313BF">
      <w:pPr>
        <w:rPr>
          <w:rFonts w:ascii="Times New Roman" w:hAnsi="Times New Roman"/>
          <w:sz w:val="24"/>
          <w:szCs w:val="24"/>
          <w:lang w:eastAsia="ru-RU"/>
        </w:rPr>
      </w:pPr>
    </w:p>
    <w:sectPr w:rsidR="00046ADA" w:rsidRPr="00B0057D" w:rsidSect="00701D63">
      <w:pgSz w:w="11906" w:h="16838"/>
      <w:pgMar w:top="567"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2" w15:restartNumberingAfterBreak="0">
    <w:nsid w:val="2F2559E3"/>
    <w:multiLevelType w:val="multilevel"/>
    <w:tmpl w:val="3D66DE8A"/>
    <w:lvl w:ilvl="0">
      <w:start w:val="1"/>
      <w:numFmt w:val="decimal"/>
      <w:lvlText w:val="%1."/>
      <w:lvlJc w:val="left"/>
      <w:pPr>
        <w:ind w:left="644"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D5608E9"/>
    <w:multiLevelType w:val="hybridMultilevel"/>
    <w:tmpl w:val="0AA26E06"/>
    <w:lvl w:ilvl="0" w:tplc="9578BD6A">
      <w:start w:val="1"/>
      <w:numFmt w:val="bullet"/>
      <w:lvlText w:val="-"/>
      <w:lvlJc w:val="left"/>
      <w:pPr>
        <w:ind w:left="153" w:hanging="360"/>
      </w:pPr>
      <w:rPr>
        <w:rFonts w:ascii="Verdana" w:hAnsi="Verdana"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4" w15:restartNumberingAfterBreak="0">
    <w:nsid w:val="670E5F6E"/>
    <w:multiLevelType w:val="hybridMultilevel"/>
    <w:tmpl w:val="99A6DEC8"/>
    <w:lvl w:ilvl="0" w:tplc="26F61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6F52B5"/>
    <w:multiLevelType w:val="hybridMultilevel"/>
    <w:tmpl w:val="4296EAD2"/>
    <w:lvl w:ilvl="0" w:tplc="9578BD6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7E1E2854"/>
    <w:multiLevelType w:val="hybridMultilevel"/>
    <w:tmpl w:val="D93C6A2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9C"/>
    <w:rsid w:val="00030EFB"/>
    <w:rsid w:val="00032652"/>
    <w:rsid w:val="00046ADA"/>
    <w:rsid w:val="000A3ADB"/>
    <w:rsid w:val="000B74AC"/>
    <w:rsid w:val="000C756B"/>
    <w:rsid w:val="000F3175"/>
    <w:rsid w:val="000F4E9F"/>
    <w:rsid w:val="0011286A"/>
    <w:rsid w:val="00117199"/>
    <w:rsid w:val="001414A8"/>
    <w:rsid w:val="00172A7B"/>
    <w:rsid w:val="00175CF3"/>
    <w:rsid w:val="0017627F"/>
    <w:rsid w:val="001810D8"/>
    <w:rsid w:val="001A435E"/>
    <w:rsid w:val="001C1A84"/>
    <w:rsid w:val="001D16A0"/>
    <w:rsid w:val="00213E01"/>
    <w:rsid w:val="00214152"/>
    <w:rsid w:val="0022796E"/>
    <w:rsid w:val="00246F9E"/>
    <w:rsid w:val="002655AA"/>
    <w:rsid w:val="002948BE"/>
    <w:rsid w:val="002A79B7"/>
    <w:rsid w:val="002A7EFA"/>
    <w:rsid w:val="002B59C6"/>
    <w:rsid w:val="002D3E26"/>
    <w:rsid w:val="002F5054"/>
    <w:rsid w:val="00304168"/>
    <w:rsid w:val="003176B1"/>
    <w:rsid w:val="00367EBB"/>
    <w:rsid w:val="0038707E"/>
    <w:rsid w:val="003A5E8C"/>
    <w:rsid w:val="003C1D29"/>
    <w:rsid w:val="00452550"/>
    <w:rsid w:val="00460A7E"/>
    <w:rsid w:val="00465C96"/>
    <w:rsid w:val="004A4F68"/>
    <w:rsid w:val="004B40F3"/>
    <w:rsid w:val="004C0E2E"/>
    <w:rsid w:val="00521040"/>
    <w:rsid w:val="00550561"/>
    <w:rsid w:val="0056533C"/>
    <w:rsid w:val="00567909"/>
    <w:rsid w:val="00570B5E"/>
    <w:rsid w:val="00593704"/>
    <w:rsid w:val="005A16C4"/>
    <w:rsid w:val="005B4A23"/>
    <w:rsid w:val="005C2D9B"/>
    <w:rsid w:val="005D4C16"/>
    <w:rsid w:val="005F0900"/>
    <w:rsid w:val="005F4819"/>
    <w:rsid w:val="0061327A"/>
    <w:rsid w:val="006155F9"/>
    <w:rsid w:val="006354DF"/>
    <w:rsid w:val="00656487"/>
    <w:rsid w:val="006740BB"/>
    <w:rsid w:val="006812C0"/>
    <w:rsid w:val="00685D7C"/>
    <w:rsid w:val="00692DAE"/>
    <w:rsid w:val="006B76B1"/>
    <w:rsid w:val="006C6994"/>
    <w:rsid w:val="006E161D"/>
    <w:rsid w:val="00701D63"/>
    <w:rsid w:val="007027D1"/>
    <w:rsid w:val="00714723"/>
    <w:rsid w:val="00723ABB"/>
    <w:rsid w:val="00753481"/>
    <w:rsid w:val="00765DD5"/>
    <w:rsid w:val="007A5F12"/>
    <w:rsid w:val="007B7419"/>
    <w:rsid w:val="007B7854"/>
    <w:rsid w:val="007D3FDB"/>
    <w:rsid w:val="007D43D0"/>
    <w:rsid w:val="007F0BF5"/>
    <w:rsid w:val="007F5EA3"/>
    <w:rsid w:val="00824277"/>
    <w:rsid w:val="0082673C"/>
    <w:rsid w:val="00852862"/>
    <w:rsid w:val="0086560E"/>
    <w:rsid w:val="00875B99"/>
    <w:rsid w:val="00875D06"/>
    <w:rsid w:val="00897A78"/>
    <w:rsid w:val="00897FBA"/>
    <w:rsid w:val="008A7865"/>
    <w:rsid w:val="008C01CF"/>
    <w:rsid w:val="008C2FF8"/>
    <w:rsid w:val="00903B10"/>
    <w:rsid w:val="00903F0E"/>
    <w:rsid w:val="00916D90"/>
    <w:rsid w:val="00931A69"/>
    <w:rsid w:val="00983876"/>
    <w:rsid w:val="0099675E"/>
    <w:rsid w:val="009C1696"/>
    <w:rsid w:val="00A12069"/>
    <w:rsid w:val="00A167D6"/>
    <w:rsid w:val="00A4442E"/>
    <w:rsid w:val="00A967F2"/>
    <w:rsid w:val="00AA505B"/>
    <w:rsid w:val="00AB495A"/>
    <w:rsid w:val="00AD557F"/>
    <w:rsid w:val="00AE43D1"/>
    <w:rsid w:val="00B0057D"/>
    <w:rsid w:val="00B4223F"/>
    <w:rsid w:val="00B4477B"/>
    <w:rsid w:val="00B4510F"/>
    <w:rsid w:val="00B558FA"/>
    <w:rsid w:val="00B65C35"/>
    <w:rsid w:val="00B7134B"/>
    <w:rsid w:val="00BC7EC0"/>
    <w:rsid w:val="00BD70DD"/>
    <w:rsid w:val="00BE72A5"/>
    <w:rsid w:val="00BF06D8"/>
    <w:rsid w:val="00BF41ED"/>
    <w:rsid w:val="00C13B50"/>
    <w:rsid w:val="00C26E03"/>
    <w:rsid w:val="00C313BF"/>
    <w:rsid w:val="00C36C0F"/>
    <w:rsid w:val="00C471BB"/>
    <w:rsid w:val="00C47F35"/>
    <w:rsid w:val="00C91460"/>
    <w:rsid w:val="00C947AB"/>
    <w:rsid w:val="00CA1795"/>
    <w:rsid w:val="00CB6855"/>
    <w:rsid w:val="00CE71A9"/>
    <w:rsid w:val="00D121B5"/>
    <w:rsid w:val="00D25434"/>
    <w:rsid w:val="00D33593"/>
    <w:rsid w:val="00D44DED"/>
    <w:rsid w:val="00D558D7"/>
    <w:rsid w:val="00D572AE"/>
    <w:rsid w:val="00D62D40"/>
    <w:rsid w:val="00D71C2A"/>
    <w:rsid w:val="00D77E2B"/>
    <w:rsid w:val="00D81252"/>
    <w:rsid w:val="00DA7F26"/>
    <w:rsid w:val="00DB1CFD"/>
    <w:rsid w:val="00DE6592"/>
    <w:rsid w:val="00E22FAE"/>
    <w:rsid w:val="00E4044C"/>
    <w:rsid w:val="00E41C7E"/>
    <w:rsid w:val="00E41F9C"/>
    <w:rsid w:val="00E5092B"/>
    <w:rsid w:val="00E56C40"/>
    <w:rsid w:val="00E77553"/>
    <w:rsid w:val="00EB4C24"/>
    <w:rsid w:val="00EC19EA"/>
    <w:rsid w:val="00EC64C1"/>
    <w:rsid w:val="00EC74EE"/>
    <w:rsid w:val="00EE6812"/>
    <w:rsid w:val="00EF7A16"/>
    <w:rsid w:val="00F22DC9"/>
    <w:rsid w:val="00F31CB0"/>
    <w:rsid w:val="00F578B2"/>
    <w:rsid w:val="00F60C88"/>
    <w:rsid w:val="00F853B1"/>
    <w:rsid w:val="00F87110"/>
    <w:rsid w:val="00F970BD"/>
    <w:rsid w:val="00FA4D76"/>
    <w:rsid w:val="00FA6881"/>
    <w:rsid w:val="00FB6631"/>
    <w:rsid w:val="00FF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61A35"/>
  <w15:docId w15:val="{8C1888C8-7C78-45AF-8A63-908A17F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F9C"/>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0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67909"/>
    <w:rPr>
      <w:rFonts w:ascii="Segoe UI" w:hAnsi="Segoe UI" w:cs="Segoe UI"/>
      <w:sz w:val="18"/>
      <w:szCs w:val="18"/>
      <w:lang w:val="uk-UA" w:eastAsia="en-US"/>
    </w:rPr>
  </w:style>
  <w:style w:type="paragraph" w:styleId="a5">
    <w:name w:val="List Paragraph"/>
    <w:basedOn w:val="a"/>
    <w:uiPriority w:val="34"/>
    <w:qFormat/>
    <w:rsid w:val="00EF7A16"/>
    <w:pPr>
      <w:ind w:left="720"/>
      <w:contextualSpacing/>
    </w:pPr>
  </w:style>
  <w:style w:type="character" w:styleId="a6">
    <w:name w:val="Hyperlink"/>
    <w:basedOn w:val="a0"/>
    <w:uiPriority w:val="99"/>
    <w:unhideWhenUsed/>
    <w:rsid w:val="00EC19EA"/>
    <w:rPr>
      <w:color w:val="0000FF" w:themeColor="hyperlink"/>
      <w:u w:val="single"/>
    </w:rPr>
  </w:style>
  <w:style w:type="character" w:styleId="a7">
    <w:name w:val="Unresolved Mention"/>
    <w:basedOn w:val="a0"/>
    <w:uiPriority w:val="99"/>
    <w:semiHidden/>
    <w:unhideWhenUsed/>
    <w:rsid w:val="00EC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5499">
      <w:bodyDiv w:val="1"/>
      <w:marLeft w:val="0"/>
      <w:marRight w:val="0"/>
      <w:marTop w:val="0"/>
      <w:marBottom w:val="0"/>
      <w:divBdr>
        <w:top w:val="none" w:sz="0" w:space="0" w:color="auto"/>
        <w:left w:val="none" w:sz="0" w:space="0" w:color="auto"/>
        <w:bottom w:val="none" w:sz="0" w:space="0" w:color="auto"/>
        <w:right w:val="none" w:sz="0" w:space="0" w:color="auto"/>
      </w:divBdr>
    </w:div>
    <w:div w:id="137457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5B0C-2DAD-4BA2-8BA1-309F2923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25847</Words>
  <Characters>14734</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FryLine</cp:lastModifiedBy>
  <cp:revision>26</cp:revision>
  <cp:lastPrinted>2023-12-21T09:07:00Z</cp:lastPrinted>
  <dcterms:created xsi:type="dcterms:W3CDTF">2021-12-01T14:26:00Z</dcterms:created>
  <dcterms:modified xsi:type="dcterms:W3CDTF">2024-01-04T09:49:00Z</dcterms:modified>
</cp:coreProperties>
</file>