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C010" w14:textId="77777777" w:rsidR="00ED15E8" w:rsidRPr="00D86048" w:rsidRDefault="00ED15E8" w:rsidP="001A46FB">
      <w:pPr>
        <w:widowControl w:val="0"/>
        <w:pBdr>
          <w:top w:val="nil"/>
          <w:left w:val="nil"/>
          <w:bottom w:val="nil"/>
          <w:right w:val="nil"/>
          <w:between w:val="nil"/>
        </w:pBdr>
        <w:spacing w:after="0" w:line="276" w:lineRule="auto"/>
        <w:ind w:left="-567"/>
        <w:rPr>
          <w:lang w:val="en-US"/>
        </w:rPr>
      </w:pPr>
    </w:p>
    <w:p w14:paraId="5A6CF563" w14:textId="77777777" w:rsidR="00ED15E8" w:rsidRDefault="00D714F7">
      <w:pPr>
        <w:spacing w:after="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ДОДАТОК № 1</w:t>
      </w:r>
    </w:p>
    <w:p w14:paraId="210EAD0F" w14:textId="77777777" w:rsidR="00ED15E8" w:rsidRDefault="00D714F7">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  т</w:t>
      </w:r>
      <w:r>
        <w:rPr>
          <w:rFonts w:ascii="Times New Roman" w:eastAsia="Times New Roman" w:hAnsi="Times New Roman" w:cs="Times New Roman"/>
          <w:color w:val="000000"/>
          <w:sz w:val="20"/>
          <w:szCs w:val="20"/>
        </w:rPr>
        <w:t>ендерн</w:t>
      </w:r>
      <w:r>
        <w:rPr>
          <w:rFonts w:ascii="Times New Roman" w:eastAsia="Times New Roman" w:hAnsi="Times New Roman" w:cs="Times New Roman"/>
          <w:sz w:val="20"/>
          <w:szCs w:val="20"/>
        </w:rPr>
        <w:t>ої</w:t>
      </w:r>
      <w:r>
        <w:rPr>
          <w:rFonts w:ascii="Times New Roman" w:eastAsia="Times New Roman" w:hAnsi="Times New Roman" w:cs="Times New Roman"/>
          <w:color w:val="000000"/>
          <w:sz w:val="20"/>
          <w:szCs w:val="20"/>
        </w:rPr>
        <w:t xml:space="preserve"> документаці</w:t>
      </w:r>
      <w:r>
        <w:rPr>
          <w:rFonts w:ascii="Times New Roman" w:eastAsia="Times New Roman" w:hAnsi="Times New Roman" w:cs="Times New Roman"/>
          <w:sz w:val="20"/>
          <w:szCs w:val="20"/>
        </w:rPr>
        <w:t>ї</w:t>
      </w:r>
    </w:p>
    <w:p w14:paraId="4B11E6F9" w14:textId="1B95B3D2" w:rsidR="00ED15E8" w:rsidRPr="00E36A3C" w:rsidRDefault="00E36A3C" w:rsidP="00E36A3C">
      <w:pPr>
        <w:spacing w:after="0"/>
        <w:jc w:val="center"/>
        <w:rPr>
          <w:rFonts w:ascii="Times New Roman" w:eastAsia="Times New Roman" w:hAnsi="Times New Roman" w:cs="Times New Roman"/>
          <w:b/>
          <w:sz w:val="20"/>
          <w:szCs w:val="20"/>
        </w:rPr>
      </w:pPr>
      <w:r w:rsidRPr="00E36A3C">
        <w:rPr>
          <w:rFonts w:ascii="Times New Roman" w:eastAsia="Times New Roman" w:hAnsi="Times New Roman" w:cs="Times New Roman"/>
          <w:b/>
          <w:color w:val="000000"/>
          <w:sz w:val="24"/>
          <w:szCs w:val="24"/>
        </w:rPr>
        <w:t>Кваліфікаційні критерії</w:t>
      </w:r>
    </w:p>
    <w:p w14:paraId="4F44E4B8" w14:textId="77777777" w:rsidR="00E36A3C" w:rsidRDefault="00E36A3C">
      <w:pPr>
        <w:pBdr>
          <w:top w:val="nil"/>
          <w:left w:val="nil"/>
          <w:bottom w:val="nil"/>
          <w:right w:val="nil"/>
          <w:between w:val="nil"/>
        </w:pBdr>
        <w:spacing w:after="0" w:line="240" w:lineRule="auto"/>
        <w:ind w:right="-185"/>
        <w:jc w:val="center"/>
        <w:rPr>
          <w:rFonts w:ascii="Times New Roman" w:eastAsia="Times New Roman" w:hAnsi="Times New Roman" w:cs="Times New Roman"/>
          <w:b/>
          <w:color w:val="000000"/>
          <w:sz w:val="20"/>
          <w:szCs w:val="20"/>
        </w:rPr>
      </w:pPr>
    </w:p>
    <w:p w14:paraId="3279F57D" w14:textId="77777777" w:rsidR="00ED15E8" w:rsidRDefault="00D714F7">
      <w:pPr>
        <w:pStyle w:val="6"/>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Таблиця 1</w:t>
      </w:r>
    </w:p>
    <w:p w14:paraId="0BCB786E" w14:textId="77777777" w:rsidR="00ED15E8" w:rsidRDefault="00D714F7">
      <w:pPr>
        <w:spacing w:after="0"/>
        <w:jc w:val="center"/>
        <w:rPr>
          <w:rFonts w:ascii="Times New Roman" w:eastAsia="Times New Roman" w:hAnsi="Times New Roman" w:cs="Times New Roman"/>
          <w:b/>
        </w:rPr>
      </w:pPr>
      <w:r>
        <w:rPr>
          <w:rFonts w:ascii="Times New Roman" w:eastAsia="Times New Roman" w:hAnsi="Times New Roman" w:cs="Times New Roman"/>
          <w:b/>
        </w:rPr>
        <w:t>Для підтвердження відповідності кваліфікаційним критеріям учасник у складі своєї тендерної пропозиції надає наступні документи:</w:t>
      </w:r>
    </w:p>
    <w:p w14:paraId="17D7DA65" w14:textId="77777777" w:rsidR="00ED15E8" w:rsidRDefault="00ED15E8">
      <w:pPr>
        <w:spacing w:after="0"/>
        <w:jc w:val="center"/>
        <w:rPr>
          <w:rFonts w:ascii="Times New Roman" w:eastAsia="Times New Roman" w:hAnsi="Times New Roman" w:cs="Times New Roman"/>
          <w:b/>
          <w:sz w:val="20"/>
          <w:szCs w:val="20"/>
        </w:rPr>
      </w:pPr>
    </w:p>
    <w:tbl>
      <w:tblPr>
        <w:tblStyle w:val="aff"/>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ED15E8" w14:paraId="44EEE416" w14:textId="77777777">
        <w:trPr>
          <w:trHeight w:val="20"/>
        </w:trPr>
        <w:tc>
          <w:tcPr>
            <w:tcW w:w="2552" w:type="dxa"/>
            <w:shd w:val="clear" w:color="auto" w:fill="F2F2F2"/>
            <w:vAlign w:val="center"/>
          </w:tcPr>
          <w:p w14:paraId="4EE224A4" w14:textId="77777777" w:rsidR="00ED15E8" w:rsidRDefault="00D714F7">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Кваліфікаційний критерій</w:t>
            </w:r>
          </w:p>
        </w:tc>
        <w:tc>
          <w:tcPr>
            <w:tcW w:w="7938" w:type="dxa"/>
            <w:shd w:val="clear" w:color="auto" w:fill="F2F2F2"/>
            <w:vAlign w:val="center"/>
          </w:tcPr>
          <w:p w14:paraId="54A47A26" w14:textId="77777777" w:rsidR="00ED15E8" w:rsidRDefault="00D714F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 який підтверджує відповідність</w:t>
            </w:r>
          </w:p>
        </w:tc>
      </w:tr>
      <w:tr w:rsidR="00ED15E8" w14:paraId="354AFECF"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1BB1097E" w14:textId="73F85A57" w:rsidR="00ED15E8" w:rsidRDefault="00D714F7">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000C1E5A">
              <w:rPr>
                <w:rFonts w:ascii="Times New Roman" w:eastAsia="Times New Roman" w:hAnsi="Times New Roman" w:cs="Times New Roman"/>
                <w:color w:val="000000"/>
                <w:sz w:val="20"/>
                <w:szCs w:val="20"/>
                <w:vertAlign w:val="superscript"/>
                <w:lang w:val="ru-RU"/>
              </w:rPr>
              <w:t>1,2</w:t>
            </w:r>
          </w:p>
        </w:tc>
        <w:tc>
          <w:tcPr>
            <w:tcW w:w="7938" w:type="dxa"/>
            <w:tcBorders>
              <w:top w:val="single" w:sz="4" w:space="0" w:color="000000"/>
              <w:left w:val="single" w:sz="4" w:space="0" w:color="000000"/>
              <w:bottom w:val="single" w:sz="4" w:space="0" w:color="000000"/>
              <w:right w:val="single" w:sz="4" w:space="0" w:color="000000"/>
            </w:tcBorders>
          </w:tcPr>
          <w:p w14:paraId="71C5F705" w14:textId="76210C3C" w:rsidR="00ED15E8" w:rsidRPr="009B08EA" w:rsidRDefault="00D714F7">
            <w:pPr>
              <w:numPr>
                <w:ilvl w:val="1"/>
                <w:numId w:val="4"/>
              </w:numPr>
              <w:pBdr>
                <w:top w:val="nil"/>
                <w:left w:val="nil"/>
                <w:bottom w:val="nil"/>
                <w:right w:val="nil"/>
                <w:between w:val="nil"/>
              </w:pBdr>
              <w:shd w:val="clear" w:color="auto" w:fill="FFFFFF"/>
              <w:tabs>
                <w:tab w:val="left" w:pos="25"/>
              </w:tabs>
              <w:spacing w:after="0" w:line="240" w:lineRule="auto"/>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Копія(-ії) виконаного(-их), договору(-ів) (з додатками), що вимагається відповідно до пункту 1 таблиці 1 цього Додатку.</w:t>
            </w:r>
          </w:p>
          <w:p w14:paraId="52A26943" w14:textId="46082A96" w:rsidR="00ED15E8" w:rsidRPr="009B08EA"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 xml:space="preserve">Додаток(-и) до договору  вважаються наданими в достатній кількості, якщо вони  містять </w:t>
            </w:r>
            <w:r w:rsidR="00E252B6">
              <w:rPr>
                <w:rFonts w:ascii="Times New Roman" w:eastAsia="Times New Roman" w:hAnsi="Times New Roman" w:cs="Times New Roman"/>
                <w:color w:val="000000"/>
                <w:sz w:val="20"/>
                <w:szCs w:val="20"/>
              </w:rPr>
              <w:t>інформацію про аналогічні послуги</w:t>
            </w:r>
            <w:r w:rsidRPr="009B08EA">
              <w:rPr>
                <w:rFonts w:ascii="Times New Roman" w:eastAsia="Times New Roman" w:hAnsi="Times New Roman" w:cs="Times New Roman"/>
                <w:color w:val="000000"/>
                <w:sz w:val="20"/>
                <w:szCs w:val="20"/>
              </w:rPr>
              <w:t>, як</w:t>
            </w:r>
            <w:r w:rsidR="00E252B6">
              <w:rPr>
                <w:rFonts w:ascii="Times New Roman" w:eastAsia="Times New Roman" w:hAnsi="Times New Roman" w:cs="Times New Roman"/>
                <w:color w:val="000000"/>
                <w:sz w:val="20"/>
                <w:szCs w:val="20"/>
                <w:lang w:val="ru-RU"/>
              </w:rPr>
              <w:t>і</w:t>
            </w:r>
            <w:r w:rsidRPr="009B08EA">
              <w:rPr>
                <w:rFonts w:ascii="Times New Roman" w:eastAsia="Times New Roman" w:hAnsi="Times New Roman" w:cs="Times New Roman"/>
                <w:color w:val="000000"/>
                <w:sz w:val="20"/>
                <w:szCs w:val="20"/>
              </w:rPr>
              <w:t xml:space="preserve"> </w:t>
            </w:r>
            <w:proofErr w:type="spellStart"/>
            <w:r w:rsidR="00E252B6">
              <w:rPr>
                <w:rFonts w:ascii="Times New Roman" w:eastAsia="Times New Roman" w:hAnsi="Times New Roman" w:cs="Times New Roman"/>
                <w:color w:val="000000"/>
                <w:sz w:val="20"/>
                <w:szCs w:val="20"/>
                <w:lang w:val="ru-RU"/>
              </w:rPr>
              <w:t>надавалися</w:t>
            </w:r>
            <w:proofErr w:type="spellEnd"/>
            <w:r w:rsidRPr="009B08EA">
              <w:rPr>
                <w:rFonts w:ascii="Times New Roman" w:eastAsia="Times New Roman" w:hAnsi="Times New Roman" w:cs="Times New Roman"/>
                <w:color w:val="000000"/>
                <w:sz w:val="20"/>
                <w:szCs w:val="20"/>
              </w:rPr>
              <w:t xml:space="preserve"> за договором. </w:t>
            </w:r>
          </w:p>
          <w:p w14:paraId="3BACFF4A" w14:textId="5BB5CE13" w:rsidR="00ED15E8" w:rsidRPr="009B08EA" w:rsidRDefault="00D714F7">
            <w:pPr>
              <w:tabs>
                <w:tab w:val="left" w:pos="601"/>
              </w:tabs>
              <w:spacing w:after="120"/>
              <w:ind w:left="5" w:firstLine="284"/>
              <w:jc w:val="both"/>
              <w:rPr>
                <w:rFonts w:ascii="Times New Roman" w:eastAsia="Times New Roman" w:hAnsi="Times New Roman" w:cs="Times New Roman"/>
                <w:i/>
                <w:sz w:val="20"/>
                <w:szCs w:val="20"/>
              </w:rPr>
            </w:pPr>
            <w:r w:rsidRPr="009B08EA">
              <w:rPr>
                <w:rFonts w:ascii="Times New Roman" w:eastAsia="Times New Roman" w:hAnsi="Times New Roman" w:cs="Times New Roman"/>
                <w:i/>
                <w:sz w:val="20"/>
                <w:szCs w:val="20"/>
              </w:rPr>
              <w:t xml:space="preserve">Під аналогічним договором розуміється </w:t>
            </w:r>
            <w:r w:rsidR="00E252B6">
              <w:rPr>
                <w:rFonts w:ascii="Times New Roman" w:eastAsia="Times New Roman" w:hAnsi="Times New Roman" w:cs="Times New Roman"/>
                <w:i/>
                <w:sz w:val="20"/>
                <w:szCs w:val="20"/>
              </w:rPr>
              <w:t xml:space="preserve">договори </w:t>
            </w:r>
            <w:proofErr w:type="spellStart"/>
            <w:r w:rsidR="005E7AF2">
              <w:rPr>
                <w:rFonts w:ascii="Times New Roman" w:eastAsia="Times New Roman" w:hAnsi="Times New Roman" w:cs="Times New Roman"/>
                <w:i/>
                <w:sz w:val="20"/>
                <w:szCs w:val="20"/>
                <w:lang w:val="ru-RU"/>
              </w:rPr>
              <w:t>закупівлі</w:t>
            </w:r>
            <w:proofErr w:type="spellEnd"/>
            <w:r w:rsidR="005E7AF2">
              <w:rPr>
                <w:rFonts w:ascii="Times New Roman" w:eastAsia="Times New Roman" w:hAnsi="Times New Roman" w:cs="Times New Roman"/>
                <w:i/>
                <w:sz w:val="20"/>
                <w:szCs w:val="20"/>
                <w:lang w:val="ru-RU"/>
              </w:rPr>
              <w:t xml:space="preserve"> </w:t>
            </w:r>
            <w:proofErr w:type="spellStart"/>
            <w:r w:rsidR="005E7AF2">
              <w:rPr>
                <w:rFonts w:ascii="Times New Roman" w:eastAsia="Times New Roman" w:hAnsi="Times New Roman" w:cs="Times New Roman"/>
                <w:i/>
                <w:sz w:val="20"/>
                <w:szCs w:val="20"/>
                <w:lang w:val="ru-RU"/>
              </w:rPr>
              <w:t>товарі</w:t>
            </w:r>
            <w:proofErr w:type="spellEnd"/>
            <w:r w:rsidR="0018697B" w:rsidRPr="0018697B">
              <w:rPr>
                <w:rFonts w:ascii="Times New Roman" w:eastAsia="Times New Roman" w:hAnsi="Times New Roman" w:cs="Times New Roman"/>
                <w:i/>
                <w:sz w:val="20"/>
                <w:szCs w:val="20"/>
              </w:rPr>
              <w:t xml:space="preserve"> аналогічного(-их) предмету закупівлі</w:t>
            </w:r>
            <w:r w:rsidR="005E7AF2">
              <w:rPr>
                <w:rFonts w:ascii="Times New Roman" w:eastAsia="Times New Roman" w:hAnsi="Times New Roman" w:cs="Times New Roman"/>
                <w:i/>
                <w:sz w:val="20"/>
                <w:szCs w:val="20"/>
                <w:lang w:val="ru-RU"/>
              </w:rPr>
              <w:t xml:space="preserve">.  Предмет </w:t>
            </w:r>
            <w:proofErr w:type="spellStart"/>
            <w:r w:rsidR="005E7AF2">
              <w:rPr>
                <w:rFonts w:ascii="Times New Roman" w:eastAsia="Times New Roman" w:hAnsi="Times New Roman" w:cs="Times New Roman"/>
                <w:i/>
                <w:sz w:val="20"/>
                <w:szCs w:val="20"/>
                <w:lang w:val="ru-RU"/>
              </w:rPr>
              <w:t>закупівлі</w:t>
            </w:r>
            <w:proofErr w:type="spellEnd"/>
            <w:r w:rsidR="005E7AF2">
              <w:rPr>
                <w:rFonts w:ascii="Times New Roman" w:eastAsia="Times New Roman" w:hAnsi="Times New Roman" w:cs="Times New Roman"/>
                <w:i/>
                <w:sz w:val="20"/>
                <w:szCs w:val="20"/>
                <w:lang w:val="ru-RU"/>
              </w:rPr>
              <w:t xml:space="preserve"> - </w:t>
            </w:r>
            <w:proofErr w:type="spellStart"/>
            <w:proofErr w:type="gramStart"/>
            <w:r w:rsidR="005E7AF2">
              <w:rPr>
                <w:rFonts w:ascii="Times New Roman" w:eastAsia="Times New Roman" w:hAnsi="Times New Roman" w:cs="Times New Roman"/>
                <w:i/>
                <w:sz w:val="20"/>
                <w:szCs w:val="20"/>
                <w:lang w:val="ru-RU"/>
              </w:rPr>
              <w:t>Пробовідбірники</w:t>
            </w:r>
            <w:proofErr w:type="spellEnd"/>
            <w:r w:rsidR="005E7AF2">
              <w:rPr>
                <w:rFonts w:ascii="Times New Roman" w:eastAsia="Times New Roman" w:hAnsi="Times New Roman" w:cs="Times New Roman"/>
                <w:i/>
                <w:sz w:val="20"/>
                <w:szCs w:val="20"/>
                <w:lang w:val="ru-RU"/>
              </w:rPr>
              <w:t xml:space="preserve"> </w:t>
            </w:r>
            <w:r w:rsidRPr="009B08EA">
              <w:rPr>
                <w:rFonts w:ascii="Times New Roman" w:eastAsia="Times New Roman" w:hAnsi="Times New Roman" w:cs="Times New Roman"/>
                <w:i/>
                <w:sz w:val="20"/>
                <w:szCs w:val="20"/>
              </w:rPr>
              <w:t>.</w:t>
            </w:r>
            <w:proofErr w:type="gramEnd"/>
            <w:r w:rsidRPr="009B08EA">
              <w:rPr>
                <w:rFonts w:ascii="Times New Roman" w:eastAsia="Times New Roman" w:hAnsi="Times New Roman" w:cs="Times New Roman"/>
                <w:i/>
                <w:sz w:val="20"/>
                <w:szCs w:val="20"/>
              </w:rPr>
              <w:t xml:space="preserve"> </w:t>
            </w:r>
          </w:p>
          <w:p w14:paraId="76CA8C73" w14:textId="1987E536" w:rsidR="00ED15E8" w:rsidRPr="009B08EA"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1.2 Копія(-ії) документу(-ів), підтверджуючого(-их)</w:t>
            </w:r>
            <w:r w:rsidR="0018697B" w:rsidRPr="0018697B">
              <w:rPr>
                <w:rFonts w:ascii="Times New Roman" w:eastAsia="Times New Roman" w:hAnsi="Times New Roman" w:cs="Times New Roman"/>
                <w:color w:val="000000"/>
                <w:sz w:val="20"/>
                <w:szCs w:val="20"/>
              </w:rPr>
              <w:t xml:space="preserve"> </w:t>
            </w:r>
            <w:r w:rsidRPr="009B08EA">
              <w:rPr>
                <w:rFonts w:ascii="Times New Roman" w:eastAsia="Times New Roman" w:hAnsi="Times New Roman" w:cs="Times New Roman"/>
                <w:color w:val="000000"/>
                <w:sz w:val="20"/>
                <w:szCs w:val="20"/>
              </w:rPr>
              <w:t>повне виконання аналогічного договору, наданого згідно пп. 1.1. таблиці 1 цього</w:t>
            </w:r>
            <w:r w:rsidR="0018697B">
              <w:rPr>
                <w:rFonts w:ascii="Times New Roman" w:eastAsia="Times New Roman" w:hAnsi="Times New Roman" w:cs="Times New Roman"/>
                <w:color w:val="000000"/>
                <w:sz w:val="20"/>
                <w:szCs w:val="20"/>
              </w:rPr>
              <w:t xml:space="preserve"> Додатку</w:t>
            </w:r>
            <w:r w:rsidRPr="009B08EA">
              <w:rPr>
                <w:rFonts w:ascii="Times New Roman" w:eastAsia="Times New Roman" w:hAnsi="Times New Roman" w:cs="Times New Roman"/>
                <w:color w:val="000000"/>
                <w:sz w:val="20"/>
                <w:szCs w:val="20"/>
              </w:rPr>
              <w:t xml:space="preserve"> (видаткова накладна, або акт приймання-передачі товару, або інший фінансовий документ).</w:t>
            </w:r>
          </w:p>
          <w:p w14:paraId="537B1E6C" w14:textId="7C03E309" w:rsidR="00ED15E8" w:rsidRPr="009B08EA" w:rsidRDefault="00ED15E8">
            <w:pPr>
              <w:ind w:left="5" w:firstLine="284"/>
              <w:jc w:val="both"/>
              <w:rPr>
                <w:rFonts w:ascii="Times New Roman" w:eastAsia="Times New Roman" w:hAnsi="Times New Roman" w:cs="Times New Roman"/>
                <w:color w:val="000000"/>
                <w:sz w:val="20"/>
                <w:szCs w:val="20"/>
              </w:rPr>
            </w:pPr>
          </w:p>
        </w:tc>
      </w:tr>
      <w:tr w:rsidR="000C1E5A" w14:paraId="7CA8BBC9"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4522C109" w14:textId="149F593D" w:rsidR="000C1E5A" w:rsidRPr="001A46FB" w:rsidRDefault="000C1E5A" w:rsidP="001A46FB">
            <w:pPr>
              <w:pStyle w:val="af5"/>
              <w:numPr>
                <w:ilvl w:val="0"/>
                <w:numId w:val="1"/>
              </w:numPr>
              <w:pBdr>
                <w:top w:val="nil"/>
                <w:left w:val="nil"/>
                <w:bottom w:val="nil"/>
                <w:right w:val="nil"/>
                <w:between w:val="nil"/>
              </w:pBdr>
              <w:tabs>
                <w:tab w:val="left" w:pos="253"/>
              </w:tabs>
              <w:spacing w:after="0"/>
              <w:ind w:left="0" w:hanging="43"/>
              <w:rPr>
                <w:rFonts w:ascii="Times New Roman" w:eastAsia="Times New Roman" w:hAnsi="Times New Roman" w:cs="Times New Roman"/>
                <w:color w:val="000000"/>
                <w:sz w:val="20"/>
                <w:szCs w:val="20"/>
              </w:rPr>
            </w:pPr>
            <w:bookmarkStart w:id="0" w:name="_GoBack"/>
            <w:r w:rsidRPr="001A46FB">
              <w:rPr>
                <w:rFonts w:ascii="Times New Roman" w:hAnsi="Times New Roman" w:cs="Times New Roman"/>
                <w:sz w:val="20"/>
                <w:szCs w:val="20"/>
              </w:rPr>
              <w:t>Наявність фінансової спроможності, яка підтверджується фінансовою звітністю</w:t>
            </w:r>
            <w:r w:rsidRPr="001A46FB">
              <w:rPr>
                <w:rFonts w:ascii="Times New Roman" w:hAnsi="Times New Roman" w:cs="Times New Roman"/>
                <w:sz w:val="20"/>
                <w:szCs w:val="20"/>
                <w:vertAlign w:val="superscript"/>
              </w:rPr>
              <w:t>1</w:t>
            </w:r>
            <w:bookmarkEnd w:id="0"/>
          </w:p>
        </w:tc>
        <w:tc>
          <w:tcPr>
            <w:tcW w:w="7938" w:type="dxa"/>
            <w:tcBorders>
              <w:top w:val="single" w:sz="4" w:space="0" w:color="000000"/>
              <w:left w:val="single" w:sz="4" w:space="0" w:color="000000"/>
              <w:bottom w:val="single" w:sz="4" w:space="0" w:color="000000"/>
              <w:right w:val="single" w:sz="4" w:space="0" w:color="000000"/>
            </w:tcBorders>
          </w:tcPr>
          <w:p w14:paraId="61545E0B" w14:textId="7E295F31" w:rsidR="000C1E5A" w:rsidRPr="009B08EA" w:rsidRDefault="000C1E5A" w:rsidP="009E705E">
            <w:pPr>
              <w:pBdr>
                <w:top w:val="nil"/>
                <w:left w:val="nil"/>
                <w:bottom w:val="nil"/>
                <w:right w:val="nil"/>
                <w:between w:val="nil"/>
              </w:pBdr>
              <w:shd w:val="clear" w:color="auto" w:fill="FFFFFF"/>
              <w:tabs>
                <w:tab w:val="left" w:pos="25"/>
              </w:tabs>
              <w:spacing w:after="0" w:line="240" w:lineRule="auto"/>
              <w:ind w:left="21" w:firstLine="283"/>
              <w:jc w:val="both"/>
              <w:rPr>
                <w:rFonts w:ascii="Times New Roman" w:eastAsia="Times New Roman" w:hAnsi="Times New Roman" w:cs="Times New Roman"/>
                <w:color w:val="000000"/>
                <w:sz w:val="20"/>
                <w:szCs w:val="20"/>
              </w:rPr>
            </w:pPr>
            <w:r w:rsidRPr="00502948">
              <w:rPr>
                <w:rFonts w:ascii="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w:t>
            </w:r>
            <w:r w:rsidRPr="000C1E5A">
              <w:rPr>
                <w:rFonts w:ascii="Times New Roman" w:hAnsi="Times New Roman" w:cs="Times New Roman"/>
                <w:sz w:val="24"/>
                <w:szCs w:val="24"/>
              </w:rPr>
              <w:t>за останній звітний період.</w:t>
            </w:r>
            <w:r w:rsidRPr="00502948">
              <w:rPr>
                <w:rFonts w:ascii="Times New Roman" w:hAnsi="Times New Roman" w:cs="Times New Roman"/>
                <w:sz w:val="24"/>
                <w:szCs w:val="24"/>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91E226B" w14:textId="77777777" w:rsidR="00ED15E8" w:rsidRDefault="00ED15E8">
      <w:pPr>
        <w:spacing w:after="0"/>
        <w:ind w:right="-426"/>
        <w:jc w:val="both"/>
        <w:rPr>
          <w:rFonts w:ascii="Times New Roman" w:eastAsia="Times New Roman" w:hAnsi="Times New Roman" w:cs="Times New Roman"/>
          <w:sz w:val="20"/>
          <w:szCs w:val="20"/>
        </w:rPr>
      </w:pPr>
    </w:p>
    <w:p w14:paraId="273B2100" w14:textId="77777777" w:rsidR="000C1E5A" w:rsidRDefault="000C1E5A" w:rsidP="000C1E5A">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4E52B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6DBDAA" w14:textId="05612421" w:rsidR="000C1E5A" w:rsidRDefault="000C1E5A" w:rsidP="000C1E5A">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4B1925">
        <w:rPr>
          <w:rFonts w:ascii="Times New Roman" w:hAnsi="Times New Roman" w:cs="Times New Roman"/>
          <w:sz w:val="24"/>
          <w:szCs w:val="24"/>
        </w:rPr>
        <w:t xml:space="preserve"> 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7AB3BD96" w14:textId="74DC5424" w:rsidR="00D30FD4" w:rsidRDefault="00D30FD4" w:rsidP="000C1E5A">
      <w:pPr>
        <w:jc w:val="both"/>
        <w:rPr>
          <w:rFonts w:ascii="Times New Roman" w:hAnsi="Times New Roman" w:cs="Times New Roman"/>
          <w:sz w:val="24"/>
          <w:szCs w:val="24"/>
        </w:rPr>
      </w:pPr>
    </w:p>
    <w:p w14:paraId="4394D2F4" w14:textId="6012A1C8" w:rsidR="00D30FD4" w:rsidRDefault="00D30FD4" w:rsidP="000C1E5A">
      <w:pPr>
        <w:jc w:val="both"/>
        <w:rPr>
          <w:rFonts w:ascii="Times New Roman" w:hAnsi="Times New Roman" w:cs="Times New Roman"/>
          <w:sz w:val="24"/>
          <w:szCs w:val="24"/>
        </w:rPr>
      </w:pPr>
    </w:p>
    <w:p w14:paraId="45D54F0C" w14:textId="3F244024" w:rsidR="00D30FD4" w:rsidRDefault="00D30FD4" w:rsidP="000C1E5A">
      <w:pPr>
        <w:jc w:val="both"/>
        <w:rPr>
          <w:rFonts w:ascii="Times New Roman" w:hAnsi="Times New Roman" w:cs="Times New Roman"/>
          <w:sz w:val="24"/>
          <w:szCs w:val="24"/>
        </w:rPr>
      </w:pPr>
    </w:p>
    <w:p w14:paraId="6CBD7AB8" w14:textId="50F30635" w:rsidR="00D30FD4" w:rsidRDefault="00D30FD4" w:rsidP="000C1E5A">
      <w:pPr>
        <w:jc w:val="both"/>
        <w:rPr>
          <w:rFonts w:ascii="Times New Roman" w:hAnsi="Times New Roman" w:cs="Times New Roman"/>
          <w:sz w:val="24"/>
          <w:szCs w:val="24"/>
        </w:rPr>
      </w:pPr>
    </w:p>
    <w:p w14:paraId="16420349" w14:textId="364A0556" w:rsidR="00D30FD4" w:rsidRDefault="00D30FD4" w:rsidP="000C1E5A">
      <w:pPr>
        <w:jc w:val="both"/>
        <w:rPr>
          <w:rFonts w:ascii="Times New Roman" w:hAnsi="Times New Roman" w:cs="Times New Roman"/>
          <w:sz w:val="24"/>
          <w:szCs w:val="24"/>
        </w:rPr>
      </w:pPr>
    </w:p>
    <w:p w14:paraId="50BB8A8F" w14:textId="73D5A1D7" w:rsidR="00D30FD4" w:rsidRDefault="00D30FD4" w:rsidP="000C1E5A">
      <w:pPr>
        <w:jc w:val="both"/>
        <w:rPr>
          <w:rFonts w:ascii="Times New Roman" w:hAnsi="Times New Roman" w:cs="Times New Roman"/>
          <w:sz w:val="24"/>
          <w:szCs w:val="24"/>
        </w:rPr>
      </w:pPr>
    </w:p>
    <w:p w14:paraId="65AEB109" w14:textId="62FE4FDD" w:rsidR="00D30FD4" w:rsidRDefault="00D30FD4" w:rsidP="000C1E5A">
      <w:pPr>
        <w:jc w:val="both"/>
        <w:rPr>
          <w:rFonts w:ascii="Times New Roman" w:hAnsi="Times New Roman" w:cs="Times New Roman"/>
          <w:sz w:val="24"/>
          <w:szCs w:val="24"/>
        </w:rPr>
      </w:pPr>
    </w:p>
    <w:p w14:paraId="2510147F" w14:textId="0CE0AA52" w:rsidR="00D30FD4" w:rsidRPr="00D30FD4" w:rsidRDefault="00D30FD4" w:rsidP="00D30FD4">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Таблиця 2</w:t>
      </w:r>
    </w:p>
    <w:p w14:paraId="74EF0694" w14:textId="77777777" w:rsidR="00D30FD4" w:rsidRPr="00D30FD4" w:rsidRDefault="00D30FD4" w:rsidP="00D30FD4">
      <w:pPr>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Інші документи, що мають бути подані учасником у складі своєї пропозиції</w:t>
      </w:r>
    </w:p>
    <w:p w14:paraId="10DC4FAF" w14:textId="77777777" w:rsidR="00D30FD4" w:rsidRPr="00D30FD4" w:rsidRDefault="00D30FD4" w:rsidP="00D30FD4">
      <w:pPr>
        <w:spacing w:after="0"/>
        <w:rPr>
          <w:rFonts w:ascii="Times New Roman" w:eastAsia="Times New Roman" w:hAnsi="Times New Roman" w:cs="Times New Roman"/>
          <w:sz w:val="20"/>
          <w:szCs w:val="20"/>
        </w:rPr>
      </w:pPr>
    </w:p>
    <w:tbl>
      <w:tblPr>
        <w:tblW w:w="10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9885"/>
      </w:tblGrid>
      <w:tr w:rsidR="00D30FD4" w:rsidRPr="00D30FD4" w14:paraId="111FD03C" w14:textId="77777777" w:rsidTr="00692C8B">
        <w:trPr>
          <w:trHeight w:val="20"/>
        </w:trPr>
        <w:tc>
          <w:tcPr>
            <w:tcW w:w="615" w:type="dxa"/>
            <w:shd w:val="clear" w:color="auto" w:fill="F2F2F2"/>
            <w:vAlign w:val="center"/>
          </w:tcPr>
          <w:p w14:paraId="6EE9A00C"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w:t>
            </w:r>
          </w:p>
        </w:tc>
        <w:tc>
          <w:tcPr>
            <w:tcW w:w="9885" w:type="dxa"/>
            <w:shd w:val="clear" w:color="auto" w:fill="F2F2F2"/>
            <w:vAlign w:val="center"/>
          </w:tcPr>
          <w:p w14:paraId="13ADE466"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Назва документу</w:t>
            </w:r>
          </w:p>
        </w:tc>
      </w:tr>
      <w:tr w:rsidR="00D30FD4" w:rsidRPr="00D30FD4" w14:paraId="399D4D72" w14:textId="77777777" w:rsidTr="00692C8B">
        <w:trPr>
          <w:trHeight w:val="20"/>
        </w:trPr>
        <w:tc>
          <w:tcPr>
            <w:tcW w:w="615" w:type="dxa"/>
          </w:tcPr>
          <w:p w14:paraId="0C8443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9220818"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Довідка, яка повинна містити інформацію про технічні</w:t>
            </w:r>
            <w:r w:rsidRPr="00D30FD4">
              <w:rPr>
                <w:rFonts w:ascii="Times New Roman" w:eastAsia="Times New Roman" w:hAnsi="Times New Roman" w:cs="Times New Roman"/>
                <w:b/>
                <w:sz w:val="20"/>
                <w:szCs w:val="20"/>
              </w:rPr>
              <w:t xml:space="preserve">, </w:t>
            </w:r>
            <w:r w:rsidRPr="00D30FD4">
              <w:rPr>
                <w:rFonts w:ascii="Times New Roman" w:eastAsia="Times New Roman" w:hAnsi="Times New Roman" w:cs="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3 до ТД. </w:t>
            </w:r>
          </w:p>
        </w:tc>
      </w:tr>
      <w:tr w:rsidR="00D30FD4" w:rsidRPr="00D30FD4" w14:paraId="7BB1E4E8" w14:textId="77777777" w:rsidTr="00692C8B">
        <w:trPr>
          <w:trHeight w:val="20"/>
        </w:trPr>
        <w:tc>
          <w:tcPr>
            <w:tcW w:w="615" w:type="dxa"/>
          </w:tcPr>
          <w:p w14:paraId="62B0E840"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shd w:val="clear" w:color="auto" w:fill="auto"/>
          </w:tcPr>
          <w:p w14:paraId="37CAD749"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Повноваження щодо підпису документів тендерної пропозиції Учасника процедури закупівлі, договору підтверджується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договору</w:t>
            </w:r>
          </w:p>
        </w:tc>
      </w:tr>
      <w:tr w:rsidR="00D30FD4" w:rsidRPr="00D30FD4" w14:paraId="02E0B542" w14:textId="77777777" w:rsidTr="00692C8B">
        <w:trPr>
          <w:trHeight w:val="20"/>
        </w:trPr>
        <w:tc>
          <w:tcPr>
            <w:tcW w:w="615" w:type="dxa"/>
          </w:tcPr>
          <w:p w14:paraId="72A78CDE"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0D412C4" w14:textId="77777777" w:rsidR="00D30FD4" w:rsidRPr="00D30FD4" w:rsidRDefault="00D30FD4" w:rsidP="00D30FD4">
            <w:pPr>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виконаного(-их), договору(-ів) (з додатками), що вимагається відповідно до пункту 1 таблиці 1 цього Додатку.</w:t>
            </w:r>
          </w:p>
        </w:tc>
      </w:tr>
      <w:tr w:rsidR="00D30FD4" w:rsidRPr="00D30FD4" w14:paraId="64291480" w14:textId="77777777" w:rsidTr="00692C8B">
        <w:trPr>
          <w:trHeight w:val="20"/>
        </w:trPr>
        <w:tc>
          <w:tcPr>
            <w:tcW w:w="615" w:type="dxa"/>
          </w:tcPr>
          <w:p w14:paraId="01966678"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01E5B3A3"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документу(-ів), підтверджуючого(-их) повне виконання аналогічного договору, наданого згідно пп. 1.1. таблиці 1 цього Додатку, а саме: лист-відгук та/або інший документ (видаткова накладна, або акт приймання-передачі товару, або інший фінансовий документ).</w:t>
            </w:r>
          </w:p>
        </w:tc>
      </w:tr>
      <w:tr w:rsidR="00D30FD4" w:rsidRPr="00D30FD4" w14:paraId="2B7A69CE" w14:textId="77777777" w:rsidTr="00692C8B">
        <w:trPr>
          <w:trHeight w:val="20"/>
        </w:trPr>
        <w:tc>
          <w:tcPr>
            <w:tcW w:w="615" w:type="dxa"/>
          </w:tcPr>
          <w:p w14:paraId="17046A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1F7A2216" w14:textId="3B38056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п.9 ч.2 ст.9 Закону України «Про державну реєстрацію юридичних осіб, фізичних осіб-підприємців та громадських формувань»</w:t>
            </w:r>
            <w:r w:rsidRPr="0012049D">
              <w:rPr>
                <w:rFonts w:ascii="Times New Roman" w:eastAsia="Times New Roman" w:hAnsi="Times New Roman" w:cs="Times New Roman"/>
                <w:sz w:val="20"/>
                <w:szCs w:val="20"/>
              </w:rPr>
              <w:t>. (</w:t>
            </w:r>
            <w:proofErr w:type="spellStart"/>
            <w:r w:rsidRPr="0012049D">
              <w:rPr>
                <w:rFonts w:ascii="Times New Roman" w:eastAsia="Times New Roman" w:hAnsi="Times New Roman" w:cs="Times New Roman"/>
                <w:sz w:val="20"/>
                <w:szCs w:val="20"/>
                <w:lang w:val="ru-RU"/>
              </w:rPr>
              <w:t>вимога</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щодо</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інформації</w:t>
            </w:r>
            <w:proofErr w:type="spellEnd"/>
            <w:r w:rsidRPr="0012049D">
              <w:rPr>
                <w:rFonts w:ascii="Times New Roman" w:eastAsia="Times New Roman" w:hAnsi="Times New Roman" w:cs="Times New Roman"/>
                <w:sz w:val="20"/>
                <w:szCs w:val="20"/>
                <w:lang w:val="ru-RU"/>
              </w:rPr>
              <w:t xml:space="preserve"> про </w:t>
            </w:r>
            <w:proofErr w:type="spellStart"/>
            <w:r w:rsidRPr="0012049D">
              <w:rPr>
                <w:rFonts w:ascii="Times New Roman" w:eastAsia="Times New Roman" w:hAnsi="Times New Roman" w:cs="Times New Roman"/>
                <w:sz w:val="20"/>
                <w:szCs w:val="20"/>
                <w:lang w:val="ru-RU"/>
              </w:rPr>
              <w:t>кінцевого</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беніфіціарного</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власника</w:t>
            </w:r>
            <w:proofErr w:type="spellEnd"/>
            <w:r w:rsidRPr="0012049D">
              <w:rPr>
                <w:rFonts w:ascii="Times New Roman" w:eastAsia="Times New Roman" w:hAnsi="Times New Roman" w:cs="Times New Roman"/>
                <w:sz w:val="20"/>
                <w:szCs w:val="20"/>
                <w:lang w:val="ru-RU"/>
              </w:rPr>
              <w:t xml:space="preserve"> (контролера) </w:t>
            </w:r>
            <w:proofErr w:type="spellStart"/>
            <w:r w:rsidRPr="0012049D">
              <w:rPr>
                <w:rFonts w:ascii="Times New Roman" w:eastAsia="Times New Roman" w:hAnsi="Times New Roman" w:cs="Times New Roman"/>
                <w:sz w:val="20"/>
                <w:szCs w:val="20"/>
                <w:lang w:val="ru-RU"/>
              </w:rPr>
              <w:t>стосується</w:t>
            </w:r>
            <w:proofErr w:type="spellEnd"/>
            <w:r w:rsidRPr="0012049D">
              <w:rPr>
                <w:rFonts w:ascii="Times New Roman" w:eastAsia="Times New Roman" w:hAnsi="Times New Roman" w:cs="Times New Roman"/>
                <w:sz w:val="20"/>
                <w:szCs w:val="20"/>
                <w:lang w:val="ru-RU"/>
              </w:rPr>
              <w:t xml:space="preserve"> </w:t>
            </w:r>
            <w:proofErr w:type="spellStart"/>
            <w:r w:rsidRPr="0012049D">
              <w:rPr>
                <w:rFonts w:ascii="Times New Roman" w:eastAsia="Times New Roman" w:hAnsi="Times New Roman" w:cs="Times New Roman"/>
                <w:sz w:val="20"/>
                <w:szCs w:val="20"/>
                <w:lang w:val="ru-RU"/>
              </w:rPr>
              <w:t>юридичної</w:t>
            </w:r>
            <w:proofErr w:type="spellEnd"/>
            <w:r w:rsidRPr="0012049D">
              <w:rPr>
                <w:rFonts w:ascii="Times New Roman" w:eastAsia="Times New Roman" w:hAnsi="Times New Roman" w:cs="Times New Roman"/>
                <w:sz w:val="20"/>
                <w:szCs w:val="20"/>
                <w:lang w:val="ru-RU"/>
              </w:rPr>
              <w:t xml:space="preserve"> особи</w:t>
            </w:r>
            <w:r w:rsidRPr="0012049D">
              <w:rPr>
                <w:rFonts w:ascii="Times New Roman" w:eastAsia="Times New Roman" w:hAnsi="Times New Roman" w:cs="Times New Roman"/>
                <w:sz w:val="20"/>
                <w:szCs w:val="20"/>
              </w:rPr>
              <w:t>)</w:t>
            </w:r>
            <w:r w:rsidRPr="0012049D">
              <w:rPr>
                <w:rFonts w:ascii="Times New Roman" w:eastAsia="Times New Roman" w:hAnsi="Times New Roman" w:cs="Times New Roman"/>
                <w:sz w:val="20"/>
                <w:szCs w:val="20"/>
                <w:lang w:val="ru-RU"/>
              </w:rPr>
              <w:t>.</w:t>
            </w:r>
          </w:p>
        </w:tc>
      </w:tr>
      <w:tr w:rsidR="00D30FD4" w:rsidRPr="00D30FD4" w14:paraId="725B0725" w14:textId="77777777" w:rsidTr="00692C8B">
        <w:trPr>
          <w:trHeight w:val="20"/>
        </w:trPr>
        <w:tc>
          <w:tcPr>
            <w:tcW w:w="615" w:type="dxa"/>
          </w:tcPr>
          <w:p w14:paraId="1239C613"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D709042"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lang w:val="ru-RU"/>
              </w:rPr>
              <w:t>К</w:t>
            </w:r>
            <w:r w:rsidRPr="00D30FD4">
              <w:rPr>
                <w:rFonts w:ascii="Times New Roman" w:eastAsia="Times New Roman" w:hAnsi="Times New Roman" w:cs="Times New Roman"/>
                <w:sz w:val="20"/>
                <w:szCs w:val="20"/>
              </w:rPr>
              <w:t>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w:t>
            </w:r>
          </w:p>
        </w:tc>
      </w:tr>
      <w:tr w:rsidR="00D30FD4" w:rsidRPr="00D30FD4" w14:paraId="2031814D" w14:textId="77777777" w:rsidTr="00692C8B">
        <w:trPr>
          <w:trHeight w:val="20"/>
        </w:trPr>
        <w:tc>
          <w:tcPr>
            <w:tcW w:w="615" w:type="dxa"/>
          </w:tcPr>
          <w:p w14:paraId="40D5FCAD"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6C4B4F63" w14:textId="211E59C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Учасник надає Заяву про надання згоди на обробку, використання, поширення та доступ до персональних даних відповідно до Закону України «Про захист персональних даних»</w:t>
            </w:r>
            <w:r w:rsidR="00F571F2" w:rsidRPr="0012049D">
              <w:rPr>
                <w:rFonts w:ascii="Times New Roman" w:eastAsia="Times New Roman" w:hAnsi="Times New Roman" w:cs="Times New Roman"/>
                <w:sz w:val="20"/>
                <w:szCs w:val="20"/>
                <w:lang w:val="ru-RU"/>
              </w:rPr>
              <w:t xml:space="preserve"> (</w:t>
            </w:r>
            <w:proofErr w:type="spellStart"/>
            <w:r w:rsidR="00F571F2" w:rsidRPr="0012049D">
              <w:rPr>
                <w:rFonts w:ascii="Times New Roman" w:eastAsia="Times New Roman" w:hAnsi="Times New Roman" w:cs="Times New Roman"/>
                <w:sz w:val="20"/>
                <w:szCs w:val="20"/>
                <w:lang w:val="ru-RU"/>
              </w:rPr>
              <w:t>додаток</w:t>
            </w:r>
            <w:proofErr w:type="spellEnd"/>
            <w:r w:rsidR="00F571F2" w:rsidRPr="0012049D">
              <w:rPr>
                <w:rFonts w:ascii="Times New Roman" w:eastAsia="Times New Roman" w:hAnsi="Times New Roman" w:cs="Times New Roman"/>
                <w:sz w:val="20"/>
                <w:szCs w:val="20"/>
                <w:lang w:val="ru-RU"/>
              </w:rPr>
              <w:t xml:space="preserve"> 6</w:t>
            </w:r>
            <w:r w:rsidRPr="00D30FD4">
              <w:rPr>
                <w:rFonts w:ascii="Times New Roman" w:eastAsia="Times New Roman" w:hAnsi="Times New Roman" w:cs="Times New Roman"/>
                <w:sz w:val="20"/>
                <w:szCs w:val="20"/>
                <w:lang w:val="ru-RU"/>
              </w:rPr>
              <w:t>)</w:t>
            </w:r>
          </w:p>
        </w:tc>
      </w:tr>
      <w:tr w:rsidR="00D30FD4" w:rsidRPr="00D30FD4" w14:paraId="73DB4211" w14:textId="77777777" w:rsidTr="00692C8B">
        <w:trPr>
          <w:trHeight w:val="20"/>
        </w:trPr>
        <w:tc>
          <w:tcPr>
            <w:tcW w:w="615" w:type="dxa"/>
          </w:tcPr>
          <w:p w14:paraId="263A3606"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2374FDC"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EFF6FEE"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7.1 Якщо учасник юридична особа, він подає установчі документи:</w:t>
            </w:r>
          </w:p>
          <w:p w14:paraId="6875E276"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0D7DC361"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або</w:t>
            </w:r>
          </w:p>
          <w:p w14:paraId="2CBD130B"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r w:rsidRPr="00D30FD4">
                <w:rPr>
                  <w:rFonts w:ascii="Times New Roman" w:eastAsia="Times New Roman" w:hAnsi="Times New Roman" w:cs="Times New Roman"/>
                  <w:color w:val="0000FF"/>
                  <w:sz w:val="20"/>
                  <w:szCs w:val="20"/>
                  <w:u w:val="single"/>
                </w:rPr>
                <w:t>https://usr.minjust.gov.ua/ua/freesearch</w:t>
              </w:r>
            </w:hyperlink>
            <w:r w:rsidRPr="00D30FD4">
              <w:rPr>
                <w:rFonts w:ascii="Times New Roman" w:eastAsia="Times New Roman" w:hAnsi="Times New Roman" w:cs="Times New Roman"/>
                <w:sz w:val="20"/>
                <w:szCs w:val="20"/>
              </w:rPr>
              <w:t>) (</w:t>
            </w:r>
            <w:r w:rsidRPr="00D30FD4">
              <w:rPr>
                <w:rFonts w:ascii="Times New Roman" w:eastAsia="Times New Roman" w:hAnsi="Times New Roman" w:cs="Times New Roman"/>
                <w:b/>
                <w:sz w:val="20"/>
                <w:szCs w:val="20"/>
              </w:rPr>
              <w:t>уразі наявності та відкритого доступу до реєстрів</w:t>
            </w:r>
            <w:r w:rsidRPr="00D30FD4">
              <w:rPr>
                <w:rFonts w:ascii="Times New Roman" w:eastAsia="Times New Roman" w:hAnsi="Times New Roman" w:cs="Times New Roman"/>
                <w:sz w:val="20"/>
                <w:szCs w:val="20"/>
              </w:rPr>
              <w:t>);</w:t>
            </w:r>
          </w:p>
          <w:p w14:paraId="6C904650" w14:textId="77777777" w:rsidR="00D30FD4" w:rsidRPr="00D30FD4" w:rsidRDefault="00D30FD4" w:rsidP="00D30FD4">
            <w:pPr>
              <w:pBdr>
                <w:top w:val="nil"/>
                <w:left w:val="nil"/>
                <w:bottom w:val="nil"/>
                <w:right w:val="nil"/>
                <w:between w:val="nil"/>
              </w:pBdr>
              <w:tabs>
                <w:tab w:val="left" w:pos="326"/>
              </w:tabs>
              <w:spacing w:after="0"/>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sz w:val="20"/>
                <w:szCs w:val="20"/>
                <w:lang w:val="ru-RU"/>
              </w:rPr>
              <w:t>7</w:t>
            </w:r>
            <w:r w:rsidRPr="00D30FD4">
              <w:rPr>
                <w:rFonts w:ascii="Times New Roman" w:eastAsia="Times New Roman" w:hAnsi="Times New Roman" w:cs="Times New Roman"/>
                <w:sz w:val="20"/>
                <w:szCs w:val="20"/>
              </w:rPr>
              <w:t xml:space="preserve">.2 </w:t>
            </w:r>
            <w:r w:rsidRPr="00D30FD4">
              <w:rPr>
                <w:rFonts w:ascii="Times New Roman" w:eastAsia="Times New Roman" w:hAnsi="Times New Roman" w:cs="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D30FD4">
              <w:rPr>
                <w:rFonts w:ascii="Times New Roman" w:eastAsia="Times New Roman" w:hAnsi="Times New Roman" w:cs="Times New Roman"/>
                <w:color w:val="000000"/>
                <w:sz w:val="20"/>
                <w:szCs w:val="20"/>
              </w:rPr>
              <w:t>на посаду</w:t>
            </w:r>
            <w:proofErr w:type="gramEnd"/>
            <w:r w:rsidRPr="00D30FD4">
              <w:rPr>
                <w:rFonts w:ascii="Times New Roman" w:eastAsia="Times New Roman" w:hAnsi="Times New Roman" w:cs="Times New Roman"/>
                <w:color w:val="000000"/>
                <w:sz w:val="20"/>
                <w:szCs w:val="20"/>
              </w:rPr>
              <w:t xml:space="preserve"> відповідної особи (наказ про призначення та/або протокол зборів засновників, тощо); </w:t>
            </w:r>
          </w:p>
          <w:p w14:paraId="75E6698A" w14:textId="77777777" w:rsidR="00D30FD4" w:rsidRPr="00D30FD4" w:rsidRDefault="00D30FD4" w:rsidP="00D30FD4">
            <w:pPr>
              <w:numPr>
                <w:ilvl w:val="0"/>
                <w:numId w:val="2"/>
              </w:numPr>
              <w:pBdr>
                <w:top w:val="nil"/>
                <w:left w:val="nil"/>
                <w:bottom w:val="nil"/>
                <w:right w:val="nil"/>
                <w:between w:val="nil"/>
              </w:pBdr>
              <w:tabs>
                <w:tab w:val="left" w:pos="326"/>
              </w:tabs>
              <w:spacing w:after="0" w:line="276" w:lineRule="auto"/>
              <w:ind w:left="42" w:firstLine="0"/>
              <w:jc w:val="both"/>
              <w:rPr>
                <w:rFonts w:ascii="Times New Roman" w:eastAsia="Times New Roman" w:hAnsi="Times New Roman" w:cs="Times New Roman"/>
                <w:color w:val="000000"/>
                <w:sz w:val="20"/>
                <w:szCs w:val="20"/>
              </w:rPr>
            </w:pPr>
            <w:bookmarkStart w:id="1" w:name="_heading=h.1fob9te" w:colFirst="0" w:colLast="0"/>
            <w:bookmarkEnd w:id="1"/>
            <w:r w:rsidRPr="00D30FD4">
              <w:rPr>
                <w:rFonts w:ascii="Times New Roman" w:eastAsia="Times New Roman" w:hAnsi="Times New Roman" w:cs="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236BC45A" w14:textId="77777777" w:rsidR="00D30FD4" w:rsidRPr="00D30FD4" w:rsidRDefault="00D30FD4" w:rsidP="00D30FD4">
            <w:pPr>
              <w:pBdr>
                <w:top w:val="nil"/>
                <w:left w:val="nil"/>
                <w:bottom w:val="nil"/>
                <w:right w:val="nil"/>
                <w:between w:val="nil"/>
              </w:pBdr>
              <w:tabs>
                <w:tab w:val="left" w:pos="326"/>
              </w:tabs>
              <w:spacing w:after="0" w:line="276" w:lineRule="auto"/>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b/>
                <w:color w:val="000000"/>
                <w:sz w:val="20"/>
                <w:szCs w:val="20"/>
              </w:rPr>
              <w:t>та</w:t>
            </w:r>
          </w:p>
          <w:p w14:paraId="785875DA" w14:textId="7777777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2522095B" w14:textId="0C89709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3</w:t>
            </w:r>
            <w:r w:rsidRPr="00D30FD4">
              <w:rPr>
                <w:rFonts w:ascii="Times New Roman" w:eastAsia="Times New Roman" w:hAnsi="Times New Roman" w:cs="Times New Roman"/>
                <w:color w:val="000000"/>
                <w:sz w:val="20"/>
                <w:szCs w:val="20"/>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5CDB9F5" w14:textId="60F7357A"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4</w:t>
            </w:r>
            <w:r w:rsidRPr="00D30FD4">
              <w:rPr>
                <w:rFonts w:ascii="Times New Roman" w:eastAsia="Times New Roman" w:hAnsi="Times New Roman" w:cs="Times New Roman"/>
                <w:color w:val="000000"/>
                <w:sz w:val="20"/>
                <w:szCs w:val="20"/>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6063B3EF" w14:textId="24673151" w:rsidR="00D30FD4" w:rsidRPr="00D30FD4" w:rsidRDefault="00D30FD4" w:rsidP="00D30FD4">
            <w:pPr>
              <w:spacing w:after="0"/>
              <w:ind w:right="141"/>
              <w:jc w:val="both"/>
              <w:rPr>
                <w:rFonts w:ascii="Times New Roman" w:eastAsia="Times New Roman" w:hAnsi="Times New Roman" w:cs="Times New Roman"/>
                <w:sz w:val="20"/>
                <w:szCs w:val="20"/>
              </w:rPr>
            </w:pPr>
            <w:r w:rsidRPr="00D30FD4">
              <w:rPr>
                <w:rFonts w:ascii="Times New Roman" w:eastAsia="Times New Roman" w:hAnsi="Times New Roman" w:cs="Times New Roman"/>
                <w:color w:val="000000"/>
                <w:sz w:val="20"/>
                <w:szCs w:val="20"/>
              </w:rPr>
              <w:t>7.</w:t>
            </w:r>
            <w:r w:rsidR="00F571F2">
              <w:rPr>
                <w:rFonts w:ascii="Times New Roman" w:eastAsia="Times New Roman" w:hAnsi="Times New Roman" w:cs="Times New Roman"/>
                <w:color w:val="000000"/>
                <w:sz w:val="20"/>
                <w:szCs w:val="20"/>
                <w:lang w:val="ru-RU"/>
              </w:rPr>
              <w:t>5</w:t>
            </w:r>
            <w:r w:rsidRPr="00D30FD4">
              <w:rPr>
                <w:rFonts w:ascii="Times New Roman" w:eastAsia="Times New Roman" w:hAnsi="Times New Roman" w:cs="Times New Roman"/>
                <w:color w:val="000000"/>
                <w:sz w:val="20"/>
                <w:szCs w:val="20"/>
              </w:rPr>
              <w:t xml:space="preserve"> </w:t>
            </w:r>
            <w:r w:rsidRPr="00D30FD4">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BFAC00C" w14:textId="77777777" w:rsidR="00D30FD4" w:rsidRPr="00D30FD4" w:rsidRDefault="00D30FD4" w:rsidP="00D30FD4">
            <w:pPr>
              <w:shd w:val="clear" w:color="auto" w:fill="FFFFFF"/>
              <w:spacing w:after="0"/>
              <w:ind w:left="720"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14:paraId="4779F882"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2D3F6A98"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договір про спільну діяльність;</w:t>
            </w:r>
          </w:p>
          <w:p w14:paraId="74E91B1D"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2DC215D5"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09CC4E3F"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довідка від банківської установи, в якій офіційно відкрито рахунок подавця.</w:t>
            </w:r>
          </w:p>
          <w:p w14:paraId="7DE26D65" w14:textId="77777777" w:rsidR="00D30FD4" w:rsidRPr="00D30FD4" w:rsidRDefault="00D30FD4" w:rsidP="00D30FD4">
            <w:pPr>
              <w:shd w:val="clear" w:color="auto" w:fill="FFFFFF"/>
              <w:spacing w:after="0"/>
              <w:ind w:left="596" w:right="142"/>
              <w:jc w:val="both"/>
              <w:rPr>
                <w:rFonts w:ascii="Times New Roman" w:eastAsia="Times New Roman" w:hAnsi="Times New Roman" w:cs="Times New Roman"/>
                <w:sz w:val="20"/>
                <w:szCs w:val="20"/>
              </w:rPr>
            </w:pPr>
          </w:p>
          <w:p w14:paraId="728BC9D4" w14:textId="77777777" w:rsidR="00D30FD4" w:rsidRPr="00D30FD4" w:rsidRDefault="00D30FD4" w:rsidP="00D30FD4">
            <w:pPr>
              <w:shd w:val="clear" w:color="auto" w:fill="FFFFFF"/>
              <w:spacing w:after="0"/>
              <w:ind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lastRenderedPageBreak/>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77CAB9E1"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D30FD4">
                <w:rPr>
                  <w:rFonts w:ascii="Times New Roman" w:eastAsia="Times New Roman" w:hAnsi="Times New Roman" w:cs="Times New Roman"/>
                  <w:sz w:val="20"/>
                  <w:szCs w:val="20"/>
                  <w:u w:val="single"/>
                </w:rPr>
                <w:t>«Про зовнішньоекономічну діяльність»</w:t>
              </w:r>
            </w:hyperlink>
            <w:r w:rsidRPr="00D30FD4">
              <w:rPr>
                <w:rFonts w:ascii="Times New Roman" w:eastAsia="Times New Roman" w:hAnsi="Times New Roman" w:cs="Times New Roman"/>
                <w:sz w:val="20"/>
                <w:szCs w:val="20"/>
              </w:rPr>
              <w:t> від 16.04.1991 № 959-XII;</w:t>
            </w:r>
          </w:p>
          <w:p w14:paraId="3749F449"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B2D5EA0"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b/>
                <w:sz w:val="20"/>
                <w:szCs w:val="20"/>
              </w:rPr>
            </w:pPr>
          </w:p>
          <w:p w14:paraId="0693EC42" w14:textId="61158C01"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7.2. та 7</w:t>
            </w:r>
            <w:r w:rsidR="0012049D">
              <w:rPr>
                <w:rFonts w:ascii="Times New Roman" w:eastAsia="Times New Roman" w:hAnsi="Times New Roman" w:cs="Times New Roman"/>
                <w:sz w:val="20"/>
                <w:szCs w:val="20"/>
              </w:rPr>
              <w:t>.3</w:t>
            </w:r>
            <w:r w:rsidRPr="00D30FD4">
              <w:rPr>
                <w:rFonts w:ascii="Times New Roman" w:eastAsia="Times New Roman" w:hAnsi="Times New Roman" w:cs="Times New Roman"/>
                <w:sz w:val="20"/>
                <w:szCs w:val="20"/>
              </w:rPr>
              <w:t>. цього Додатку.</w:t>
            </w:r>
          </w:p>
        </w:tc>
      </w:tr>
    </w:tbl>
    <w:p w14:paraId="514AB444" w14:textId="77777777" w:rsidR="00D30FD4" w:rsidRPr="004B1925" w:rsidRDefault="00D30FD4" w:rsidP="000C1E5A">
      <w:pPr>
        <w:jc w:val="both"/>
        <w:rPr>
          <w:rFonts w:ascii="Times New Roman" w:hAnsi="Times New Roman" w:cs="Times New Roman"/>
          <w:sz w:val="24"/>
          <w:szCs w:val="24"/>
        </w:rPr>
      </w:pPr>
    </w:p>
    <w:sectPr w:rsidR="00D30FD4" w:rsidRPr="004B1925">
      <w:headerReference w:type="even" r:id="rId10"/>
      <w:headerReference w:type="default" r:id="rId11"/>
      <w:footerReference w:type="even" r:id="rId12"/>
      <w:footerReference w:type="default" r:id="rId13"/>
      <w:headerReference w:type="first" r:id="rId14"/>
      <w:footerReference w:type="first" r:id="rId15"/>
      <w:pgSz w:w="11906" w:h="16838"/>
      <w:pgMar w:top="426" w:right="850" w:bottom="567" w:left="1701" w:header="284" w:footer="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BCCE" w14:textId="77777777" w:rsidR="00D37CDF" w:rsidRDefault="00D37CDF">
      <w:pPr>
        <w:spacing w:after="0" w:line="240" w:lineRule="auto"/>
      </w:pPr>
      <w:r>
        <w:separator/>
      </w:r>
    </w:p>
  </w:endnote>
  <w:endnote w:type="continuationSeparator" w:id="0">
    <w:p w14:paraId="52A60409" w14:textId="77777777" w:rsidR="00D37CDF" w:rsidRDefault="00D3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3A1D" w14:textId="77777777" w:rsidR="009878E3" w:rsidRDefault="009878E3">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50C8" w14:textId="23148132" w:rsidR="00ED15E8" w:rsidRDefault="00D714F7">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A46FB">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EBB5" w14:textId="77777777" w:rsidR="009878E3" w:rsidRDefault="009878E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A2C6" w14:textId="77777777" w:rsidR="00D37CDF" w:rsidRDefault="00D37CDF">
      <w:pPr>
        <w:spacing w:after="0" w:line="240" w:lineRule="auto"/>
      </w:pPr>
      <w:r>
        <w:separator/>
      </w:r>
    </w:p>
  </w:footnote>
  <w:footnote w:type="continuationSeparator" w:id="0">
    <w:p w14:paraId="402F896D" w14:textId="77777777" w:rsidR="00D37CDF" w:rsidRDefault="00D3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D5DF" w14:textId="61B898C7"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00E6" w14:textId="01C9FD03"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8775F" w14:textId="7739066E"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701"/>
    <w:multiLevelType w:val="multilevel"/>
    <w:tmpl w:val="CCF08A98"/>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 w15:restartNumberingAfterBreak="0">
    <w:nsid w:val="054318C9"/>
    <w:multiLevelType w:val="multilevel"/>
    <w:tmpl w:val="2FF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31AC0"/>
    <w:multiLevelType w:val="multilevel"/>
    <w:tmpl w:val="CB3A171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F00026"/>
    <w:multiLevelType w:val="multilevel"/>
    <w:tmpl w:val="C4FCA06C"/>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3B75EA"/>
    <w:multiLevelType w:val="multilevel"/>
    <w:tmpl w:val="D0FE2B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485902"/>
    <w:multiLevelType w:val="hybridMultilevel"/>
    <w:tmpl w:val="4836CC40"/>
    <w:lvl w:ilvl="0" w:tplc="859AF9C2">
      <w:start w:val="3"/>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9C6DF2"/>
    <w:multiLevelType w:val="multilevel"/>
    <w:tmpl w:val="77DA7CB8"/>
    <w:lvl w:ilvl="0">
      <w:start w:val="1"/>
      <w:numFmt w:val="decimal"/>
      <w:lvlText w:val="%1"/>
      <w:lvlJc w:val="left"/>
      <w:pPr>
        <w:ind w:left="360" w:hanging="360"/>
      </w:pPr>
    </w:lvl>
    <w:lvl w:ilvl="1">
      <w:start w:val="1"/>
      <w:numFmt w:val="decimal"/>
      <w:lvlText w:val="%1.%2"/>
      <w:lvlJc w:val="left"/>
      <w:pPr>
        <w:ind w:left="385"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7" w15:restartNumberingAfterBreak="0">
    <w:nsid w:val="70B64DE7"/>
    <w:multiLevelType w:val="hybridMultilevel"/>
    <w:tmpl w:val="15DC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E8"/>
    <w:rsid w:val="00005FCE"/>
    <w:rsid w:val="000107CB"/>
    <w:rsid w:val="00013282"/>
    <w:rsid w:val="00040120"/>
    <w:rsid w:val="00064749"/>
    <w:rsid w:val="000A4DEF"/>
    <w:rsid w:val="000B4779"/>
    <w:rsid w:val="000C1E5A"/>
    <w:rsid w:val="000C554B"/>
    <w:rsid w:val="000D6498"/>
    <w:rsid w:val="0012049D"/>
    <w:rsid w:val="001422C6"/>
    <w:rsid w:val="00147D60"/>
    <w:rsid w:val="001548E6"/>
    <w:rsid w:val="0018108E"/>
    <w:rsid w:val="0018697B"/>
    <w:rsid w:val="001876AB"/>
    <w:rsid w:val="001940B9"/>
    <w:rsid w:val="001A46FB"/>
    <w:rsid w:val="001A6B69"/>
    <w:rsid w:val="001F3A1D"/>
    <w:rsid w:val="002058E6"/>
    <w:rsid w:val="0029642B"/>
    <w:rsid w:val="003335D4"/>
    <w:rsid w:val="003401F9"/>
    <w:rsid w:val="00364211"/>
    <w:rsid w:val="00367CB5"/>
    <w:rsid w:val="00382E45"/>
    <w:rsid w:val="003F0319"/>
    <w:rsid w:val="004034C9"/>
    <w:rsid w:val="00470C54"/>
    <w:rsid w:val="004826A1"/>
    <w:rsid w:val="004B0EF7"/>
    <w:rsid w:val="00511B41"/>
    <w:rsid w:val="00511EE0"/>
    <w:rsid w:val="00512570"/>
    <w:rsid w:val="00525D56"/>
    <w:rsid w:val="00530CFC"/>
    <w:rsid w:val="0054021E"/>
    <w:rsid w:val="00580C60"/>
    <w:rsid w:val="00592869"/>
    <w:rsid w:val="005A7DCD"/>
    <w:rsid w:val="005E40EA"/>
    <w:rsid w:val="005E7AF0"/>
    <w:rsid w:val="005E7AF2"/>
    <w:rsid w:val="005F0B64"/>
    <w:rsid w:val="00624EB4"/>
    <w:rsid w:val="0064440C"/>
    <w:rsid w:val="00655571"/>
    <w:rsid w:val="006C418B"/>
    <w:rsid w:val="006F25C3"/>
    <w:rsid w:val="00715E8A"/>
    <w:rsid w:val="00765D4B"/>
    <w:rsid w:val="00780490"/>
    <w:rsid w:val="00791372"/>
    <w:rsid w:val="007D68C0"/>
    <w:rsid w:val="007E4AA7"/>
    <w:rsid w:val="007F4CD5"/>
    <w:rsid w:val="00824DC6"/>
    <w:rsid w:val="00826A1C"/>
    <w:rsid w:val="00886568"/>
    <w:rsid w:val="008928C1"/>
    <w:rsid w:val="008C0729"/>
    <w:rsid w:val="008D1E2F"/>
    <w:rsid w:val="00906534"/>
    <w:rsid w:val="00916C31"/>
    <w:rsid w:val="009420D6"/>
    <w:rsid w:val="00960F2D"/>
    <w:rsid w:val="00973DF6"/>
    <w:rsid w:val="00982070"/>
    <w:rsid w:val="009864C0"/>
    <w:rsid w:val="009878E3"/>
    <w:rsid w:val="00997A2E"/>
    <w:rsid w:val="009B08EA"/>
    <w:rsid w:val="009C3F42"/>
    <w:rsid w:val="009E705E"/>
    <w:rsid w:val="00A6569B"/>
    <w:rsid w:val="00A73A68"/>
    <w:rsid w:val="00A94ABD"/>
    <w:rsid w:val="00AE2F09"/>
    <w:rsid w:val="00B071DC"/>
    <w:rsid w:val="00B235B7"/>
    <w:rsid w:val="00BB72DC"/>
    <w:rsid w:val="00BC76DB"/>
    <w:rsid w:val="00BE3938"/>
    <w:rsid w:val="00BE6991"/>
    <w:rsid w:val="00C143CF"/>
    <w:rsid w:val="00C3590D"/>
    <w:rsid w:val="00C81C9A"/>
    <w:rsid w:val="00CE404B"/>
    <w:rsid w:val="00CF3A94"/>
    <w:rsid w:val="00D15AB2"/>
    <w:rsid w:val="00D2300A"/>
    <w:rsid w:val="00D30FD4"/>
    <w:rsid w:val="00D37CDF"/>
    <w:rsid w:val="00D714F7"/>
    <w:rsid w:val="00D86048"/>
    <w:rsid w:val="00DB2B8B"/>
    <w:rsid w:val="00DD383B"/>
    <w:rsid w:val="00DE1D03"/>
    <w:rsid w:val="00E16001"/>
    <w:rsid w:val="00E2133F"/>
    <w:rsid w:val="00E252B6"/>
    <w:rsid w:val="00E32D20"/>
    <w:rsid w:val="00E36A3C"/>
    <w:rsid w:val="00E51011"/>
    <w:rsid w:val="00E643A5"/>
    <w:rsid w:val="00E70A0C"/>
    <w:rsid w:val="00EA6BC8"/>
    <w:rsid w:val="00EC6D31"/>
    <w:rsid w:val="00ED15E8"/>
    <w:rsid w:val="00F01809"/>
    <w:rsid w:val="00F113B9"/>
    <w:rsid w:val="00F15047"/>
    <w:rsid w:val="00F571F2"/>
    <w:rsid w:val="00F94B9B"/>
    <w:rsid w:val="00FB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AFAE"/>
  <w15:docId w15:val="{DE95AC5D-C129-EF4D-A421-DEC272F1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310"/>
  </w:style>
  <w:style w:type="paragraph" w:styleId="1">
    <w:name w:val="heading 1"/>
    <w:basedOn w:val="a"/>
    <w:next w:val="a"/>
    <w:uiPriority w:val="9"/>
    <w:qFormat/>
    <w:rsid w:val="00125619"/>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uiPriority w:val="9"/>
    <w:unhideWhenUsed/>
    <w:qFormat/>
    <w:rsid w:val="00125619"/>
    <w:pPr>
      <w:keepNext/>
      <w:keepLines/>
      <w:spacing w:before="360" w:after="80"/>
      <w:outlineLvl w:val="1"/>
    </w:pPr>
    <w:rPr>
      <w:b/>
      <w:sz w:val="36"/>
      <w:szCs w:val="36"/>
    </w:rPr>
  </w:style>
  <w:style w:type="paragraph" w:styleId="3">
    <w:name w:val="heading 3"/>
    <w:basedOn w:val="a"/>
    <w:next w:val="a"/>
    <w:uiPriority w:val="9"/>
    <w:unhideWhenUsed/>
    <w:qFormat/>
    <w:rsid w:val="00125619"/>
    <w:pPr>
      <w:keepNext/>
      <w:keepLines/>
      <w:spacing w:before="40" w:after="0"/>
      <w:outlineLvl w:val="2"/>
    </w:pPr>
    <w:rPr>
      <w:color w:val="1E4D78"/>
      <w:sz w:val="24"/>
      <w:szCs w:val="24"/>
    </w:rPr>
  </w:style>
  <w:style w:type="paragraph" w:styleId="4">
    <w:name w:val="heading 4"/>
    <w:basedOn w:val="a"/>
    <w:next w:val="a"/>
    <w:uiPriority w:val="9"/>
    <w:unhideWhenUsed/>
    <w:qFormat/>
    <w:rsid w:val="00125619"/>
    <w:pPr>
      <w:keepNext/>
      <w:keepLines/>
      <w:spacing w:before="240" w:after="40"/>
      <w:outlineLvl w:val="3"/>
    </w:pPr>
    <w:rPr>
      <w:b/>
      <w:sz w:val="24"/>
      <w:szCs w:val="24"/>
    </w:rPr>
  </w:style>
  <w:style w:type="paragraph" w:styleId="5">
    <w:name w:val="heading 5"/>
    <w:basedOn w:val="a"/>
    <w:next w:val="a"/>
    <w:uiPriority w:val="9"/>
    <w:unhideWhenUsed/>
    <w:qFormat/>
    <w:rsid w:val="00125619"/>
    <w:pPr>
      <w:keepNext/>
      <w:keepLines/>
      <w:spacing w:before="220" w:after="40"/>
      <w:outlineLvl w:val="4"/>
    </w:pPr>
    <w:rPr>
      <w:b/>
    </w:rPr>
  </w:style>
  <w:style w:type="paragraph" w:styleId="6">
    <w:name w:val="heading 6"/>
    <w:basedOn w:val="a"/>
    <w:next w:val="a"/>
    <w:uiPriority w:val="9"/>
    <w:unhideWhenUsed/>
    <w:qFormat/>
    <w:rsid w:val="00125619"/>
    <w:pPr>
      <w:spacing w:before="240" w:after="60" w:line="276"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5619"/>
    <w:pPr>
      <w:spacing w:after="0" w:line="240" w:lineRule="auto"/>
      <w:jc w:val="center"/>
    </w:pPr>
    <w:rPr>
      <w:rFonts w:ascii="Times New Roman" w:eastAsia="Times New Roman" w:hAnsi="Times New Roman" w:cs="Times New Roman"/>
      <w:b/>
      <w:sz w:val="28"/>
      <w:szCs w:val="28"/>
    </w:rPr>
  </w:style>
  <w:style w:type="table" w:customStyle="1" w:styleId="TableNormal1">
    <w:name w:val="Table Normal1"/>
    <w:rsid w:val="00125619"/>
    <w:tblPr>
      <w:tblCellMar>
        <w:top w:w="0" w:type="dxa"/>
        <w:left w:w="0" w:type="dxa"/>
        <w:bottom w:w="0" w:type="dxa"/>
        <w:right w:w="0" w:type="dxa"/>
      </w:tblCellMar>
    </w:tblPr>
  </w:style>
  <w:style w:type="table" w:customStyle="1" w:styleId="TableNormal2">
    <w:name w:val="Table Normal2"/>
    <w:rsid w:val="00125619"/>
    <w:tblPr>
      <w:tblCellMar>
        <w:top w:w="0" w:type="dxa"/>
        <w:left w:w="0" w:type="dxa"/>
        <w:bottom w:w="0" w:type="dxa"/>
        <w:right w:w="0" w:type="dxa"/>
      </w:tblCellMar>
    </w:tblPr>
  </w:style>
  <w:style w:type="table" w:customStyle="1" w:styleId="TableNormal3">
    <w:name w:val="Table Normal3"/>
    <w:rsid w:val="00125619"/>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125619"/>
    <w:tblPr>
      <w:tblStyleRowBandSize w:val="1"/>
      <w:tblStyleColBandSize w:val="1"/>
      <w:tblCellMar>
        <w:left w:w="115" w:type="dxa"/>
        <w:right w:w="115" w:type="dxa"/>
      </w:tblCellMar>
    </w:tblPr>
  </w:style>
  <w:style w:type="table" w:customStyle="1" w:styleId="a6">
    <w:basedOn w:val="TableNormal3"/>
    <w:rsid w:val="00125619"/>
    <w:tblPr>
      <w:tblStyleRowBandSize w:val="1"/>
      <w:tblStyleColBandSize w:val="1"/>
      <w:tblCellMar>
        <w:left w:w="115" w:type="dxa"/>
        <w:right w:w="115" w:type="dxa"/>
      </w:tblCellMar>
    </w:tblPr>
  </w:style>
  <w:style w:type="table" w:customStyle="1" w:styleId="a7">
    <w:basedOn w:val="TableNormal3"/>
    <w:rsid w:val="00125619"/>
    <w:tblPr>
      <w:tblStyleRowBandSize w:val="1"/>
      <w:tblStyleColBandSize w:val="1"/>
      <w:tblCellMar>
        <w:left w:w="115" w:type="dxa"/>
        <w:right w:w="115" w:type="dxa"/>
      </w:tblCellMar>
    </w:tblPr>
  </w:style>
  <w:style w:type="table" w:customStyle="1" w:styleId="a8">
    <w:basedOn w:val="TableNormal3"/>
    <w:rsid w:val="00125619"/>
    <w:tblPr>
      <w:tblStyleRowBandSize w:val="1"/>
      <w:tblStyleColBandSize w:val="1"/>
      <w:tblCellMar>
        <w:left w:w="115" w:type="dxa"/>
        <w:right w:w="115" w:type="dxa"/>
      </w:tblCellMar>
    </w:tblPr>
  </w:style>
  <w:style w:type="paragraph" w:styleId="a9">
    <w:name w:val="annotation text"/>
    <w:basedOn w:val="a"/>
    <w:link w:val="aa"/>
    <w:uiPriority w:val="99"/>
    <w:semiHidden/>
    <w:unhideWhenUsed/>
    <w:rsid w:val="00125619"/>
    <w:pPr>
      <w:spacing w:line="240" w:lineRule="auto"/>
    </w:pPr>
    <w:rPr>
      <w:sz w:val="20"/>
      <w:szCs w:val="20"/>
    </w:rPr>
  </w:style>
  <w:style w:type="character" w:customStyle="1" w:styleId="aa">
    <w:name w:val="Текст примечания Знак"/>
    <w:basedOn w:val="a0"/>
    <w:link w:val="a9"/>
    <w:uiPriority w:val="99"/>
    <w:semiHidden/>
    <w:rsid w:val="00125619"/>
    <w:rPr>
      <w:sz w:val="20"/>
      <w:szCs w:val="20"/>
    </w:rPr>
  </w:style>
  <w:style w:type="character" w:styleId="ab">
    <w:name w:val="annotation reference"/>
    <w:basedOn w:val="a0"/>
    <w:uiPriority w:val="99"/>
    <w:semiHidden/>
    <w:unhideWhenUsed/>
    <w:rsid w:val="00125619"/>
    <w:rPr>
      <w:sz w:val="16"/>
      <w:szCs w:val="16"/>
    </w:rPr>
  </w:style>
  <w:style w:type="paragraph" w:styleId="ac">
    <w:name w:val="Balloon Text"/>
    <w:basedOn w:val="a"/>
    <w:link w:val="ad"/>
    <w:uiPriority w:val="99"/>
    <w:semiHidden/>
    <w:unhideWhenUsed/>
    <w:rsid w:val="009F0A7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0A75"/>
    <w:rPr>
      <w:rFonts w:ascii="Segoe UI" w:hAnsi="Segoe UI" w:cs="Segoe UI"/>
      <w:sz w:val="18"/>
      <w:szCs w:val="18"/>
    </w:rPr>
  </w:style>
  <w:style w:type="character" w:styleId="ae">
    <w:name w:val="Hyperlink"/>
    <w:basedOn w:val="a0"/>
    <w:uiPriority w:val="99"/>
    <w:unhideWhenUsed/>
    <w:rsid w:val="00352C07"/>
    <w:rPr>
      <w:color w:val="0000FF" w:themeColor="hyperlink"/>
      <w:u w:val="single"/>
    </w:rPr>
  </w:style>
  <w:style w:type="paragraph" w:styleId="af">
    <w:name w:val="annotation subject"/>
    <w:basedOn w:val="a9"/>
    <w:next w:val="a9"/>
    <w:link w:val="af0"/>
    <w:uiPriority w:val="99"/>
    <w:semiHidden/>
    <w:unhideWhenUsed/>
    <w:rsid w:val="001C0851"/>
    <w:rPr>
      <w:b/>
      <w:bCs/>
    </w:rPr>
  </w:style>
  <w:style w:type="character" w:customStyle="1" w:styleId="af0">
    <w:name w:val="Тема примечания Знак"/>
    <w:basedOn w:val="aa"/>
    <w:link w:val="af"/>
    <w:uiPriority w:val="99"/>
    <w:semiHidden/>
    <w:rsid w:val="001C0851"/>
    <w:rPr>
      <w:b/>
      <w:bCs/>
      <w:sz w:val="20"/>
      <w:szCs w:val="20"/>
    </w:rPr>
  </w:style>
  <w:style w:type="table" w:customStyle="1" w:styleId="af1">
    <w:basedOn w:val="TableNormal3"/>
    <w:rsid w:val="00125619"/>
    <w:tblPr>
      <w:tblStyleRowBandSize w:val="1"/>
      <w:tblStyleColBandSize w:val="1"/>
      <w:tblCellMar>
        <w:left w:w="115" w:type="dxa"/>
        <w:right w:w="115" w:type="dxa"/>
      </w:tblCellMar>
    </w:tblPr>
  </w:style>
  <w:style w:type="table" w:customStyle="1" w:styleId="af2">
    <w:basedOn w:val="TableNormal3"/>
    <w:rsid w:val="00125619"/>
    <w:tblPr>
      <w:tblStyleRowBandSize w:val="1"/>
      <w:tblStyleColBandSize w:val="1"/>
      <w:tblCellMar>
        <w:left w:w="115" w:type="dxa"/>
        <w:right w:w="115" w:type="dxa"/>
      </w:tblCellMar>
    </w:tblPr>
  </w:style>
  <w:style w:type="table" w:customStyle="1" w:styleId="af3">
    <w:basedOn w:val="TableNormal3"/>
    <w:rsid w:val="00125619"/>
    <w:tblPr>
      <w:tblStyleRowBandSize w:val="1"/>
      <w:tblStyleColBandSize w:val="1"/>
      <w:tblCellMar>
        <w:left w:w="115" w:type="dxa"/>
        <w:right w:w="115" w:type="dxa"/>
      </w:tblCellMar>
    </w:tblPr>
  </w:style>
  <w:style w:type="table" w:customStyle="1" w:styleId="af4">
    <w:basedOn w:val="TableNormal3"/>
    <w:rsid w:val="00125619"/>
    <w:tblPr>
      <w:tblStyleRowBandSize w:val="1"/>
      <w:tblStyleColBandSize w:val="1"/>
      <w:tblCellMar>
        <w:left w:w="115" w:type="dxa"/>
        <w:right w:w="115" w:type="dxa"/>
      </w:tblCellMar>
    </w:tblPr>
  </w:style>
  <w:style w:type="paragraph" w:styleId="af5">
    <w:name w:val="List Paragraph"/>
    <w:aliases w:val="AC List 01"/>
    <w:basedOn w:val="a"/>
    <w:uiPriority w:val="34"/>
    <w:qFormat/>
    <w:rsid w:val="006C5FD8"/>
    <w:pPr>
      <w:ind w:left="720"/>
      <w:contextualSpacing/>
    </w:pPr>
  </w:style>
  <w:style w:type="table" w:customStyle="1" w:styleId="af6">
    <w:basedOn w:val="TableNormal2"/>
    <w:rsid w:val="00125619"/>
    <w:tblPr>
      <w:tblStyleRowBandSize w:val="1"/>
      <w:tblStyleColBandSize w:val="1"/>
      <w:tblCellMar>
        <w:left w:w="115" w:type="dxa"/>
        <w:right w:w="115" w:type="dxa"/>
      </w:tblCellMar>
    </w:tblPr>
  </w:style>
  <w:style w:type="table" w:customStyle="1" w:styleId="af7">
    <w:basedOn w:val="TableNormal2"/>
    <w:rsid w:val="00125619"/>
    <w:tblPr>
      <w:tblStyleRowBandSize w:val="1"/>
      <w:tblStyleColBandSize w:val="1"/>
      <w:tblCellMar>
        <w:left w:w="115" w:type="dxa"/>
        <w:right w:w="115" w:type="dxa"/>
      </w:tblCellMar>
    </w:tblPr>
  </w:style>
  <w:style w:type="table" w:customStyle="1" w:styleId="af8">
    <w:basedOn w:val="TableNormal2"/>
    <w:rsid w:val="00125619"/>
    <w:tblPr>
      <w:tblStyleRowBandSize w:val="1"/>
      <w:tblStyleColBandSize w:val="1"/>
      <w:tblCellMar>
        <w:left w:w="115" w:type="dxa"/>
        <w:right w:w="115" w:type="dxa"/>
      </w:tblCellMar>
    </w:tblPr>
  </w:style>
  <w:style w:type="table" w:customStyle="1" w:styleId="af9">
    <w:basedOn w:val="TableNormal2"/>
    <w:rsid w:val="00125619"/>
    <w:tblPr>
      <w:tblStyleRowBandSize w:val="1"/>
      <w:tblStyleColBandSize w:val="1"/>
      <w:tblCellMar>
        <w:left w:w="115" w:type="dxa"/>
        <w:right w:w="115" w:type="dxa"/>
      </w:tblCellMar>
    </w:tblPr>
  </w:style>
  <w:style w:type="paragraph" w:styleId="afa">
    <w:name w:val="header"/>
    <w:basedOn w:val="a"/>
    <w:link w:val="afb"/>
    <w:uiPriority w:val="99"/>
    <w:unhideWhenUsed/>
    <w:rsid w:val="00F272A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F272AF"/>
  </w:style>
  <w:style w:type="paragraph" w:styleId="afc">
    <w:name w:val="footer"/>
    <w:basedOn w:val="a"/>
    <w:link w:val="afd"/>
    <w:uiPriority w:val="99"/>
    <w:unhideWhenUsed/>
    <w:rsid w:val="00F272AF"/>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F272AF"/>
  </w:style>
  <w:style w:type="paragraph" w:styleId="afe">
    <w:name w:val="Normal (Web)"/>
    <w:basedOn w:val="a"/>
    <w:uiPriority w:val="99"/>
    <w:unhideWhenUsed/>
    <w:rsid w:val="00397519"/>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aff3">
    <w:name w:val="Без інтервалів"/>
    <w:link w:val="aff4"/>
    <w:uiPriority w:val="1"/>
    <w:qFormat/>
    <w:rsid w:val="003335D4"/>
    <w:pPr>
      <w:spacing w:after="0" w:line="240" w:lineRule="auto"/>
    </w:pPr>
    <w:rPr>
      <w:rFonts w:cs="Times New Roman"/>
      <w:lang w:eastAsia="en-US"/>
    </w:rPr>
  </w:style>
  <w:style w:type="character" w:customStyle="1" w:styleId="aff4">
    <w:name w:val="Без інтервалів Знак"/>
    <w:link w:val="aff3"/>
    <w:uiPriority w:val="1"/>
    <w:locked/>
    <w:rsid w:val="003335D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hbRsliJiJbtkraKt4liJxoMAQ==">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dc:creator>
  <cp:lastModifiedBy>Администратор</cp:lastModifiedBy>
  <cp:revision>67</cp:revision>
  <cp:lastPrinted>2024-02-16T08:30:00Z</cp:lastPrinted>
  <dcterms:created xsi:type="dcterms:W3CDTF">2021-02-04T11:17:00Z</dcterms:created>
  <dcterms:modified xsi:type="dcterms:W3CDTF">2024-02-22T07:59:00Z</dcterms:modified>
</cp:coreProperties>
</file>