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210" w14:textId="77777777" w:rsidR="003752B8" w:rsidRPr="006D725D" w:rsidRDefault="003752B8">
      <w:pPr>
        <w:spacing w:after="0" w:line="240" w:lineRule="auto"/>
        <w:ind w:left="5660" w:firstLine="700"/>
        <w:jc w:val="right"/>
        <w:rPr>
          <w:rFonts w:ascii="Times New Roman" w:eastAsia="Times New Roman" w:hAnsi="Times New Roman" w:cs="Times New Roman"/>
          <w:b/>
          <w:sz w:val="20"/>
          <w:szCs w:val="20"/>
          <w:lang w:val="en-US"/>
        </w:rPr>
      </w:pPr>
    </w:p>
    <w:p w14:paraId="0F0013F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bookmarkStart w:id="0" w:name="_Hlk128481908"/>
      <w:r w:rsidRPr="00A13C59">
        <w:rPr>
          <w:rFonts w:ascii="Times New Roman" w:eastAsia="Times New Roman" w:hAnsi="Times New Roman" w:cs="Times New Roman"/>
          <w:b/>
          <w:color w:val="000000"/>
          <w:sz w:val="20"/>
          <w:szCs w:val="20"/>
          <w:lang w:val="uk-UA"/>
        </w:rPr>
        <w:t>ДОДАТОК 1</w:t>
      </w:r>
    </w:p>
    <w:p w14:paraId="110BCB7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до тендерної документації</w:t>
      </w:r>
    </w:p>
    <w:bookmarkEnd w:id="0"/>
    <w:p w14:paraId="0C8A80E9" w14:textId="77777777" w:rsidR="003752B8" w:rsidRPr="00A13C59" w:rsidRDefault="003F6606">
      <w:pPr>
        <w:spacing w:after="0" w:line="240" w:lineRule="auto"/>
        <w:ind w:left="5660" w:firstLine="70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 </w:t>
      </w:r>
    </w:p>
    <w:p w14:paraId="38801FD8" w14:textId="77777777" w:rsidR="003752B8" w:rsidRPr="00A13C59" w:rsidRDefault="003F66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13C5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5279F6" w14:textId="77777777" w:rsidR="003752B8" w:rsidRPr="00A13C59" w:rsidRDefault="003752B8">
      <w:pPr>
        <w:spacing w:after="0" w:line="240" w:lineRule="auto"/>
        <w:ind w:left="885"/>
        <w:jc w:val="center"/>
        <w:rPr>
          <w:rFonts w:ascii="Times New Roman" w:eastAsia="Times New Roman" w:hAnsi="Times New Roman" w:cs="Times New Roman"/>
          <w:b/>
          <w:i/>
          <w:sz w:val="20"/>
          <w:szCs w:val="20"/>
          <w:lang w:val="uk-UA"/>
        </w:rPr>
      </w:pPr>
    </w:p>
    <w:p w14:paraId="4C634EE0" w14:textId="77777777" w:rsidR="00B76902" w:rsidRPr="00D25C84" w:rsidRDefault="00B76902" w:rsidP="00B76902">
      <w:pPr>
        <w:jc w:val="center"/>
        <w:rPr>
          <w:rFonts w:ascii="Times New Roman" w:hAnsi="Times New Roman" w:cs="Times New Roman"/>
          <w:b/>
          <w:bCs/>
          <w:lang w:val="uk-UA"/>
        </w:rPr>
      </w:pPr>
    </w:p>
    <w:tbl>
      <w:tblPr>
        <w:tblpPr w:leftFromText="180" w:rightFromText="180" w:vertAnchor="text" w:tblpY="1"/>
        <w:tblOverlap w:val="never"/>
        <w:tblW w:w="9619" w:type="dxa"/>
        <w:tblLayout w:type="fixed"/>
        <w:tblLook w:val="0400" w:firstRow="0" w:lastRow="0" w:firstColumn="0" w:lastColumn="0" w:noHBand="0" w:noVBand="1"/>
      </w:tblPr>
      <w:tblGrid>
        <w:gridCol w:w="490"/>
        <w:gridCol w:w="2273"/>
        <w:gridCol w:w="6856"/>
      </w:tblGrid>
      <w:tr w:rsidR="00D25C84" w:rsidRPr="00D25C84" w14:paraId="3B421E68" w14:textId="77777777" w:rsidTr="005171EF">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6B28A"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C29BB"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9BD5C"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25C84" w:rsidRPr="00D25C84" w14:paraId="393765D3" w14:textId="77777777" w:rsidTr="005171EF">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54728" w14:textId="77777777" w:rsidR="00D25C84" w:rsidRPr="00D25C84" w:rsidRDefault="00D25C84" w:rsidP="005171EF">
            <w:pPr>
              <w:spacing w:before="240" w:after="0" w:line="240" w:lineRule="auto"/>
              <w:jc w:val="center"/>
              <w:rPr>
                <w:rFonts w:ascii="Times New Roman" w:eastAsia="Times New Roman" w:hAnsi="Times New Roman" w:cs="Times New Roman"/>
                <w:b/>
              </w:rPr>
            </w:pPr>
            <w:r w:rsidRPr="00D25C84">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7BF64" w14:textId="77777777" w:rsidR="00D25C84" w:rsidRPr="00D25C84" w:rsidRDefault="00D25C84" w:rsidP="005171EF">
            <w:pPr>
              <w:spacing w:before="240" w:after="0" w:line="240" w:lineRule="auto"/>
              <w:jc w:val="center"/>
              <w:rPr>
                <w:rFonts w:ascii="Times New Roman" w:eastAsia="Times New Roman" w:hAnsi="Times New Roman" w:cs="Times New Roman"/>
                <w:b/>
              </w:rPr>
            </w:pPr>
            <w:r w:rsidRPr="00D25C84">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654E3" w14:textId="3AF2DC52" w:rsidR="00D25C84" w:rsidRPr="001E7475" w:rsidRDefault="001E7475" w:rsidP="001E7475">
            <w:pPr>
              <w:jc w:val="both"/>
              <w:rPr>
                <w:rFonts w:ascii="Times New Roman" w:hAnsi="Times New Roman" w:cs="Times New Roman"/>
              </w:rPr>
            </w:pPr>
            <w:r>
              <w:rPr>
                <w:rFonts w:ascii="Times New Roman" w:eastAsia="Times New Roman" w:hAnsi="Times New Roman" w:cs="Times New Roman"/>
                <w:lang w:val="uk-UA"/>
              </w:rPr>
              <w:t xml:space="preserve">1.1. </w:t>
            </w:r>
            <w:r w:rsidR="00D25C84" w:rsidRPr="001E7475">
              <w:rPr>
                <w:rFonts w:ascii="Times New Roman" w:eastAsia="Times New Roman" w:hAnsi="Times New Roman" w:cs="Times New Roman"/>
              </w:rPr>
              <w:t>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7838871" w14:textId="77777777" w:rsidR="00D25C84" w:rsidRPr="00D25C84" w:rsidRDefault="00D25C84" w:rsidP="005171EF">
            <w:pPr>
              <w:jc w:val="right"/>
              <w:rPr>
                <w:rFonts w:ascii="Times New Roman" w:hAnsi="Times New Roman" w:cs="Times New Roman"/>
                <w:i/>
                <w:iCs/>
              </w:rPr>
            </w:pPr>
            <w:r w:rsidRPr="00D25C84">
              <w:rPr>
                <w:rFonts w:ascii="Times New Roman" w:hAnsi="Times New Roman" w:cs="Times New Roman"/>
                <w:i/>
                <w:iCs/>
              </w:rPr>
              <w:t>Форма 1</w:t>
            </w:r>
          </w:p>
          <w:p w14:paraId="1C163A2F" w14:textId="77777777" w:rsidR="00D25C84" w:rsidRPr="00D25C84" w:rsidRDefault="00D25C84" w:rsidP="005171EF">
            <w:pPr>
              <w:jc w:val="center"/>
              <w:rPr>
                <w:rFonts w:ascii="Times New Roman" w:hAnsi="Times New Roman" w:cs="Times New Roman"/>
                <w:b/>
                <w:bCs/>
              </w:rPr>
            </w:pPr>
            <w:r w:rsidRPr="00D25C84">
              <w:rPr>
                <w:rFonts w:ascii="Times New Roman" w:hAnsi="Times New Roman" w:cs="Times New Roman"/>
                <w:b/>
                <w:bCs/>
              </w:rPr>
              <w:t>Довідка</w:t>
            </w:r>
          </w:p>
          <w:p w14:paraId="1BC2DC77" w14:textId="77777777" w:rsidR="00D25C84" w:rsidRPr="00D25C84" w:rsidRDefault="00D25C84" w:rsidP="005171EF">
            <w:pPr>
              <w:jc w:val="center"/>
              <w:rPr>
                <w:rFonts w:ascii="Times New Roman" w:hAnsi="Times New Roman" w:cs="Times New Roman"/>
                <w:b/>
                <w:bCs/>
              </w:rPr>
            </w:pPr>
            <w:r w:rsidRPr="00D25C84">
              <w:rPr>
                <w:rFonts w:ascii="Times New Roman" w:hAnsi="Times New Roman" w:cs="Times New Roman"/>
                <w:b/>
                <w:bCs/>
              </w:rPr>
              <w:t>про наявність обладнання, матеріально-технічної бази та технологій учасника</w:t>
            </w:r>
          </w:p>
          <w:p w14:paraId="1D908E56" w14:textId="77777777" w:rsidR="00D25C84" w:rsidRPr="00D25C84" w:rsidRDefault="00D25C84" w:rsidP="005171EF">
            <w:pPr>
              <w:jc w:val="both"/>
              <w:rPr>
                <w:rFonts w:ascii="Times New Roman" w:hAnsi="Times New Roman" w:cs="Times New Roman"/>
              </w:rPr>
            </w:pPr>
            <w:r w:rsidRPr="00D25C84">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DB12932" w14:textId="77777777" w:rsidR="00D25C84" w:rsidRPr="00D25C84" w:rsidRDefault="00D25C84" w:rsidP="005171EF">
            <w:pPr>
              <w:jc w:val="both"/>
              <w:rPr>
                <w:rFonts w:ascii="Times New Roman" w:hAnsi="Times New Roman" w:cs="Times New Roman"/>
              </w:rPr>
            </w:pPr>
          </w:p>
          <w:tbl>
            <w:tblPr>
              <w:tblStyle w:val="ab"/>
              <w:tblW w:w="6615" w:type="dxa"/>
              <w:tblLayout w:type="fixed"/>
              <w:tblLook w:val="04A0" w:firstRow="1" w:lastRow="0" w:firstColumn="1" w:lastColumn="0" w:noHBand="0" w:noVBand="1"/>
            </w:tblPr>
            <w:tblGrid>
              <w:gridCol w:w="500"/>
              <w:gridCol w:w="2796"/>
              <w:gridCol w:w="1040"/>
              <w:gridCol w:w="2279"/>
            </w:tblGrid>
            <w:tr w:rsidR="00D25C84" w:rsidRPr="00D25C84" w14:paraId="398332BF" w14:textId="77777777" w:rsidTr="005171EF">
              <w:trPr>
                <w:trHeight w:val="823"/>
              </w:trPr>
              <w:tc>
                <w:tcPr>
                  <w:tcW w:w="500" w:type="dxa"/>
                  <w:vAlign w:val="center"/>
                </w:tcPr>
                <w:p w14:paraId="20864699" w14:textId="77777777" w:rsidR="00D25C84" w:rsidRPr="00D25C84" w:rsidRDefault="00D25C84" w:rsidP="005171EF">
                  <w:pPr>
                    <w:framePr w:hSpace="180" w:wrap="around" w:vAnchor="text" w:hAnchor="text" w:y="1"/>
                    <w:suppressOverlap/>
                    <w:jc w:val="center"/>
                    <w:rPr>
                      <w:rFonts w:ascii="Times New Roman" w:eastAsia="Calibri" w:hAnsi="Times New Roman"/>
                      <w:b/>
                      <w:bCs/>
                    </w:rPr>
                  </w:pPr>
                  <w:r w:rsidRPr="00D25C84">
                    <w:rPr>
                      <w:rFonts w:ascii="Times New Roman" w:eastAsia="Calibri" w:hAnsi="Times New Roman"/>
                      <w:b/>
                      <w:bCs/>
                    </w:rPr>
                    <w:t>№</w:t>
                  </w:r>
                </w:p>
              </w:tc>
              <w:tc>
                <w:tcPr>
                  <w:tcW w:w="2796" w:type="dxa"/>
                  <w:vAlign w:val="center"/>
                </w:tcPr>
                <w:p w14:paraId="5A4F107B" w14:textId="77777777" w:rsidR="00D25C84" w:rsidRPr="00D25C84" w:rsidRDefault="00D25C84" w:rsidP="005171EF">
                  <w:pPr>
                    <w:framePr w:hSpace="180" w:wrap="around" w:vAnchor="text" w:hAnchor="text" w:y="1"/>
                    <w:suppressOverlap/>
                    <w:jc w:val="center"/>
                    <w:rPr>
                      <w:rFonts w:ascii="Times New Roman" w:eastAsia="Calibri" w:hAnsi="Times New Roman"/>
                      <w:b/>
                      <w:bCs/>
                    </w:rPr>
                  </w:pPr>
                  <w:r w:rsidRPr="00D25C84">
                    <w:rPr>
                      <w:rFonts w:ascii="Times New Roman" w:eastAsia="Calibri" w:hAnsi="Times New Roman"/>
                      <w:b/>
                      <w:bCs/>
                    </w:rPr>
                    <w:t>Найменування</w:t>
                  </w:r>
                </w:p>
              </w:tc>
              <w:tc>
                <w:tcPr>
                  <w:tcW w:w="1040" w:type="dxa"/>
                  <w:vAlign w:val="center"/>
                </w:tcPr>
                <w:p w14:paraId="263821AA" w14:textId="77777777" w:rsidR="00D25C84" w:rsidRPr="00D25C84" w:rsidRDefault="00D25C84" w:rsidP="005171EF">
                  <w:pPr>
                    <w:framePr w:hSpace="180" w:wrap="around" w:vAnchor="text" w:hAnchor="text" w:y="1"/>
                    <w:suppressOverlap/>
                    <w:jc w:val="center"/>
                    <w:rPr>
                      <w:rFonts w:ascii="Times New Roman" w:eastAsia="Calibri" w:hAnsi="Times New Roman"/>
                      <w:b/>
                      <w:bCs/>
                    </w:rPr>
                  </w:pPr>
                  <w:r w:rsidRPr="00D25C84">
                    <w:rPr>
                      <w:rFonts w:ascii="Times New Roman" w:eastAsia="Calibri" w:hAnsi="Times New Roman"/>
                      <w:b/>
                      <w:bCs/>
                    </w:rPr>
                    <w:t>Кількість</w:t>
                  </w:r>
                </w:p>
              </w:tc>
              <w:tc>
                <w:tcPr>
                  <w:tcW w:w="2279" w:type="dxa"/>
                  <w:vAlign w:val="center"/>
                </w:tcPr>
                <w:p w14:paraId="52704E93" w14:textId="77777777" w:rsidR="00D25C84" w:rsidRPr="00D25C84" w:rsidRDefault="00D25C84" w:rsidP="005171EF">
                  <w:pPr>
                    <w:framePr w:hSpace="180" w:wrap="around" w:vAnchor="text" w:hAnchor="text" w:y="1"/>
                    <w:suppressOverlap/>
                    <w:jc w:val="center"/>
                    <w:rPr>
                      <w:rFonts w:ascii="Times New Roman" w:eastAsia="Calibri" w:hAnsi="Times New Roman"/>
                      <w:b/>
                      <w:bCs/>
                    </w:rPr>
                  </w:pPr>
                  <w:r w:rsidRPr="00D25C84">
                    <w:rPr>
                      <w:rFonts w:ascii="Times New Roman" w:eastAsia="Calibri" w:hAnsi="Times New Roman"/>
                      <w:b/>
                      <w:bCs/>
                    </w:rPr>
                    <w:t>Інформація про право володіння або підстава користування або договір про надання послуг</w:t>
                  </w:r>
                </w:p>
              </w:tc>
            </w:tr>
            <w:tr w:rsidR="00D25C84" w:rsidRPr="00D25C84" w14:paraId="38DD3CC7" w14:textId="77777777" w:rsidTr="005171EF">
              <w:trPr>
                <w:trHeight w:val="205"/>
              </w:trPr>
              <w:tc>
                <w:tcPr>
                  <w:tcW w:w="500" w:type="dxa"/>
                </w:tcPr>
                <w:p w14:paraId="793E9EF4"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796" w:type="dxa"/>
                </w:tcPr>
                <w:p w14:paraId="7264E11C"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1040" w:type="dxa"/>
                </w:tcPr>
                <w:p w14:paraId="231CF3B9"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279" w:type="dxa"/>
                </w:tcPr>
                <w:p w14:paraId="28BEC01F" w14:textId="77777777" w:rsidR="00D25C84" w:rsidRPr="00D25C84" w:rsidRDefault="00D25C84" w:rsidP="005171EF">
                  <w:pPr>
                    <w:framePr w:hSpace="180" w:wrap="around" w:vAnchor="text" w:hAnchor="text" w:y="1"/>
                    <w:suppressOverlap/>
                    <w:jc w:val="both"/>
                    <w:rPr>
                      <w:rFonts w:ascii="Times New Roman" w:eastAsia="Calibri" w:hAnsi="Times New Roman"/>
                    </w:rPr>
                  </w:pPr>
                </w:p>
              </w:tc>
            </w:tr>
            <w:tr w:rsidR="00D25C84" w:rsidRPr="00D25C84" w14:paraId="35D05DFA" w14:textId="77777777" w:rsidTr="005171EF">
              <w:trPr>
                <w:trHeight w:val="205"/>
              </w:trPr>
              <w:tc>
                <w:tcPr>
                  <w:tcW w:w="500" w:type="dxa"/>
                </w:tcPr>
                <w:p w14:paraId="1A717E21"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796" w:type="dxa"/>
                </w:tcPr>
                <w:p w14:paraId="0F0077AE"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1040" w:type="dxa"/>
                </w:tcPr>
                <w:p w14:paraId="1FFC10D3"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279" w:type="dxa"/>
                </w:tcPr>
                <w:p w14:paraId="241E347D" w14:textId="77777777" w:rsidR="00D25C84" w:rsidRPr="00D25C84" w:rsidRDefault="00D25C84" w:rsidP="005171EF">
                  <w:pPr>
                    <w:framePr w:hSpace="180" w:wrap="around" w:vAnchor="text" w:hAnchor="text" w:y="1"/>
                    <w:suppressOverlap/>
                    <w:jc w:val="both"/>
                    <w:rPr>
                      <w:rFonts w:ascii="Times New Roman" w:eastAsia="Calibri" w:hAnsi="Times New Roman"/>
                    </w:rPr>
                  </w:pPr>
                </w:p>
              </w:tc>
            </w:tr>
            <w:tr w:rsidR="00D25C84" w:rsidRPr="00D25C84" w14:paraId="00801351" w14:textId="77777777" w:rsidTr="005171EF">
              <w:trPr>
                <w:trHeight w:val="205"/>
              </w:trPr>
              <w:tc>
                <w:tcPr>
                  <w:tcW w:w="500" w:type="dxa"/>
                </w:tcPr>
                <w:p w14:paraId="15B20D00"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796" w:type="dxa"/>
                </w:tcPr>
                <w:p w14:paraId="6AA96FEC"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1040" w:type="dxa"/>
                </w:tcPr>
                <w:p w14:paraId="0137900C" w14:textId="77777777" w:rsidR="00D25C84" w:rsidRPr="00D25C84" w:rsidRDefault="00D25C84" w:rsidP="005171EF">
                  <w:pPr>
                    <w:framePr w:hSpace="180" w:wrap="around" w:vAnchor="text" w:hAnchor="text" w:y="1"/>
                    <w:suppressOverlap/>
                    <w:jc w:val="both"/>
                    <w:rPr>
                      <w:rFonts w:ascii="Times New Roman" w:eastAsia="Calibri" w:hAnsi="Times New Roman"/>
                    </w:rPr>
                  </w:pPr>
                </w:p>
              </w:tc>
              <w:tc>
                <w:tcPr>
                  <w:tcW w:w="2279" w:type="dxa"/>
                </w:tcPr>
                <w:p w14:paraId="4B9DD1A2" w14:textId="77777777" w:rsidR="00D25C84" w:rsidRPr="00D25C84" w:rsidRDefault="00D25C84" w:rsidP="005171EF">
                  <w:pPr>
                    <w:framePr w:hSpace="180" w:wrap="around" w:vAnchor="text" w:hAnchor="text" w:y="1"/>
                    <w:suppressOverlap/>
                    <w:jc w:val="both"/>
                    <w:rPr>
                      <w:rFonts w:ascii="Times New Roman" w:eastAsia="Calibri" w:hAnsi="Times New Roman"/>
                    </w:rPr>
                  </w:pPr>
                </w:p>
              </w:tc>
            </w:tr>
          </w:tbl>
          <w:p w14:paraId="4C71B2BD" w14:textId="77777777" w:rsidR="00D25C84" w:rsidRPr="00D25C84" w:rsidRDefault="00D25C84" w:rsidP="005171EF">
            <w:pPr>
              <w:jc w:val="both"/>
              <w:rPr>
                <w:rFonts w:ascii="Times New Roman" w:hAnsi="Times New Roman" w:cs="Times New Roman"/>
              </w:rPr>
            </w:pPr>
          </w:p>
          <w:p w14:paraId="40E2CBDC" w14:textId="77777777" w:rsidR="00D25C84" w:rsidRPr="00D25C84" w:rsidRDefault="00D25C84" w:rsidP="005171EF">
            <w:pPr>
              <w:tabs>
                <w:tab w:val="num" w:pos="1080"/>
                <w:tab w:val="left" w:pos="10381"/>
              </w:tabs>
              <w:jc w:val="both"/>
              <w:rPr>
                <w:rFonts w:ascii="Times New Roman" w:eastAsia="Times New Roman" w:hAnsi="Times New Roman" w:cs="Times New Roman"/>
                <w:lang w:eastAsia="ru-RU"/>
              </w:rPr>
            </w:pPr>
            <w:r w:rsidRPr="00D25C84">
              <w:rPr>
                <w:rFonts w:ascii="Times New Roman" w:eastAsia="Times New Roman" w:hAnsi="Times New Roman" w:cs="Times New Roman"/>
                <w:bCs/>
                <w:lang w:eastAsia="ru-RU"/>
              </w:rPr>
              <w:t xml:space="preserve">Для підтвердження інформації зазначеної в </w:t>
            </w:r>
            <w:r w:rsidRPr="00D25C84">
              <w:rPr>
                <w:rFonts w:ascii="Times New Roman" w:eastAsia="Times New Roman" w:hAnsi="Times New Roman" w:cs="Times New Roman"/>
                <w:bCs/>
                <w:lang w:val="uk-UA" w:eastAsia="ru-RU"/>
              </w:rPr>
              <w:t>Формі</w:t>
            </w:r>
            <w:r w:rsidRPr="00D25C84">
              <w:rPr>
                <w:rFonts w:ascii="Times New Roman" w:eastAsia="Times New Roman" w:hAnsi="Times New Roman" w:cs="Times New Roman"/>
                <w:bCs/>
                <w:lang w:eastAsia="ru-RU"/>
              </w:rPr>
              <w:t xml:space="preserve"> </w:t>
            </w:r>
            <w:r w:rsidRPr="00D25C84">
              <w:rPr>
                <w:rFonts w:ascii="Times New Roman" w:eastAsia="Times New Roman" w:hAnsi="Times New Roman" w:cs="Times New Roman"/>
                <w:bCs/>
                <w:lang w:val="uk-UA" w:eastAsia="ru-RU"/>
              </w:rPr>
              <w:t>1</w:t>
            </w:r>
            <w:r w:rsidRPr="00D25C84">
              <w:rPr>
                <w:rFonts w:ascii="Times New Roman" w:eastAsia="Times New Roman" w:hAnsi="Times New Roman" w:cs="Times New Roman"/>
                <w:bCs/>
                <w:lang w:eastAsia="ru-RU"/>
              </w:rPr>
              <w:t xml:space="preserve"> учасник повинен надати</w:t>
            </w:r>
            <w:r w:rsidRPr="00D25C84">
              <w:rPr>
                <w:rFonts w:ascii="Times New Roman" w:eastAsia="Times New Roman" w:hAnsi="Times New Roman" w:cs="Times New Roman"/>
                <w:lang w:eastAsia="ru-RU"/>
              </w:rPr>
              <w:t xml:space="preserve">: </w:t>
            </w:r>
          </w:p>
          <w:p w14:paraId="57B39C00" w14:textId="77777777" w:rsidR="00D25C84" w:rsidRPr="00D25C84" w:rsidRDefault="00D25C84" w:rsidP="005171EF">
            <w:pPr>
              <w:tabs>
                <w:tab w:val="num" w:pos="1080"/>
                <w:tab w:val="left" w:pos="10381"/>
              </w:tabs>
              <w:jc w:val="both"/>
              <w:rPr>
                <w:rFonts w:ascii="Times New Roman" w:eastAsia="Times New Roman" w:hAnsi="Times New Roman" w:cs="Times New Roman"/>
                <w:lang w:eastAsia="ru-RU"/>
              </w:rPr>
            </w:pPr>
            <w:r w:rsidRPr="00D25C84">
              <w:rPr>
                <w:rFonts w:ascii="Times New Roman" w:eastAsia="Times New Roman" w:hAnsi="Times New Roman" w:cs="Times New Roman"/>
                <w:lang w:eastAsia="ru-RU"/>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1" w:name="_Hlk44495999"/>
            <w:r w:rsidRPr="00D25C84">
              <w:rPr>
                <w:rFonts w:ascii="Times New Roman" w:eastAsia="Times New Roman" w:hAnsi="Times New Roman" w:cs="Times New Roman"/>
                <w:lang w:eastAsia="ru-RU"/>
              </w:rPr>
              <w:t>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1"/>
          <w:p w14:paraId="2074871D" w14:textId="77777777" w:rsidR="00D25C84" w:rsidRPr="00D25C84" w:rsidRDefault="00D25C84" w:rsidP="005171EF">
            <w:pPr>
              <w:tabs>
                <w:tab w:val="left" w:pos="252"/>
              </w:tabs>
              <w:jc w:val="both"/>
              <w:rPr>
                <w:rFonts w:ascii="Times New Roman" w:eastAsia="Times New Roman" w:hAnsi="Times New Roman" w:cs="Times New Roman"/>
                <w:lang w:eastAsia="ru-RU"/>
              </w:rPr>
            </w:pPr>
            <w:r w:rsidRPr="00D25C84">
              <w:rPr>
                <w:rFonts w:ascii="Times New Roman" w:eastAsia="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D25C84">
              <w:rPr>
                <w:rFonts w:ascii="Times New Roman" w:eastAsia="Times New Roman" w:hAnsi="Times New Roman" w:cs="Times New Roman"/>
                <w:bCs/>
                <w:lang w:eastAsia="ru-RU"/>
              </w:rPr>
              <w:t xml:space="preserve">Договори </w:t>
            </w:r>
            <w:r w:rsidRPr="00D25C84">
              <w:rPr>
                <w:rFonts w:ascii="Times New Roman" w:hAnsi="Times New Roman" w:cs="Times New Roman"/>
              </w:rPr>
              <w:t>повинні бути належно оформлені, та укладені на строк, не менший ніж строк виконання робіт по предмету закупівлі</w:t>
            </w:r>
            <w:r w:rsidRPr="00D25C84">
              <w:rPr>
                <w:rFonts w:ascii="Times New Roman" w:hAnsi="Times New Roman" w:cs="Times New Roman"/>
                <w:lang w:val="uk-UA"/>
              </w:rPr>
              <w:t xml:space="preserve"> або містити можливість пролонгації такого договору</w:t>
            </w:r>
            <w:r w:rsidRPr="00D25C84">
              <w:rPr>
                <w:rFonts w:ascii="Times New Roman" w:hAnsi="Times New Roman" w:cs="Times New Roman"/>
              </w:rPr>
              <w:t xml:space="preserve">. </w:t>
            </w:r>
          </w:p>
          <w:p w14:paraId="31703894" w14:textId="77777777" w:rsidR="00D25C84" w:rsidRPr="00D25C84" w:rsidRDefault="00D25C84" w:rsidP="005171EF">
            <w:pPr>
              <w:tabs>
                <w:tab w:val="left" w:pos="252"/>
              </w:tabs>
              <w:jc w:val="both"/>
              <w:rPr>
                <w:rFonts w:ascii="Times New Roman" w:eastAsia="Times New Roman" w:hAnsi="Times New Roman" w:cs="Times New Roman"/>
                <w:lang w:val="uk-UA" w:eastAsia="ru-RU"/>
              </w:rPr>
            </w:pPr>
            <w:r w:rsidRPr="00D25C84">
              <w:rPr>
                <w:rFonts w:ascii="Times New Roman" w:eastAsia="Times New Roman" w:hAnsi="Times New Roman" w:cs="Times New Roman"/>
                <w:lang w:val="uk-UA" w:eastAsia="ru-RU"/>
              </w:rPr>
              <w:t>Учасник обов’язково повинен підтвердити наявність екскаватора.</w:t>
            </w:r>
          </w:p>
        </w:tc>
      </w:tr>
      <w:tr w:rsidR="00D25C84" w:rsidRPr="00D25C84" w14:paraId="4A6FB2F9" w14:textId="77777777" w:rsidTr="005171EF">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A2440" w14:textId="77777777" w:rsidR="00D25C84" w:rsidRPr="00D25C84" w:rsidRDefault="00D25C84" w:rsidP="005171EF">
            <w:pPr>
              <w:spacing w:after="0" w:line="240" w:lineRule="auto"/>
              <w:jc w:val="center"/>
              <w:rPr>
                <w:rFonts w:ascii="Times New Roman" w:eastAsia="Times New Roman" w:hAnsi="Times New Roman" w:cs="Times New Roman"/>
                <w:lang w:val="uk-UA"/>
              </w:rPr>
            </w:pPr>
            <w:r w:rsidRPr="00D25C84">
              <w:rPr>
                <w:rFonts w:ascii="Times New Roman" w:eastAsia="Times New Roman" w:hAnsi="Times New Roman" w:cs="Times New Roman"/>
                <w:b/>
                <w:color w:val="00000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6180" w14:textId="77777777" w:rsidR="00D25C84" w:rsidRPr="00D25C84" w:rsidRDefault="00D25C84" w:rsidP="005171EF">
            <w:pPr>
              <w:spacing w:after="0" w:line="240" w:lineRule="auto"/>
              <w:rPr>
                <w:rFonts w:ascii="Times New Roman" w:eastAsia="Times New Roman" w:hAnsi="Times New Roman" w:cs="Times New Roman"/>
              </w:rPr>
            </w:pPr>
            <w:r w:rsidRPr="00D25C84">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23275"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lang w:val="uk-UA"/>
              </w:rPr>
              <w:t>2</w:t>
            </w:r>
            <w:r w:rsidRPr="00D25C84">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14:paraId="0D068CDF"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lang w:val="uk-UA"/>
              </w:rPr>
              <w:t>2</w:t>
            </w:r>
            <w:r w:rsidRPr="00D25C84">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F56FCBC" w14:textId="77777777" w:rsidR="00D25C84" w:rsidRPr="00D25C84" w:rsidRDefault="00D25C84" w:rsidP="005171EF">
            <w:pPr>
              <w:spacing w:after="0" w:line="240" w:lineRule="auto"/>
              <w:jc w:val="both"/>
              <w:rPr>
                <w:rFonts w:ascii="Times New Roman" w:eastAsia="Times New Roman" w:hAnsi="Times New Roman" w:cs="Times New Roman"/>
                <w:lang w:val="uk-UA"/>
              </w:rPr>
            </w:pPr>
            <w:r w:rsidRPr="00D25C84">
              <w:rPr>
                <w:rFonts w:ascii="Times New Roman" w:eastAsia="Times New Roman" w:hAnsi="Times New Roman" w:cs="Times New Roman"/>
                <w:b/>
                <w:i/>
              </w:rPr>
              <w:t xml:space="preserve">Аналогічним вважається договір </w:t>
            </w:r>
            <w:r w:rsidRPr="00D25C84">
              <w:rPr>
                <w:rFonts w:ascii="Times New Roman" w:eastAsia="Times New Roman" w:hAnsi="Times New Roman" w:cs="Times New Roman"/>
                <w:b/>
                <w:i/>
                <w:lang w:val="uk-UA"/>
              </w:rPr>
              <w:t>аналогічний за предметом закупівлі (послуги екскаватора/земляні роботи)  та/або кодом ДК.</w:t>
            </w:r>
          </w:p>
          <w:p w14:paraId="572A9B33"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lang w:val="uk-UA"/>
              </w:rPr>
              <w:t>2</w:t>
            </w:r>
            <w:r w:rsidRPr="00D25C84">
              <w:rPr>
                <w:rFonts w:ascii="Times New Roman" w:eastAsia="Times New Roman" w:hAnsi="Times New Roman" w:cs="Times New Roman"/>
              </w:rPr>
              <w:t>.1.2. не менше 1 копії договору, зазначеного в довідці в повному обсязі,</w:t>
            </w:r>
          </w:p>
          <w:p w14:paraId="1890EABE"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lang w:val="uk-UA"/>
              </w:rPr>
              <w:t>2</w:t>
            </w:r>
            <w:r w:rsidRPr="00D25C84">
              <w:rPr>
                <w:rFonts w:ascii="Times New Roman" w:eastAsia="Times New Roman" w:hAnsi="Times New Roman" w:cs="Times New Roman"/>
              </w:rPr>
              <w:t>.1.3. копії/ю документів/а на підтвердження виконання не менше ніж одного договору, зазначеного в наданій Учасником довідці. </w:t>
            </w:r>
          </w:p>
          <w:p w14:paraId="0A8A2E21"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b/>
              </w:rPr>
              <w:t>або</w:t>
            </w:r>
            <w:r w:rsidRPr="00D25C84">
              <w:rPr>
                <w:rFonts w:ascii="Times New Roman" w:eastAsia="Times New Roman" w:hAnsi="Times New Roman" w:cs="Times New Roman"/>
              </w:rPr>
              <w:t> </w:t>
            </w:r>
          </w:p>
          <w:p w14:paraId="721856D1"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AC77DEC" w14:textId="77777777" w:rsidR="00D25C84" w:rsidRPr="00D25C84" w:rsidRDefault="00D25C84" w:rsidP="005171EF">
            <w:pPr>
              <w:spacing w:after="0" w:line="240" w:lineRule="auto"/>
              <w:rPr>
                <w:rFonts w:ascii="Times New Roman" w:eastAsia="Times New Roman" w:hAnsi="Times New Roman" w:cs="Times New Roman"/>
              </w:rPr>
            </w:pPr>
          </w:p>
          <w:p w14:paraId="42369316"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2B5905A"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tc>
      </w:tr>
    </w:tbl>
    <w:p w14:paraId="18D5CC3B" w14:textId="2657F961" w:rsidR="00B76902" w:rsidRPr="00A13C59" w:rsidRDefault="00B76902" w:rsidP="00B76902">
      <w:pPr>
        <w:jc w:val="both"/>
        <w:rPr>
          <w:rFonts w:ascii="Times New Roman" w:hAnsi="Times New Roman" w:cs="Times New Roman"/>
          <w:lang w:val="uk-UA"/>
        </w:rPr>
      </w:pPr>
    </w:p>
    <w:p w14:paraId="5D08B9A4" w14:textId="77777777" w:rsidR="00B76902" w:rsidRPr="00A13C59" w:rsidRDefault="00B76902" w:rsidP="00B76902">
      <w:pPr>
        <w:jc w:val="both"/>
        <w:rPr>
          <w:rFonts w:ascii="Times New Roman" w:hAnsi="Times New Roman" w:cs="Times New Roman"/>
          <w:lang w:val="uk-UA"/>
        </w:rPr>
      </w:pPr>
      <w:r w:rsidRPr="00A13C59">
        <w:rPr>
          <w:rFonts w:ascii="Times New Roman" w:hAnsi="Times New Roman" w:cs="Times New Roman"/>
          <w:vertAlign w:val="superscript"/>
          <w:lang w:val="uk-UA"/>
        </w:rPr>
        <w:t>2</w:t>
      </w:r>
      <w:r w:rsidRPr="00A13C59">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51D99B3" w14:textId="234D8592" w:rsidR="003752B8" w:rsidRPr="00A13C59" w:rsidRDefault="003752B8" w:rsidP="00B76902">
      <w:pPr>
        <w:spacing w:after="0" w:line="240" w:lineRule="auto"/>
        <w:rPr>
          <w:rFonts w:ascii="Times New Roman" w:eastAsia="Times New Roman" w:hAnsi="Times New Roman" w:cs="Times New Roman"/>
          <w:sz w:val="20"/>
          <w:szCs w:val="20"/>
          <w:lang w:val="uk-UA"/>
        </w:rPr>
      </w:pPr>
    </w:p>
    <w:p w14:paraId="69B9BE44" w14:textId="21A3C48E" w:rsidR="003752B8" w:rsidRPr="00A13C59" w:rsidRDefault="003F6606">
      <w:pPr>
        <w:spacing w:before="20" w:after="20" w:line="240" w:lineRule="auto"/>
        <w:jc w:val="both"/>
        <w:rPr>
          <w:rFonts w:ascii="Times New Roman" w:eastAsia="Times New Roman" w:hAnsi="Times New Roman" w:cs="Times New Roman"/>
          <w:sz w:val="24"/>
          <w:szCs w:val="24"/>
          <w:lang w:val="uk-UA"/>
        </w:rPr>
      </w:pPr>
      <w:r w:rsidRPr="00A13C59">
        <w:rPr>
          <w:rFonts w:ascii="Times New Roman" w:eastAsia="Times New Roman" w:hAnsi="Times New Roman" w:cs="Times New Roman"/>
          <w:b/>
          <w:sz w:val="20"/>
          <w:szCs w:val="20"/>
          <w:lang w:val="uk-UA"/>
        </w:rPr>
        <w:t xml:space="preserve">2. </w:t>
      </w:r>
      <w:r w:rsidRPr="00A13C59">
        <w:rPr>
          <w:rFonts w:ascii="Times New Roman" w:eastAsia="Times New Roman" w:hAnsi="Times New Roman" w:cs="Times New Roman"/>
          <w:b/>
          <w:color w:val="000000"/>
          <w:sz w:val="20"/>
          <w:szCs w:val="20"/>
          <w:lang w:val="uk-UA"/>
        </w:rPr>
        <w:t xml:space="preserve">Підтвердження відповідності </w:t>
      </w:r>
      <w:r w:rsidRPr="00A13C59">
        <w:rPr>
          <w:rFonts w:ascii="Times New Roman" w:eastAsia="Times New Roman" w:hAnsi="Times New Roman" w:cs="Times New Roman"/>
          <w:b/>
          <w:sz w:val="20"/>
          <w:szCs w:val="20"/>
          <w:lang w:val="uk-UA"/>
        </w:rPr>
        <w:t xml:space="preserve">УЧАСНИКА </w:t>
      </w:r>
      <w:r w:rsidRPr="00A13C59">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w:t>
      </w:r>
      <w:r w:rsidR="005A76FC" w:rsidRPr="00A13C59">
        <w:rPr>
          <w:rFonts w:ascii="Times New Roman" w:eastAsia="Times New Roman" w:hAnsi="Times New Roman" w:cs="Times New Roman"/>
          <w:sz w:val="24"/>
          <w:szCs w:val="24"/>
          <w:lang w:val="uk-UA"/>
        </w:rPr>
        <w:t xml:space="preserve">7 </w:t>
      </w:r>
      <w:r w:rsidRPr="00A13C59">
        <w:rPr>
          <w:rFonts w:ascii="Times New Roman" w:eastAsia="Times New Roman" w:hAnsi="Times New Roman" w:cs="Times New Roman"/>
          <w:sz w:val="24"/>
          <w:szCs w:val="24"/>
          <w:lang w:val="uk-UA"/>
        </w:rPr>
        <w:t>Особливостей*.</w:t>
      </w:r>
    </w:p>
    <w:p w14:paraId="11B3A825"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464B57"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C50F6B"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ED21F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повинен надати </w:t>
      </w:r>
      <w:r w:rsidRPr="00A13C59">
        <w:rPr>
          <w:rFonts w:ascii="Times New Roman" w:eastAsia="Times New Roman" w:hAnsi="Times New Roman" w:cs="Times New Roman"/>
          <w:b/>
          <w:sz w:val="20"/>
          <w:szCs w:val="20"/>
          <w:lang w:val="uk-UA"/>
        </w:rPr>
        <w:t>довідку у довільній формі</w:t>
      </w:r>
      <w:r w:rsidRPr="00A13C5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BB226"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3C5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13C5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A13C59">
        <w:rPr>
          <w:rFonts w:ascii="Times New Roman" w:eastAsia="Times New Roman" w:hAnsi="Times New Roman" w:cs="Times New Roman"/>
          <w:sz w:val="28"/>
          <w:szCs w:val="28"/>
          <w:lang w:val="uk-UA"/>
        </w:rPr>
        <w:t xml:space="preserve"> </w:t>
      </w:r>
      <w:r w:rsidRPr="00A13C59">
        <w:rPr>
          <w:rFonts w:ascii="Times New Roman" w:eastAsia="Times New Roman" w:hAnsi="Times New Roman" w:cs="Times New Roman"/>
          <w:sz w:val="20"/>
          <w:szCs w:val="20"/>
          <w:lang w:val="uk-UA"/>
        </w:rPr>
        <w:t>підстав, визначених пунктом 47 Особливостей.</w:t>
      </w:r>
    </w:p>
    <w:p w14:paraId="762E6452" w14:textId="77777777" w:rsidR="005A76FC" w:rsidRPr="00A13C59" w:rsidRDefault="005A76FC" w:rsidP="005A76FC">
      <w:pPr>
        <w:spacing w:after="80"/>
        <w:jc w:val="both"/>
        <w:rPr>
          <w:rFonts w:ascii="Times New Roman" w:eastAsia="Times New Roman" w:hAnsi="Times New Roman" w:cs="Times New Roman"/>
          <w:color w:val="00B050"/>
          <w:sz w:val="20"/>
          <w:szCs w:val="20"/>
          <w:highlight w:val="yellow"/>
          <w:lang w:val="uk-UA"/>
        </w:rPr>
      </w:pPr>
    </w:p>
    <w:p w14:paraId="6CCB9C31" w14:textId="77777777" w:rsidR="005A76FC" w:rsidRPr="00A13C59" w:rsidRDefault="005A76FC" w:rsidP="005A76FC">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13C59">
        <w:rPr>
          <w:rFonts w:ascii="Times New Roman" w:eastAsia="Times New Roman" w:hAnsi="Times New Roman" w:cs="Times New Roman"/>
          <w:b/>
          <w:lang w:val="uk-UA"/>
        </w:rPr>
        <w:lastRenderedPageBreak/>
        <w:t xml:space="preserve">3. </w:t>
      </w:r>
      <w:r w:rsidRPr="00A13C5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13C59">
        <w:rPr>
          <w:rFonts w:ascii="Times New Roman" w:eastAsia="Times New Roman" w:hAnsi="Times New Roman" w:cs="Times New Roman"/>
          <w:b/>
          <w:lang w:val="uk-UA"/>
        </w:rPr>
        <w:t xml:space="preserve">визначеним у пункті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b/>
          <w:lang w:val="uk-UA"/>
        </w:rPr>
        <w:t xml:space="preserve"> Особливостей:</w:t>
      </w:r>
    </w:p>
    <w:p w14:paraId="5A33EE1F"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Переможець процедури закупівлі у строк, що </w:t>
      </w:r>
      <w:r w:rsidRPr="00A13C59">
        <w:rPr>
          <w:rFonts w:ascii="Times New Roman" w:eastAsia="Times New Roman" w:hAnsi="Times New Roman" w:cs="Times New Roman"/>
          <w:b/>
          <w:i/>
          <w:sz w:val="20"/>
          <w:szCs w:val="20"/>
          <w:lang w:val="uk-UA"/>
        </w:rPr>
        <w:t xml:space="preserve">не перевищує чотири дні </w:t>
      </w:r>
      <w:r w:rsidRPr="00A13C5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sz w:val="20"/>
          <w:szCs w:val="20"/>
          <w:lang w:val="uk-UA"/>
        </w:rPr>
        <w:t xml:space="preserve"> Особливостей. </w:t>
      </w:r>
    </w:p>
    <w:p w14:paraId="154311E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118675" w14:textId="77777777" w:rsidR="005A76FC" w:rsidRPr="00A13C59" w:rsidRDefault="005A76FC" w:rsidP="005A76FC">
      <w:pPr>
        <w:spacing w:after="0" w:line="240" w:lineRule="auto"/>
        <w:rPr>
          <w:rFonts w:ascii="Times New Roman" w:eastAsia="Times New Roman" w:hAnsi="Times New Roman" w:cs="Times New Roman"/>
          <w:b/>
          <w:sz w:val="20"/>
          <w:szCs w:val="20"/>
          <w:highlight w:val="white"/>
          <w:lang w:val="uk-UA"/>
        </w:rPr>
      </w:pPr>
    </w:p>
    <w:p w14:paraId="4060064E"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color w:val="000000"/>
          <w:sz w:val="20"/>
          <w:szCs w:val="20"/>
          <w:highlight w:val="white"/>
          <w:lang w:val="uk-UA"/>
        </w:rPr>
        <w:t> </w:t>
      </w:r>
      <w:r w:rsidRPr="00A13C59">
        <w:rPr>
          <w:rFonts w:ascii="Times New Roman" w:eastAsia="Times New Roman" w:hAnsi="Times New Roman" w:cs="Times New Roman"/>
          <w:b/>
          <w:color w:val="000000"/>
          <w:sz w:val="20"/>
          <w:szCs w:val="20"/>
          <w:highlight w:val="white"/>
          <w:lang w:val="uk-UA"/>
        </w:rPr>
        <w:t xml:space="preserve">3.1. Документи, </w:t>
      </w:r>
      <w:r w:rsidRPr="00A13C59">
        <w:rPr>
          <w:rFonts w:ascii="Times New Roman" w:eastAsia="Times New Roman" w:hAnsi="Times New Roman" w:cs="Times New Roman"/>
          <w:b/>
          <w:sz w:val="20"/>
          <w:szCs w:val="20"/>
          <w:lang w:val="uk-UA"/>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A76FC" w:rsidRPr="00A13C59" w14:paraId="0FE45FED" w14:textId="77777777" w:rsidTr="00E83B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EA2F8"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7E1EEC9E"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5227"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w:t>
            </w:r>
          </w:p>
          <w:p w14:paraId="5424533F"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A70C1"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5A76FC" w:rsidRPr="00C61754" w14:paraId="54E38167" w14:textId="77777777" w:rsidTr="00E83B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0C956"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199"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420DC2"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06C" w14:textId="77777777" w:rsidR="005A76FC" w:rsidRPr="00A13C59" w:rsidRDefault="005A76FC" w:rsidP="00E83BCC">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FC" w:rsidRPr="00C61754" w14:paraId="3E034AAF" w14:textId="77777777" w:rsidTr="00E83B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82E0A"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AF7B9"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3E2FA0" w14:textId="77777777" w:rsidR="005A76FC" w:rsidRPr="00A13C59" w:rsidRDefault="005A76FC" w:rsidP="00E83BCC">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(підпункт 6 пункт</w:t>
            </w:r>
            <w:r w:rsidRPr="00A13C59">
              <w:rPr>
                <w:rFonts w:ascii="Times New Roman" w:eastAsia="Times New Roman" w:hAnsi="Times New Roman" w:cs="Times New Roman"/>
                <w:b/>
                <w:sz w:val="20"/>
                <w:szCs w:val="20"/>
                <w:lang w:val="uk-UA"/>
              </w:rPr>
              <w:t xml:space="preserve"> 47</w:t>
            </w:r>
            <w:r w:rsidRPr="00A13C5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B5E88A"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w:t>
            </w:r>
          </w:p>
          <w:p w14:paraId="66A6C0AF"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p>
          <w:p w14:paraId="263AEF83" w14:textId="5C2E6474" w:rsidR="005A76FC" w:rsidRPr="00A13C59" w:rsidRDefault="005A76FC" w:rsidP="00E83BCC">
            <w:pPr>
              <w:spacing w:after="0" w:line="240" w:lineRule="auto"/>
              <w:jc w:val="both"/>
              <w:rPr>
                <w:rFonts w:ascii="Times New Roman" w:eastAsia="Times New Roman" w:hAnsi="Times New Roman" w:cs="Times New Roman"/>
                <w:sz w:val="20"/>
                <w:szCs w:val="20"/>
                <w:lang w:val="uk-UA"/>
              </w:rPr>
            </w:pPr>
          </w:p>
        </w:tc>
      </w:tr>
      <w:tr w:rsidR="005A76FC" w:rsidRPr="00A13C59" w14:paraId="4CCF4785" w14:textId="77777777" w:rsidTr="00E83B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4EA1A"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A8B6"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6099C"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EB880E" w14:textId="77777777" w:rsidR="005A76FC" w:rsidRPr="00A13C59" w:rsidRDefault="005A76FC" w:rsidP="00E83BC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5A76FC" w:rsidRPr="00C61754" w14:paraId="7AB97DA5" w14:textId="77777777" w:rsidTr="00E83B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8944"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C847"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A13C59">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14:paraId="0C6505B7"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009E" w14:textId="77777777" w:rsidR="005A76FC" w:rsidRPr="00A13C59" w:rsidRDefault="005A76FC" w:rsidP="00E83BC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A13C59">
              <w:rPr>
                <w:rFonts w:ascii="Times New Roman" w:eastAsia="Times New Roman" w:hAnsi="Times New Roman" w:cs="Times New Roman"/>
                <w:sz w:val="20"/>
                <w:szCs w:val="20"/>
                <w:lang w:val="uk-UA"/>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161163"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p>
    <w:p w14:paraId="1EA5D2EA" w14:textId="77777777" w:rsidR="005A76FC" w:rsidRPr="00A13C59" w:rsidRDefault="005A76FC" w:rsidP="005A76FC">
      <w:pPr>
        <w:spacing w:before="240" w:after="0" w:line="240" w:lineRule="auto"/>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A76FC" w:rsidRPr="00A13C59" w14:paraId="55C2C3D8" w14:textId="77777777" w:rsidTr="00E83B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2D94"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4176670C"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C20DB"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p>
          <w:p w14:paraId="4765682C"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A2825"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r w:rsidRPr="00A13C5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A76FC" w:rsidRPr="00C61754" w14:paraId="131BF967" w14:textId="77777777" w:rsidTr="00E83B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01C59"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C44DE"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DDE1"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C36D" w14:textId="77777777" w:rsidR="005A76FC" w:rsidRPr="00A13C59" w:rsidRDefault="005A76FC" w:rsidP="00E83BCC">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FC" w:rsidRPr="00C61754" w14:paraId="22D825DE" w14:textId="77777777" w:rsidTr="00E83B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9EDD"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51D7"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325881"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7A3DEF"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A6B10C"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p>
          <w:p w14:paraId="3EE2EE2E" w14:textId="3DF78822" w:rsidR="005A76FC" w:rsidRPr="00A13C59" w:rsidRDefault="005A76FC" w:rsidP="00E83BCC">
            <w:pPr>
              <w:spacing w:after="0" w:line="240" w:lineRule="auto"/>
              <w:jc w:val="both"/>
              <w:rPr>
                <w:rFonts w:ascii="Times New Roman" w:eastAsia="Times New Roman" w:hAnsi="Times New Roman" w:cs="Times New Roman"/>
                <w:sz w:val="20"/>
                <w:szCs w:val="20"/>
                <w:lang w:val="uk-UA"/>
              </w:rPr>
            </w:pPr>
          </w:p>
        </w:tc>
      </w:tr>
      <w:tr w:rsidR="005A76FC" w:rsidRPr="00A13C59" w14:paraId="7CA6EDE0" w14:textId="77777777" w:rsidTr="00E83B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703E"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D602"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E029C" w14:textId="77777777" w:rsidR="005A76FC" w:rsidRPr="00A13C59" w:rsidRDefault="005A76FC" w:rsidP="00E83BCC">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F70C7E" w14:textId="77777777" w:rsidR="005A76FC" w:rsidRPr="00A13C59" w:rsidRDefault="005A76FC" w:rsidP="00E83BC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A76FC" w:rsidRPr="00C61754" w14:paraId="5FE6DABE" w14:textId="77777777" w:rsidTr="00E83B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09BBE"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39B1E"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42B898"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923C" w14:textId="77777777" w:rsidR="005A76FC" w:rsidRPr="00A13C59" w:rsidRDefault="005A76FC" w:rsidP="00E83BC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3F2CBB" w14:textId="77777777" w:rsidR="003752B8" w:rsidRPr="00A13C59" w:rsidRDefault="003752B8">
      <w:pPr>
        <w:shd w:val="clear" w:color="auto" w:fill="FFFFFF"/>
        <w:spacing w:after="0" w:line="240" w:lineRule="auto"/>
        <w:rPr>
          <w:rFonts w:ascii="Times New Roman" w:eastAsia="Times New Roman" w:hAnsi="Times New Roman" w:cs="Times New Roman"/>
          <w:sz w:val="20"/>
          <w:szCs w:val="20"/>
          <w:lang w:val="uk-UA"/>
        </w:rPr>
      </w:pPr>
    </w:p>
    <w:p w14:paraId="35A3EE0E" w14:textId="6E5A9A01" w:rsidR="003752B8" w:rsidRPr="00A13C59" w:rsidRDefault="003F6606">
      <w:pPr>
        <w:shd w:val="clear" w:color="auto" w:fill="FFFFFF"/>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24D30995" w14:textId="77777777" w:rsidR="00C424E5" w:rsidRPr="00A13C59" w:rsidRDefault="00C424E5">
      <w:pPr>
        <w:shd w:val="clear" w:color="auto" w:fill="FFFFFF"/>
        <w:spacing w:after="0" w:line="240" w:lineRule="auto"/>
        <w:rPr>
          <w:rFonts w:ascii="Times New Roman" w:eastAsia="Times New Roman" w:hAnsi="Times New Roman" w:cs="Times New Roman"/>
          <w:sz w:val="20"/>
          <w:szCs w:val="20"/>
          <w:lang w:val="uk-UA"/>
        </w:rPr>
      </w:pPr>
    </w:p>
    <w:tbl>
      <w:tblPr>
        <w:tblStyle w:val="13"/>
        <w:tblW w:w="9619" w:type="dxa"/>
        <w:tblInd w:w="-100" w:type="dxa"/>
        <w:tblLayout w:type="fixed"/>
        <w:tblLook w:val="0400" w:firstRow="0" w:lastRow="0" w:firstColumn="0" w:lastColumn="0" w:noHBand="0" w:noVBand="1"/>
      </w:tblPr>
      <w:tblGrid>
        <w:gridCol w:w="799"/>
        <w:gridCol w:w="8820"/>
      </w:tblGrid>
      <w:tr w:rsidR="00C424E5" w:rsidRPr="00A13C59" w14:paraId="5E971687" w14:textId="77777777" w:rsidTr="0038289E">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F06D1E" w14:textId="77777777" w:rsidR="003752B8" w:rsidRPr="00A13C59" w:rsidRDefault="003F660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Інші документи від Учасника:</w:t>
            </w:r>
          </w:p>
        </w:tc>
      </w:tr>
      <w:tr w:rsidR="00C424E5" w:rsidRPr="00C61754" w14:paraId="66AD43A1" w14:textId="77777777" w:rsidTr="00FC05BE">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11FB" w14:textId="77777777" w:rsidR="003752B8" w:rsidRPr="00A13C59" w:rsidRDefault="003F6606">
            <w:pPr>
              <w:spacing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FE83" w14:textId="6F1D4FD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B4DD8C" w14:textId="7777777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8E6BB54" w14:textId="4BA409EB" w:rsidR="003752B8" w:rsidRPr="00A13C59" w:rsidRDefault="00B85A1F" w:rsidP="00B85A1F">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A13C59" w14:paraId="61C4455A"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6795" w14:textId="77777777" w:rsidR="003752B8" w:rsidRPr="00A13C59" w:rsidRDefault="003F6606">
            <w:pPr>
              <w:spacing w:before="240"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8EC6" w14:textId="7E75D9E8" w:rsidR="003752B8" w:rsidRPr="00A13C59" w:rsidRDefault="003F6606">
            <w:pPr>
              <w:spacing w:after="0" w:line="240" w:lineRule="auto"/>
              <w:ind w:left="100" w:right="120" w:hanging="2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A13C5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3C5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r w:rsidR="00820221" w:rsidRPr="00A13C59">
              <w:rPr>
                <w:rFonts w:ascii="Times New Roman" w:eastAsia="Times New Roman" w:hAnsi="Times New Roman" w:cs="Times New Roman"/>
                <w:i/>
                <w:sz w:val="20"/>
                <w:szCs w:val="20"/>
                <w:lang w:val="uk-UA"/>
              </w:rPr>
              <w:t xml:space="preserve"> Якщо, згідно із законодавством</w:t>
            </w:r>
            <w:r w:rsidR="009C5F5B" w:rsidRPr="00A13C59">
              <w:rPr>
                <w:rFonts w:ascii="Times New Roman" w:eastAsia="Times New Roman" w:hAnsi="Times New Roman" w:cs="Times New Roman"/>
                <w:i/>
                <w:sz w:val="20"/>
                <w:szCs w:val="20"/>
                <w:lang w:val="uk-UA"/>
              </w:rPr>
              <w:t>,</w:t>
            </w:r>
            <w:r w:rsidR="00820221" w:rsidRPr="00A13C59">
              <w:rPr>
                <w:rFonts w:ascii="Times New Roman" w:eastAsia="Times New Roman" w:hAnsi="Times New Roman" w:cs="Times New Roman"/>
                <w:i/>
                <w:sz w:val="20"/>
                <w:szCs w:val="20"/>
                <w:lang w:val="uk-UA"/>
              </w:rPr>
              <w:t xml:space="preserve"> не передбачено ліцензії або документа дозвільного характеру на провадження виду господарської діяльності, додаткове пояснення надавати не потрібно.</w:t>
            </w:r>
          </w:p>
        </w:tc>
      </w:tr>
      <w:tr w:rsidR="00C424E5" w:rsidRPr="00C61754" w14:paraId="171162C4"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7E9D" w14:textId="77777777" w:rsidR="003752B8" w:rsidRPr="00A13C59" w:rsidRDefault="003F660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C9D" w14:textId="77777777" w:rsidR="003752B8" w:rsidRPr="00A13C59" w:rsidRDefault="003F660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A13C59">
                <w:rPr>
                  <w:rFonts w:ascii="Times New Roman" w:eastAsia="Times New Roman" w:hAnsi="Times New Roman" w:cs="Times New Roman"/>
                  <w:sz w:val="20"/>
                  <w:szCs w:val="20"/>
                  <w:lang w:val="uk-UA"/>
                </w:rPr>
                <w:t>Наказом № 794/21</w:t>
              </w:r>
            </w:hyperlink>
            <w:r w:rsidRPr="00A13C5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E05689" w:rsidRPr="00A13C59" w14:paraId="6CE50D67"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04C0A" w14:textId="2A4007E1" w:rsidR="00E05689" w:rsidRPr="00A13C59" w:rsidRDefault="00E05689">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6F9DA"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7DBE02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934498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lastRenderedPageBreak/>
              <w:t>Якщо тендерна пропозиція подається об'єднанням учасників, до неї обов'язково включається документ про створення такого об'єднання.</w:t>
            </w:r>
          </w:p>
          <w:p w14:paraId="4021D494" w14:textId="45F6CEA9"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r w:rsidR="00B76902" w:rsidRPr="00A13C59" w14:paraId="4D09A58B"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95929" w14:textId="3D15E434" w:rsidR="00B76902" w:rsidRPr="00A13C59" w:rsidRDefault="00D25C8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65F1" w14:textId="682C664C" w:rsidR="00B76902" w:rsidRPr="00A13C59" w:rsidRDefault="00D25C84" w:rsidP="00D25C84">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r w:rsidRPr="00D25C84">
              <w:rPr>
                <w:rFonts w:ascii="Times New Roman" w:eastAsia="Times New Roman" w:hAnsi="Times New Roman" w:cs="Times New Roman"/>
                <w:bCs/>
                <w:sz w:val="20"/>
                <w:szCs w:val="20"/>
                <w:lang w:val="uk-UA" w:eastAsia="ru-RU"/>
              </w:rPr>
              <w:t>Надати довідку довільної форми, видану Замовником відкритих торгів про те, що Учасник не має негативного досвіду співпраці з Замовником – 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B76902" w:rsidRPr="00A13C59" w14:paraId="7077F343"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B3D8" w14:textId="3C0EC06B" w:rsidR="00B76902" w:rsidRPr="00A13C59" w:rsidRDefault="00D25C8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7252C" w14:textId="518D254F" w:rsidR="00B76902" w:rsidRPr="00A13C59" w:rsidRDefault="00B76902" w:rsidP="00B76902">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Учасник надає підтвердження щодо дотримання заходів із захисту довкілля.</w:t>
            </w:r>
          </w:p>
          <w:p w14:paraId="6A60A152" w14:textId="63017E35" w:rsidR="00B76902" w:rsidRPr="00A13C59" w:rsidRDefault="00391075" w:rsidP="007073AE">
            <w:pPr>
              <w:spacing w:after="0" w:line="240" w:lineRule="auto"/>
              <w:jc w:val="both"/>
              <w:rPr>
                <w:rFonts w:ascii="Times New Roman" w:eastAsia="Times New Roman" w:hAnsi="Times New Roman" w:cs="Times New Roman"/>
                <w:sz w:val="20"/>
                <w:szCs w:val="20"/>
                <w:lang w:val="uk-UA"/>
              </w:rPr>
            </w:pPr>
            <w:r w:rsidRPr="00A13C59">
              <w:rPr>
                <w:rFonts w:ascii="Times New Roman" w:hAnsi="Times New Roman" w:cs="Times New Roman"/>
                <w:sz w:val="20"/>
                <w:szCs w:val="20"/>
                <w:lang w:val="uk-UA" w:eastAsia="ru-RU"/>
              </w:rPr>
              <w:t xml:space="preserve">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Документ складається у формі довідки за підписом уповноваженої особи учасника. </w:t>
            </w:r>
          </w:p>
          <w:p w14:paraId="5A7C5FE6" w14:textId="77777777" w:rsidR="00B76902" w:rsidRPr="00A13C59" w:rsidRDefault="00B76902" w:rsidP="00B76902">
            <w:pPr>
              <w:ind w:firstLine="284"/>
              <w:jc w:val="both"/>
              <w:rPr>
                <w:rFonts w:ascii="Times New Roman" w:eastAsia="Times New Roman" w:hAnsi="Times New Roman" w:cs="Times New Roman"/>
                <w:bCs/>
                <w:sz w:val="20"/>
                <w:szCs w:val="20"/>
                <w:lang w:val="uk-UA" w:eastAsia="ru-RU"/>
              </w:rPr>
            </w:pPr>
          </w:p>
        </w:tc>
      </w:tr>
    </w:tbl>
    <w:p w14:paraId="34CF5D7C" w14:textId="4FA413BF" w:rsidR="00B76902" w:rsidRPr="00A13C59" w:rsidRDefault="00B76902" w:rsidP="00B76902">
      <w:pPr>
        <w:widowControl w:val="0"/>
        <w:autoSpaceDE w:val="0"/>
        <w:autoSpaceDN w:val="0"/>
        <w:adjustRightInd w:val="0"/>
        <w:jc w:val="both"/>
        <w:rPr>
          <w:rFonts w:ascii="Times New Roman" w:eastAsia="Times New Roman" w:hAnsi="Times New Roman" w:cs="Times New Roman"/>
          <w:b/>
          <w:lang w:val="uk-UA" w:eastAsia="ru-RU"/>
        </w:rPr>
      </w:pPr>
      <w:bookmarkStart w:id="2" w:name="_heading=h.gjdgxs" w:colFirst="0" w:colLast="0"/>
      <w:bookmarkEnd w:id="2"/>
    </w:p>
    <w:sectPr w:rsidR="00B76902" w:rsidRPr="00A13C5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D8"/>
    <w:multiLevelType w:val="multilevel"/>
    <w:tmpl w:val="58504C3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360696F"/>
    <w:multiLevelType w:val="hybridMultilevel"/>
    <w:tmpl w:val="D1BA5A4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903088"/>
    <w:multiLevelType w:val="hybridMultilevel"/>
    <w:tmpl w:val="39BC5C42"/>
    <w:lvl w:ilvl="0" w:tplc="804C8A7C">
      <w:start w:val="7"/>
      <w:numFmt w:val="bullet"/>
      <w:lvlText w:val="-"/>
      <w:lvlJc w:val="left"/>
      <w:pPr>
        <w:ind w:left="720" w:hanging="360"/>
      </w:pPr>
      <w:rPr>
        <w:rFonts w:ascii="Times New Roman" w:eastAsia="Calibri" w:hAnsi="Times New Roman" w:cs="Times New Roman"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8" w15:restartNumberingAfterBreak="0">
    <w:nsid w:val="630A3FD3"/>
    <w:multiLevelType w:val="hybridMultilevel"/>
    <w:tmpl w:val="9148F48C"/>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num w:numId="1" w16cid:durableId="477453981">
    <w:abstractNumId w:val="5"/>
  </w:num>
  <w:num w:numId="2" w16cid:durableId="806355141">
    <w:abstractNumId w:val="6"/>
  </w:num>
  <w:num w:numId="3" w16cid:durableId="844247502">
    <w:abstractNumId w:val="7"/>
  </w:num>
  <w:num w:numId="4" w16cid:durableId="342053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4549508">
    <w:abstractNumId w:val="4"/>
  </w:num>
  <w:num w:numId="6" w16cid:durableId="929851753">
    <w:abstractNumId w:val="1"/>
  </w:num>
  <w:num w:numId="7" w16cid:durableId="321323247">
    <w:abstractNumId w:val="3"/>
  </w:num>
  <w:num w:numId="8" w16cid:durableId="127943999">
    <w:abstractNumId w:val="8"/>
  </w:num>
  <w:num w:numId="9" w16cid:durableId="22715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2B8"/>
    <w:rsid w:val="000A6D4F"/>
    <w:rsid w:val="00162223"/>
    <w:rsid w:val="001B122C"/>
    <w:rsid w:val="001E0761"/>
    <w:rsid w:val="001E7475"/>
    <w:rsid w:val="0020458C"/>
    <w:rsid w:val="002169E1"/>
    <w:rsid w:val="00242221"/>
    <w:rsid w:val="002A004F"/>
    <w:rsid w:val="003752B8"/>
    <w:rsid w:val="0038289E"/>
    <w:rsid w:val="00391075"/>
    <w:rsid w:val="003A3D5F"/>
    <w:rsid w:val="003B29EE"/>
    <w:rsid w:val="003B40C7"/>
    <w:rsid w:val="003E2E2C"/>
    <w:rsid w:val="003F6606"/>
    <w:rsid w:val="00480CBE"/>
    <w:rsid w:val="00503D71"/>
    <w:rsid w:val="00546C31"/>
    <w:rsid w:val="005620E6"/>
    <w:rsid w:val="00577099"/>
    <w:rsid w:val="0058477B"/>
    <w:rsid w:val="005A76FC"/>
    <w:rsid w:val="005D27CD"/>
    <w:rsid w:val="00652CE4"/>
    <w:rsid w:val="0065413A"/>
    <w:rsid w:val="006A7120"/>
    <w:rsid w:val="006B64DD"/>
    <w:rsid w:val="006D725D"/>
    <w:rsid w:val="007073AE"/>
    <w:rsid w:val="00716878"/>
    <w:rsid w:val="007657CF"/>
    <w:rsid w:val="007A5612"/>
    <w:rsid w:val="00820221"/>
    <w:rsid w:val="00867CBF"/>
    <w:rsid w:val="008A72A9"/>
    <w:rsid w:val="008B436A"/>
    <w:rsid w:val="008B5CF3"/>
    <w:rsid w:val="00932473"/>
    <w:rsid w:val="009C5F5B"/>
    <w:rsid w:val="009C72C6"/>
    <w:rsid w:val="00A13241"/>
    <w:rsid w:val="00A13C59"/>
    <w:rsid w:val="00A37011"/>
    <w:rsid w:val="00A4708D"/>
    <w:rsid w:val="00A537F9"/>
    <w:rsid w:val="00A80F1A"/>
    <w:rsid w:val="00AE383E"/>
    <w:rsid w:val="00AF3B9A"/>
    <w:rsid w:val="00B149B8"/>
    <w:rsid w:val="00B76902"/>
    <w:rsid w:val="00B85A1F"/>
    <w:rsid w:val="00BC531E"/>
    <w:rsid w:val="00BF2C78"/>
    <w:rsid w:val="00BF36A7"/>
    <w:rsid w:val="00C424E5"/>
    <w:rsid w:val="00C61754"/>
    <w:rsid w:val="00C825C9"/>
    <w:rsid w:val="00C9227C"/>
    <w:rsid w:val="00D138B7"/>
    <w:rsid w:val="00D25C84"/>
    <w:rsid w:val="00D3025A"/>
    <w:rsid w:val="00DC138D"/>
    <w:rsid w:val="00E05689"/>
    <w:rsid w:val="00E83BCC"/>
    <w:rsid w:val="00EA42B1"/>
    <w:rsid w:val="00FC05BE"/>
    <w:rsid w:val="00FE4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A434"/>
  <w15:docId w15:val="{36FECD8D-4710-497E-A4D3-B61EEDC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uiPriority w:val="99"/>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0">
    <w:name w:val="5"/>
    <w:basedOn w:val="TableNormal1"/>
    <w:tblPr>
      <w:tblStyleRowBandSize w:val="1"/>
      <w:tblStyleColBandSize w:val="1"/>
      <w:tblCellMar>
        <w:top w:w="15" w:type="dxa"/>
        <w:left w:w="15" w:type="dxa"/>
        <w:bottom w:w="15" w:type="dxa"/>
        <w:right w:w="15" w:type="dxa"/>
      </w:tblCellMar>
    </w:tblPr>
  </w:style>
  <w:style w:type="table" w:customStyle="1" w:styleId="40">
    <w:name w:val="4"/>
    <w:basedOn w:val="TableNormal1"/>
    <w:tblPr>
      <w:tblStyleRowBandSize w:val="1"/>
      <w:tblStyleColBandSize w:val="1"/>
      <w:tblCellMar>
        <w:top w:w="15" w:type="dxa"/>
        <w:left w:w="15" w:type="dxa"/>
        <w:bottom w:w="15" w:type="dxa"/>
        <w:right w:w="15" w:type="dxa"/>
      </w:tblCellMar>
    </w:tblPr>
  </w:style>
  <w:style w:type="table" w:customStyle="1" w:styleId="30">
    <w:name w:val="3"/>
    <w:basedOn w:val="TableNormal1"/>
    <w:tblPr>
      <w:tblStyleRowBandSize w:val="1"/>
      <w:tblStyleColBandSize w:val="1"/>
      <w:tblCellMar>
        <w:top w:w="15" w:type="dxa"/>
        <w:left w:w="15" w:type="dxa"/>
        <w:bottom w:w="15" w:type="dxa"/>
        <w:right w:w="15" w:type="dxa"/>
      </w:tblCellMar>
    </w:tblPr>
  </w:style>
  <w:style w:type="table" w:customStyle="1" w:styleId="20">
    <w:name w:val="2"/>
    <w:basedOn w:val="TableNormal1"/>
    <w:tblPr>
      <w:tblStyleRowBandSize w:val="1"/>
      <w:tblStyleColBandSize w:val="1"/>
      <w:tblCellMar>
        <w:top w:w="15" w:type="dxa"/>
        <w:left w:w="15" w:type="dxa"/>
        <w:bottom w:w="15" w:type="dxa"/>
        <w:right w:w="15" w:type="dxa"/>
      </w:tblCellMar>
    </w:tblPr>
  </w:style>
  <w:style w:type="table" w:customStyle="1" w:styleId="13">
    <w:name w:val="1"/>
    <w:basedOn w:val="TableNormal1"/>
    <w:tblPr>
      <w:tblStyleRowBandSize w:val="1"/>
      <w:tblStyleColBandSize w:val="1"/>
      <w:tblCellMar>
        <w:top w:w="15" w:type="dxa"/>
        <w:left w:w="15" w:type="dxa"/>
        <w:bottom w:w="15" w:type="dxa"/>
        <w:right w:w="15" w:type="dxa"/>
      </w:tblCellMar>
    </w:tblPr>
  </w:style>
  <w:style w:type="paragraph" w:customStyle="1" w:styleId="xfmc3">
    <w:name w:val="xfmc3"/>
    <w:basedOn w:val="a"/>
    <w:uiPriority w:val="99"/>
    <w:rsid w:val="00FC05B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сновной текст_"/>
    <w:link w:val="31"/>
    <w:uiPriority w:val="99"/>
    <w:locked/>
    <w:rsid w:val="00FC05BE"/>
    <w:rPr>
      <w:rFonts w:cs="Times New Roman"/>
      <w:shd w:val="clear" w:color="auto" w:fill="FFFFFF"/>
    </w:rPr>
  </w:style>
  <w:style w:type="paragraph" w:customStyle="1" w:styleId="31">
    <w:name w:val="Основной текст3"/>
    <w:basedOn w:val="a"/>
    <w:link w:val="a9"/>
    <w:uiPriority w:val="99"/>
    <w:rsid w:val="00FC05BE"/>
    <w:pPr>
      <w:widowControl w:val="0"/>
      <w:shd w:val="clear" w:color="auto" w:fill="FFFFFF"/>
      <w:spacing w:after="0" w:line="274" w:lineRule="exact"/>
      <w:ind w:hanging="720"/>
    </w:pPr>
    <w:rPr>
      <w:rFonts w:cs="Times New Roman"/>
    </w:rPr>
  </w:style>
  <w:style w:type="paragraph" w:customStyle="1" w:styleId="14">
    <w:name w:val="Абзац списка1"/>
    <w:basedOn w:val="a"/>
    <w:link w:val="aa"/>
    <w:uiPriority w:val="34"/>
    <w:qFormat/>
    <w:rsid w:val="00FC05BE"/>
    <w:pPr>
      <w:suppressAutoHyphens/>
      <w:spacing w:after="200" w:line="276" w:lineRule="auto"/>
      <w:ind w:left="708"/>
    </w:pPr>
    <w:rPr>
      <w:rFonts w:eastAsia="SimSun"/>
      <w:kern w:val="1"/>
      <w:sz w:val="24"/>
      <w:szCs w:val="24"/>
      <w:lang w:eastAsia="en-US"/>
    </w:rPr>
  </w:style>
  <w:style w:type="character" w:customStyle="1" w:styleId="aa">
    <w:name w:val="Абзац списка Знак"/>
    <w:link w:val="14"/>
    <w:uiPriority w:val="34"/>
    <w:locked/>
    <w:rsid w:val="00FC05BE"/>
    <w:rPr>
      <w:rFonts w:eastAsia="SimSun"/>
      <w:kern w:val="1"/>
      <w:sz w:val="24"/>
      <w:szCs w:val="24"/>
      <w:lang w:eastAsia="en-US"/>
    </w:rPr>
  </w:style>
  <w:style w:type="table" w:styleId="ab">
    <w:name w:val="Table Grid"/>
    <w:basedOn w:val="a1"/>
    <w:uiPriority w:val="39"/>
    <w:rsid w:val="00B76902"/>
    <w:pPr>
      <w:spacing w:after="0" w:line="240" w:lineRule="auto"/>
    </w:pPr>
    <w:rPr>
      <w:rFonts w:asciiTheme="minorHAnsi" w:eastAsia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11403</Words>
  <Characters>6500</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 Федан</cp:lastModifiedBy>
  <cp:revision>6</cp:revision>
  <dcterms:created xsi:type="dcterms:W3CDTF">2023-05-27T09:39:00Z</dcterms:created>
  <dcterms:modified xsi:type="dcterms:W3CDTF">2023-07-17T11:43:00Z</dcterms:modified>
</cp:coreProperties>
</file>