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0AD7FAF"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3A79FC">
              <w:rPr>
                <w:rFonts w:ascii="Times New Roman" w:eastAsia="Times New Roman" w:hAnsi="Times New Roman" w:cs="Times New Roman"/>
                <w:sz w:val="24"/>
                <w:szCs w:val="24"/>
                <w:lang w:val="uk-UA" w:eastAsia="ru-RU"/>
              </w:rPr>
              <w:t>жовтня</w:t>
            </w:r>
            <w:r w:rsidRPr="006A3A7B">
              <w:rPr>
                <w:rFonts w:ascii="Times New Roman" w:eastAsia="Times New Roman" w:hAnsi="Times New Roman" w:cs="Times New Roman"/>
                <w:sz w:val="24"/>
                <w:szCs w:val="24"/>
                <w:lang w:val="uk-UA" w:eastAsia="ru-RU"/>
              </w:rPr>
              <w:t xml:space="preserve"> 2023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12C37F2B" w:rsidR="0073119C" w:rsidRPr="001A4CE9" w:rsidRDefault="00A47AA3" w:rsidP="007F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7F7DE5" w:rsidRPr="007F7DE5">
        <w:rPr>
          <w:b/>
          <w:sz w:val="40"/>
          <w:szCs w:val="40"/>
          <w:lang w:val="uk-UA"/>
        </w:rPr>
        <w:t>30230000-0 Комп’ютерне обладнання Єдиний закупівельний словник ДК 021:2015 (Комплект HP Pavilion 200 USB UKR Black; Монітор Asus 23.8'' VZ24EHE D-Sub, HDMI, Audio, IPS, 75Hz, 1 ms, FreeSync; 3D принтер Anycubic Kobra Max; Пластик для 3D принтера 1 кг )</w:t>
      </w: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804B174"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A256522"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56D2B1E"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39A6E7A"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253124D"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444"/>
        <w:gridCol w:w="2974"/>
        <w:gridCol w:w="6500"/>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F7DE5" w:rsidRPr="003A79FC" w14:paraId="3E5E2D03" w14:textId="77777777" w:rsidTr="007E20D0">
        <w:trPr>
          <w:trHeight w:val="20"/>
        </w:trPr>
        <w:tc>
          <w:tcPr>
            <w:tcW w:w="0" w:type="auto"/>
            <w:vAlign w:val="center"/>
          </w:tcPr>
          <w:p w14:paraId="377823CB" w14:textId="2A8A0ADB" w:rsidR="007F7DE5" w:rsidRPr="006A3A7B" w:rsidRDefault="007F7DE5"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991" w:type="dxa"/>
            <w:vAlign w:val="center"/>
          </w:tcPr>
          <w:p w14:paraId="1701E669" w14:textId="6135728F" w:rsidR="007F7DE5" w:rsidRPr="006A3A7B" w:rsidRDefault="007F7DE5" w:rsidP="00E55E68">
            <w:pPr>
              <w:widowControl w:val="0"/>
              <w:contextualSpacing/>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Умови закупівлі</w:t>
            </w:r>
          </w:p>
        </w:tc>
        <w:tc>
          <w:tcPr>
            <w:tcW w:w="6537" w:type="dxa"/>
            <w:vAlign w:val="center"/>
          </w:tcPr>
          <w:p w14:paraId="3EF0FE72" w14:textId="641BE947" w:rsidR="007F7DE5" w:rsidRPr="007F7DE5" w:rsidRDefault="007F7DE5" w:rsidP="0073119C">
            <w:pPr>
              <w:widowControl w:val="0"/>
              <w:contextualSpacing/>
              <w:jc w:val="both"/>
              <w:rPr>
                <w:rFonts w:ascii="Times New Roman" w:hAnsi="Times New Roman" w:cs="Times New Roman"/>
                <w:lang w:val="uk-UA"/>
              </w:rPr>
            </w:pPr>
            <w:r w:rsidRPr="007F7DE5">
              <w:rPr>
                <w:rFonts w:ascii="Times New Roman" w:eastAsia="Calibri" w:hAnsi="Times New Roman" w:cs="Times New Roman"/>
                <w:sz w:val="24"/>
                <w:szCs w:val="24"/>
                <w:lang w:val="uk-UA"/>
              </w:rPr>
              <w:t>Закупівля здійснюється у рамках проєкту Програми ЄС Erasmus+: CBHE «Симуляційна медицина та сценарій-орієнтоване навчання з невідкладної допомоги (SimS)» що виконується відповідно до Грантової угоди № 101082077-SimS-ERASMUS-EDU-2022-CBHE</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3A79FC"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6B2295E" w:rsidR="00A47AA3" w:rsidRPr="006A3A7B" w:rsidRDefault="007F7DE5" w:rsidP="001A4CE9">
            <w:pPr>
              <w:widowControl w:val="0"/>
              <w:contextualSpacing/>
              <w:jc w:val="both"/>
              <w:rPr>
                <w:rFonts w:ascii="Times New Roman" w:eastAsia="Times New Roman" w:hAnsi="Times New Roman" w:cs="Times New Roman"/>
                <w:b/>
                <w:i/>
                <w:iCs/>
                <w:u w:val="single"/>
                <w:lang w:val="uk-UA" w:eastAsia="ru-RU"/>
              </w:rPr>
            </w:pPr>
            <w:r w:rsidRPr="007F7DE5">
              <w:rPr>
                <w:rFonts w:ascii="Times New Roman" w:hAnsi="Times New Roman" w:cs="Times New Roman"/>
                <w:b/>
                <w:i/>
                <w:u w:val="single"/>
                <w:lang w:val="uk-UA"/>
              </w:rPr>
              <w:t>30230000-0 Комп’ютерне обладнання Єдиний закупівельний словник ДК 021:2015 (Комплект HP Pavilion 200 USB UKR Black; Монітор Asus 23.8'' VZ24EHE D-Sub, HDMI, Audio, IPS, 75Hz, 1 ms, FreeSync; 3D принтер Anycubic Kobra Max; Пластик для 3D принтера 1 кг )</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0AA056F" w14:textId="42276789" w:rsidR="00F96FB8" w:rsidRPr="00F96FB8" w:rsidRDefault="00A47AA3" w:rsidP="001A4CE9">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Місце </w:t>
            </w:r>
            <w:r w:rsidR="007F7DE5">
              <w:rPr>
                <w:rFonts w:ascii="Times New Roman" w:hAnsi="Times New Roman" w:cs="Times New Roman"/>
                <w:lang w:val="uk-UA"/>
              </w:rPr>
              <w:t>поставки</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F96FB8" w:rsidRPr="00F96FB8">
              <w:rPr>
                <w:rFonts w:ascii="Times New Roman" w:hAnsi="Times New Roman" w:cs="Times New Roman"/>
                <w:b/>
                <w:i/>
                <w:u w:val="single"/>
                <w:lang w:val="uk-UA"/>
              </w:rPr>
              <w:t>650</w:t>
            </w:r>
            <w:r w:rsidR="007F7DE5">
              <w:rPr>
                <w:rFonts w:ascii="Times New Roman" w:hAnsi="Times New Roman" w:cs="Times New Roman"/>
                <w:b/>
                <w:i/>
                <w:u w:val="single"/>
                <w:lang w:val="uk-UA"/>
              </w:rPr>
              <w:t>23</w:t>
            </w:r>
            <w:r w:rsidR="00F96FB8" w:rsidRPr="00F96FB8">
              <w:rPr>
                <w:rFonts w:ascii="Times New Roman" w:hAnsi="Times New Roman" w:cs="Times New Roman"/>
                <w:b/>
                <w:i/>
                <w:u w:val="single"/>
                <w:lang w:val="uk-UA"/>
              </w:rPr>
              <w:t>, Україна, м.Одеса</w:t>
            </w:r>
            <w:r w:rsidR="00BC640C">
              <w:rPr>
                <w:rFonts w:ascii="Times New Roman" w:hAnsi="Times New Roman" w:cs="Times New Roman"/>
                <w:b/>
                <w:i/>
                <w:u w:val="single"/>
                <w:lang w:val="uk-UA"/>
              </w:rPr>
              <w:t>,</w:t>
            </w:r>
            <w:r w:rsidR="00F96FB8" w:rsidRPr="00F96FB8">
              <w:rPr>
                <w:rFonts w:ascii="Times New Roman" w:hAnsi="Times New Roman" w:cs="Times New Roman"/>
                <w:b/>
                <w:i/>
                <w:u w:val="single"/>
                <w:lang w:val="uk-UA"/>
              </w:rPr>
              <w:t xml:space="preserve"> вул Пастера 9</w:t>
            </w:r>
            <w:r w:rsidR="007F7DE5">
              <w:rPr>
                <w:rFonts w:ascii="Times New Roman" w:hAnsi="Times New Roman" w:cs="Times New Roman"/>
                <w:b/>
                <w:i/>
                <w:u w:val="single"/>
                <w:lang w:val="uk-UA"/>
              </w:rPr>
              <w:t>-Л</w:t>
            </w:r>
            <w:r w:rsidR="00F96FB8" w:rsidRPr="00F96FB8">
              <w:rPr>
                <w:rFonts w:ascii="Times New Roman" w:hAnsi="Times New Roman" w:cs="Times New Roman"/>
                <w:b/>
                <w:i/>
                <w:u w:val="single"/>
                <w:lang w:val="uk-UA"/>
              </w:rPr>
              <w:t xml:space="preserve">. </w:t>
            </w:r>
          </w:p>
          <w:p w14:paraId="2710CD9B" w14:textId="1E77E278" w:rsidR="00800D70" w:rsidRPr="006A3A7B" w:rsidRDefault="00F96FB8" w:rsidP="00E3520A">
            <w:pPr>
              <w:widowControl w:val="0"/>
              <w:contextualSpacing/>
              <w:jc w:val="both"/>
              <w:rPr>
                <w:rFonts w:ascii="Times New Roman" w:hAnsi="Times New Roman" w:cs="Times New Roman"/>
                <w:b/>
                <w:i/>
                <w:u w:val="single"/>
                <w:lang w:val="uk-UA"/>
              </w:rPr>
            </w:pPr>
            <w:r>
              <w:rPr>
                <w:rFonts w:ascii="Times New Roman" w:hAnsi="Times New Roman" w:cs="Times New Roman"/>
                <w:lang w:val="uk-UA"/>
              </w:rPr>
              <w:t>Кількість</w:t>
            </w:r>
            <w:r w:rsidR="00A47AA3" w:rsidRPr="006A3A7B">
              <w:rPr>
                <w:rFonts w:ascii="Times New Roman" w:hAnsi="Times New Roman" w:cs="Times New Roman"/>
                <w:lang w:val="uk-UA"/>
              </w:rPr>
              <w:t xml:space="preserve">: </w:t>
            </w:r>
            <w:r w:rsidR="00E3520A">
              <w:rPr>
                <w:rFonts w:ascii="Times New Roman" w:hAnsi="Times New Roman" w:cs="Times New Roman"/>
                <w:b/>
                <w:i/>
                <w:u w:val="single"/>
                <w:lang w:val="uk-UA"/>
              </w:rPr>
              <w:t>18</w:t>
            </w:r>
            <w:r w:rsidR="001A4CE9">
              <w:rPr>
                <w:rFonts w:ascii="Times New Roman" w:hAnsi="Times New Roman" w:cs="Times New Roman"/>
                <w:b/>
                <w:i/>
                <w:u w:val="single"/>
                <w:lang w:val="uk-UA"/>
              </w:rPr>
              <w:t xml:space="preserve"> </w:t>
            </w:r>
            <w:r w:rsidR="00E3520A">
              <w:rPr>
                <w:rFonts w:ascii="Times New Roman" w:hAnsi="Times New Roman" w:cs="Times New Roman"/>
                <w:b/>
                <w:i/>
                <w:u w:val="single"/>
                <w:lang w:val="uk-UA"/>
              </w:rPr>
              <w:t>шт.</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20A6B95" w:rsidR="00A47AA3" w:rsidRPr="006A3A7B" w:rsidRDefault="007F7DE5" w:rsidP="007F7DE5">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73119C" w:rsidRPr="0073119C">
              <w:rPr>
                <w:rFonts w:ascii="Times New Roman" w:hAnsi="Times New Roman" w:cs="Times New Roman"/>
                <w:b/>
                <w:i/>
                <w:u w:val="single"/>
                <w:lang w:val="uk-UA"/>
              </w:rPr>
              <w:t>.12.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 xml:space="preserve">Переклад вказаних документів має бути завірений печаткою Учасника або  в </w:t>
            </w:r>
            <w:r w:rsidR="00D43A87" w:rsidRPr="006A3A7B">
              <w:rPr>
                <w:rFonts w:ascii="Times New Roman" w:hAnsi="Times New Roman" w:cs="Times New Roman"/>
                <w:sz w:val="22"/>
                <w:szCs w:val="22"/>
              </w:rPr>
              <w:lastRenderedPageBreak/>
              <w:t>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3A79FC"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w:t>
            </w:r>
            <w:r w:rsidR="00126BE7" w:rsidRPr="006A3A7B">
              <w:rPr>
                <w:rFonts w:ascii="Times New Roman" w:hAnsi="Times New Roman" w:cs="Times New Roman"/>
                <w:lang w:val="uk-UA" w:eastAsia="ru-RU"/>
              </w:rPr>
              <w:lastRenderedPageBreak/>
              <w:t xml:space="preserve">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xml:space="preserve">, у тому числі відповідній технічній специфікації (у разі </w:t>
            </w:r>
            <w:r w:rsidR="00CD4E1F" w:rsidRPr="006A3A7B">
              <w:rPr>
                <w:rFonts w:ascii="Times New Roman" w:hAnsi="Times New Roman" w:cs="Times New Roman"/>
                <w:lang w:val="uk-UA"/>
              </w:rPr>
              <w:lastRenderedPageBreak/>
              <w:t>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lastRenderedPageBreak/>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w:t>
            </w:r>
            <w:r w:rsidR="00F40CC1" w:rsidRPr="006A3A7B">
              <w:rPr>
                <w:rFonts w:ascii="Times New Roman" w:eastAsia="Times New Roman" w:hAnsi="Times New Roman" w:cs="Times New Roman"/>
                <w:lang w:val="uk-UA" w:eastAsia="ru-RU"/>
              </w:rPr>
              <w:lastRenderedPageBreak/>
              <w:t xml:space="preserve">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3A79FC"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6A3A7B">
              <w:rPr>
                <w:rFonts w:ascii="Times New Roman" w:hAnsi="Times New Roman" w:cs="Times New Roman"/>
                <w:b/>
                <w:shd w:val="clear" w:color="auto" w:fill="FFFFFF"/>
                <w:lang w:val="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3A79FC"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3A79FC"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3A79FC"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3ACBAD22"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3A79FC">
              <w:rPr>
                <w:rFonts w:ascii="Times New Roman" w:eastAsia="Times New Roman" w:hAnsi="Times New Roman" w:cs="Times New Roman"/>
                <w:b/>
                <w:highlight w:val="yellow"/>
                <w:lang w:val="uk-UA" w:eastAsia="ru-RU"/>
              </w:rPr>
              <w:t>11 жовтня</w:t>
            </w:r>
            <w:bookmarkStart w:id="3" w:name="_GoBack"/>
            <w:bookmarkEnd w:id="3"/>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w:t>
            </w:r>
            <w:r w:rsidRPr="006A3A7B">
              <w:rPr>
                <w:rFonts w:ascii="Times New Roman" w:hAnsi="Times New Roman" w:cs="Times New Roman"/>
                <w:lang w:val="uk-UA"/>
              </w:rPr>
              <w:lastRenderedPageBreak/>
              <w:t xml:space="preserve">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У разі коли учасник процедури закупівлі стає переможцем кількох </w:t>
            </w:r>
            <w:r w:rsidRPr="006A3A7B">
              <w:rPr>
                <w:rFonts w:ascii="Times New Roman" w:hAnsi="Times New Roman" w:cs="Times New Roman"/>
                <w:bCs/>
                <w:iCs/>
                <w:lang w:val="uk-UA"/>
              </w:rPr>
              <w:lastRenderedPageBreak/>
              <w:t>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 xml:space="preserve">Опис та приклади формальних (несуттєвих) помилок, допущення яких учасниками не призведе до </w:t>
            </w:r>
            <w:r w:rsidRPr="006A3A7B">
              <w:rPr>
                <w:rFonts w:ascii="Times New Roman" w:hAnsi="Times New Roman" w:cs="Times New Roman"/>
                <w:b/>
                <w:lang w:val="uk-UA"/>
              </w:rPr>
              <w:lastRenderedPageBreak/>
              <w:t>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lastRenderedPageBreak/>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w:t>
            </w:r>
            <w:r w:rsidRPr="006A3A7B">
              <w:rPr>
                <w:rFonts w:ascii="Times New Roman" w:hAnsi="Times New Roman" w:cs="Times New Roman"/>
                <w:bdr w:val="none" w:sz="0" w:space="0" w:color="auto" w:frame="1"/>
                <w:lang w:val="uk-UA"/>
              </w:rPr>
              <w:lastRenderedPageBreak/>
              <w:t xml:space="preserve">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lastRenderedPageBreak/>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w:t>
            </w:r>
            <w:r w:rsidRPr="006A3A7B">
              <w:rPr>
                <w:rFonts w:ascii="Times New Roman" w:hAnsi="Times New Roman" w:cs="Times New Roman"/>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r w:rsidR="00D7457E" w:rsidRPr="0008475B">
              <w:rPr>
                <w:rFonts w:ascii="Times New Roman" w:eastAsia="Times New Roman" w:hAnsi="Times New Roman" w:cs="Times New Roman"/>
                <w:lang w:val="uk-UA" w:eastAsia="ru-RU"/>
              </w:rPr>
              <w:lastRenderedPageBreak/>
              <w:t xml:space="preserve">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6A3A7B">
              <w:rPr>
                <w:rFonts w:ascii="Times New Roman" w:eastAsia="Times New Roman" w:hAnsi="Times New Roman" w:cs="Times New Roman"/>
                <w:lang w:val="uk-UA" w:eastAsia="ru-RU"/>
              </w:rPr>
              <w:lastRenderedPageBreak/>
              <w:t>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6A3A7B">
              <w:rPr>
                <w:rFonts w:ascii="Times New Roman" w:eastAsia="Times New Roman" w:hAnsi="Times New Roman" w:cs="Times New Roman"/>
                <w:lang w:val="uk-UA" w:eastAsia="ru-RU"/>
              </w:rPr>
              <w:lastRenderedPageBreak/>
              <w:t>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забезпечення виконання договору про закупівлю, якщо </w:t>
            </w:r>
            <w:r w:rsidRPr="006A3A7B">
              <w:rPr>
                <w:rFonts w:ascii="Times New Roman" w:eastAsia="Times New Roman" w:hAnsi="Times New Roman" w:cs="Times New Roman"/>
                <w:lang w:val="uk-UA" w:eastAsia="ru-RU"/>
              </w:rPr>
              <w:lastRenderedPageBreak/>
              <w:t>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xml:space="preserve">. Переможець повинен підписати 2 примірники договору у строки, визначені пунктом 2 </w:t>
            </w:r>
            <w:r w:rsidRPr="006A3A7B">
              <w:rPr>
                <w:rFonts w:ascii="Times New Roman" w:hAnsi="Times New Roman" w:cs="Times New Roman"/>
                <w:lang w:val="uk-UA"/>
              </w:rPr>
              <w:lastRenderedPageBreak/>
              <w:t>«Строк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6A3A7B">
              <w:rPr>
                <w:sz w:val="22"/>
                <w:szCs w:val="22"/>
                <w:lang w:val="uk-UA" w:eastAsia="zh-CN"/>
              </w:rPr>
              <w:lastRenderedPageBreak/>
              <w:t>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F7DE5" w:rsidRDefault="007F7DE5" w:rsidP="00126BE7">
      <w:pPr>
        <w:spacing w:after="0" w:line="240" w:lineRule="auto"/>
      </w:pPr>
      <w:r>
        <w:separator/>
      </w:r>
    </w:p>
  </w:endnote>
  <w:endnote w:type="continuationSeparator" w:id="0">
    <w:p w14:paraId="38C5363F" w14:textId="77777777" w:rsidR="007F7DE5" w:rsidRDefault="007F7DE5"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66F95B0" w:rsidR="007F7DE5" w:rsidRPr="00273EE3" w:rsidRDefault="007F7DE5"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3A79FC">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F7DE5" w:rsidRDefault="007F7DE5" w:rsidP="00126BE7">
      <w:pPr>
        <w:spacing w:after="0" w:line="240" w:lineRule="auto"/>
      </w:pPr>
      <w:r>
        <w:separator/>
      </w:r>
    </w:p>
  </w:footnote>
  <w:footnote w:type="continuationSeparator" w:id="0">
    <w:p w14:paraId="670A56FA" w14:textId="77777777" w:rsidR="007F7DE5" w:rsidRDefault="007F7DE5"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4905"/>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A4CE9"/>
    <w:rsid w:val="001B3405"/>
    <w:rsid w:val="001B59AA"/>
    <w:rsid w:val="001C190A"/>
    <w:rsid w:val="001C3193"/>
    <w:rsid w:val="001C57A2"/>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A79FC"/>
    <w:rsid w:val="003B6122"/>
    <w:rsid w:val="003B75A8"/>
    <w:rsid w:val="003C3680"/>
    <w:rsid w:val="003D14B3"/>
    <w:rsid w:val="003D29F7"/>
    <w:rsid w:val="003D7391"/>
    <w:rsid w:val="00402880"/>
    <w:rsid w:val="0042589C"/>
    <w:rsid w:val="0044002A"/>
    <w:rsid w:val="0044384C"/>
    <w:rsid w:val="00454483"/>
    <w:rsid w:val="00463006"/>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C7CC8"/>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3348"/>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7F7DE5"/>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B499C"/>
    <w:rsid w:val="009C1F31"/>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640C"/>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3520A"/>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96FB8"/>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544C-4A3C-40C4-939D-28CF7198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52882</Words>
  <Characters>30144</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2023-10-03T12:22:00Z</dcterms:created>
  <dcterms:modified xsi:type="dcterms:W3CDTF">2023-10-03T12:22:00Z</dcterms:modified>
</cp:coreProperties>
</file>