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Додаток 2-а</w:t>
      </w:r>
    </w:p>
    <w:p w:rsidR="00000000" w:rsidDel="00000000" w:rsidP="00000000" w:rsidRDefault="00000000" w:rsidRPr="00000000" w14:paraId="00000002">
      <w:pPr>
        <w:shd w:fill="ffffff" w:val="clear"/>
        <w:spacing w:after="240" w:befor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Лист-гарантія</w:t>
      </w:r>
    </w:p>
    <w:p w:rsidR="00000000" w:rsidDel="00000000" w:rsidP="00000000" w:rsidRDefault="00000000" w:rsidRPr="00000000" w14:paraId="00000003">
      <w:pPr>
        <w:shd w:fill="ffffff" w:val="clea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щодо відповідності вимогам належної антикорупційної перевірки ділових партнерів </w:t>
        <w:br w:type="textWrapping"/>
        <w:t xml:space="preserve">ДП «</w:t>
      </w:r>
      <w:r w:rsidDel="00000000" w:rsidR="00000000" w:rsidRPr="00000000">
        <w:rPr>
          <w:rFonts w:ascii="Times New Roman" w:cs="Times New Roman" w:eastAsia="Times New Roman" w:hAnsi="Times New Roman"/>
          <w:b w:val="1"/>
          <w:i w:val="1"/>
          <w:sz w:val="24"/>
          <w:szCs w:val="24"/>
          <w:rtl w:val="0"/>
        </w:rPr>
        <w:t xml:space="preserve">Медзакупівлі</w:t>
      </w:r>
      <w:r w:rsidDel="00000000" w:rsidR="00000000" w:rsidRPr="00000000">
        <w:rPr>
          <w:rFonts w:ascii="Times New Roman" w:cs="Times New Roman" w:eastAsia="Times New Roman" w:hAnsi="Times New Roman"/>
          <w:b w:val="1"/>
          <w:i w:val="1"/>
          <w:sz w:val="24"/>
          <w:szCs w:val="24"/>
          <w:rtl w:val="0"/>
        </w:rPr>
        <w:t xml:space="preserve"> України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4">
      <w:pPr>
        <w:shd w:fill="ffffff" w:val="clear"/>
        <w:spacing w:after="24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 </w:t>
      </w:r>
      <w:r w:rsidDel="00000000" w:rsidR="00000000" w:rsidRPr="00000000">
        <w:rPr>
          <w:rFonts w:ascii="Times New Roman" w:cs="Times New Roman" w:eastAsia="Times New Roman" w:hAnsi="Times New Roman"/>
          <w:i w:val="1"/>
          <w:sz w:val="24"/>
          <w:szCs w:val="24"/>
          <w:rtl w:val="0"/>
        </w:rPr>
        <w:t xml:space="preserve">(найменування учасника)</w:t>
      </w:r>
      <w:r w:rsidDel="00000000" w:rsidR="00000000" w:rsidRPr="00000000">
        <w:rPr>
          <w:rFonts w:ascii="Times New Roman" w:cs="Times New Roman" w:eastAsia="Times New Roman" w:hAnsi="Times New Roman"/>
          <w:sz w:val="24"/>
          <w:szCs w:val="24"/>
          <w:rtl w:val="0"/>
        </w:rPr>
        <w:t xml:space="preserve"> (далі – Учасник), в особі </w:t>
      </w:r>
      <w:r w:rsidDel="00000000" w:rsidR="00000000" w:rsidRPr="00000000">
        <w:rPr>
          <w:rFonts w:ascii="Times New Roman" w:cs="Times New Roman" w:eastAsia="Times New Roman" w:hAnsi="Times New Roman"/>
          <w:i w:val="1"/>
          <w:sz w:val="24"/>
          <w:szCs w:val="24"/>
          <w:rtl w:val="0"/>
        </w:rPr>
        <w:t xml:space="preserve">(прізвище, ім’я, по батькові (за наявності) керівника/уповноваженої особи Учасника) </w:t>
      </w:r>
      <w:r w:rsidDel="00000000" w:rsidR="00000000" w:rsidRPr="00000000">
        <w:rPr>
          <w:rFonts w:ascii="Times New Roman" w:cs="Times New Roman" w:eastAsia="Times New Roman" w:hAnsi="Times New Roman"/>
          <w:sz w:val="24"/>
          <w:szCs w:val="24"/>
          <w:rtl w:val="0"/>
        </w:rPr>
        <w:t xml:space="preserve">підтверджуємо</w:t>
      </w:r>
      <w:r w:rsidDel="00000000" w:rsidR="00000000" w:rsidRPr="00000000">
        <w:rPr>
          <w:rFonts w:ascii="Times New Roman" w:cs="Times New Roman" w:eastAsia="Times New Roman" w:hAnsi="Times New Roman"/>
          <w:sz w:val="24"/>
          <w:szCs w:val="24"/>
          <w:rtl w:val="0"/>
        </w:rPr>
        <w:t xml:space="preserve"> відповідність вимогам належної антикорупційної перевірки ділових партнерів ДП «</w:t>
      </w:r>
      <w:r w:rsidDel="00000000" w:rsidR="00000000" w:rsidRPr="00000000">
        <w:rPr>
          <w:rFonts w:ascii="Times New Roman" w:cs="Times New Roman" w:eastAsia="Times New Roman" w:hAnsi="Times New Roman"/>
          <w:sz w:val="24"/>
          <w:szCs w:val="24"/>
          <w:rtl w:val="0"/>
        </w:rPr>
        <w:t xml:space="preserve">Медзакупівлі</w:t>
      </w:r>
      <w:r w:rsidDel="00000000" w:rsidR="00000000" w:rsidRPr="00000000">
        <w:rPr>
          <w:rFonts w:ascii="Times New Roman" w:cs="Times New Roman" w:eastAsia="Times New Roman" w:hAnsi="Times New Roman"/>
          <w:sz w:val="24"/>
          <w:szCs w:val="24"/>
          <w:rtl w:val="0"/>
        </w:rPr>
        <w:t xml:space="preserve"> України» станом на дату подання пропозиції, а саме:</w:t>
      </w:r>
    </w:p>
    <w:p w:rsidR="00000000" w:rsidDel="00000000" w:rsidP="00000000" w:rsidRDefault="00000000" w:rsidRPr="00000000" w14:paraId="00000005">
      <w:pPr>
        <w:shd w:fill="ffffff" w:val="clear"/>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Учасник не пропонує, не дає або не погоджується дати прямо чи опосередковано будь-якій службовій (посадовій) особі ДП «</w:t>
      </w:r>
      <w:r w:rsidDel="00000000" w:rsidR="00000000" w:rsidRPr="00000000">
        <w:rPr>
          <w:rFonts w:ascii="Times New Roman" w:cs="Times New Roman" w:eastAsia="Times New Roman" w:hAnsi="Times New Roman"/>
          <w:color w:val="000000"/>
          <w:sz w:val="24"/>
          <w:szCs w:val="24"/>
          <w:rtl w:val="0"/>
        </w:rPr>
        <w:t xml:space="preserve">Медзакупівлі</w:t>
      </w:r>
      <w:r w:rsidDel="00000000" w:rsidR="00000000" w:rsidRPr="00000000">
        <w:rPr>
          <w:rFonts w:ascii="Times New Roman" w:cs="Times New Roman" w:eastAsia="Times New Roman" w:hAnsi="Times New Roman"/>
          <w:color w:val="000000"/>
          <w:sz w:val="24"/>
          <w:szCs w:val="24"/>
          <w:rtl w:val="0"/>
        </w:rPr>
        <w:t xml:space="preserve"> України»,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укладення договору про закупівлю;</w:t>
      </w:r>
    </w:p>
    <w:p w:rsidR="00000000" w:rsidDel="00000000" w:rsidP="00000000" w:rsidRDefault="00000000" w:rsidRPr="00000000" w14:paraId="00000006">
      <w:pPr>
        <w:shd w:fill="ffffff" w:val="clear"/>
        <w:spacing w:after="0" w:line="240" w:lineRule="auto"/>
        <w:ind w:firstLine="426"/>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000000" w:rsidDel="00000000" w:rsidP="00000000" w:rsidRDefault="00000000" w:rsidRPr="00000000" w14:paraId="00000007">
      <w:pPr>
        <w:shd w:fill="ffffff" w:val="clear"/>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к</w:t>
      </w:r>
      <w:r w:rsidDel="00000000" w:rsidR="00000000" w:rsidRPr="00000000">
        <w:rPr>
          <w:rFonts w:ascii="Times New Roman" w:cs="Times New Roman" w:eastAsia="Times New Roman" w:hAnsi="Times New Roman"/>
          <w:sz w:val="24"/>
          <w:szCs w:val="24"/>
          <w:rtl w:val="0"/>
        </w:rPr>
        <w:t xml:space="preserve">ерівника та/або уповноважену особу Учасника, уповноважену на підписання договору</w:t>
      </w:r>
      <w:r w:rsidDel="00000000" w:rsidR="00000000" w:rsidRPr="00000000">
        <w:rPr>
          <w:rFonts w:ascii="Times New Roman" w:cs="Times New Roman" w:eastAsia="Times New Roman" w:hAnsi="Times New Roman"/>
          <w:color w:val="000000"/>
          <w:sz w:val="24"/>
          <w:szCs w:val="24"/>
          <w:rtl w:val="0"/>
        </w:rPr>
        <w:t xml:space="preserve">,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00000" w:rsidDel="00000000" w:rsidP="00000000" w:rsidRDefault="00000000" w:rsidRPr="00000000" w14:paraId="00000008">
      <w:pPr>
        <w:shd w:fill="ffffff" w:val="clear"/>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0000" w:rsidDel="00000000" w:rsidP="00000000" w:rsidRDefault="00000000" w:rsidRPr="00000000" w14:paraId="00000009">
      <w:pPr>
        <w:shd w:fill="ffffff" w:val="clear"/>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w:t>
      </w:r>
      <w:r w:rsidDel="00000000" w:rsidR="00000000" w:rsidRPr="00000000">
        <w:rPr>
          <w:rFonts w:ascii="Times New Roman" w:cs="Times New Roman" w:eastAsia="Times New Roman" w:hAnsi="Times New Roman"/>
          <w:sz w:val="24"/>
          <w:szCs w:val="24"/>
          <w:rtl w:val="0"/>
        </w:rPr>
        <w:t xml:space="preserve">ф</w:t>
      </w:r>
      <w:r w:rsidDel="00000000" w:rsidR="00000000" w:rsidRPr="00000000">
        <w:rPr>
          <w:rFonts w:ascii="Times New Roman" w:cs="Times New Roman" w:eastAsia="Times New Roman" w:hAnsi="Times New Roman"/>
          <w:color w:val="000000"/>
          <w:sz w:val="24"/>
          <w:szCs w:val="24"/>
          <w:rtl w:val="0"/>
        </w:rPr>
        <w:t xml:space="preserve">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0000" w:rsidDel="00000000" w:rsidP="00000000" w:rsidRDefault="00000000" w:rsidRPr="00000000" w14:paraId="0000000A">
      <w:pPr>
        <w:shd w:fill="ffffff" w:val="clear"/>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w:t>
      </w:r>
      <w:r w:rsidDel="00000000" w:rsidR="00000000" w:rsidRPr="00000000">
        <w:rPr>
          <w:rFonts w:ascii="Times New Roman" w:cs="Times New Roman" w:eastAsia="Times New Roman" w:hAnsi="Times New Roman"/>
          <w:sz w:val="24"/>
          <w:szCs w:val="24"/>
          <w:rtl w:val="0"/>
        </w:rPr>
        <w:t xml:space="preserve">к</w:t>
      </w:r>
      <w:r w:rsidDel="00000000" w:rsidR="00000000" w:rsidRPr="00000000">
        <w:rPr>
          <w:rFonts w:ascii="Times New Roman" w:cs="Times New Roman" w:eastAsia="Times New Roman" w:hAnsi="Times New Roman"/>
          <w:sz w:val="24"/>
          <w:szCs w:val="24"/>
          <w:rtl w:val="0"/>
        </w:rPr>
        <w:t xml:space="preserve">ерівник та/або уповноважена особа Учасника, уповноважена на підписання договору</w:t>
      </w:r>
      <w:r w:rsidDel="00000000" w:rsidR="00000000" w:rsidRPr="00000000">
        <w:rPr>
          <w:rFonts w:ascii="Times New Roman" w:cs="Times New Roman" w:eastAsia="Times New Roman" w:hAnsi="Times New Roman"/>
          <w:color w:val="000000"/>
          <w:sz w:val="24"/>
          <w:szCs w:val="24"/>
          <w:rtl w:val="0"/>
        </w:rPr>
        <w:t xml:space="preserve">, не були засуджені за кримінальне правопорушення, вчинене з корисливих мотивів (зокрема, пов’язане з хабарництвом, шахрайством та відмиванням коштів), судимість з яких не знято або не погашено у встановленому законом порядку;</w:t>
        <w:tab/>
      </w:r>
    </w:p>
    <w:p w:rsidR="00000000" w:rsidDel="00000000" w:rsidP="00000000" w:rsidRDefault="00000000" w:rsidRPr="00000000" w14:paraId="0000000B">
      <w:pPr>
        <w:shd w:fill="ffffff" w:val="clear"/>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Учасник не є пов’язаною особою з іншими учасниками закупівлі, </w:t>
      </w:r>
      <w:r w:rsidDel="00000000" w:rsidR="00000000" w:rsidRPr="00000000">
        <w:rPr>
          <w:rFonts w:ascii="Times New Roman" w:cs="Times New Roman" w:eastAsia="Times New Roman" w:hAnsi="Times New Roman"/>
          <w:sz w:val="24"/>
          <w:szCs w:val="24"/>
          <w:rtl w:val="0"/>
        </w:rPr>
        <w:t xml:space="preserve">та/або</w:t>
      </w:r>
      <w:r w:rsidDel="00000000" w:rsidR="00000000" w:rsidRPr="00000000">
        <w:rPr>
          <w:rFonts w:ascii="Times New Roman" w:cs="Times New Roman" w:eastAsia="Times New Roman" w:hAnsi="Times New Roman"/>
          <w:color w:val="000000"/>
          <w:sz w:val="24"/>
          <w:szCs w:val="24"/>
          <w:rtl w:val="0"/>
        </w:rPr>
        <w:t xml:space="preserve"> з керівником та іншими працівниками ДП «</w:t>
      </w:r>
      <w:r w:rsidDel="00000000" w:rsidR="00000000" w:rsidRPr="00000000">
        <w:rPr>
          <w:rFonts w:ascii="Times New Roman" w:cs="Times New Roman" w:eastAsia="Times New Roman" w:hAnsi="Times New Roman"/>
          <w:color w:val="000000"/>
          <w:sz w:val="24"/>
          <w:szCs w:val="24"/>
          <w:rtl w:val="0"/>
        </w:rPr>
        <w:t xml:space="preserve">Медзакупівлі</w:t>
      </w:r>
      <w:r w:rsidDel="00000000" w:rsidR="00000000" w:rsidRPr="00000000">
        <w:rPr>
          <w:rFonts w:ascii="Times New Roman" w:cs="Times New Roman" w:eastAsia="Times New Roman" w:hAnsi="Times New Roman"/>
          <w:color w:val="000000"/>
          <w:sz w:val="24"/>
          <w:szCs w:val="24"/>
          <w:rtl w:val="0"/>
        </w:rPr>
        <w:t xml:space="preserve"> України</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C">
      <w:pPr>
        <w:shd w:fill="ffffff" w:val="clear"/>
        <w:spacing w:after="0" w:line="240" w:lineRule="auto"/>
        <w:ind w:firstLine="426"/>
        <w:jc w:val="both"/>
        <w:rPr>
          <w:rFonts w:ascii="Times New Roman" w:cs="Times New Roman" w:eastAsia="Times New Roman" w:hAnsi="Times New Roman"/>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color w:val="000000"/>
          <w:sz w:val="24"/>
          <w:szCs w:val="24"/>
          <w:rtl w:val="0"/>
        </w:rPr>
        <w:t xml:space="preserve">8) Учасник не визнаний у встановленому законом порядку банкрутом та стосовно нього не відкрита ліквідаційна процедура;</w:t>
        <w:tab/>
      </w:r>
    </w:p>
    <w:p w:rsidR="00000000" w:rsidDel="00000000" w:rsidP="00000000" w:rsidRDefault="00000000" w:rsidRPr="00000000" w14:paraId="0000000D">
      <w:pPr>
        <w:shd w:fill="ffffff" w:val="clear"/>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 Учасник (крім нерезидентів) має антикорупційну програму чи уповноваженого з реалізації антикорупційної програми (у випадках, якщо вартість закупівлі товару (товарів), послуги (послуг) або робіт дорівнює чи перевищує 20 мільйонів гривень;</w:t>
        <w:tab/>
      </w:r>
    </w:p>
    <w:p w:rsidR="00000000" w:rsidDel="00000000" w:rsidP="00000000" w:rsidRDefault="00000000" w:rsidRPr="00000000" w14:paraId="0000000E">
      <w:pPr>
        <w:shd w:fill="ffffff" w:val="clear"/>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Учасник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00000" w:rsidDel="00000000" w:rsidP="00000000" w:rsidRDefault="00000000" w:rsidRPr="00000000" w14:paraId="0000000F">
      <w:pPr>
        <w:shd w:fill="ffffff" w:val="clear"/>
        <w:spacing w:after="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к</w:t>
      </w:r>
      <w:r w:rsidDel="00000000" w:rsidR="00000000" w:rsidRPr="00000000">
        <w:rPr>
          <w:rFonts w:ascii="Times New Roman" w:cs="Times New Roman" w:eastAsia="Times New Roman" w:hAnsi="Times New Roman"/>
          <w:sz w:val="24"/>
          <w:szCs w:val="24"/>
          <w:rtl w:val="0"/>
        </w:rPr>
        <w:t xml:space="preserve">ерівника та/або уповноважену особу Учасника, уповноважену на підписання договору</w:t>
      </w:r>
      <w:r w:rsidDel="00000000" w:rsidR="00000000" w:rsidRPr="00000000">
        <w:rPr>
          <w:rFonts w:ascii="Times New Roman" w:cs="Times New Roman" w:eastAsia="Times New Roman" w:hAnsi="Times New Roman"/>
          <w:color w:val="000000"/>
          <w:sz w:val="24"/>
          <w:szCs w:val="24"/>
          <w:rtl w:val="0"/>
        </w:rPr>
        <w:t xml:space="preserve">,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0000" w:rsidDel="00000000" w:rsidP="00000000" w:rsidRDefault="00000000" w:rsidRPr="00000000" w14:paraId="00000010">
      <w:pPr>
        <w:shd w:fill="ffffff" w:val="clear"/>
        <w:spacing w:after="24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 Учасник-нерезидент не має заборгованості зі сплати податків та зборів (обов’язкових платежів).</w:t>
      </w:r>
    </w:p>
    <w:p w:rsidR="00000000" w:rsidDel="00000000" w:rsidP="00000000" w:rsidRDefault="00000000" w:rsidRPr="00000000" w14:paraId="00000011">
      <w:pPr>
        <w:shd w:fill="ffffff" w:val="clear"/>
        <w:spacing w:after="240" w:line="240" w:lineRule="auto"/>
        <w:ind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Учасник-резидент </w:t>
      </w:r>
      <w:r w:rsidDel="00000000" w:rsidR="00000000" w:rsidRPr="00000000">
        <w:rPr>
          <w:rFonts w:ascii="Times New Roman" w:cs="Times New Roman" w:eastAsia="Times New Roman" w:hAnsi="Times New Roman"/>
          <w:color w:val="000000"/>
          <w:sz w:val="24"/>
          <w:szCs w:val="24"/>
          <w:highlight w:val="white"/>
          <w:rtl w:val="0"/>
        </w:rPr>
        <w:t xml:space="preserve">гарантує, що у разі наявності податкового боргу, </w:t>
      </w:r>
      <w:r w:rsidDel="00000000" w:rsidR="00000000" w:rsidRPr="00000000">
        <w:rPr>
          <w:rFonts w:ascii="Times New Roman" w:cs="Times New Roman" w:eastAsia="Times New Roman" w:hAnsi="Times New Roman"/>
          <w:color w:val="333333"/>
          <w:sz w:val="24"/>
          <w:szCs w:val="24"/>
          <w:highlight w:val="white"/>
          <w:rtl w:val="0"/>
        </w:rPr>
        <w:t xml:space="preserve">який виник у зв’язку </w:t>
      </w:r>
      <w:r w:rsidDel="00000000" w:rsidR="00000000" w:rsidRPr="00000000">
        <w:rPr>
          <w:rFonts w:ascii="Times New Roman" w:cs="Times New Roman" w:eastAsia="Times New Roman" w:hAnsi="Times New Roman"/>
          <w:sz w:val="24"/>
          <w:szCs w:val="24"/>
          <w:rtl w:val="0"/>
        </w:rPr>
        <w:t xml:space="preserve">з відсутністю у платника податків можливості своєчасно виконати свій податковий обов’язок, виконання таких обов’язків протягом трьох місяців після припинення або скасування воєнного стану в Україні.</w:t>
      </w:r>
      <w:r w:rsidDel="00000000" w:rsidR="00000000" w:rsidRPr="00000000">
        <w:rPr>
          <w:rtl w:val="0"/>
        </w:rPr>
      </w:r>
    </w:p>
    <w:p w:rsidR="00000000" w:rsidDel="00000000" w:rsidP="00000000" w:rsidRDefault="00000000" w:rsidRPr="00000000" w14:paraId="00000012">
      <w:pPr>
        <w:shd w:fill="ffffff" w:val="clear"/>
        <w:spacing w:after="24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Учасник гарантує відсутність фактів невиконання своїх зобов’язань за раніше укладеним договором про закупівлю із ДП «</w:t>
      </w:r>
      <w:r w:rsidDel="00000000" w:rsidR="00000000" w:rsidRPr="00000000">
        <w:rPr>
          <w:rFonts w:ascii="Times New Roman" w:cs="Times New Roman" w:eastAsia="Times New Roman" w:hAnsi="Times New Roman"/>
          <w:sz w:val="24"/>
          <w:szCs w:val="24"/>
          <w:rtl w:val="0"/>
        </w:rPr>
        <w:t xml:space="preserve">Медзакупівлі</w:t>
      </w:r>
      <w:r w:rsidDel="00000000" w:rsidR="00000000" w:rsidRPr="00000000">
        <w:rPr>
          <w:rFonts w:ascii="Times New Roman" w:cs="Times New Roman" w:eastAsia="Times New Roman" w:hAnsi="Times New Roman"/>
          <w:sz w:val="24"/>
          <w:szCs w:val="24"/>
          <w:rtl w:val="0"/>
        </w:rPr>
        <w:t xml:space="preserve"> України»,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0000" w:rsidDel="00000000" w:rsidP="00000000" w:rsidRDefault="00000000" w:rsidRPr="00000000" w14:paraId="00000013">
      <w:pPr>
        <w:shd w:fill="ffffff" w:val="clear"/>
        <w:spacing w:after="24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наявності фактів невиконання зобов’язань за раніше укладеним договором про закупівлю із ДП «</w:t>
      </w:r>
      <w:r w:rsidDel="00000000" w:rsidR="00000000" w:rsidRPr="00000000">
        <w:rPr>
          <w:rFonts w:ascii="Times New Roman" w:cs="Times New Roman" w:eastAsia="Times New Roman" w:hAnsi="Times New Roman"/>
          <w:sz w:val="24"/>
          <w:szCs w:val="24"/>
          <w:rtl w:val="0"/>
        </w:rPr>
        <w:t xml:space="preserve">Медзакупівлі</w:t>
      </w:r>
      <w:r w:rsidDel="00000000" w:rsidR="00000000" w:rsidRPr="00000000">
        <w:rPr>
          <w:rFonts w:ascii="Times New Roman" w:cs="Times New Roman" w:eastAsia="Times New Roman" w:hAnsi="Times New Roman"/>
          <w:sz w:val="24"/>
          <w:szCs w:val="24"/>
          <w:rtl w:val="0"/>
        </w:rPr>
        <w:t xml:space="preserve"> України» Учасник гарантує на вимогу ДП «</w:t>
      </w:r>
      <w:r w:rsidDel="00000000" w:rsidR="00000000" w:rsidRPr="00000000">
        <w:rPr>
          <w:rFonts w:ascii="Times New Roman" w:cs="Times New Roman" w:eastAsia="Times New Roman" w:hAnsi="Times New Roman"/>
          <w:sz w:val="24"/>
          <w:szCs w:val="24"/>
          <w:rtl w:val="0"/>
        </w:rPr>
        <w:t xml:space="preserve">Медзакупівлі</w:t>
      </w:r>
      <w:r w:rsidDel="00000000" w:rsidR="00000000" w:rsidRPr="00000000">
        <w:rPr>
          <w:rFonts w:ascii="Times New Roman" w:cs="Times New Roman" w:eastAsia="Times New Roman" w:hAnsi="Times New Roman"/>
          <w:sz w:val="24"/>
          <w:szCs w:val="24"/>
          <w:rtl w:val="0"/>
        </w:rPr>
        <w:t xml:space="preserve"> України» надати підтвердження вжиття заходів для доведення своєї надійності, незважаючи на наявність відповідних фактів.</w:t>
      </w:r>
    </w:p>
    <w:p w:rsidR="00000000" w:rsidDel="00000000" w:rsidP="00000000" w:rsidRDefault="00000000" w:rsidRPr="00000000" w14:paraId="00000014">
      <w:pPr>
        <w:shd w:fill="ffffff" w:val="clear"/>
        <w:spacing w:after="240" w:line="240" w:lineRule="auto"/>
        <w:ind w:firstLine="426"/>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14) </w:t>
      </w:r>
      <w:r w:rsidDel="00000000" w:rsidR="00000000" w:rsidRPr="00000000">
        <w:rPr>
          <w:rFonts w:ascii="Times New Roman" w:cs="Times New Roman" w:eastAsia="Times New Roman" w:hAnsi="Times New Roman"/>
          <w:color w:val="222222"/>
          <w:sz w:val="24"/>
          <w:szCs w:val="24"/>
          <w:highlight w:val="white"/>
          <w:rtl w:val="0"/>
        </w:rPr>
        <w:t xml:space="preserve">УЧАСНИК, його засновники, акціонери та кінцевий бенефіціарний власник, а також ВИРОБНИК товарів, які плануються до постачання, не внесені до списку санкцій OFAC Сполучених Штатів Америки (переліку осіб, до яких застосовані санкції, що визначається The Office of Foreign Assets Control of the US Department of the Treasury), інших, ніж OFAC, державних органів США, режим дотримання яких може бути порушений виконанням Договору, списку санкцій Європейського Союзу (Consolidated list of persons, groups and entities subject to EU financial sanctions), списку санкцій Her Majesty's Treasury Великої Британії (списку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 списку санкцій Ради Безпеки ООН (зведеного списку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rsidR="00000000" w:rsidDel="00000000" w:rsidP="00000000" w:rsidRDefault="00000000" w:rsidRPr="00000000" w14:paraId="00000015">
      <w:pPr>
        <w:shd w:fill="ffffff" w:val="clear"/>
        <w:spacing w:after="240" w:line="240" w:lineRule="auto"/>
        <w:ind w:firstLine="426"/>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15) УЧАСНИК гарантує, що стосовно продукції за Договором та/або щодо виконання інших умов Договору Радою національної безпеки і оборони України не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rsidR="00000000" w:rsidDel="00000000" w:rsidP="00000000" w:rsidRDefault="00000000" w:rsidRPr="00000000" w14:paraId="00000016">
      <w:pPr>
        <w:shd w:fill="ffffff" w:val="clear"/>
        <w:spacing w:after="24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16) Учасник гарантує, що виробництво товарів або його окремих складових, які плануються до постачання ДП «</w:t>
      </w:r>
      <w:r w:rsidDel="00000000" w:rsidR="00000000" w:rsidRPr="00000000">
        <w:rPr>
          <w:rFonts w:ascii="Times New Roman" w:cs="Times New Roman" w:eastAsia="Times New Roman" w:hAnsi="Times New Roman"/>
          <w:color w:val="222222"/>
          <w:sz w:val="24"/>
          <w:szCs w:val="24"/>
          <w:highlight w:val="white"/>
          <w:rtl w:val="0"/>
        </w:rPr>
        <w:t xml:space="preserve">Медзакупівлі</w:t>
      </w:r>
      <w:r w:rsidDel="00000000" w:rsidR="00000000" w:rsidRPr="00000000">
        <w:rPr>
          <w:rFonts w:ascii="Times New Roman" w:cs="Times New Roman" w:eastAsia="Times New Roman" w:hAnsi="Times New Roman"/>
          <w:color w:val="222222"/>
          <w:sz w:val="24"/>
          <w:szCs w:val="24"/>
          <w:highlight w:val="white"/>
          <w:rtl w:val="0"/>
        </w:rPr>
        <w:t xml:space="preserve"> України», не здійснюється на виробничих ділянках, що розміщені на території російської федерації та/або республіки білорусь.</w:t>
      </w:r>
      <w:r w:rsidDel="00000000" w:rsidR="00000000" w:rsidRPr="00000000">
        <w:rPr>
          <w:rtl w:val="0"/>
        </w:rPr>
      </w:r>
    </w:p>
    <w:p w:rsidR="00000000" w:rsidDel="00000000" w:rsidP="00000000" w:rsidRDefault="00000000" w:rsidRPr="00000000" w14:paraId="00000017">
      <w:pPr>
        <w:shd w:fill="ffffff" w:val="clear"/>
        <w:spacing w:after="240" w:line="240" w:lineRule="auto"/>
        <w:ind w:firstLine="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_________________________________________________________________________</w:t>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(Посада, прізвище, ініціали, підпис керівника чи уповноваженої особи Учасника)</w:t>
      </w:r>
    </w:p>
    <w:p w:rsidR="00000000" w:rsidDel="00000000" w:rsidP="00000000" w:rsidRDefault="00000000" w:rsidRPr="00000000" w14:paraId="0000001A">
      <w:pPr>
        <w:shd w:fill="ffffff" w:val="clear"/>
        <w:spacing w:after="0" w:lineRule="auto"/>
        <w:ind w:left="160" w:firstLine="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Учасник має право поставити на документі відбиток печатки, у випадку її використання Учасником.</w:t>
      </w:r>
    </w:p>
    <w:sectPr>
      <w:footerReference r:id="rId7" w:type="default"/>
      <w:pgSz w:h="16838" w:w="11906" w:orient="portrait"/>
      <w:pgMar w:bottom="850" w:top="850" w:left="1417" w:right="850" w:header="708" w:footer="27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18"/>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18"/>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link w:val="10"/>
    <w:uiPriority w:val="9"/>
    <w:qFormat w:val="1"/>
    <w:rsid w:val="00AD18BB"/>
    <w:pPr>
      <w:widowControl w:val="0"/>
      <w:autoSpaceDE w:val="0"/>
      <w:autoSpaceDN w:val="0"/>
      <w:spacing w:after="0" w:line="240" w:lineRule="auto"/>
      <w:ind w:left="118"/>
      <w:outlineLvl w:val="0"/>
    </w:pPr>
    <w:rPr>
      <w:rFonts w:ascii="Times New Roman" w:cs="Times New Roman" w:hAnsi="Times New Roman" w:eastAsiaTheme="minorEastAsia"/>
      <w:b w:val="1"/>
      <w:bCs w:val="1"/>
      <w:sz w:val="24"/>
      <w:szCs w:val="24"/>
      <w:lang w:eastAsia="uk" w:val="uk"/>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a4">
    <w:name w:val="Normal (Web)"/>
    <w:basedOn w:val="a"/>
    <w:uiPriority w:val="99"/>
    <w:semiHidden w:val="1"/>
    <w:unhideWhenUsed w:val="1"/>
    <w:rsid w:val="00664244"/>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a0"/>
    <w:rsid w:val="00664244"/>
  </w:style>
  <w:style w:type="character" w:styleId="10" w:customStyle="1">
    <w:name w:val="Заголовок 1 Знак"/>
    <w:basedOn w:val="a0"/>
    <w:link w:val="1"/>
    <w:uiPriority w:val="9"/>
    <w:rsid w:val="00AD18BB"/>
    <w:rPr>
      <w:rFonts w:ascii="Times New Roman" w:cs="Times New Roman" w:hAnsi="Times New Roman" w:eastAsiaTheme="minorEastAsia"/>
      <w:b w:val="1"/>
      <w:bCs w:val="1"/>
      <w:sz w:val="24"/>
      <w:szCs w:val="24"/>
      <w:lang w:eastAsia="uk" w:val="uk"/>
    </w:rPr>
  </w:style>
  <w:style w:type="paragraph" w:styleId="a5">
    <w:name w:val="List Paragraph"/>
    <w:aliases w:val="EBRD List,Список уровня 2,название табл/рис,заголовок 1.1"/>
    <w:basedOn w:val="a"/>
    <w:link w:val="a6"/>
    <w:uiPriority w:val="34"/>
    <w:qFormat w:val="1"/>
    <w:rsid w:val="00AD18BB"/>
    <w:pPr>
      <w:widowControl w:val="0"/>
      <w:autoSpaceDE w:val="0"/>
      <w:autoSpaceDN w:val="0"/>
      <w:spacing w:after="0" w:line="240" w:lineRule="auto"/>
      <w:ind w:left="685" w:hanging="567"/>
      <w:jc w:val="both"/>
    </w:pPr>
    <w:rPr>
      <w:rFonts w:ascii="Times New Roman" w:cs="Times New Roman" w:hAnsi="Times New Roman" w:eastAsiaTheme="minorEastAsia"/>
      <w:lang w:eastAsia="uk" w:val="uk"/>
    </w:rPr>
  </w:style>
  <w:style w:type="character" w:styleId="a6" w:customStyle="1">
    <w:name w:val="Абзац списка Знак"/>
    <w:aliases w:val="EBRD List Знак,Список уровня 2 Знак,название табл/рис Знак,заголовок 1.1 Знак"/>
    <w:link w:val="a5"/>
    <w:uiPriority w:val="34"/>
    <w:locked w:val="1"/>
    <w:rsid w:val="00AD18BB"/>
    <w:rPr>
      <w:rFonts w:ascii="Times New Roman" w:cs="Times New Roman" w:hAnsi="Times New Roman" w:eastAsiaTheme="minorEastAsia"/>
      <w:lang w:eastAsia="uk" w:val="uk"/>
    </w:rPr>
  </w:style>
  <w:style w:type="paragraph" w:styleId="a7">
    <w:name w:val="Subtitle"/>
    <w:basedOn w:val="a"/>
    <w:next w:val="a"/>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a8">
    <w:name w:val="annotation reference"/>
    <w:uiPriority w:val="99"/>
    <w:semiHidden w:val="1"/>
    <w:unhideWhenUsed w:val="1"/>
    <w:rPr>
      <w:sz w:val="16"/>
      <w:szCs w:val="16"/>
    </w:rPr>
  </w:style>
  <w:style w:type="paragraph" w:styleId="a9">
    <w:name w:val="annotation subject"/>
    <w:basedOn w:val="aa"/>
    <w:next w:val="aa"/>
    <w:link w:val="ab"/>
    <w:uiPriority w:val="99"/>
    <w:semiHidden w:val="1"/>
    <w:unhideWhenUsed w:val="1"/>
    <w:rPr>
      <w:b w:val="1"/>
      <w:bCs w:val="1"/>
    </w:rPr>
  </w:style>
  <w:style w:type="character" w:styleId="ab" w:customStyle="1">
    <w:name w:val="Тема примечания Знак"/>
    <w:basedOn w:val="ac"/>
    <w:link w:val="a9"/>
    <w:uiPriority w:val="99"/>
    <w:semiHidden w:val="1"/>
    <w:rPr>
      <w:b w:val="1"/>
      <w:bCs w:val="1"/>
      <w:sz w:val="20"/>
      <w:szCs w:val="20"/>
    </w:rPr>
  </w:style>
  <w:style w:type="paragraph" w:styleId="aa">
    <w:name w:val="annotation text"/>
    <w:basedOn w:val="a"/>
    <w:link w:val="ac"/>
    <w:uiPriority w:val="99"/>
    <w:semiHidden w:val="1"/>
    <w:unhideWhenUsed w:val="1"/>
    <w:pPr>
      <w:spacing w:line="240" w:lineRule="auto"/>
    </w:pPr>
    <w:rPr>
      <w:sz w:val="20"/>
      <w:szCs w:val="20"/>
    </w:rPr>
  </w:style>
  <w:style w:type="character" w:styleId="ac" w:customStyle="1">
    <w:name w:val="Текст примечания Знак"/>
    <w:link w:val="aa"/>
    <w:uiPriority w:val="99"/>
    <w:semiHidden w:val="1"/>
    <w:rPr>
      <w:sz w:val="20"/>
      <w:szCs w:val="20"/>
    </w:rPr>
  </w:style>
  <w:style w:type="paragraph" w:styleId="ad">
    <w:name w:val="Balloon Text"/>
    <w:basedOn w:val="a"/>
    <w:link w:val="ae"/>
    <w:uiPriority w:val="99"/>
    <w:semiHidden w:val="1"/>
    <w:unhideWhenUsed w:val="1"/>
    <w:rsid w:val="008E1AB1"/>
    <w:pPr>
      <w:spacing w:after="0" w:line="240" w:lineRule="auto"/>
    </w:pPr>
    <w:rPr>
      <w:rFonts w:ascii="Segoe UI" w:cs="Segoe UI" w:hAnsi="Segoe UI"/>
      <w:sz w:val="18"/>
      <w:szCs w:val="18"/>
    </w:rPr>
  </w:style>
  <w:style w:type="character" w:styleId="ae" w:customStyle="1">
    <w:name w:val="Текст выноски Знак"/>
    <w:basedOn w:val="a0"/>
    <w:link w:val="ad"/>
    <w:uiPriority w:val="99"/>
    <w:semiHidden w:val="1"/>
    <w:rsid w:val="008E1AB1"/>
    <w:rPr>
      <w:rFonts w:ascii="Segoe UI" w:cs="Segoe UI" w:hAnsi="Segoe UI"/>
      <w:sz w:val="18"/>
      <w:szCs w:val="18"/>
    </w:rPr>
  </w:style>
  <w:style w:type="paragraph" w:styleId="af">
    <w:name w:val="header"/>
    <w:basedOn w:val="a"/>
    <w:link w:val="af0"/>
    <w:uiPriority w:val="99"/>
    <w:unhideWhenUsed w:val="1"/>
    <w:rsid w:val="000F5F52"/>
    <w:pPr>
      <w:tabs>
        <w:tab w:val="center" w:pos="4819"/>
        <w:tab w:val="right" w:pos="9639"/>
      </w:tabs>
      <w:spacing w:after="0" w:line="240" w:lineRule="auto"/>
    </w:pPr>
  </w:style>
  <w:style w:type="character" w:styleId="af0" w:customStyle="1">
    <w:name w:val="Верхний колонтитул Знак"/>
    <w:basedOn w:val="a0"/>
    <w:link w:val="af"/>
    <w:uiPriority w:val="99"/>
    <w:rsid w:val="000F5F52"/>
  </w:style>
  <w:style w:type="paragraph" w:styleId="af1">
    <w:name w:val="footer"/>
    <w:basedOn w:val="a"/>
    <w:link w:val="af2"/>
    <w:uiPriority w:val="99"/>
    <w:unhideWhenUsed w:val="1"/>
    <w:rsid w:val="000F5F52"/>
    <w:pPr>
      <w:tabs>
        <w:tab w:val="center" w:pos="4819"/>
        <w:tab w:val="right" w:pos="9639"/>
      </w:tabs>
      <w:spacing w:after="0" w:line="240" w:lineRule="auto"/>
    </w:pPr>
  </w:style>
  <w:style w:type="character" w:styleId="af2" w:customStyle="1">
    <w:name w:val="Нижний колонтитул Знак"/>
    <w:basedOn w:val="a0"/>
    <w:link w:val="af1"/>
    <w:uiPriority w:val="99"/>
    <w:rsid w:val="000F5F52"/>
  </w:style>
  <w:style w:type="character" w:styleId="af3">
    <w:name w:val="Hyperlink"/>
    <w:basedOn w:val="a0"/>
    <w:uiPriority w:val="99"/>
    <w:unhideWhenUsed w:val="1"/>
    <w:rsid w:val="009E60BA"/>
    <w:rPr>
      <w:color w:val="0563c1" w:themeColor="hyperlink"/>
      <w:u w:val="single"/>
    </w:rPr>
  </w:style>
  <w:style w:type="character" w:styleId="af4">
    <w:name w:val="Unresolved Mention"/>
    <w:basedOn w:val="a0"/>
    <w:uiPriority w:val="99"/>
    <w:semiHidden w:val="1"/>
    <w:unhideWhenUsed w:val="1"/>
    <w:rsid w:val="009E60BA"/>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hhMBix6I3hBOGHmfOePV+kHxJw==">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2022-04-06T12:19:00Z</dcterms:created>
  <dc:creator>user15</dc:creator>
</cp:coreProperties>
</file>