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17D91028" w14:textId="1054513F" w:rsidR="005D576A" w:rsidRPr="006F68DF" w:rsidRDefault="0087339E" w:rsidP="002448CB">
            <w:pPr>
              <w:pStyle w:val="19"/>
              <w:ind w:right="142"/>
              <w:rPr>
                <w:rFonts w:ascii="Times New Roman" w:hAnsi="Times New Roman"/>
                <w:sz w:val="28"/>
                <w:szCs w:val="28"/>
              </w:rPr>
            </w:pPr>
            <w:r w:rsidRPr="009C077B">
              <w:rPr>
                <w:rFonts w:ascii="Times New Roman" w:hAnsi="Times New Roman"/>
                <w:sz w:val="28"/>
                <w:szCs w:val="28"/>
                <w:lang w:val="uk-UA"/>
              </w:rPr>
              <w:t xml:space="preserve">від </w:t>
            </w:r>
            <w:r w:rsidR="006F68DF">
              <w:rPr>
                <w:rFonts w:ascii="Times New Roman" w:hAnsi="Times New Roman"/>
                <w:sz w:val="28"/>
                <w:szCs w:val="28"/>
                <w:lang w:val="uk-UA"/>
              </w:rPr>
              <w:t>«</w:t>
            </w:r>
            <w:r w:rsidR="002448CB" w:rsidRPr="002448CB">
              <w:rPr>
                <w:rFonts w:ascii="Times New Roman" w:hAnsi="Times New Roman"/>
                <w:sz w:val="28"/>
                <w:szCs w:val="28"/>
              </w:rPr>
              <w:t>02</w:t>
            </w:r>
            <w:r w:rsidR="00541A1B" w:rsidRPr="009C077B">
              <w:rPr>
                <w:rFonts w:ascii="Times New Roman" w:hAnsi="Times New Roman"/>
                <w:sz w:val="28"/>
                <w:szCs w:val="28"/>
                <w:lang w:val="uk-UA"/>
              </w:rPr>
              <w:t>»</w:t>
            </w:r>
            <w:r w:rsidR="00541A1B" w:rsidRPr="009C077B">
              <w:rPr>
                <w:rFonts w:ascii="Times New Roman" w:hAnsi="Times New Roman"/>
                <w:b/>
                <w:sz w:val="28"/>
                <w:szCs w:val="28"/>
                <w:lang w:val="uk-UA"/>
              </w:rPr>
              <w:t xml:space="preserve"> </w:t>
            </w:r>
            <w:r w:rsidR="002448CB">
              <w:rPr>
                <w:rFonts w:ascii="Times New Roman" w:hAnsi="Times New Roman"/>
                <w:sz w:val="28"/>
                <w:szCs w:val="28"/>
                <w:u w:val="single"/>
                <w:lang w:val="uk-UA"/>
              </w:rPr>
              <w:t>жовтня</w:t>
            </w:r>
            <w:r w:rsidR="004A707D"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20</w:t>
            </w:r>
            <w:r w:rsidR="00E778D7">
              <w:rPr>
                <w:rFonts w:ascii="Times New Roman" w:hAnsi="Times New Roman"/>
                <w:sz w:val="28"/>
                <w:szCs w:val="28"/>
                <w:lang w:val="uk-UA"/>
              </w:rPr>
              <w:t>23</w:t>
            </w:r>
            <w:r w:rsidR="00DC0EE3" w:rsidRPr="009C077B">
              <w:rPr>
                <w:rFonts w:ascii="Times New Roman" w:hAnsi="Times New Roman"/>
                <w:sz w:val="28"/>
                <w:szCs w:val="28"/>
                <w:lang w:val="uk-UA"/>
              </w:rPr>
              <w:t xml:space="preserve"> </w:t>
            </w:r>
            <w:r w:rsidR="00D66458" w:rsidRPr="009C077B">
              <w:rPr>
                <w:rFonts w:ascii="Times New Roman" w:hAnsi="Times New Roman"/>
                <w:sz w:val="28"/>
                <w:szCs w:val="28"/>
                <w:lang w:val="uk-UA"/>
              </w:rPr>
              <w:t>№</w:t>
            </w:r>
            <w:r w:rsidR="005B5E9D" w:rsidRPr="0036307D">
              <w:rPr>
                <w:rFonts w:ascii="Times New Roman" w:hAnsi="Times New Roman"/>
                <w:sz w:val="28"/>
                <w:szCs w:val="28"/>
              </w:rPr>
              <w:t>2</w:t>
            </w:r>
            <w:r w:rsidR="002448CB">
              <w:rPr>
                <w:rFonts w:ascii="Times New Roman" w:hAnsi="Times New Roman"/>
                <w:sz w:val="28"/>
                <w:szCs w:val="28"/>
                <w:lang w:val="uk-UA"/>
              </w:rPr>
              <w:t>75</w:t>
            </w:r>
            <w:r w:rsidR="00ED600B" w:rsidRPr="006F68DF">
              <w:rPr>
                <w:rFonts w:ascii="Times New Roman" w:hAnsi="Times New Roman"/>
                <w:sz w:val="28"/>
                <w:szCs w:val="28"/>
                <w:u w:val="single"/>
              </w:rPr>
              <w:t xml:space="preserve">  </w:t>
            </w: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6843E3B3"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_____________</w:t>
            </w:r>
            <w:r w:rsidR="004A4D40">
              <w:rPr>
                <w:rFonts w:ascii="Times New Roman" w:hAnsi="Times New Roman" w:cs="Times New Roman"/>
                <w:b/>
                <w:sz w:val="28"/>
                <w:szCs w:val="28"/>
                <w:lang w:val="uk-UA"/>
              </w:rPr>
              <w:t>Богдана</w:t>
            </w:r>
            <w:r w:rsidR="00E778D7">
              <w:rPr>
                <w:rFonts w:ascii="Times New Roman" w:hAnsi="Times New Roman" w:cs="Times New Roman"/>
                <w:b/>
                <w:sz w:val="28"/>
                <w:szCs w:val="28"/>
                <w:lang w:val="uk-UA"/>
              </w:rPr>
              <w:t xml:space="preserve"> </w:t>
            </w:r>
            <w:r w:rsidR="004A4D40">
              <w:rPr>
                <w:rFonts w:ascii="Times New Roman" w:hAnsi="Times New Roman" w:cs="Times New Roman"/>
                <w:b/>
                <w:sz w:val="28"/>
                <w:szCs w:val="28"/>
                <w:lang w:val="uk-UA"/>
              </w:rPr>
              <w:t>ВИСОЧАН</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4F33AD0A" w14:textId="270F1FEC" w:rsidR="007B7E6D" w:rsidRPr="005B5E9D" w:rsidRDefault="005B5E9D" w:rsidP="008D1773">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Овочі (Капуста , морква,цибуля ріпчата,буряк,часник)</w:t>
            </w:r>
          </w:p>
          <w:p w14:paraId="1055F4AB" w14:textId="0C823074"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11761ABA" w:rsidR="008D1773" w:rsidRPr="006F68DF" w:rsidRDefault="000B486A" w:rsidP="008D1773">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sidR="0082465C" w:rsidRPr="0082465C">
              <w:rPr>
                <w:b/>
              </w:rPr>
              <w:t xml:space="preserve">ДК 021:2015 - </w:t>
            </w:r>
            <w:r w:rsidR="005B5E9D">
              <w:rPr>
                <w:b/>
                <w:lang w:val="uk-UA"/>
              </w:rPr>
              <w:t>0322</w:t>
            </w:r>
            <w:r w:rsidR="006F68DF">
              <w:rPr>
                <w:b/>
              </w:rPr>
              <w:t>0000-</w:t>
            </w:r>
            <w:r w:rsidR="005B5E9D">
              <w:rPr>
                <w:b/>
                <w:lang w:val="uk-UA"/>
              </w:rPr>
              <w:t>9</w:t>
            </w:r>
            <w:r w:rsidR="0082465C" w:rsidRPr="0082465C">
              <w:rPr>
                <w:b/>
              </w:rPr>
              <w:t xml:space="preserve">– </w:t>
            </w:r>
            <w:r w:rsidR="005B5E9D">
              <w:rPr>
                <w:b/>
                <w:lang w:val="uk-UA"/>
              </w:rPr>
              <w:t>Овочі ,фрукти та горіхи</w:t>
            </w:r>
            <w:r w:rsidR="006F68DF">
              <w:rPr>
                <w:b/>
                <w:lang w:val="uk-UA"/>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1FC52067"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E778D7">
        <w:rPr>
          <w:rFonts w:ascii="Times New Roman" w:hAnsi="Times New Roman" w:cs="Times New Roman"/>
          <w:sz w:val="28"/>
          <w:szCs w:val="28"/>
          <w:lang w:val="uk-UA"/>
        </w:rPr>
        <w:t>23</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BA1D90"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46001D5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00D3548F">
              <w:rPr>
                <w:rFonts w:eastAsia="Batang"/>
                <w:lang w:val="uk-UA"/>
              </w:rPr>
              <w:t>Височан Богдана Іванівна</w:t>
            </w:r>
            <w:r w:rsidRPr="005F25C3">
              <w:rPr>
                <w:rFonts w:eastAsia="Batang"/>
              </w:rPr>
              <w:t xml:space="preserve">, тел. </w:t>
            </w:r>
            <w:r w:rsidRPr="00E778D7">
              <w:rPr>
                <w:rFonts w:eastAsia="Batang"/>
                <w:lang w:val="en-US"/>
              </w:rPr>
              <w:t>(09</w:t>
            </w:r>
            <w:r w:rsidR="00D3548F">
              <w:rPr>
                <w:rFonts w:eastAsia="Batang"/>
                <w:lang w:val="uk-UA"/>
              </w:rPr>
              <w:t>8</w:t>
            </w:r>
            <w:r w:rsidRPr="00E778D7">
              <w:rPr>
                <w:rFonts w:eastAsia="Batang"/>
                <w:lang w:val="en-US"/>
              </w:rPr>
              <w:t xml:space="preserve">) </w:t>
            </w:r>
            <w:r w:rsidR="00D3548F">
              <w:rPr>
                <w:rFonts w:eastAsia="Batang"/>
                <w:lang w:val="uk-UA"/>
              </w:rPr>
              <w:t>9496445</w:t>
            </w:r>
            <w:r w:rsidRPr="00E778D7">
              <w:rPr>
                <w:rFonts w:eastAsia="Batang"/>
                <w:lang w:val="en-US"/>
              </w:rPr>
              <w:t xml:space="preserve">,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B25566" w:rsidRPr="00BD2D5D">
                <w:rPr>
                  <w:rStyle w:val="a6"/>
                  <w:rFonts w:eastAsia="Batang"/>
                  <w:lang w:val="en-US"/>
                </w:rPr>
                <w:t>v</w:t>
              </w:r>
              <w:r w:rsidR="00B25566" w:rsidRPr="00BD2D5D">
                <w:rPr>
                  <w:rStyle w:val="a6"/>
                  <w:rFonts w:eastAsia="Batang"/>
                  <w:lang w:val="uk-UA"/>
                </w:rPr>
                <w:t>у</w:t>
              </w:r>
              <w:r w:rsidR="00B25566" w:rsidRPr="00BD2D5D">
                <w:rPr>
                  <w:rStyle w:val="a6"/>
                  <w:rFonts w:eastAsia="Batang"/>
                  <w:lang w:val="en-US"/>
                </w:rPr>
                <w:t>sochan.b.i.@swrz.com.ua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2C0EF1F8" w:rsidR="009B6CE3" w:rsidRPr="006F68DF" w:rsidRDefault="00E778D7" w:rsidP="00E778D7">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2940F4">
              <w:rPr>
                <w:rFonts w:eastAsia="Batang"/>
                <w:bCs/>
                <w:color w:val="000000"/>
              </w:rPr>
              <w:t xml:space="preserve"> </w:t>
            </w:r>
            <w:r w:rsidRPr="00155140">
              <w:rPr>
                <w:rFonts w:eastAsia="Batang"/>
                <w:bCs/>
                <w:color w:val="000000"/>
              </w:rPr>
              <w:t>ВМТП</w:t>
            </w:r>
            <w:r w:rsidRPr="002940F4">
              <w:rPr>
                <w:rFonts w:eastAsia="Batang"/>
                <w:bCs/>
                <w:color w:val="000000"/>
              </w:rPr>
              <w:t xml:space="preserve">: </w:t>
            </w:r>
            <w:r w:rsidR="005B5E9D">
              <w:rPr>
                <w:rFonts w:eastAsia="Batang"/>
                <w:bCs/>
                <w:color w:val="000000"/>
                <w:lang w:val="uk-UA"/>
              </w:rPr>
              <w:t>Борис Ярослава Михайлівна</w:t>
            </w:r>
            <w:r w:rsidRPr="002940F4">
              <w:rPr>
                <w:rFonts w:eastAsia="Batang"/>
                <w:bCs/>
                <w:color w:val="000000"/>
              </w:rPr>
              <w:t xml:space="preserve">, </w:t>
            </w:r>
            <w:r w:rsidRPr="00155140">
              <w:rPr>
                <w:rFonts w:eastAsia="Batang"/>
                <w:bCs/>
                <w:color w:val="000000"/>
              </w:rPr>
              <w:t>тел</w:t>
            </w:r>
            <w:r w:rsidRPr="002940F4">
              <w:rPr>
                <w:rFonts w:eastAsia="Batang"/>
                <w:bCs/>
                <w:color w:val="000000"/>
              </w:rPr>
              <w:t xml:space="preserve">. </w:t>
            </w:r>
            <w:r w:rsidR="002940F4">
              <w:rPr>
                <w:rFonts w:eastAsia="Batang"/>
                <w:bCs/>
                <w:color w:val="000000"/>
                <w:lang w:val="uk-UA"/>
              </w:rPr>
              <w:t>0956472329</w:t>
            </w:r>
            <w:r w:rsidRPr="002940F4">
              <w:rPr>
                <w:rFonts w:eastAsia="Batang"/>
                <w:bCs/>
                <w:color w:val="000000"/>
              </w:rPr>
              <w:t>;</w:t>
            </w:r>
            <w:r w:rsidRPr="002940F4">
              <w:rPr>
                <w:rFonts w:eastAsia="Batang"/>
                <w:color w:val="000000"/>
              </w:rPr>
              <w:t xml:space="preserve"> </w:t>
            </w:r>
            <w:r w:rsidRPr="00155140">
              <w:rPr>
                <w:rFonts w:eastAsia="Batang"/>
                <w:bCs/>
                <w:color w:val="000000"/>
                <w:lang w:val="en-US"/>
              </w:rPr>
              <w:t>e</w:t>
            </w:r>
            <w:r w:rsidRPr="002940F4">
              <w:rPr>
                <w:rFonts w:eastAsia="Batang"/>
                <w:bCs/>
                <w:color w:val="000000"/>
              </w:rPr>
              <w:t>-</w:t>
            </w:r>
            <w:r w:rsidRPr="00155140">
              <w:rPr>
                <w:rFonts w:eastAsia="Batang"/>
                <w:bCs/>
                <w:color w:val="000000"/>
                <w:lang w:val="en-US"/>
              </w:rPr>
              <w:t>mail</w:t>
            </w:r>
            <w:r w:rsidRPr="002940F4">
              <w:rPr>
                <w:rFonts w:eastAsia="Batang"/>
                <w:bCs/>
                <w:color w:val="000000"/>
              </w:rPr>
              <w:t xml:space="preserve">: </w:t>
            </w:r>
            <w:r w:rsidR="006F68DF">
              <w:rPr>
                <w:rFonts w:eastAsia="Batang"/>
                <w:bCs/>
                <w:color w:val="000000"/>
                <w:lang w:val="uk-UA"/>
              </w:rPr>
              <w:t>відсутній</w:t>
            </w:r>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6EC0AE27" w:rsidR="00CC083C" w:rsidRPr="006F68DF" w:rsidRDefault="00E778D7" w:rsidP="002940F4">
            <w:pPr>
              <w:ind w:right="-61" w:firstLine="709"/>
              <w:rPr>
                <w:rFonts w:eastAsia="Batang"/>
                <w:color w:val="000000"/>
                <w:lang w:val="uk-UA"/>
              </w:rPr>
            </w:pPr>
            <w:r w:rsidRPr="00155140">
              <w:rPr>
                <w:rFonts w:eastAsia="Batang"/>
                <w:bCs/>
                <w:color w:val="000000"/>
              </w:rPr>
              <w:t>Економі</w:t>
            </w:r>
            <w:proofErr w:type="gramStart"/>
            <w:r w:rsidRPr="00155140">
              <w:rPr>
                <w:rFonts w:eastAsia="Batang"/>
                <w:bCs/>
                <w:color w:val="000000"/>
              </w:rPr>
              <w:t>ст</w:t>
            </w:r>
            <w:proofErr w:type="gramEnd"/>
            <w:r w:rsidRPr="00155140">
              <w:rPr>
                <w:rFonts w:eastAsia="Batang"/>
                <w:bCs/>
                <w:color w:val="000000"/>
              </w:rPr>
              <w:t xml:space="preserve"> ВМТП: </w:t>
            </w:r>
            <w:r w:rsidR="002940F4">
              <w:rPr>
                <w:rFonts w:eastAsia="Batang"/>
                <w:bCs/>
                <w:color w:val="000000"/>
                <w:lang w:val="uk-UA"/>
              </w:rPr>
              <w:t xml:space="preserve">Борис Ярослава Михайлівна </w:t>
            </w:r>
            <w:r w:rsidR="00D3548F" w:rsidRPr="00D3548F">
              <w:rPr>
                <w:rFonts w:eastAsia="Batang"/>
                <w:bCs/>
                <w:color w:val="000000"/>
              </w:rPr>
              <w:t xml:space="preserve">, </w:t>
            </w:r>
            <w:r w:rsidR="00D3548F" w:rsidRPr="00155140">
              <w:rPr>
                <w:rFonts w:eastAsia="Batang"/>
                <w:bCs/>
                <w:color w:val="000000"/>
              </w:rPr>
              <w:t>тел</w:t>
            </w:r>
            <w:r w:rsidR="00D3548F" w:rsidRPr="00D3548F">
              <w:rPr>
                <w:rFonts w:eastAsia="Batang"/>
                <w:bCs/>
                <w:color w:val="000000"/>
              </w:rPr>
              <w:t xml:space="preserve">. </w:t>
            </w:r>
            <w:r w:rsidR="002940F4">
              <w:rPr>
                <w:rFonts w:eastAsia="Batang"/>
                <w:bCs/>
                <w:color w:val="000000"/>
                <w:lang w:val="uk-UA"/>
              </w:rPr>
              <w:t>0956472329</w:t>
            </w:r>
            <w:r w:rsidR="00BA1D90" w:rsidRPr="00BA1D90">
              <w:rPr>
                <w:rFonts w:eastAsia="Batang"/>
                <w:bCs/>
                <w:color w:val="000000"/>
              </w:rPr>
              <w:t>;</w:t>
            </w:r>
            <w:r w:rsidR="00BA1D90" w:rsidRPr="00BA1D90">
              <w:rPr>
                <w:rFonts w:eastAsia="Batang"/>
                <w:color w:val="000000"/>
              </w:rPr>
              <w:t xml:space="preserve"> </w:t>
            </w:r>
            <w:r w:rsidR="00BA1D90" w:rsidRPr="00155140">
              <w:rPr>
                <w:rFonts w:eastAsia="Batang"/>
                <w:bCs/>
                <w:color w:val="000000"/>
                <w:lang w:val="en-US"/>
              </w:rPr>
              <w:t>e</w:t>
            </w:r>
            <w:r w:rsidR="00BA1D90" w:rsidRPr="00BA1D90">
              <w:rPr>
                <w:rFonts w:eastAsia="Batang"/>
                <w:bCs/>
                <w:color w:val="000000"/>
              </w:rPr>
              <w:t>-</w:t>
            </w:r>
            <w:r w:rsidR="00BA1D90" w:rsidRPr="00155140">
              <w:rPr>
                <w:rFonts w:eastAsia="Batang"/>
                <w:bCs/>
                <w:color w:val="000000"/>
                <w:lang w:val="en-US"/>
              </w:rPr>
              <w:t>mail</w:t>
            </w:r>
            <w:r w:rsidR="00BA1D90" w:rsidRPr="00BA1D90">
              <w:rPr>
                <w:rFonts w:eastAsia="Batang"/>
                <w:bCs/>
                <w:color w:val="000000"/>
              </w:rPr>
              <w:t xml:space="preserve">: </w:t>
            </w:r>
            <w:r w:rsidR="006F68DF">
              <w:rPr>
                <w:rFonts w:eastAsia="Batang"/>
                <w:bCs/>
                <w:color w:val="000000"/>
                <w:lang w:val="uk-UA"/>
              </w:rPr>
              <w:t>відсутній</w:t>
            </w:r>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751FADF4" w14:textId="503E92F0" w:rsidR="00804AED" w:rsidRPr="00804AED" w:rsidRDefault="002940F4" w:rsidP="00804AED">
            <w:pPr>
              <w:pBdr>
                <w:top w:val="single" w:sz="4" w:space="1" w:color="auto"/>
              </w:pBdr>
              <w:ind w:right="142"/>
              <w:jc w:val="center"/>
              <w:rPr>
                <w:rFonts w:ascii="Times New Roman" w:hAnsi="Times New Roman" w:cs="Times New Roman"/>
                <w:sz w:val="20"/>
                <w:szCs w:val="22"/>
                <w:lang w:val="uk-UA"/>
              </w:rPr>
            </w:pPr>
            <w:r>
              <w:rPr>
                <w:rFonts w:ascii="Times New Roman" w:hAnsi="Times New Roman" w:cs="Times New Roman"/>
                <w:b/>
                <w:bCs/>
                <w:sz w:val="28"/>
                <w:szCs w:val="28"/>
                <w:lang w:val="uk-UA"/>
              </w:rPr>
              <w:t>Овочі (</w:t>
            </w:r>
            <w:r w:rsidR="0035043A">
              <w:rPr>
                <w:rFonts w:ascii="Times New Roman" w:hAnsi="Times New Roman" w:cs="Times New Roman"/>
                <w:b/>
                <w:bCs/>
                <w:sz w:val="28"/>
                <w:szCs w:val="28"/>
                <w:lang w:val="uk-UA"/>
              </w:rPr>
              <w:t>Капуста,морква,цибуля ріпчата,буряк,часник)</w:t>
            </w:r>
          </w:p>
          <w:p w14:paraId="2C047517" w14:textId="0BA68958" w:rsidR="0082465C" w:rsidRPr="00ED600B" w:rsidRDefault="0082465C" w:rsidP="00A73DE3">
            <w:pPr>
              <w:pBdr>
                <w:top w:val="single" w:sz="4" w:space="1" w:color="auto"/>
              </w:pBdr>
              <w:ind w:right="142"/>
              <w:jc w:val="center"/>
              <w:rPr>
                <w:rFonts w:ascii="Times New Roman" w:hAnsi="Times New Roman" w:cs="Times New Roman"/>
                <w:sz w:val="20"/>
                <w:szCs w:val="22"/>
              </w:rPr>
            </w:pPr>
            <w:r w:rsidRPr="009C077B">
              <w:rPr>
                <w:rFonts w:ascii="Times New Roman" w:hAnsi="Times New Roman" w:cs="Times New Roman"/>
                <w:sz w:val="20"/>
                <w:szCs w:val="22"/>
                <w:lang w:val="uk-UA"/>
              </w:rPr>
              <w:t>узагальнена назва предмету закупівлі</w:t>
            </w:r>
          </w:p>
          <w:p w14:paraId="420CC507" w14:textId="6E31E0A2" w:rsidR="0082465C" w:rsidRPr="00C000EE" w:rsidRDefault="0082465C" w:rsidP="0082465C">
            <w:pPr>
              <w:pBdr>
                <w:top w:val="single" w:sz="4" w:space="1" w:color="auto"/>
              </w:pBdr>
              <w:ind w:right="142"/>
              <w:jc w:val="center"/>
              <w:rPr>
                <w:rFonts w:ascii="Times New Roman" w:hAnsi="Times New Roman" w:cs="Times New Roman"/>
                <w:sz w:val="28"/>
                <w:szCs w:val="28"/>
                <w:lang w:val="uk-UA"/>
              </w:rPr>
            </w:pPr>
            <w:r w:rsidRPr="009C077B">
              <w:rPr>
                <w:rFonts w:ascii="Times New Roman" w:hAnsi="Times New Roman"/>
                <w:sz w:val="28"/>
                <w:szCs w:val="28"/>
                <w:lang w:val="uk-UA"/>
              </w:rPr>
              <w:t xml:space="preserve">код за </w:t>
            </w:r>
            <w:r w:rsidR="006F68DF" w:rsidRPr="0082465C">
              <w:rPr>
                <w:b/>
              </w:rPr>
              <w:t xml:space="preserve">ДК 021:2015 - </w:t>
            </w:r>
            <w:r w:rsidR="0035043A">
              <w:rPr>
                <w:b/>
                <w:lang w:val="uk-UA"/>
              </w:rPr>
              <w:t>0322</w:t>
            </w:r>
            <w:r w:rsidR="006F68DF">
              <w:rPr>
                <w:b/>
              </w:rPr>
              <w:t>0000-</w:t>
            </w:r>
            <w:r w:rsidR="0035043A">
              <w:rPr>
                <w:b/>
                <w:lang w:val="uk-UA"/>
              </w:rPr>
              <w:t>9</w:t>
            </w:r>
            <w:r w:rsidR="006F68DF" w:rsidRPr="0082465C">
              <w:rPr>
                <w:b/>
              </w:rPr>
              <w:t xml:space="preserve">– </w:t>
            </w:r>
            <w:r w:rsidR="0035043A">
              <w:rPr>
                <w:b/>
                <w:lang w:val="uk-UA"/>
              </w:rPr>
              <w:t>Овочі,фрукти та горіхи</w:t>
            </w:r>
            <w:r w:rsidR="00804AED">
              <w:rPr>
                <w:b/>
                <w:lang w:val="uk-UA"/>
              </w:rPr>
              <w:t>.</w:t>
            </w:r>
          </w:p>
          <w:p w14:paraId="2D2C924C" w14:textId="501B3F4C" w:rsidR="00C000EE" w:rsidRPr="0082465C" w:rsidRDefault="0082465C" w:rsidP="0082465C">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62A4D73" w:rsidR="00057DA4" w:rsidRPr="009C077B" w:rsidRDefault="00057DA4" w:rsidP="00A040DB">
            <w:pPr>
              <w:pBdr>
                <w:top w:val="single" w:sz="4" w:space="1" w:color="auto"/>
              </w:pBdr>
              <w:ind w:left="126" w:right="127"/>
              <w:jc w:val="center"/>
              <w:rPr>
                <w:rFonts w:ascii="Times New Roman" w:hAnsi="Times New Roman" w:cs="Times New Roman"/>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7247ABAF" w:rsidR="00E7348C" w:rsidRPr="006F68DF" w:rsidRDefault="004358ED" w:rsidP="0035043A">
            <w:pPr>
              <w:ind w:left="127" w:right="-283" w:firstLine="156"/>
              <w:jc w:val="both"/>
              <w:rPr>
                <w:rFonts w:ascii="Times New Roman" w:hAnsi="Times New Roman" w:cs="Times New Roman"/>
                <w:lang w:val="uk-UA"/>
              </w:rPr>
            </w:pPr>
            <w:r w:rsidRPr="009C077B">
              <w:rPr>
                <w:rFonts w:ascii="Times New Roman" w:hAnsi="Times New Roman" w:cs="Times New Roman"/>
                <w:lang w:val="uk-UA"/>
              </w:rPr>
              <w:t xml:space="preserve">Кількість: </w:t>
            </w:r>
            <w:r w:rsidR="0035043A">
              <w:rPr>
                <w:rFonts w:ascii="Times New Roman" w:hAnsi="Times New Roman" w:cs="Times New Roman"/>
                <w:b/>
                <w:lang w:val="uk-UA"/>
              </w:rPr>
              <w:t>6300</w:t>
            </w:r>
            <w:r w:rsidR="006F68DF">
              <w:rPr>
                <w:rFonts w:ascii="Times New Roman" w:hAnsi="Times New Roman" w:cs="Times New Roman"/>
                <w:b/>
                <w:lang w:val="uk-UA"/>
              </w:rPr>
              <w:t xml:space="preserve"> </w:t>
            </w:r>
            <w:r w:rsidR="0035043A">
              <w:rPr>
                <w:rFonts w:ascii="Times New Roman" w:hAnsi="Times New Roman" w:cs="Times New Roman"/>
                <w:b/>
                <w:lang w:val="uk-UA"/>
              </w:rPr>
              <w:t>кг</w:t>
            </w:r>
            <w:r w:rsidR="00804AED">
              <w:rPr>
                <w:rFonts w:ascii="Times New Roman" w:hAnsi="Times New Roman" w:cs="Times New Roman"/>
                <w:b/>
                <w:lang w:val="uk-UA"/>
              </w:rPr>
              <w:t>.</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 xml:space="preserve">поставки </w:t>
            </w:r>
            <w:r w:rsidR="007C48D6" w:rsidRPr="009C077B">
              <w:rPr>
                <w:bCs/>
              </w:rPr>
              <w:lastRenderedPageBreak/>
              <w:t>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03EE16AF" w:rsidR="00027C57" w:rsidRPr="009C077B" w:rsidRDefault="00297DB1" w:rsidP="0035043A">
            <w:pPr>
              <w:ind w:left="127" w:right="127" w:firstLine="141"/>
              <w:jc w:val="both"/>
              <w:rPr>
                <w:lang w:val="uk-UA"/>
              </w:rPr>
            </w:pPr>
            <w:r w:rsidRPr="009C077B">
              <w:rPr>
                <w:lang w:val="uk-UA"/>
              </w:rPr>
              <w:lastRenderedPageBreak/>
              <w:t xml:space="preserve">протягом </w:t>
            </w:r>
            <w:r w:rsidR="0035043A">
              <w:rPr>
                <w:b/>
                <w:lang w:val="uk-UA"/>
              </w:rPr>
              <w:t>2</w:t>
            </w:r>
            <w:r w:rsidRPr="00421F02">
              <w:rPr>
                <w:b/>
                <w:lang w:val="uk-UA"/>
              </w:rPr>
              <w:t xml:space="preserve"> (</w:t>
            </w:r>
            <w:r w:rsidR="00D3548F">
              <w:rPr>
                <w:b/>
                <w:lang w:val="uk-UA"/>
              </w:rPr>
              <w:t>д</w:t>
            </w:r>
            <w:r w:rsidR="0035043A">
              <w:rPr>
                <w:b/>
                <w:lang w:val="uk-UA"/>
              </w:rPr>
              <w:t>ва</w:t>
            </w:r>
            <w:r w:rsidRPr="00421F02">
              <w:rPr>
                <w:b/>
                <w:lang w:val="uk-UA"/>
              </w:rPr>
              <w:t>)</w:t>
            </w:r>
            <w:r w:rsidRPr="009C077B">
              <w:rPr>
                <w:lang w:val="uk-UA"/>
              </w:rPr>
              <w:t xml:space="preserve"> календарних днів з моменту надання письмової </w:t>
            </w:r>
            <w:r w:rsidRPr="009C077B">
              <w:rPr>
                <w:lang w:val="uk-UA"/>
              </w:rPr>
              <w:lastRenderedPageBreak/>
              <w:t xml:space="preserve">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E778D7">
              <w:rPr>
                <w:lang w:val="uk-UA"/>
              </w:rPr>
              <w:t xml:space="preserve">23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lastRenderedPageBreak/>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2448CB"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тендерної </w:t>
            </w:r>
            <w:r w:rsidRPr="009C077B">
              <w:rPr>
                <w:b/>
              </w:rPr>
              <w:lastRenderedPageBreak/>
              <w:t>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t>Особливостей</w:t>
            </w:r>
            <w:bookmarkStart w:id="0" w:name="n190"/>
            <w:bookmarkEnd w:id="0"/>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w:t>
            </w:r>
            <w:r w:rsidRPr="009C077B">
              <w:rPr>
                <w:rFonts w:ascii="Times New Roman" w:hAnsi="Times New Roman" w:cs="Times New Roman"/>
                <w:lang w:val="uk-UA"/>
              </w:rPr>
              <w:lastRenderedPageBreak/>
              <w:t xml:space="preserve">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2C293C44" w:rsidR="00F333CC" w:rsidRPr="009C077B" w:rsidRDefault="00DC56FD" w:rsidP="00C000EE">
            <w:pPr>
              <w:tabs>
                <w:tab w:val="left" w:pos="2775"/>
              </w:tabs>
              <w:ind w:right="127"/>
              <w:jc w:val="both"/>
              <w:rPr>
                <w:spacing w:val="-2"/>
                <w:lang w:val="uk-UA" w:eastAsia="uk-UA"/>
              </w:rPr>
            </w:pPr>
            <w:bookmarkStart w:id="1" w:name="n436"/>
            <w:bookmarkEnd w:id="1"/>
            <w:r>
              <w:rPr>
                <w:spacing w:val="-2"/>
                <w:lang w:val="uk-UA" w:eastAsia="uk-UA"/>
              </w:rPr>
              <w:t xml:space="preserve">    Не 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4F5C8A0F" w:rsidR="00EC37D6" w:rsidRPr="00E778D7" w:rsidRDefault="00DC56FD" w:rsidP="003A6C13">
            <w:pPr>
              <w:pStyle w:val="rvps2"/>
              <w:spacing w:before="0" w:beforeAutospacing="0" w:after="0" w:afterAutospacing="0"/>
              <w:ind w:left="126" w:right="126" w:firstLine="142"/>
              <w:jc w:val="both"/>
            </w:pPr>
            <w:r>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2" w:name="n118"/>
            <w:bookmarkStart w:id="3" w:name="n119"/>
            <w:bookmarkStart w:id="4" w:name="n120"/>
            <w:bookmarkEnd w:id="2"/>
            <w:bookmarkEnd w:id="3"/>
            <w:bookmarkEnd w:id="4"/>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5" w:name="n285"/>
            <w:bookmarkStart w:id="6" w:name="n286"/>
            <w:bookmarkStart w:id="7" w:name="n290"/>
            <w:bookmarkStart w:id="8" w:name="n291"/>
            <w:bookmarkStart w:id="9" w:name="n292"/>
            <w:bookmarkStart w:id="10" w:name="n293"/>
            <w:bookmarkEnd w:id="5"/>
            <w:bookmarkEnd w:id="6"/>
            <w:bookmarkEnd w:id="7"/>
            <w:bookmarkEnd w:id="8"/>
            <w:bookmarkEnd w:id="9"/>
            <w:bookmarkEnd w:id="10"/>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2448CB"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0EBA1C81" w:rsidR="00B33F3E" w:rsidRPr="009C077B" w:rsidRDefault="00B33F3E" w:rsidP="002448CB">
            <w:pPr>
              <w:ind w:left="127" w:right="127" w:firstLine="141"/>
              <w:jc w:val="both"/>
              <w:rPr>
                <w:b/>
                <w:lang w:val="uk-UA"/>
              </w:rPr>
            </w:pPr>
            <w:bookmarkStart w:id="11" w:name="n246"/>
            <w:bookmarkEnd w:id="11"/>
            <w:r w:rsidRPr="009C077B">
              <w:rPr>
                <w:lang w:val="uk-UA"/>
              </w:rPr>
              <w:t xml:space="preserve">Кінцевий строк подання тендерних пропозицій – </w:t>
            </w:r>
            <w:r w:rsidR="002448CB">
              <w:rPr>
                <w:b/>
                <w:lang w:val="uk-UA"/>
              </w:rPr>
              <w:t>10</w:t>
            </w:r>
            <w:r w:rsidR="00ED0758">
              <w:rPr>
                <w:b/>
                <w:lang w:val="uk-UA"/>
              </w:rPr>
              <w:t>.</w:t>
            </w:r>
            <w:r w:rsidR="002448CB">
              <w:rPr>
                <w:b/>
                <w:lang w:val="uk-UA"/>
              </w:rPr>
              <w:t>10</w:t>
            </w:r>
            <w:bookmarkStart w:id="12" w:name="_GoBack"/>
            <w:bookmarkEnd w:id="12"/>
            <w:r w:rsidRPr="00155140">
              <w:rPr>
                <w:b/>
                <w:lang w:val="uk-UA"/>
              </w:rPr>
              <w:t>.</w:t>
            </w:r>
            <w:r w:rsidRPr="00975D71">
              <w:rPr>
                <w:b/>
                <w:lang w:val="uk-UA"/>
              </w:rPr>
              <w:t>2023 р.</w:t>
            </w:r>
            <w:r w:rsidRPr="009C077B">
              <w:rPr>
                <w:b/>
                <w:lang w:val="uk-UA"/>
              </w:rPr>
              <w:t xml:space="preserve"> </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lastRenderedPageBreak/>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lastRenderedPageBreak/>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За підроблення документів, печаток, штампів та бланків чи </w:t>
            </w:r>
            <w:r w:rsidRPr="009C077B">
              <w:rPr>
                <w:rStyle w:val="rvts0"/>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1999CAF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Pr>
                <w:rStyle w:val="rvts0"/>
              </w:rPr>
              <w:pgNum/>
            </w:r>
            <w:r>
              <w:rPr>
                <w:rStyle w:val="rvts0"/>
              </w:rPr>
              <w:t>роектом</w:t>
            </w:r>
            <w:r w:rsidRPr="009C077B">
              <w:rPr>
                <w:rStyle w:val="rvts0"/>
              </w:rPr>
              <w:t xml:space="preserve"> договору про закупівлю, викладеним у Додатку 7 до цієї тендерної документації, та буде дотримуватися </w:t>
            </w:r>
            <w:r w:rsidRPr="009C077B">
              <w:rPr>
                <w:rStyle w:val="rvts0"/>
              </w:rPr>
              <w:lastRenderedPageBreak/>
              <w:t>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5A69C537" w14:textId="7528DF5F" w:rsidR="00B33F3E" w:rsidRPr="009C077B" w:rsidRDefault="00B33F3E" w:rsidP="00AD2C9F">
            <w:pPr>
              <w:pStyle w:val="rvps2"/>
              <w:spacing w:before="120" w:beforeAutospacing="0" w:after="0" w:afterAutospacing="0"/>
              <w:ind w:left="125" w:right="125" w:firstLine="142"/>
              <w:jc w:val="both"/>
              <w:rPr>
                <w:rStyle w:val="rvts0"/>
              </w:rPr>
            </w:pPr>
            <w:r w:rsidRPr="009C077B">
              <w:rPr>
                <w:rStyle w:val="rvts0"/>
              </w:rPr>
              <w:t xml:space="preserve">А також враховувати, що постановою Кабінету Міністрів України від 12.10.2022 № 1178, зі змінами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Pr>
                <w:rStyle w:val="rvts0"/>
              </w:rPr>
              <w:t>–</w:t>
            </w:r>
            <w:r w:rsidRPr="009C077B">
              <w:rPr>
                <w:rStyle w:val="rvts0"/>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w:t>
            </w:r>
            <w:r w:rsidRPr="009C077B">
              <w:rPr>
                <w:rStyle w:val="rvts0"/>
              </w:rPr>
              <w:lastRenderedPageBreak/>
              <w:t>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01C5B75C" w14:textId="77777777" w:rsidR="00B33F3E" w:rsidRPr="009C077B" w:rsidRDefault="00B33F3E" w:rsidP="00070B2A">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w:t>
            </w:r>
          </w:p>
          <w:p w14:paraId="708A9B3C" w14:textId="77777777" w:rsidR="00B33F3E" w:rsidRDefault="00B33F3E" w:rsidP="00E26086">
            <w:pPr>
              <w:pStyle w:val="af4"/>
              <w:numPr>
                <w:ilvl w:val="0"/>
                <w:numId w:val="4"/>
              </w:numPr>
              <w:spacing w:after="0" w:line="240" w:lineRule="auto"/>
              <w:ind w:left="104" w:right="127" w:firstLine="142"/>
              <w:jc w:val="both"/>
              <w:rPr>
                <w:rStyle w:val="rvts0"/>
                <w:rFonts w:ascii="Times New Roman" w:hAnsi="Times New Roman"/>
                <w:sz w:val="24"/>
                <w:szCs w:val="24"/>
                <w:lang w:val="uk-UA" w:eastAsia="uk-UA"/>
              </w:rPr>
            </w:pPr>
            <w:r w:rsidRPr="009C077B">
              <w:rPr>
                <w:rStyle w:val="rvts0"/>
                <w:rFonts w:ascii="Times New Roman" w:hAnsi="Times New Roman"/>
                <w:sz w:val="24"/>
                <w:szCs w:val="24"/>
                <w:lang w:val="uk-UA" w:eastAsia="uk-UA"/>
              </w:rPr>
              <w:t xml:space="preserve">сертифікат про походження товару (для товару, закупівля якого підпадає під дію положень </w:t>
            </w:r>
            <w:hyperlink r:id="rId16" w:tgtFrame="_blank" w:history="1">
              <w:r w:rsidRPr="009C077B">
                <w:rPr>
                  <w:rStyle w:val="rvts0"/>
                  <w:rFonts w:ascii="Times New Roman" w:hAnsi="Times New Roman"/>
                  <w:sz w:val="24"/>
                  <w:szCs w:val="24"/>
                  <w:lang w:val="uk-UA" w:eastAsia="uk-UA"/>
                </w:rPr>
                <w:t>Закону України</w:t>
              </w:r>
            </w:hyperlink>
            <w:r w:rsidRPr="009C077B">
              <w:rPr>
                <w:rStyle w:val="rvts0"/>
                <w:rFonts w:ascii="Times New Roman" w:hAnsi="Times New Roman"/>
                <w:sz w:val="24"/>
                <w:szCs w:val="24"/>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4693BDF6"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 xml:space="preserve">Відхилення тендерних </w:t>
            </w:r>
            <w:r w:rsidRPr="009C077B">
              <w:rPr>
                <w:b/>
                <w:bCs/>
              </w:rPr>
              <w:lastRenderedPageBreak/>
              <w:t>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lastRenderedPageBreak/>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 xml:space="preserve">відповідно до пунктів </w:t>
            </w:r>
            <w:r w:rsidRPr="009C077B">
              <w:lastRenderedPageBreak/>
              <w:t>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lastRenderedPageBreak/>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Умови договору 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t xml:space="preserve">Договір про закупівлю укладається відповідно до вимог пунктів </w:t>
            </w:r>
            <w:r w:rsidRPr="009C077B">
              <w:rPr>
                <w:lang w:val="uk-UA"/>
              </w:rPr>
              <w:br/>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804AED"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105E6456" w:rsidR="00B8786B" w:rsidRPr="00B8786B" w:rsidRDefault="00ED0758" w:rsidP="00E3317B">
            <w:pPr>
              <w:pStyle w:val="af2"/>
              <w:spacing w:before="150" w:beforeAutospacing="0" w:after="150" w:afterAutospacing="0"/>
              <w:jc w:val="both"/>
              <w:rPr>
                <w:lang w:val="uk-UA"/>
              </w:rPr>
            </w:pPr>
            <w:bookmarkStart w:id="18" w:name="n463"/>
            <w:bookmarkEnd w:id="18"/>
            <w:r>
              <w:rPr>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5E3EC854" w14:textId="77777777" w:rsidR="00B33F3E" w:rsidRDefault="00B33F3E" w:rsidP="00B8786B">
      <w:pPr>
        <w:widowControl/>
        <w:autoSpaceDE/>
        <w:autoSpaceDN/>
        <w:contextualSpacing/>
        <w:rPr>
          <w:rFonts w:ascii="Times New Roman" w:hAnsi="Times New Roman" w:cs="Times New Roman"/>
          <w:sz w:val="28"/>
          <w:szCs w:val="28"/>
          <w:lang w:val="uk-UA" w:eastAsia="uk-UA"/>
        </w:rPr>
      </w:pPr>
    </w:p>
    <w:p w14:paraId="094BA57E"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36188474"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9E1A06"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D5947BF"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52255FB"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71497817"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A90F880"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6CB24249"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0DA5CBD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2C8A423D"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4F1BE20B" w14:textId="77777777" w:rsidR="00DB65E6" w:rsidRDefault="00DB65E6" w:rsidP="00B8786B">
      <w:pPr>
        <w:widowControl/>
        <w:autoSpaceDE/>
        <w:autoSpaceDN/>
        <w:contextualSpacing/>
        <w:rPr>
          <w:rFonts w:ascii="Times New Roman" w:hAnsi="Times New Roman" w:cs="Times New Roman"/>
          <w:sz w:val="28"/>
          <w:szCs w:val="28"/>
          <w:lang w:val="uk-UA" w:eastAsia="uk-UA"/>
        </w:rPr>
      </w:pPr>
    </w:p>
    <w:p w14:paraId="169A20F1" w14:textId="77777777" w:rsidR="00DC56FD" w:rsidRDefault="00DC56FD" w:rsidP="00B8786B">
      <w:pPr>
        <w:widowControl/>
        <w:autoSpaceDE/>
        <w:autoSpaceDN/>
        <w:contextualSpacing/>
        <w:rPr>
          <w:rFonts w:ascii="Times New Roman" w:hAnsi="Times New Roman" w:cs="Times New Roman"/>
          <w:sz w:val="28"/>
          <w:szCs w:val="28"/>
          <w:lang w:val="uk-UA" w:eastAsia="uk-UA"/>
        </w:rPr>
      </w:pPr>
    </w:p>
    <w:p w14:paraId="2998283E" w14:textId="77777777" w:rsidR="00B33F3E" w:rsidRDefault="00B33F3E" w:rsidP="0035043A">
      <w:pPr>
        <w:widowControl/>
        <w:autoSpaceDE/>
        <w:autoSpaceDN/>
        <w:contextualSpacing/>
        <w:rPr>
          <w:rFonts w:ascii="Times New Roman" w:hAnsi="Times New Roman" w:cs="Times New Roman"/>
          <w:sz w:val="28"/>
          <w:szCs w:val="28"/>
          <w:lang w:val="uk-UA" w:eastAsia="uk-UA"/>
        </w:rPr>
      </w:pPr>
    </w:p>
    <w:p w14:paraId="3EA942EC" w14:textId="77777777" w:rsidR="0035043A" w:rsidRDefault="0035043A" w:rsidP="0035043A">
      <w:pPr>
        <w:widowControl/>
        <w:autoSpaceDE/>
        <w:autoSpaceDN/>
        <w:contextualSpacing/>
        <w:rPr>
          <w:rFonts w:ascii="Times New Roman" w:hAnsi="Times New Roman" w:cs="Times New Roman"/>
          <w:sz w:val="28"/>
          <w:szCs w:val="28"/>
          <w:lang w:val="uk-UA" w:eastAsia="uk-UA"/>
        </w:rPr>
      </w:pPr>
    </w:p>
    <w:p w14:paraId="330CE1A6" w14:textId="7D3FC179" w:rsidR="00342762" w:rsidRPr="009C077B" w:rsidRDefault="00342762" w:rsidP="00475E92">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p>
    <w:p w14:paraId="10397A98" w14:textId="77777777" w:rsidR="00342762" w:rsidRPr="009C077B" w:rsidRDefault="00342762" w:rsidP="00342762">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342762">
      <w:pPr>
        <w:widowControl/>
        <w:autoSpaceDE/>
        <w:autoSpaceDN/>
        <w:jc w:val="both"/>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513D0CED" w:rsidR="00342762" w:rsidRPr="00DC56FD" w:rsidRDefault="0082465C" w:rsidP="0082465C">
      <w:pPr>
        <w:widowControl/>
        <w:autoSpaceDE/>
        <w:autoSpaceDN/>
        <w:contextualSpacing/>
        <w:jc w:val="center"/>
        <w:rPr>
          <w:rFonts w:ascii="Times New Roman" w:hAnsi="Times New Roman" w:cs="Times New Roman"/>
          <w:szCs w:val="28"/>
          <w:lang w:val="uk-UA" w:eastAsia="uk-UA"/>
        </w:rPr>
      </w:pPr>
      <w:r>
        <w:rPr>
          <w:b/>
        </w:rPr>
        <w:t xml:space="preserve">ДК 021:2015 - </w:t>
      </w:r>
      <w:r w:rsidR="001B351F">
        <w:rPr>
          <w:b/>
          <w:lang w:val="uk-UA"/>
        </w:rPr>
        <w:t>0322</w:t>
      </w:r>
      <w:r w:rsidR="00902D43">
        <w:rPr>
          <w:b/>
          <w:lang w:val="uk-UA"/>
        </w:rPr>
        <w:t>000</w:t>
      </w:r>
      <w:r w:rsidRPr="008A4445">
        <w:rPr>
          <w:b/>
        </w:rPr>
        <w:t>0</w:t>
      </w:r>
      <w:r w:rsidR="00902D43">
        <w:rPr>
          <w:b/>
        </w:rPr>
        <w:t>-</w:t>
      </w:r>
      <w:r w:rsidR="001B351F">
        <w:rPr>
          <w:b/>
          <w:lang w:val="uk-UA"/>
        </w:rPr>
        <w:t>9</w:t>
      </w:r>
      <w:r w:rsidRPr="008A4445">
        <w:rPr>
          <w:b/>
        </w:rPr>
        <w:t xml:space="preserve"> </w:t>
      </w:r>
      <w:r>
        <w:rPr>
          <w:b/>
        </w:rPr>
        <w:t>–</w:t>
      </w:r>
      <w:r w:rsidRPr="008A4445">
        <w:rPr>
          <w:b/>
        </w:rPr>
        <w:t xml:space="preserve"> </w:t>
      </w:r>
      <w:r w:rsidR="001B351F">
        <w:rPr>
          <w:b/>
          <w:lang w:val="uk-UA"/>
        </w:rPr>
        <w:t>Овочі,фрукти та горіхи</w:t>
      </w:r>
      <w:r w:rsidR="00ED0758">
        <w:rPr>
          <w:b/>
          <w:lang w:val="uk-UA"/>
        </w:rPr>
        <w:t xml:space="preserve"> </w:t>
      </w:r>
      <w:r>
        <w:rPr>
          <w:b/>
        </w:rPr>
        <w:t>(</w:t>
      </w:r>
      <w:r w:rsidR="001B351F">
        <w:rPr>
          <w:rFonts w:ascii="Times New Roman" w:hAnsi="Times New Roman" w:cs="Times New Roman"/>
          <w:b/>
          <w:bCs/>
          <w:sz w:val="28"/>
          <w:szCs w:val="28"/>
          <w:lang w:val="uk-UA"/>
        </w:rPr>
        <w:t>Овочі ( Капуста, морква, цибуля</w:t>
      </w:r>
      <w:proofErr w:type="gramStart"/>
      <w:r w:rsidR="001B351F">
        <w:rPr>
          <w:rFonts w:ascii="Times New Roman" w:hAnsi="Times New Roman" w:cs="Times New Roman"/>
          <w:b/>
          <w:bCs/>
          <w:sz w:val="28"/>
          <w:szCs w:val="28"/>
          <w:lang w:val="uk-UA"/>
        </w:rPr>
        <w:t>,ч</w:t>
      </w:r>
      <w:proofErr w:type="gramEnd"/>
      <w:r w:rsidR="001B351F">
        <w:rPr>
          <w:rFonts w:ascii="Times New Roman" w:hAnsi="Times New Roman" w:cs="Times New Roman"/>
          <w:b/>
          <w:bCs/>
          <w:sz w:val="28"/>
          <w:szCs w:val="28"/>
          <w:lang w:val="uk-UA"/>
        </w:rPr>
        <w:t>асник,буряк)</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ayout w:type="fixed"/>
        <w:tblLook w:val="04A0" w:firstRow="1" w:lastRow="0" w:firstColumn="1" w:lastColumn="0" w:noHBand="0" w:noVBand="1"/>
      </w:tblPr>
      <w:tblGrid>
        <w:gridCol w:w="628"/>
        <w:gridCol w:w="2331"/>
        <w:gridCol w:w="4820"/>
        <w:gridCol w:w="992"/>
        <w:gridCol w:w="1168"/>
      </w:tblGrid>
      <w:tr w:rsidR="00342762" w:rsidRPr="009C077B" w14:paraId="306F89AA" w14:textId="77777777" w:rsidTr="003331B4">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2331"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4820" w:type="dxa"/>
          </w:tcPr>
          <w:p w14:paraId="30F767A2" w14:textId="372DFA66" w:rsidR="00342762" w:rsidRPr="0036307D"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sidR="0036307D" w:rsidRPr="0036307D">
              <w:rPr>
                <w:rFonts w:ascii="Times New Roman" w:hAnsi="Times New Roman" w:cs="Times New Roman"/>
                <w:sz w:val="20"/>
                <w:szCs w:val="22"/>
              </w:rPr>
              <w:t xml:space="preserve"> </w:t>
            </w:r>
            <w:r w:rsidR="0036307D">
              <w:rPr>
                <w:rFonts w:ascii="Times New Roman" w:hAnsi="Times New Roman" w:cs="Times New Roman"/>
                <w:sz w:val="20"/>
                <w:szCs w:val="22"/>
                <w:lang w:val="uk-UA"/>
              </w:rPr>
              <w:t>,технічні дані предмету закупівлі</w:t>
            </w:r>
          </w:p>
        </w:tc>
        <w:tc>
          <w:tcPr>
            <w:tcW w:w="992"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168"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342762" w:rsidRPr="0036307D" w14:paraId="69E47F63" w14:textId="77777777" w:rsidTr="003331B4">
        <w:tc>
          <w:tcPr>
            <w:tcW w:w="628" w:type="dxa"/>
          </w:tcPr>
          <w:p w14:paraId="4201130D" w14:textId="088CA503" w:rsidR="00342762" w:rsidRPr="009C077B" w:rsidRDefault="00155140"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2331" w:type="dxa"/>
          </w:tcPr>
          <w:p w14:paraId="62E111DD" w14:textId="4A4B6906" w:rsidR="00ED0758" w:rsidRPr="00DC56FD" w:rsidRDefault="000C058A" w:rsidP="003331B4">
            <w:pPr>
              <w:widowControl/>
              <w:autoSpaceDE/>
              <w:autoSpaceDN/>
              <w:contextualSpacing/>
              <w:rPr>
                <w:rFonts w:ascii="Times New Roman" w:hAnsi="Times New Roman" w:cs="Times New Roman"/>
                <w:szCs w:val="28"/>
                <w:lang w:val="uk-UA" w:eastAsia="uk-UA"/>
              </w:rPr>
            </w:pPr>
            <w:r>
              <w:rPr>
                <w:rFonts w:ascii="Times New Roman" w:hAnsi="Times New Roman" w:cs="Times New Roman"/>
                <w:b/>
                <w:bCs/>
                <w:sz w:val="28"/>
                <w:szCs w:val="28"/>
                <w:lang w:val="uk-UA"/>
              </w:rPr>
              <w:t>Капуста</w:t>
            </w:r>
            <w:r w:rsidR="003331B4">
              <w:rPr>
                <w:rFonts w:ascii="Times New Roman" w:hAnsi="Times New Roman" w:cs="Times New Roman"/>
                <w:b/>
                <w:bCs/>
                <w:sz w:val="28"/>
                <w:szCs w:val="28"/>
                <w:lang w:val="uk-UA"/>
              </w:rPr>
              <w:t xml:space="preserve"> білокачанна</w:t>
            </w:r>
          </w:p>
          <w:p w14:paraId="3E44C0D3" w14:textId="2883C9CA" w:rsidR="00342762" w:rsidRPr="00995656" w:rsidRDefault="00342762" w:rsidP="00155140">
            <w:pPr>
              <w:ind w:right="142"/>
              <w:jc w:val="center"/>
              <w:rPr>
                <w:rFonts w:ascii="Times New Roman" w:hAnsi="Times New Roman" w:cs="Times New Roman"/>
                <w:sz w:val="20"/>
                <w:szCs w:val="22"/>
                <w:lang w:val="uk-UA"/>
              </w:rPr>
            </w:pPr>
          </w:p>
        </w:tc>
        <w:tc>
          <w:tcPr>
            <w:tcW w:w="4820" w:type="dxa"/>
          </w:tcPr>
          <w:p w14:paraId="33040FB3" w14:textId="77777777" w:rsidR="00342762" w:rsidRDefault="0036307D" w:rsidP="0036307D">
            <w:pPr>
              <w:ind w:right="142"/>
              <w:rPr>
                <w:rFonts w:ascii="Times New Roman" w:hAnsi="Times New Roman" w:cs="Times New Roman"/>
                <w:sz w:val="20"/>
                <w:szCs w:val="22"/>
                <w:lang w:val="uk-UA"/>
              </w:rPr>
            </w:pPr>
            <w:r>
              <w:rPr>
                <w:rFonts w:ascii="Times New Roman" w:hAnsi="Times New Roman" w:cs="Times New Roman"/>
                <w:sz w:val="20"/>
                <w:szCs w:val="22"/>
                <w:lang w:val="uk-UA"/>
              </w:rPr>
              <w:t xml:space="preserve">Зовнішній вгляд </w:t>
            </w:r>
            <w:r w:rsidRPr="0036307D">
              <w:rPr>
                <w:rFonts w:ascii="Times New Roman" w:hAnsi="Times New Roman" w:cs="Times New Roman"/>
                <w:sz w:val="20"/>
                <w:szCs w:val="22"/>
                <w:lang w:val="uk-UA"/>
              </w:rPr>
              <w:t>:</w:t>
            </w:r>
            <w:r>
              <w:rPr>
                <w:rFonts w:ascii="Times New Roman" w:hAnsi="Times New Roman" w:cs="Times New Roman"/>
                <w:sz w:val="20"/>
                <w:szCs w:val="22"/>
                <w:lang w:val="uk-UA"/>
              </w:rPr>
              <w:t>голови свіжі чисті, цілі,добре сформовані,непророслі, характерні для ботанічного сорту форми та окрас,без пошкоджень сільськогосподарськими шкідниками. Характерні даному ботанічному сорту запах та смак.Щільність головки</w:t>
            </w:r>
            <w:r w:rsidRPr="0036307D">
              <w:rPr>
                <w:rFonts w:ascii="Times New Roman" w:hAnsi="Times New Roman" w:cs="Times New Roman"/>
                <w:sz w:val="20"/>
                <w:szCs w:val="22"/>
              </w:rPr>
              <w:t xml:space="preserve"> :</w:t>
            </w:r>
            <w:r>
              <w:rPr>
                <w:rFonts w:ascii="Times New Roman" w:hAnsi="Times New Roman" w:cs="Times New Roman"/>
                <w:sz w:val="20"/>
                <w:szCs w:val="22"/>
                <w:lang w:val="uk-UA"/>
              </w:rPr>
              <w:t>тугі чи менше тугі ,аое не дряблі.Довжина кочериги не більше  3 см. Головка має бути зачищена  до щільно прилеглих зелених та білих листків.Маса  головки капусти – не менше 0,8 кг.</w:t>
            </w:r>
            <w:r w:rsidR="003331B4">
              <w:rPr>
                <w:rFonts w:ascii="Times New Roman" w:hAnsi="Times New Roman" w:cs="Times New Roman"/>
                <w:sz w:val="20"/>
                <w:szCs w:val="22"/>
                <w:lang w:val="uk-UA"/>
              </w:rPr>
              <w:t>Капуста пакується у мішки  (сітчасті та полімерні) вагою не більше 20-25 кг.Маркування, пакування,правила транспортування та зберігання згідно  діючого стандарту (учасник має надати чіткі дані щодо маркування товару ,матеріалу упаковки , умов  транспортування та зберігання товару).</w:t>
            </w:r>
          </w:p>
          <w:p w14:paraId="6EA63617" w14:textId="4A3079DE" w:rsidR="003331B4" w:rsidRPr="003331B4" w:rsidRDefault="003331B4" w:rsidP="0036307D">
            <w:pPr>
              <w:ind w:right="142"/>
              <w:rPr>
                <w:rFonts w:ascii="Times New Roman" w:hAnsi="Times New Roman" w:cs="Times New Roman"/>
                <w:sz w:val="20"/>
                <w:szCs w:val="22"/>
                <w:lang w:val="uk-UA"/>
              </w:rPr>
            </w:pPr>
            <w:r>
              <w:rPr>
                <w:rFonts w:ascii="Times New Roman" w:hAnsi="Times New Roman" w:cs="Times New Roman"/>
                <w:sz w:val="20"/>
                <w:szCs w:val="22"/>
                <w:lang w:val="uk-UA"/>
              </w:rPr>
              <w:t xml:space="preserve"> ДСТУ 4949</w:t>
            </w:r>
            <w:r>
              <w:rPr>
                <w:rFonts w:ascii="Times New Roman" w:hAnsi="Times New Roman" w:cs="Times New Roman"/>
                <w:sz w:val="20"/>
                <w:szCs w:val="22"/>
                <w:lang w:val="en-US"/>
              </w:rPr>
              <w:t>:</w:t>
            </w:r>
            <w:r>
              <w:rPr>
                <w:rFonts w:ascii="Times New Roman" w:hAnsi="Times New Roman" w:cs="Times New Roman"/>
                <w:sz w:val="20"/>
                <w:szCs w:val="22"/>
                <w:lang w:val="uk-UA"/>
              </w:rPr>
              <w:t>2008</w:t>
            </w:r>
          </w:p>
        </w:tc>
        <w:tc>
          <w:tcPr>
            <w:tcW w:w="992" w:type="dxa"/>
          </w:tcPr>
          <w:p w14:paraId="79760F95" w14:textId="22D83E2C" w:rsidR="00342762" w:rsidRPr="009C077B" w:rsidRDefault="003331B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168" w:type="dxa"/>
          </w:tcPr>
          <w:p w14:paraId="4140B174" w14:textId="13EDD53B" w:rsidR="00342762" w:rsidRPr="009C077B" w:rsidRDefault="00ED0758" w:rsidP="003331B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r w:rsidR="003331B4">
              <w:rPr>
                <w:rFonts w:ascii="Times New Roman" w:hAnsi="Times New Roman" w:cs="Times New Roman"/>
                <w:sz w:val="20"/>
                <w:szCs w:val="22"/>
                <w:lang w:val="uk-UA"/>
              </w:rPr>
              <w:t>800</w:t>
            </w:r>
          </w:p>
        </w:tc>
      </w:tr>
      <w:tr w:rsidR="003331B4" w:rsidRPr="0036307D" w14:paraId="2027BA38" w14:textId="77777777" w:rsidTr="003331B4">
        <w:tc>
          <w:tcPr>
            <w:tcW w:w="628" w:type="dxa"/>
          </w:tcPr>
          <w:p w14:paraId="2ADFD4AC" w14:textId="2F1FB8BB" w:rsidR="003331B4" w:rsidRDefault="003331B4"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w:t>
            </w:r>
          </w:p>
        </w:tc>
        <w:tc>
          <w:tcPr>
            <w:tcW w:w="2331" w:type="dxa"/>
          </w:tcPr>
          <w:p w14:paraId="67EE9363" w14:textId="6EFEB539" w:rsidR="003331B4" w:rsidRDefault="003331B4" w:rsidP="003331B4">
            <w:pPr>
              <w:widowControl/>
              <w:autoSpaceDE/>
              <w:autoSpaceDN/>
              <w:contextualSpacing/>
              <w:rPr>
                <w:rFonts w:ascii="Times New Roman" w:hAnsi="Times New Roman" w:cs="Times New Roman"/>
                <w:b/>
                <w:bCs/>
                <w:sz w:val="28"/>
                <w:szCs w:val="28"/>
                <w:lang w:val="uk-UA"/>
              </w:rPr>
            </w:pPr>
            <w:r>
              <w:rPr>
                <w:rFonts w:ascii="Times New Roman" w:hAnsi="Times New Roman" w:cs="Times New Roman"/>
                <w:b/>
                <w:bCs/>
                <w:sz w:val="28"/>
                <w:szCs w:val="28"/>
                <w:lang w:val="uk-UA"/>
              </w:rPr>
              <w:t>Морква столова</w:t>
            </w:r>
          </w:p>
        </w:tc>
        <w:tc>
          <w:tcPr>
            <w:tcW w:w="4820" w:type="dxa"/>
          </w:tcPr>
          <w:p w14:paraId="146CB4F8" w14:textId="77777777" w:rsidR="00E30BAE" w:rsidRDefault="003331B4" w:rsidP="0036307D">
            <w:pPr>
              <w:ind w:right="142"/>
              <w:rPr>
                <w:rFonts w:ascii="Times New Roman" w:hAnsi="Times New Roman" w:cs="Times New Roman"/>
                <w:sz w:val="20"/>
                <w:szCs w:val="22"/>
                <w:lang w:val="uk-UA"/>
              </w:rPr>
            </w:pPr>
            <w:r>
              <w:rPr>
                <w:rFonts w:ascii="Times New Roman" w:hAnsi="Times New Roman" w:cs="Times New Roman"/>
                <w:sz w:val="20"/>
                <w:szCs w:val="22"/>
                <w:lang w:val="uk-UA"/>
              </w:rPr>
              <w:t xml:space="preserve">Зовнішній вигляд </w:t>
            </w:r>
            <w:r w:rsidRPr="009B3F20">
              <w:rPr>
                <w:rFonts w:ascii="Times New Roman" w:hAnsi="Times New Roman" w:cs="Times New Roman"/>
                <w:sz w:val="20"/>
                <w:szCs w:val="22"/>
                <w:lang w:val="uk-UA"/>
              </w:rPr>
              <w:t>:</w:t>
            </w:r>
            <w:r>
              <w:rPr>
                <w:rFonts w:ascii="Times New Roman" w:hAnsi="Times New Roman" w:cs="Times New Roman"/>
                <w:sz w:val="20"/>
                <w:szCs w:val="22"/>
                <w:lang w:val="uk-UA"/>
              </w:rPr>
              <w:t>коренеплоди</w:t>
            </w:r>
            <w:r w:rsidR="009B3F20">
              <w:rPr>
                <w:rFonts w:ascii="Times New Roman" w:hAnsi="Times New Roman" w:cs="Times New Roman"/>
                <w:sz w:val="20"/>
                <w:szCs w:val="22"/>
                <w:lang w:val="uk-UA"/>
              </w:rPr>
              <w:t xml:space="preserve"> свіжі,чисті ,</w:t>
            </w:r>
            <w:r w:rsidR="009B3F20" w:rsidRPr="009B3F20">
              <w:rPr>
                <w:rFonts w:ascii="Times New Roman" w:hAnsi="Times New Roman" w:cs="Times New Roman"/>
                <w:sz w:val="20"/>
                <w:szCs w:val="22"/>
                <w:lang w:val="uk-UA"/>
              </w:rPr>
              <w:t xml:space="preserve"> </w:t>
            </w:r>
            <w:r w:rsidR="009B3F20">
              <w:rPr>
                <w:rFonts w:ascii="Times New Roman" w:hAnsi="Times New Roman" w:cs="Times New Roman"/>
                <w:sz w:val="20"/>
                <w:szCs w:val="22"/>
                <w:lang w:val="uk-UA"/>
              </w:rPr>
              <w:t>незів</w:t>
            </w:r>
            <w:r w:rsidR="009B3F20" w:rsidRPr="009B3F20">
              <w:rPr>
                <w:rFonts w:ascii="Times New Roman" w:hAnsi="Times New Roman" w:cs="Times New Roman"/>
                <w:sz w:val="20"/>
                <w:szCs w:val="22"/>
                <w:lang w:val="uk-UA"/>
              </w:rPr>
              <w:t>’</w:t>
            </w:r>
            <w:r w:rsidR="009B3F20">
              <w:rPr>
                <w:rFonts w:ascii="Times New Roman" w:hAnsi="Times New Roman" w:cs="Times New Roman"/>
                <w:sz w:val="20"/>
                <w:szCs w:val="22"/>
                <w:lang w:val="uk-UA"/>
              </w:rPr>
              <w:t>ялі ,не тріснуті , без пошкоджень сільськогосподарськими шкідниками, без зайвої зовнішньої вологи,</w:t>
            </w:r>
            <w:r w:rsidR="002C6060">
              <w:rPr>
                <w:rFonts w:ascii="Times New Roman" w:hAnsi="Times New Roman" w:cs="Times New Roman"/>
                <w:sz w:val="20"/>
                <w:szCs w:val="22"/>
                <w:lang w:val="uk-UA"/>
              </w:rPr>
              <w:t xml:space="preserve"> характерним для  ботанічного сорту форми</w:t>
            </w:r>
            <w:r w:rsidR="002E6881">
              <w:rPr>
                <w:rFonts w:ascii="Times New Roman" w:hAnsi="Times New Roman" w:cs="Times New Roman"/>
                <w:sz w:val="20"/>
                <w:szCs w:val="22"/>
                <w:lang w:val="uk-UA"/>
              </w:rPr>
              <w:t xml:space="preserve"> та окрасу , з довжиною  залишку бадилля не більше 2,0 см або без нього</w:t>
            </w:r>
            <w:r w:rsidR="00780B86">
              <w:rPr>
                <w:rFonts w:ascii="Times New Roman" w:hAnsi="Times New Roman" w:cs="Times New Roman"/>
                <w:sz w:val="20"/>
                <w:szCs w:val="22"/>
                <w:lang w:val="uk-UA"/>
              </w:rPr>
              <w:t xml:space="preserve">, без пошкодження плечиків коренеплодів.Допускаються з відхиленням по формі , але не потворні. Розмір  коренеплоду по найбільшому  поперечному діаметру від 2,5 до 6,0 см.В партії стандартної моркви  допускається  до  10% коренеплодів  з відхиленням  до установлених  розмірів  на 0,5 см. Морква пакується  у мішки  (сітчаті, полімерні) вагою  20-25 кг.Маркування ,пакування,правила транспортування та зберігання згідно діючого стандарту ( учасник має надати  чіткі дані  щодо маркування товару, матеріалу упаковки,умов транспортування та зберігання товару) </w:t>
            </w:r>
          </w:p>
          <w:p w14:paraId="63DF75AD" w14:textId="29674D8F" w:rsidR="003331B4" w:rsidRDefault="00780B86" w:rsidP="0036307D">
            <w:pPr>
              <w:ind w:right="142"/>
              <w:rPr>
                <w:rFonts w:ascii="Times New Roman" w:hAnsi="Times New Roman" w:cs="Times New Roman"/>
                <w:sz w:val="20"/>
                <w:szCs w:val="22"/>
                <w:lang w:val="uk-UA"/>
              </w:rPr>
            </w:pPr>
            <w:r>
              <w:rPr>
                <w:rFonts w:ascii="Times New Roman" w:hAnsi="Times New Roman" w:cs="Times New Roman"/>
                <w:sz w:val="20"/>
                <w:szCs w:val="22"/>
                <w:lang w:val="uk-UA"/>
              </w:rPr>
              <w:t>ДСТУ 4949</w:t>
            </w:r>
            <w:r w:rsidRPr="00780B86">
              <w:rPr>
                <w:rFonts w:ascii="Times New Roman" w:hAnsi="Times New Roman" w:cs="Times New Roman"/>
                <w:sz w:val="20"/>
                <w:szCs w:val="22"/>
                <w:lang w:val="uk-UA"/>
              </w:rPr>
              <w:t>:</w:t>
            </w:r>
            <w:r>
              <w:rPr>
                <w:rFonts w:ascii="Times New Roman" w:hAnsi="Times New Roman" w:cs="Times New Roman"/>
                <w:sz w:val="20"/>
                <w:szCs w:val="22"/>
                <w:lang w:val="uk-UA"/>
              </w:rPr>
              <w:t>2008</w:t>
            </w:r>
          </w:p>
          <w:p w14:paraId="4699330D" w14:textId="26FB1CC1" w:rsidR="00780B86" w:rsidRPr="009B3F20" w:rsidRDefault="00780B86" w:rsidP="0036307D">
            <w:pPr>
              <w:ind w:right="142"/>
              <w:rPr>
                <w:rFonts w:ascii="Times New Roman" w:hAnsi="Times New Roman" w:cs="Times New Roman"/>
                <w:sz w:val="20"/>
                <w:szCs w:val="22"/>
                <w:lang w:val="uk-UA"/>
              </w:rPr>
            </w:pPr>
          </w:p>
        </w:tc>
        <w:tc>
          <w:tcPr>
            <w:tcW w:w="992" w:type="dxa"/>
          </w:tcPr>
          <w:p w14:paraId="7E485DC0" w14:textId="17EB228A" w:rsidR="003331B4" w:rsidRDefault="001B351F"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168" w:type="dxa"/>
          </w:tcPr>
          <w:p w14:paraId="39417B66" w14:textId="72B11923" w:rsidR="003331B4" w:rsidRDefault="001B351F" w:rsidP="003331B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2000</w:t>
            </w:r>
          </w:p>
        </w:tc>
      </w:tr>
      <w:tr w:rsidR="00780B86" w:rsidRPr="0036307D" w14:paraId="55A74CCD" w14:textId="77777777" w:rsidTr="003331B4">
        <w:tc>
          <w:tcPr>
            <w:tcW w:w="628" w:type="dxa"/>
          </w:tcPr>
          <w:p w14:paraId="00C82895" w14:textId="0E3A47DE" w:rsidR="00780B86" w:rsidRDefault="00780B8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3</w:t>
            </w:r>
          </w:p>
        </w:tc>
        <w:tc>
          <w:tcPr>
            <w:tcW w:w="2331" w:type="dxa"/>
          </w:tcPr>
          <w:p w14:paraId="19C9875D" w14:textId="6CE3B8A2" w:rsidR="00780B86" w:rsidRDefault="00780B86" w:rsidP="003331B4">
            <w:pPr>
              <w:widowControl/>
              <w:autoSpaceDE/>
              <w:autoSpaceDN/>
              <w:contextualSpacing/>
              <w:rPr>
                <w:rFonts w:ascii="Times New Roman" w:hAnsi="Times New Roman" w:cs="Times New Roman"/>
                <w:b/>
                <w:bCs/>
                <w:sz w:val="28"/>
                <w:szCs w:val="28"/>
                <w:lang w:val="uk-UA"/>
              </w:rPr>
            </w:pPr>
            <w:r>
              <w:rPr>
                <w:rFonts w:ascii="Times New Roman" w:hAnsi="Times New Roman" w:cs="Times New Roman"/>
                <w:b/>
                <w:bCs/>
                <w:sz w:val="28"/>
                <w:szCs w:val="28"/>
                <w:lang w:val="uk-UA"/>
              </w:rPr>
              <w:t>Цибуля ріпчаста</w:t>
            </w:r>
          </w:p>
        </w:tc>
        <w:tc>
          <w:tcPr>
            <w:tcW w:w="4820" w:type="dxa"/>
          </w:tcPr>
          <w:p w14:paraId="4373B3F8" w14:textId="77777777" w:rsidR="00780B86" w:rsidRDefault="00780B86" w:rsidP="0036307D">
            <w:pPr>
              <w:ind w:right="142"/>
              <w:rPr>
                <w:rFonts w:ascii="Times New Roman" w:hAnsi="Times New Roman" w:cs="Times New Roman"/>
                <w:sz w:val="20"/>
                <w:szCs w:val="22"/>
                <w:lang w:val="uk-UA"/>
              </w:rPr>
            </w:pPr>
            <w:r>
              <w:rPr>
                <w:rFonts w:ascii="Times New Roman" w:hAnsi="Times New Roman" w:cs="Times New Roman"/>
                <w:sz w:val="20"/>
                <w:szCs w:val="22"/>
                <w:lang w:val="uk-UA"/>
              </w:rPr>
              <w:t xml:space="preserve">Зовнішній вигляд </w:t>
            </w:r>
            <w:r w:rsidRPr="009B3F20">
              <w:rPr>
                <w:rFonts w:ascii="Times New Roman" w:hAnsi="Times New Roman" w:cs="Times New Roman"/>
                <w:sz w:val="20"/>
                <w:szCs w:val="22"/>
                <w:lang w:val="uk-UA"/>
              </w:rPr>
              <w:t>:</w:t>
            </w:r>
            <w:r>
              <w:rPr>
                <w:rFonts w:ascii="Times New Roman" w:hAnsi="Times New Roman" w:cs="Times New Roman"/>
                <w:sz w:val="20"/>
                <w:szCs w:val="22"/>
                <w:lang w:val="uk-UA"/>
              </w:rPr>
              <w:t xml:space="preserve"> стандартні цибулини повинні бути зрілими,сухими,здоровими</w:t>
            </w:r>
            <w:r w:rsidR="00B4024C">
              <w:rPr>
                <w:rFonts w:ascii="Times New Roman" w:hAnsi="Times New Roman" w:cs="Times New Roman"/>
                <w:sz w:val="20"/>
                <w:szCs w:val="22"/>
                <w:lang w:val="uk-UA"/>
              </w:rPr>
              <w:t xml:space="preserve">,не забруднені.Форма та окрас характерний ботанічному сорту , верхні  луски добре висушені,довжина  висушеної шейки від 2 до 5 см. </w:t>
            </w:r>
            <w:r w:rsidR="00B4024C">
              <w:rPr>
                <w:rFonts w:ascii="Times New Roman" w:hAnsi="Times New Roman" w:cs="Times New Roman"/>
                <w:sz w:val="20"/>
                <w:szCs w:val="22"/>
                <w:lang w:val="uk-UA"/>
              </w:rPr>
              <w:lastRenderedPageBreak/>
              <w:t>Розмір по найбільшому поперечному діаметру цибулі вищого сорту овальної форми- не менше 5 см, решта – 6см. Цибуля 1/сорту розмір для овальних форм  4 см для решти 5 см.Цибуля меншого розміру ,з шиєю довжиною  від 5 до 10см , оголені  та пошкодженні допускається до 5% маси партії .Запах та смак притаманні  ботанічному  сорту , без сторонніх запахів та смаку .Цибуля  пакується у мішки  (сітчасті) вагою  20-25 кг.</w:t>
            </w:r>
            <w:r w:rsidR="00E30BAE">
              <w:rPr>
                <w:rFonts w:ascii="Times New Roman" w:hAnsi="Times New Roman" w:cs="Times New Roman"/>
                <w:sz w:val="20"/>
                <w:szCs w:val="22"/>
                <w:lang w:val="uk-UA"/>
              </w:rPr>
              <w:t xml:space="preserve"> Маркування , пакування,правила транспортування та зберігання  згідно діючого  стандарту  (учасник має  надати  чіткі  дані щодо маркування товару ,матеріалу упаковки, умов транспортування та зберігання товару).</w:t>
            </w:r>
          </w:p>
          <w:p w14:paraId="48CC0FCE" w14:textId="77777777" w:rsidR="00E30BAE" w:rsidRDefault="00E30BAE" w:rsidP="00E30BAE">
            <w:pPr>
              <w:ind w:right="142"/>
              <w:rPr>
                <w:rFonts w:ascii="Times New Roman" w:hAnsi="Times New Roman" w:cs="Times New Roman"/>
                <w:sz w:val="20"/>
                <w:szCs w:val="22"/>
                <w:lang w:val="uk-UA"/>
              </w:rPr>
            </w:pPr>
            <w:r>
              <w:rPr>
                <w:rFonts w:ascii="Times New Roman" w:hAnsi="Times New Roman" w:cs="Times New Roman"/>
                <w:sz w:val="20"/>
                <w:szCs w:val="22"/>
                <w:lang w:val="uk-UA"/>
              </w:rPr>
              <w:t>ДСТУ 4949</w:t>
            </w:r>
            <w:r w:rsidRPr="00780B86">
              <w:rPr>
                <w:rFonts w:ascii="Times New Roman" w:hAnsi="Times New Roman" w:cs="Times New Roman"/>
                <w:sz w:val="20"/>
                <w:szCs w:val="22"/>
                <w:lang w:val="uk-UA"/>
              </w:rPr>
              <w:t>:</w:t>
            </w:r>
            <w:r>
              <w:rPr>
                <w:rFonts w:ascii="Times New Roman" w:hAnsi="Times New Roman" w:cs="Times New Roman"/>
                <w:sz w:val="20"/>
                <w:szCs w:val="22"/>
                <w:lang w:val="uk-UA"/>
              </w:rPr>
              <w:t>2008</w:t>
            </w:r>
          </w:p>
          <w:p w14:paraId="635ACD35" w14:textId="531980BD" w:rsidR="00E30BAE" w:rsidRDefault="00E30BAE" w:rsidP="0036307D">
            <w:pPr>
              <w:ind w:right="142"/>
              <w:rPr>
                <w:rFonts w:ascii="Times New Roman" w:hAnsi="Times New Roman" w:cs="Times New Roman"/>
                <w:sz w:val="20"/>
                <w:szCs w:val="22"/>
                <w:lang w:val="uk-UA"/>
              </w:rPr>
            </w:pPr>
          </w:p>
        </w:tc>
        <w:tc>
          <w:tcPr>
            <w:tcW w:w="992" w:type="dxa"/>
          </w:tcPr>
          <w:p w14:paraId="2D7F481A" w14:textId="65AAD9F1" w:rsidR="00780B86" w:rsidRDefault="001B351F"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кг</w:t>
            </w:r>
          </w:p>
        </w:tc>
        <w:tc>
          <w:tcPr>
            <w:tcW w:w="1168" w:type="dxa"/>
          </w:tcPr>
          <w:p w14:paraId="06FDE783" w14:textId="2A64AA32" w:rsidR="00780B86" w:rsidRDefault="001B351F" w:rsidP="003331B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1200</w:t>
            </w:r>
          </w:p>
        </w:tc>
      </w:tr>
      <w:tr w:rsidR="00E30BAE" w:rsidRPr="0036307D" w14:paraId="1C98C771" w14:textId="77777777" w:rsidTr="003331B4">
        <w:tc>
          <w:tcPr>
            <w:tcW w:w="628" w:type="dxa"/>
          </w:tcPr>
          <w:p w14:paraId="61587D84" w14:textId="2C27FE2A" w:rsidR="00E30BAE" w:rsidRDefault="00E30BAE"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lastRenderedPageBreak/>
              <w:t>4</w:t>
            </w:r>
          </w:p>
        </w:tc>
        <w:tc>
          <w:tcPr>
            <w:tcW w:w="2331" w:type="dxa"/>
          </w:tcPr>
          <w:p w14:paraId="1AD40C38" w14:textId="5AF8E440" w:rsidR="00E30BAE" w:rsidRDefault="00E30BAE" w:rsidP="003331B4">
            <w:pPr>
              <w:widowControl/>
              <w:autoSpaceDE/>
              <w:autoSpaceDN/>
              <w:contextualSpacing/>
              <w:rPr>
                <w:rFonts w:ascii="Times New Roman" w:hAnsi="Times New Roman" w:cs="Times New Roman"/>
                <w:b/>
                <w:bCs/>
                <w:sz w:val="28"/>
                <w:szCs w:val="28"/>
                <w:lang w:val="uk-UA"/>
              </w:rPr>
            </w:pPr>
            <w:r>
              <w:rPr>
                <w:rFonts w:ascii="Times New Roman" w:hAnsi="Times New Roman" w:cs="Times New Roman"/>
                <w:b/>
                <w:bCs/>
                <w:sz w:val="28"/>
                <w:szCs w:val="28"/>
                <w:lang w:val="uk-UA"/>
              </w:rPr>
              <w:t>Часник</w:t>
            </w:r>
          </w:p>
        </w:tc>
        <w:tc>
          <w:tcPr>
            <w:tcW w:w="4820" w:type="dxa"/>
          </w:tcPr>
          <w:p w14:paraId="7EA38173" w14:textId="77777777" w:rsidR="00E30BAE" w:rsidRDefault="00E30BAE" w:rsidP="0036307D">
            <w:pPr>
              <w:ind w:right="142"/>
              <w:rPr>
                <w:rFonts w:ascii="Times New Roman" w:hAnsi="Times New Roman" w:cs="Times New Roman"/>
                <w:sz w:val="20"/>
                <w:szCs w:val="22"/>
                <w:lang w:val="uk-UA"/>
              </w:rPr>
            </w:pPr>
            <w:r>
              <w:rPr>
                <w:rFonts w:ascii="Times New Roman" w:hAnsi="Times New Roman" w:cs="Times New Roman"/>
                <w:sz w:val="20"/>
                <w:szCs w:val="22"/>
                <w:lang w:val="uk-UA"/>
              </w:rPr>
              <w:t>Цибулини  часнику  дозріли ,сухі, чисті, здорові, з короткими  корінчиками, добре підсушені , верхня луска,шийка підсушені та з обрізаним  бадиллям . Розмір цибулини часнику  по найбільшому поперечному діаметру не менше 2,5 см. Часник пакується у сіт</w:t>
            </w:r>
            <w:r w:rsidR="00492B96">
              <w:rPr>
                <w:rFonts w:ascii="Times New Roman" w:hAnsi="Times New Roman" w:cs="Times New Roman"/>
                <w:sz w:val="20"/>
                <w:szCs w:val="22"/>
                <w:lang w:val="uk-UA"/>
              </w:rPr>
              <w:t>часті  пакунки  вагою  0,5-1 кг. Маркування , пакування ,правила транспортування та зберігання згідно діючого стандарту (учасник має надати чіткі дані щодо маркування товару, матеріалу упаковки, умов транспортування та зберігання товару)</w:t>
            </w:r>
          </w:p>
          <w:p w14:paraId="73044A9D" w14:textId="77777777" w:rsidR="00492B96" w:rsidRDefault="00492B96" w:rsidP="00492B96">
            <w:pPr>
              <w:ind w:right="142"/>
              <w:rPr>
                <w:rFonts w:ascii="Times New Roman" w:hAnsi="Times New Roman" w:cs="Times New Roman"/>
                <w:sz w:val="20"/>
                <w:szCs w:val="22"/>
                <w:lang w:val="uk-UA"/>
              </w:rPr>
            </w:pPr>
            <w:r>
              <w:rPr>
                <w:rFonts w:ascii="Times New Roman" w:hAnsi="Times New Roman" w:cs="Times New Roman"/>
                <w:sz w:val="20"/>
                <w:szCs w:val="22"/>
                <w:lang w:val="uk-UA"/>
              </w:rPr>
              <w:t>ДСТУ 4949</w:t>
            </w:r>
            <w:r w:rsidRPr="00780B86">
              <w:rPr>
                <w:rFonts w:ascii="Times New Roman" w:hAnsi="Times New Roman" w:cs="Times New Roman"/>
                <w:sz w:val="20"/>
                <w:szCs w:val="22"/>
                <w:lang w:val="uk-UA"/>
              </w:rPr>
              <w:t>:</w:t>
            </w:r>
            <w:r>
              <w:rPr>
                <w:rFonts w:ascii="Times New Roman" w:hAnsi="Times New Roman" w:cs="Times New Roman"/>
                <w:sz w:val="20"/>
                <w:szCs w:val="22"/>
                <w:lang w:val="uk-UA"/>
              </w:rPr>
              <w:t>2008</w:t>
            </w:r>
          </w:p>
          <w:p w14:paraId="53E57CF6" w14:textId="0BD4D2B1" w:rsidR="00492B96" w:rsidRDefault="00492B96" w:rsidP="0036307D">
            <w:pPr>
              <w:ind w:right="142"/>
              <w:rPr>
                <w:rFonts w:ascii="Times New Roman" w:hAnsi="Times New Roman" w:cs="Times New Roman"/>
                <w:sz w:val="20"/>
                <w:szCs w:val="22"/>
                <w:lang w:val="uk-UA"/>
              </w:rPr>
            </w:pPr>
          </w:p>
        </w:tc>
        <w:tc>
          <w:tcPr>
            <w:tcW w:w="992" w:type="dxa"/>
          </w:tcPr>
          <w:p w14:paraId="25F7C12F" w14:textId="6B9EEEA3" w:rsidR="00E30BAE" w:rsidRDefault="001B351F"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168" w:type="dxa"/>
          </w:tcPr>
          <w:p w14:paraId="2CBAFD6B" w14:textId="1E13DC8D" w:rsidR="00E30BAE" w:rsidRDefault="001B351F" w:rsidP="003331B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100</w:t>
            </w:r>
          </w:p>
        </w:tc>
      </w:tr>
      <w:tr w:rsidR="00492B96" w:rsidRPr="0036307D" w14:paraId="1B384431" w14:textId="77777777" w:rsidTr="003331B4">
        <w:tc>
          <w:tcPr>
            <w:tcW w:w="628" w:type="dxa"/>
          </w:tcPr>
          <w:p w14:paraId="28522304" w14:textId="589CC38C" w:rsidR="00492B96" w:rsidRDefault="00492B9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5</w:t>
            </w:r>
          </w:p>
        </w:tc>
        <w:tc>
          <w:tcPr>
            <w:tcW w:w="2331" w:type="dxa"/>
          </w:tcPr>
          <w:p w14:paraId="72162A5D" w14:textId="1106B119" w:rsidR="00492B96" w:rsidRDefault="00492B96" w:rsidP="003331B4">
            <w:pPr>
              <w:widowControl/>
              <w:autoSpaceDE/>
              <w:autoSpaceDN/>
              <w:contextualSpacing/>
              <w:rPr>
                <w:rFonts w:ascii="Times New Roman" w:hAnsi="Times New Roman" w:cs="Times New Roman"/>
                <w:b/>
                <w:bCs/>
                <w:sz w:val="28"/>
                <w:szCs w:val="28"/>
                <w:lang w:val="uk-UA"/>
              </w:rPr>
            </w:pPr>
            <w:r>
              <w:rPr>
                <w:rFonts w:ascii="Times New Roman" w:hAnsi="Times New Roman" w:cs="Times New Roman"/>
                <w:b/>
                <w:bCs/>
                <w:sz w:val="28"/>
                <w:szCs w:val="28"/>
                <w:lang w:val="uk-UA"/>
              </w:rPr>
              <w:t>Буряк столовий</w:t>
            </w:r>
          </w:p>
        </w:tc>
        <w:tc>
          <w:tcPr>
            <w:tcW w:w="4820" w:type="dxa"/>
          </w:tcPr>
          <w:p w14:paraId="462D67AA" w14:textId="77777777" w:rsidR="00492B96" w:rsidRDefault="00492B96" w:rsidP="0036307D">
            <w:pPr>
              <w:ind w:right="142"/>
              <w:rPr>
                <w:rFonts w:ascii="Times New Roman" w:hAnsi="Times New Roman" w:cs="Times New Roman"/>
                <w:sz w:val="20"/>
                <w:szCs w:val="22"/>
                <w:lang w:val="uk-UA"/>
              </w:rPr>
            </w:pPr>
            <w:r>
              <w:rPr>
                <w:rFonts w:ascii="Times New Roman" w:hAnsi="Times New Roman" w:cs="Times New Roman"/>
                <w:sz w:val="20"/>
                <w:szCs w:val="22"/>
                <w:lang w:val="uk-UA"/>
              </w:rPr>
              <w:t xml:space="preserve">Зовнішній вигляд </w:t>
            </w:r>
            <w:r w:rsidRPr="009B3F20">
              <w:rPr>
                <w:rFonts w:ascii="Times New Roman" w:hAnsi="Times New Roman" w:cs="Times New Roman"/>
                <w:sz w:val="20"/>
                <w:szCs w:val="22"/>
                <w:lang w:val="uk-UA"/>
              </w:rPr>
              <w:t>:</w:t>
            </w:r>
            <w:r>
              <w:rPr>
                <w:rFonts w:ascii="Times New Roman" w:hAnsi="Times New Roman" w:cs="Times New Roman"/>
                <w:sz w:val="20"/>
                <w:szCs w:val="22"/>
                <w:lang w:val="uk-UA"/>
              </w:rPr>
              <w:t>коренеплоди  свіжі,цілі,чисті</w:t>
            </w:r>
            <w:r w:rsidR="00C81385">
              <w:rPr>
                <w:rFonts w:ascii="Times New Roman" w:hAnsi="Times New Roman" w:cs="Times New Roman"/>
                <w:sz w:val="20"/>
                <w:szCs w:val="22"/>
                <w:lang w:val="uk-UA"/>
              </w:rPr>
              <w:t xml:space="preserve">,здорові без пошкоджень сільськогосподарськими шкідниками,без зайвої зовнішньої вологи ,властиві для ботанічного сорту форми та окрас,з довжиною бадилля не більше 2,0 см або без них. Запах та смак </w:t>
            </w:r>
            <w:r w:rsidR="00C81385" w:rsidRPr="00B16207">
              <w:rPr>
                <w:rFonts w:ascii="Times New Roman" w:hAnsi="Times New Roman" w:cs="Times New Roman"/>
                <w:sz w:val="20"/>
                <w:szCs w:val="22"/>
              </w:rPr>
              <w:t>:</w:t>
            </w:r>
            <w:r w:rsidR="00B16207">
              <w:rPr>
                <w:rFonts w:ascii="Times New Roman" w:hAnsi="Times New Roman" w:cs="Times New Roman"/>
                <w:sz w:val="20"/>
                <w:szCs w:val="22"/>
                <w:lang w:val="uk-UA"/>
              </w:rPr>
              <w:t xml:space="preserve"> характерний ботанічному сорту , без зайвого запаху та смаку . Внутрішня будова</w:t>
            </w:r>
            <w:r w:rsidR="00B16207" w:rsidRPr="00B16207">
              <w:rPr>
                <w:rFonts w:ascii="Times New Roman" w:hAnsi="Times New Roman" w:cs="Times New Roman"/>
                <w:sz w:val="20"/>
                <w:szCs w:val="22"/>
              </w:rPr>
              <w:t xml:space="preserve">: </w:t>
            </w:r>
            <w:r w:rsidR="00B16207">
              <w:rPr>
                <w:rFonts w:ascii="Times New Roman" w:hAnsi="Times New Roman" w:cs="Times New Roman"/>
                <w:sz w:val="20"/>
                <w:szCs w:val="22"/>
                <w:lang w:val="uk-UA"/>
              </w:rPr>
              <w:t>м</w:t>
            </w:r>
            <w:r w:rsidR="00B16207" w:rsidRPr="00B16207">
              <w:rPr>
                <w:rFonts w:ascii="Times New Roman" w:hAnsi="Times New Roman" w:cs="Times New Roman"/>
                <w:sz w:val="20"/>
                <w:szCs w:val="22"/>
              </w:rPr>
              <w:t>’</w:t>
            </w:r>
            <w:r w:rsidR="00B16207">
              <w:rPr>
                <w:rFonts w:ascii="Times New Roman" w:hAnsi="Times New Roman" w:cs="Times New Roman"/>
                <w:sz w:val="20"/>
                <w:szCs w:val="22"/>
                <w:lang w:val="uk-UA"/>
              </w:rPr>
              <w:t>якоть  соковита , темно-червона без різних відтінків в залежності від особливості ботанічного сорту.Розмір коренеплоду по найбільшому  поперечному діаметру 5,0-14,0 см. З можливим відхиленням від стосовних розмірів не більше чим на 1 см , з механічними  пошкодженнями на глибину не більше 0,3 см з  зарубцьванити тріщинами ,з  прорізами  головок , з легкими зморшками  разом 5,0% від маси. Вміст коренеплодів зів</w:t>
            </w:r>
            <w:r w:rsidR="00B16207" w:rsidRPr="00B16207">
              <w:rPr>
                <w:rFonts w:ascii="Times New Roman" w:hAnsi="Times New Roman" w:cs="Times New Roman"/>
                <w:sz w:val="20"/>
                <w:szCs w:val="22"/>
              </w:rPr>
              <w:t>’</w:t>
            </w:r>
            <w:r w:rsidR="00B16207">
              <w:rPr>
                <w:rFonts w:ascii="Times New Roman" w:hAnsi="Times New Roman" w:cs="Times New Roman"/>
                <w:sz w:val="20"/>
                <w:szCs w:val="22"/>
                <w:lang w:val="uk-UA"/>
              </w:rPr>
              <w:t xml:space="preserve">ялих , із зморшками ,загнивші ,запарені,підморожені- не допускається. Наявність землі , прилиплої до коренеплодів, не більше 1,0%. Коренеплоди упаковані в мішки ( полімерні,сітчасті) вагою не більше  20-25 кг. Маркування, пакування, правила транспортування </w:t>
            </w:r>
            <w:r w:rsidR="00924BA0">
              <w:rPr>
                <w:rFonts w:ascii="Times New Roman" w:hAnsi="Times New Roman" w:cs="Times New Roman"/>
                <w:sz w:val="20"/>
                <w:szCs w:val="22"/>
                <w:lang w:val="uk-UA"/>
              </w:rPr>
              <w:t xml:space="preserve"> та зберігання згідно діючого  стандарту (учасник має надати чіткі дані щодо маркування товару,матеріалу упаковки, умов транспортування та зберігання товару)</w:t>
            </w:r>
          </w:p>
          <w:p w14:paraId="40720770" w14:textId="77777777" w:rsidR="00924BA0" w:rsidRDefault="00924BA0" w:rsidP="00924BA0">
            <w:pPr>
              <w:ind w:right="142"/>
              <w:rPr>
                <w:rFonts w:ascii="Times New Roman" w:hAnsi="Times New Roman" w:cs="Times New Roman"/>
                <w:sz w:val="20"/>
                <w:szCs w:val="22"/>
                <w:lang w:val="uk-UA"/>
              </w:rPr>
            </w:pPr>
            <w:r>
              <w:rPr>
                <w:rFonts w:ascii="Times New Roman" w:hAnsi="Times New Roman" w:cs="Times New Roman"/>
                <w:sz w:val="20"/>
                <w:szCs w:val="22"/>
                <w:lang w:val="uk-UA"/>
              </w:rPr>
              <w:t>ДСТУ 4949</w:t>
            </w:r>
            <w:r w:rsidRPr="00780B86">
              <w:rPr>
                <w:rFonts w:ascii="Times New Roman" w:hAnsi="Times New Roman" w:cs="Times New Roman"/>
                <w:sz w:val="20"/>
                <w:szCs w:val="22"/>
                <w:lang w:val="uk-UA"/>
              </w:rPr>
              <w:t>:</w:t>
            </w:r>
            <w:r>
              <w:rPr>
                <w:rFonts w:ascii="Times New Roman" w:hAnsi="Times New Roman" w:cs="Times New Roman"/>
                <w:sz w:val="20"/>
                <w:szCs w:val="22"/>
                <w:lang w:val="uk-UA"/>
              </w:rPr>
              <w:t>2008</w:t>
            </w:r>
          </w:p>
          <w:p w14:paraId="576430CA" w14:textId="6E978745" w:rsidR="00924BA0" w:rsidRPr="00B16207" w:rsidRDefault="00924BA0" w:rsidP="0036307D">
            <w:pPr>
              <w:ind w:right="142"/>
              <w:rPr>
                <w:rFonts w:ascii="Times New Roman" w:hAnsi="Times New Roman" w:cs="Times New Roman"/>
                <w:sz w:val="20"/>
                <w:szCs w:val="22"/>
                <w:lang w:val="uk-UA"/>
              </w:rPr>
            </w:pPr>
          </w:p>
        </w:tc>
        <w:tc>
          <w:tcPr>
            <w:tcW w:w="992" w:type="dxa"/>
          </w:tcPr>
          <w:p w14:paraId="39B08ABA" w14:textId="5C7B77A7" w:rsidR="00492B96" w:rsidRDefault="001B351F"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168" w:type="dxa"/>
          </w:tcPr>
          <w:p w14:paraId="44C6D723" w14:textId="6DE0CBED" w:rsidR="00492B96" w:rsidRDefault="001B351F" w:rsidP="003331B4">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1200</w:t>
            </w:r>
          </w:p>
        </w:tc>
      </w:tr>
    </w:tbl>
    <w:p w14:paraId="7AC1F20A" w14:textId="61AA1EF9" w:rsidR="00BA1D90" w:rsidRDefault="00BA1D90" w:rsidP="00BA1D90">
      <w:pPr>
        <w:ind w:left="284"/>
        <w:jc w:val="both"/>
        <w:rPr>
          <w:sz w:val="28"/>
          <w:szCs w:val="28"/>
          <w:lang w:val="uk-UA"/>
        </w:rPr>
      </w:pPr>
    </w:p>
    <w:p w14:paraId="62358E1B" w14:textId="77777777" w:rsidR="00685C42" w:rsidRPr="00685C42" w:rsidRDefault="00685C42" w:rsidP="00685C42">
      <w:pPr>
        <w:widowControl/>
        <w:suppressAutoHyphens/>
        <w:autoSpaceDE/>
        <w:autoSpaceDN/>
        <w:ind w:left="-567" w:firstLine="567"/>
        <w:rPr>
          <w:rFonts w:ascii="Times New Roman" w:hAnsi="Times New Roman" w:cs="Times New Roman"/>
          <w:sz w:val="12"/>
          <w:szCs w:val="12"/>
          <w:lang w:eastAsia="zh-CN"/>
        </w:rPr>
      </w:pPr>
    </w:p>
    <w:p w14:paraId="3B999C04" w14:textId="77777777" w:rsidR="00685C42" w:rsidRPr="00685C42" w:rsidRDefault="00685C42" w:rsidP="00685C42">
      <w:pPr>
        <w:widowControl/>
        <w:suppressAutoHyphens/>
        <w:autoSpaceDE/>
        <w:autoSpaceDN/>
        <w:ind w:left="-567" w:firstLine="567"/>
        <w:jc w:val="both"/>
        <w:rPr>
          <w:rFonts w:ascii="Times New Roman" w:hAnsi="Times New Roman" w:cs="Times New Roman"/>
          <w:sz w:val="12"/>
          <w:szCs w:val="12"/>
          <w:lang w:eastAsia="zh-CN"/>
        </w:rPr>
      </w:pPr>
    </w:p>
    <w:p w14:paraId="0F03291C" w14:textId="77777777" w:rsidR="00685C42" w:rsidRPr="00685C42" w:rsidRDefault="00685C42" w:rsidP="00685C42">
      <w:pPr>
        <w:widowControl/>
        <w:suppressAutoHyphens/>
        <w:autoSpaceDE/>
        <w:autoSpaceDN/>
        <w:ind w:left="-567"/>
        <w:jc w:val="both"/>
        <w:rPr>
          <w:rFonts w:ascii="Times New Roman" w:hAnsi="Times New Roman" w:cs="Times New Roman"/>
          <w:lang w:eastAsia="zh-CN"/>
        </w:rPr>
      </w:pPr>
      <w:r w:rsidRPr="00685C42">
        <w:rPr>
          <w:rFonts w:ascii="Times New Roman" w:hAnsi="Times New Roman" w:cs="Times New Roman"/>
          <w:b/>
          <w:color w:val="000000"/>
          <w:sz w:val="28"/>
          <w:szCs w:val="28"/>
          <w:lang w:val="uk-UA" w:eastAsia="zh-CN"/>
        </w:rPr>
        <w:t>Гарантійні зобов’язання</w:t>
      </w:r>
      <w:r w:rsidRPr="00685C42">
        <w:rPr>
          <w:rFonts w:ascii="Times New Roman" w:hAnsi="Times New Roman" w:cs="Times New Roman"/>
          <w:sz w:val="28"/>
          <w:szCs w:val="28"/>
          <w:lang w:val="uk-UA" w:eastAsia="zh-CN"/>
        </w:rPr>
        <w:t xml:space="preserve">: </w:t>
      </w:r>
      <w:r w:rsidRPr="00685C42">
        <w:rPr>
          <w:rFonts w:ascii="Times New Roman" w:hAnsi="Times New Roman" w:cs="Times New Roman"/>
          <w:bCs/>
          <w:sz w:val="28"/>
          <w:szCs w:val="28"/>
          <w:lang w:val="uk-UA" w:eastAsia="zh-CN"/>
        </w:rPr>
        <w:t>відповідно до нормативного документу виробника.</w:t>
      </w:r>
    </w:p>
    <w:p w14:paraId="074CE0FB" w14:textId="77777777" w:rsidR="00685C42" w:rsidRPr="00685C42" w:rsidRDefault="00685C42" w:rsidP="00685C42">
      <w:pPr>
        <w:widowControl/>
        <w:suppressAutoHyphens/>
        <w:autoSpaceDE/>
        <w:autoSpaceDN/>
        <w:ind w:left="-567"/>
        <w:jc w:val="both"/>
        <w:rPr>
          <w:rFonts w:ascii="Times New Roman" w:hAnsi="Times New Roman" w:cs="Times New Roman"/>
          <w:b/>
          <w:sz w:val="28"/>
          <w:szCs w:val="28"/>
          <w:lang w:val="uk-UA" w:eastAsia="zh-CN"/>
        </w:rPr>
      </w:pPr>
    </w:p>
    <w:p w14:paraId="2B5FAD70" w14:textId="77777777" w:rsidR="00685C42" w:rsidRPr="00685C42" w:rsidRDefault="00685C42" w:rsidP="00685C42">
      <w:pPr>
        <w:widowControl/>
        <w:suppressAutoHyphens/>
        <w:autoSpaceDE/>
        <w:autoSpaceDN/>
        <w:ind w:left="-567"/>
        <w:jc w:val="both"/>
        <w:rPr>
          <w:rFonts w:ascii="Times New Roman" w:hAnsi="Times New Roman" w:cs="Times New Roman"/>
          <w:lang w:eastAsia="zh-CN"/>
        </w:rPr>
      </w:pPr>
      <w:r w:rsidRPr="00685C42">
        <w:rPr>
          <w:rFonts w:ascii="Times New Roman" w:hAnsi="Times New Roman" w:cs="Times New Roman"/>
          <w:b/>
          <w:sz w:val="28"/>
          <w:szCs w:val="28"/>
          <w:lang w:val="uk-UA" w:eastAsia="zh-CN"/>
        </w:rPr>
        <w:t xml:space="preserve">Умови зберігання: </w:t>
      </w:r>
      <w:r w:rsidRPr="00685C42">
        <w:rPr>
          <w:rFonts w:ascii="Times New Roman" w:hAnsi="Times New Roman" w:cs="Times New Roman"/>
          <w:bCs/>
          <w:sz w:val="28"/>
          <w:szCs w:val="28"/>
          <w:lang w:val="uk-UA" w:eastAsia="zh-CN"/>
        </w:rPr>
        <w:t>відповідно до нормативного документу виробника.</w:t>
      </w:r>
    </w:p>
    <w:p w14:paraId="108D7AA1" w14:textId="77777777" w:rsidR="00685C42" w:rsidRPr="00685C42" w:rsidRDefault="00685C42" w:rsidP="00685C42">
      <w:pPr>
        <w:widowControl/>
        <w:suppressAutoHyphens/>
        <w:autoSpaceDE/>
        <w:autoSpaceDN/>
        <w:jc w:val="both"/>
        <w:rPr>
          <w:rFonts w:ascii="Times New Roman" w:hAnsi="Times New Roman" w:cs="Times New Roman"/>
          <w:bCs/>
          <w:sz w:val="28"/>
          <w:szCs w:val="28"/>
          <w:lang w:val="uk-UA" w:eastAsia="zh-CN"/>
        </w:rPr>
      </w:pPr>
    </w:p>
    <w:p w14:paraId="1EA63D45" w14:textId="77777777" w:rsidR="00685C42" w:rsidRPr="00685C42" w:rsidRDefault="00685C42" w:rsidP="00685C42">
      <w:pPr>
        <w:widowControl/>
        <w:suppressAutoHyphens/>
        <w:autoSpaceDE/>
        <w:autoSpaceDN/>
        <w:ind w:left="-567"/>
        <w:jc w:val="both"/>
        <w:rPr>
          <w:rFonts w:ascii="Times New Roman" w:hAnsi="Times New Roman" w:cs="Times New Roman"/>
          <w:lang w:eastAsia="zh-CN"/>
        </w:rPr>
      </w:pPr>
      <w:r w:rsidRPr="00685C42">
        <w:rPr>
          <w:rFonts w:ascii="Times New Roman" w:hAnsi="Times New Roman" w:cs="Times New Roman"/>
          <w:b/>
          <w:sz w:val="28"/>
          <w:szCs w:val="28"/>
          <w:lang w:val="uk-UA" w:eastAsia="zh-CN"/>
        </w:rPr>
        <w:t>Умови транспортування</w:t>
      </w:r>
      <w:r w:rsidRPr="00685C42">
        <w:rPr>
          <w:rFonts w:ascii="Times New Roman" w:hAnsi="Times New Roman" w:cs="Times New Roman"/>
          <w:b/>
          <w:bCs/>
          <w:sz w:val="28"/>
          <w:szCs w:val="28"/>
          <w:lang w:val="uk-UA" w:eastAsia="zh-CN"/>
        </w:rPr>
        <w:t xml:space="preserve">:  </w:t>
      </w:r>
      <w:r w:rsidRPr="00685C42">
        <w:rPr>
          <w:rFonts w:ascii="Times New Roman" w:hAnsi="Times New Roman" w:cs="Times New Roman"/>
          <w:bCs/>
          <w:sz w:val="28"/>
          <w:szCs w:val="28"/>
          <w:lang w:val="uk-UA" w:eastAsia="zh-CN"/>
        </w:rPr>
        <w:t>відповідно до нормативного документу виробника</w:t>
      </w:r>
      <w:r w:rsidRPr="00685C42">
        <w:rPr>
          <w:rFonts w:ascii="Times New Roman" w:hAnsi="Times New Roman" w:cs="Times New Roman"/>
          <w:bCs/>
          <w:color w:val="0000FF"/>
          <w:sz w:val="28"/>
          <w:szCs w:val="28"/>
          <w:lang w:val="uk-UA" w:eastAsia="zh-CN"/>
        </w:rPr>
        <w:t>.</w:t>
      </w:r>
    </w:p>
    <w:p w14:paraId="6A893E2E" w14:textId="77777777" w:rsidR="00685C42" w:rsidRPr="00685C42" w:rsidRDefault="00685C42" w:rsidP="00685C42">
      <w:pPr>
        <w:widowControl/>
        <w:suppressAutoHyphens/>
        <w:autoSpaceDE/>
        <w:autoSpaceDN/>
        <w:ind w:left="-567"/>
        <w:jc w:val="both"/>
        <w:rPr>
          <w:rFonts w:ascii="Times New Roman" w:hAnsi="Times New Roman" w:cs="Times New Roman"/>
          <w:b/>
          <w:sz w:val="28"/>
          <w:szCs w:val="28"/>
          <w:lang w:val="uk-UA" w:eastAsia="zh-CN"/>
        </w:rPr>
      </w:pPr>
    </w:p>
    <w:p w14:paraId="2E235ACE" w14:textId="77777777" w:rsidR="00685C42" w:rsidRPr="00685C42" w:rsidRDefault="00685C42" w:rsidP="00685C42">
      <w:pPr>
        <w:widowControl/>
        <w:suppressAutoHyphens/>
        <w:autoSpaceDE/>
        <w:autoSpaceDN/>
        <w:ind w:left="-567"/>
        <w:jc w:val="both"/>
        <w:rPr>
          <w:rFonts w:ascii="Times New Roman" w:hAnsi="Times New Roman" w:cs="Times New Roman"/>
          <w:lang w:eastAsia="zh-CN"/>
        </w:rPr>
      </w:pPr>
      <w:r w:rsidRPr="00685C42">
        <w:rPr>
          <w:rFonts w:ascii="Times New Roman" w:hAnsi="Times New Roman" w:cs="Times New Roman"/>
          <w:b/>
          <w:sz w:val="28"/>
          <w:szCs w:val="28"/>
          <w:lang w:val="uk-UA" w:eastAsia="zh-CN"/>
        </w:rPr>
        <w:t xml:space="preserve">Умови пакування, маркування: </w:t>
      </w:r>
      <w:r w:rsidRPr="00685C42">
        <w:rPr>
          <w:rFonts w:ascii="Times New Roman" w:hAnsi="Times New Roman" w:cs="Times New Roman"/>
          <w:bCs/>
          <w:sz w:val="28"/>
          <w:szCs w:val="28"/>
          <w:lang w:val="uk-UA" w:eastAsia="zh-CN"/>
        </w:rPr>
        <w:t>відповідно до нормативного документу виробника.</w:t>
      </w:r>
    </w:p>
    <w:p w14:paraId="1D5F607D" w14:textId="77777777" w:rsidR="00685C42" w:rsidRPr="00685C42" w:rsidRDefault="00685C42" w:rsidP="00685C42">
      <w:pPr>
        <w:widowControl/>
        <w:suppressAutoHyphens/>
        <w:autoSpaceDE/>
        <w:autoSpaceDN/>
        <w:ind w:left="-567"/>
        <w:jc w:val="both"/>
        <w:rPr>
          <w:rFonts w:ascii="Times New Roman" w:hAnsi="Times New Roman" w:cs="Times New Roman"/>
          <w:lang w:eastAsia="zh-CN"/>
        </w:rPr>
      </w:pPr>
    </w:p>
    <w:p w14:paraId="6F05521B" w14:textId="0C155115" w:rsidR="00685C42" w:rsidRPr="00685C42" w:rsidRDefault="00685C42" w:rsidP="00685C42">
      <w:pPr>
        <w:widowControl/>
        <w:suppressAutoHyphens/>
        <w:autoSpaceDE/>
        <w:autoSpaceDN/>
        <w:ind w:left="-567"/>
        <w:jc w:val="both"/>
        <w:rPr>
          <w:rFonts w:ascii="Times New Roman" w:hAnsi="Times New Roman" w:cs="Times New Roman"/>
          <w:lang w:eastAsia="zh-CN"/>
        </w:rPr>
      </w:pPr>
    </w:p>
    <w:p w14:paraId="3A2BC694" w14:textId="77777777" w:rsidR="00685C42" w:rsidRPr="00685C42" w:rsidRDefault="00685C42" w:rsidP="00685C42">
      <w:pPr>
        <w:widowControl/>
        <w:suppressAutoHyphens/>
        <w:autoSpaceDE/>
        <w:autoSpaceDN/>
        <w:ind w:left="-567"/>
        <w:jc w:val="both"/>
        <w:rPr>
          <w:rFonts w:ascii="Times New Roman" w:hAnsi="Times New Roman" w:cs="Times New Roman"/>
          <w:lang w:eastAsia="zh-CN"/>
        </w:rPr>
      </w:pPr>
    </w:p>
    <w:p w14:paraId="1A3C9C4D" w14:textId="77777777" w:rsidR="00E3317B" w:rsidRPr="00685C42"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eastAsia="zh-CN"/>
        </w:rPr>
      </w:pPr>
    </w:p>
    <w:p w14:paraId="2244F896" w14:textId="77777777" w:rsidR="00E3317B" w:rsidRDefault="00E3317B" w:rsidP="00E3317B">
      <w:pPr>
        <w:keepNext/>
        <w:widowControl/>
        <w:numPr>
          <w:ilvl w:val="2"/>
          <w:numId w:val="0"/>
        </w:numPr>
        <w:tabs>
          <w:tab w:val="num" w:pos="0"/>
        </w:tabs>
        <w:suppressAutoHyphens/>
        <w:autoSpaceDE/>
        <w:autoSpaceDN/>
        <w:spacing w:before="140" w:after="120"/>
        <w:ind w:left="-567" w:right="540" w:firstLine="567"/>
        <w:jc w:val="center"/>
        <w:outlineLvl w:val="2"/>
        <w:rPr>
          <w:rFonts w:ascii="Times New Roman" w:eastAsia="SimSun" w:hAnsi="Times New Roman" w:cs="Times New Roman"/>
          <w:bCs/>
          <w:sz w:val="28"/>
          <w:szCs w:val="28"/>
          <w:lang w:val="uk-UA" w:eastAsia="zh-CN"/>
        </w:rPr>
      </w:pPr>
    </w:p>
    <w:p w14:paraId="26647505" w14:textId="77777777" w:rsidR="00BA1D90" w:rsidRDefault="00BA1D90" w:rsidP="00BA1D90">
      <w:pPr>
        <w:jc w:val="center"/>
        <w:rPr>
          <w:b/>
          <w:sz w:val="28"/>
          <w:szCs w:val="28"/>
          <w:lang w:val="uk-UA"/>
        </w:rPr>
      </w:pPr>
    </w:p>
    <w:p w14:paraId="0791A1C9" w14:textId="77777777" w:rsidR="00685C42" w:rsidRDefault="00685C42" w:rsidP="00BA1D90">
      <w:pPr>
        <w:jc w:val="center"/>
        <w:rPr>
          <w:b/>
          <w:sz w:val="28"/>
          <w:szCs w:val="28"/>
          <w:lang w:val="uk-UA"/>
        </w:rPr>
      </w:pPr>
    </w:p>
    <w:p w14:paraId="78F83E55" w14:textId="77777777" w:rsidR="00685C42" w:rsidRDefault="00685C42" w:rsidP="00BA1D90">
      <w:pPr>
        <w:jc w:val="center"/>
        <w:rPr>
          <w:b/>
          <w:sz w:val="28"/>
          <w:szCs w:val="28"/>
          <w:lang w:val="uk-UA"/>
        </w:rPr>
      </w:pPr>
    </w:p>
    <w:p w14:paraId="667C4A6C" w14:textId="77777777" w:rsidR="00685C42" w:rsidRDefault="00685C42" w:rsidP="00BA1D90">
      <w:pPr>
        <w:jc w:val="center"/>
        <w:rPr>
          <w:b/>
          <w:sz w:val="28"/>
          <w:szCs w:val="28"/>
          <w:lang w:val="uk-UA"/>
        </w:rPr>
      </w:pPr>
    </w:p>
    <w:p w14:paraId="494001B4" w14:textId="77777777" w:rsidR="00685C42" w:rsidRDefault="00685C42" w:rsidP="00BA1D90">
      <w:pPr>
        <w:jc w:val="center"/>
        <w:rPr>
          <w:b/>
          <w:sz w:val="28"/>
          <w:szCs w:val="28"/>
          <w:lang w:val="uk-UA"/>
        </w:rPr>
      </w:pPr>
    </w:p>
    <w:p w14:paraId="378E2285" w14:textId="77777777" w:rsidR="00685C42" w:rsidRDefault="00685C42" w:rsidP="00BA1D90">
      <w:pPr>
        <w:jc w:val="center"/>
        <w:rPr>
          <w:b/>
          <w:sz w:val="28"/>
          <w:szCs w:val="28"/>
          <w:lang w:val="uk-UA"/>
        </w:rPr>
      </w:pPr>
    </w:p>
    <w:p w14:paraId="62CF10C5" w14:textId="77777777" w:rsidR="00685C42" w:rsidRPr="00685C42" w:rsidRDefault="00685C42" w:rsidP="00BA1D90">
      <w:pPr>
        <w:jc w:val="center"/>
        <w:rPr>
          <w:b/>
          <w:sz w:val="28"/>
          <w:szCs w:val="28"/>
          <w:lang w:val="uk-UA"/>
        </w:rPr>
      </w:pPr>
    </w:p>
    <w:p w14:paraId="7DF7E768"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14190B40"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 xml:space="preserve">на умовах </w:t>
      </w:r>
      <w:r w:rsidR="00426316">
        <w:rPr>
          <w:lang w:val="en-US"/>
        </w:rPr>
        <w:t>DDP</w:t>
      </w:r>
      <w:r w:rsidR="00180339">
        <w:t xml:space="preserve">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w:t>
      </w:r>
    </w:p>
    <w:p w14:paraId="59C39530" w14:textId="1FD16095"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w:t>
      </w:r>
      <w:r w:rsidR="00426316" w:rsidRPr="00ED600B">
        <w:t xml:space="preserve"> </w:t>
      </w:r>
      <w:r w:rsidR="00180339" w:rsidRPr="00B33F3E">
        <w:t>2</w:t>
      </w:r>
      <w:r w:rsidRPr="00B33F3E">
        <w:rPr>
          <w:rFonts w:ascii="Times New Roman" w:hAnsi="Times New Roman" w:cs="Times New Roman"/>
          <w:lang w:val="uk-UA" w:eastAsia="uk-UA"/>
        </w:rPr>
        <w:t>.</w:t>
      </w:r>
    </w:p>
    <w:p w14:paraId="3F3F4035" w14:textId="19C0B1B1"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Pr="009C077B">
        <w:rPr>
          <w:rFonts w:ascii="Times New Roman" w:hAnsi="Times New Roman" w:cs="Times New Roman"/>
          <w:lang w:val="uk-UA" w:eastAsia="uk-UA"/>
        </w:rPr>
        <w:t xml:space="preserve"> виготовлення товару: не раніше </w:t>
      </w:r>
      <w:r w:rsidR="00180339" w:rsidRPr="00180339">
        <w:rPr>
          <w:rFonts w:ascii="Times New Roman" w:hAnsi="Times New Roman" w:cs="Times New Roman"/>
          <w:lang w:eastAsia="uk-UA"/>
        </w:rPr>
        <w:t xml:space="preserve">2023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2341C28A" w14:textId="77777777" w:rsidR="00342762" w:rsidRPr="009C077B" w:rsidRDefault="00342762" w:rsidP="00342762">
      <w:pPr>
        <w:widowControl/>
        <w:autoSpaceDE/>
        <w:autoSpaceDN/>
        <w:ind w:firstLine="720"/>
        <w:jc w:val="both"/>
        <w:rPr>
          <w:rFonts w:ascii="Times New Roman" w:hAnsi="Times New Roman" w:cs="Times New Roman"/>
          <w:lang w:val="uk-UA" w:eastAsia="uk-UA"/>
        </w:rPr>
      </w:pPr>
    </w:p>
    <w:p w14:paraId="2CD0E700" w14:textId="50E822A6"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lastRenderedPageBreak/>
        <w:t>Документальне підтвердження технічним, якісним, кількісним та іншим вимогам предмета закупівлі</w:t>
      </w:r>
      <w:r w:rsidR="00A84103">
        <w:rPr>
          <w:rFonts w:ascii="Times New Roman" w:hAnsi="Times New Roman" w:cs="Times New Roman"/>
          <w:b/>
          <w:sz w:val="28"/>
          <w:szCs w:val="28"/>
          <w:lang w:val="uk-UA"/>
        </w:rPr>
        <w:t xml:space="preserve"> </w:t>
      </w:r>
    </w:p>
    <w:tbl>
      <w:tblPr>
        <w:tblW w:w="10627" w:type="dxa"/>
        <w:tblLayout w:type="fixed"/>
        <w:tblLook w:val="0000" w:firstRow="0" w:lastRow="0" w:firstColumn="0" w:lastColumn="0" w:noHBand="0" w:noVBand="0"/>
      </w:tblPr>
      <w:tblGrid>
        <w:gridCol w:w="534"/>
        <w:gridCol w:w="1842"/>
        <w:gridCol w:w="8251"/>
      </w:tblGrid>
      <w:tr w:rsidR="00342762" w:rsidRPr="002448CB"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t>Типи документів або 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t>Технічні специфікації, маркування, сертифікати, протоколи випробувань та інші засоби підтвердження відповідності продукції, що пропонується до постачання, вимогам тендерної документації.</w:t>
            </w:r>
          </w:p>
        </w:tc>
      </w:tr>
      <w:tr w:rsidR="00685C42" w:rsidRPr="00155140" w14:paraId="0B14F2CF" w14:textId="77777777" w:rsidTr="00D354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8BD8E35" w14:textId="3F70EC74" w:rsidR="00685C42" w:rsidRPr="009C077B" w:rsidRDefault="00685C42" w:rsidP="00155140">
            <w:pPr>
              <w:jc w:val="center"/>
              <w:rPr>
                <w:rFonts w:cs="Times New Roman"/>
                <w:lang w:val="uk-UA"/>
              </w:rPr>
            </w:pPr>
            <w:r>
              <w:rPr>
                <w:rFonts w:ascii="Times New Roman" w:hAnsi="Times New Roman" w:cs="Times New Roman"/>
                <w:color w:val="000000"/>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57E96B7" w14:textId="77777777" w:rsidR="00685C42" w:rsidRDefault="00685C42" w:rsidP="00804AED">
            <w:pPr>
              <w:keepNext/>
              <w:keepLines/>
              <w:tabs>
                <w:tab w:val="left" w:pos="1065"/>
              </w:tabs>
              <w:adjustRightInd w:val="0"/>
              <w:ind w:left="15"/>
              <w:rPr>
                <w:rFonts w:ascii="Times New Roman" w:hAnsi="Times New Roman" w:cs="Times New Roman"/>
                <w:color w:val="000000"/>
              </w:rPr>
            </w:pPr>
            <w:r>
              <w:rPr>
                <w:rFonts w:ascii="Times New Roman" w:hAnsi="Times New Roman" w:cs="Times New Roman"/>
                <w:color w:val="000000"/>
              </w:rPr>
              <w:t>Документи про відповідність</w:t>
            </w:r>
          </w:p>
          <w:p w14:paraId="3B0551F5" w14:textId="5468C7C4" w:rsidR="00685C42" w:rsidRPr="009C077B" w:rsidRDefault="00685C42" w:rsidP="00155140">
            <w:pPr>
              <w:rPr>
                <w:rFonts w:cs="Times New Roman"/>
                <w:lang w:val="uk-UA"/>
              </w:rPr>
            </w:pPr>
            <w:r>
              <w:rPr>
                <w:rFonts w:ascii="Times New Roman" w:hAnsi="Times New Roman" w:cs="Times New Roman"/>
                <w:i/>
                <w:iCs/>
                <w:color w:val="000000"/>
              </w:rPr>
              <w:t>(Документи про відповідність надаються учасником також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4DB94A91" w14:textId="77777777" w:rsidR="00685C42" w:rsidRPr="00685C42" w:rsidRDefault="00685C42" w:rsidP="005B5E9D">
            <w:pPr>
              <w:keepNext/>
              <w:keepLines/>
              <w:adjustRightInd w:val="0"/>
              <w:ind w:left="15"/>
              <w:rPr>
                <w:rFonts w:ascii="Times New Roman" w:hAnsi="Times New Roman" w:cs="Times New Roman"/>
                <w:color w:val="000000"/>
                <w:lang w:val="uk-UA"/>
              </w:rPr>
            </w:pPr>
            <w:r w:rsidRPr="00685C42">
              <w:rPr>
                <w:rFonts w:ascii="Times New Roman" w:hAnsi="Times New Roman" w:cs="Times New Roman"/>
                <w:color w:val="000000"/>
                <w:lang w:val="uk-UA"/>
              </w:rPr>
              <w:t xml:space="preserve">     1.1 На продукцію, щодо якої проводиться добровільна оцінка відповідності заявленим вимогам надати оригінал або копію одного з наступних документів про відповідність:</w:t>
            </w:r>
            <w:r w:rsidRPr="00685C42">
              <w:rPr>
                <w:rFonts w:ascii="Times New Roman" w:hAnsi="Times New Roman" w:cs="Times New Roman"/>
                <w:color w:val="000000"/>
                <w:lang w:val="uk-UA"/>
              </w:rPr>
              <w:br/>
              <w:t>- декларації (у тому числі декларації про відповідність);</w:t>
            </w:r>
            <w:r w:rsidRPr="00685C42">
              <w:rPr>
                <w:rFonts w:ascii="Times New Roman" w:hAnsi="Times New Roman" w:cs="Times New Roman"/>
                <w:color w:val="000000"/>
                <w:lang w:val="uk-UA"/>
              </w:rPr>
              <w:br/>
              <w:t>- протоколу (у тому числі протоколу випробувань);</w:t>
            </w:r>
            <w:r w:rsidRPr="00685C42">
              <w:rPr>
                <w:rFonts w:ascii="Times New Roman" w:hAnsi="Times New Roman" w:cs="Times New Roman"/>
                <w:color w:val="000000"/>
                <w:lang w:val="uk-UA"/>
              </w:rPr>
              <w:br/>
              <w:t>- звіту;</w:t>
            </w:r>
            <w:r w:rsidRPr="00685C42">
              <w:rPr>
                <w:rFonts w:ascii="Times New Roman" w:hAnsi="Times New Roman" w:cs="Times New Roman"/>
                <w:color w:val="000000"/>
                <w:lang w:val="uk-UA"/>
              </w:rPr>
              <w:br/>
              <w:t>- висновку;</w:t>
            </w:r>
            <w:r w:rsidRPr="00685C42">
              <w:rPr>
                <w:rFonts w:ascii="Times New Roman" w:hAnsi="Times New Roman" w:cs="Times New Roman"/>
                <w:color w:val="000000"/>
                <w:lang w:val="uk-UA"/>
              </w:rPr>
              <w:br/>
              <w:t>- сертифікату (у тому числі сертифікату відповідності);</w:t>
            </w:r>
            <w:r w:rsidRPr="00685C42">
              <w:rPr>
                <w:rFonts w:ascii="Times New Roman" w:hAnsi="Times New Roman" w:cs="Times New Roman"/>
                <w:color w:val="000000"/>
                <w:lang w:val="uk-UA"/>
              </w:rPr>
              <w:br/>
              <w:t>- атестату;</w:t>
            </w:r>
            <w:r w:rsidRPr="00685C42">
              <w:rPr>
                <w:rFonts w:ascii="Times New Roman" w:hAnsi="Times New Roman" w:cs="Times New Roman"/>
                <w:color w:val="000000"/>
                <w:lang w:val="uk-UA"/>
              </w:rPr>
              <w:br/>
              <w:t>- іншого документу, що підтверджує виконання визначених вимог, які стосуються об’єкта оцінки відповідності.</w:t>
            </w:r>
            <w:r w:rsidRPr="00685C42">
              <w:rPr>
                <w:rFonts w:ascii="Times New Roman" w:hAnsi="Times New Roman" w:cs="Times New Roman"/>
                <w:color w:val="000000"/>
                <w:lang w:val="uk-UA"/>
              </w:rPr>
              <w:br/>
              <w:t xml:space="preserve">               Оцінка відповідності, зазначена в розділі 1 (крім декларування), має бути здійснена органом з оцінки відповідності відповідної галузі акредитації з видачею документа про відповідність, оформленого на бланку органу з оцінки відповідності за встановленою ним формою.</w:t>
            </w:r>
            <w:r w:rsidRPr="00685C42">
              <w:rPr>
                <w:rFonts w:ascii="Times New Roman" w:hAnsi="Times New Roman" w:cs="Times New Roman"/>
                <w:color w:val="000000"/>
                <w:lang w:val="uk-UA"/>
              </w:rPr>
              <w:br/>
              <w:t xml:space="preserve">               Для випадку добровільної оцінки відповідності декларація про відповідність має бути складена відповідно до вимог ДСТУ </w:t>
            </w:r>
            <w:r>
              <w:rPr>
                <w:rFonts w:ascii="Times New Roman" w:hAnsi="Times New Roman" w:cs="Times New Roman"/>
                <w:color w:val="000000"/>
              </w:rPr>
              <w:t>ISO</w:t>
            </w:r>
            <w:r w:rsidRPr="00685C42">
              <w:rPr>
                <w:rFonts w:ascii="Times New Roman" w:hAnsi="Times New Roman" w:cs="Times New Roman"/>
                <w:color w:val="000000"/>
                <w:lang w:val="uk-UA"/>
              </w:rPr>
              <w:t>/</w:t>
            </w:r>
            <w:r>
              <w:rPr>
                <w:rFonts w:ascii="Times New Roman" w:hAnsi="Times New Roman" w:cs="Times New Roman"/>
                <w:color w:val="000000"/>
              </w:rPr>
              <w:t>IEC</w:t>
            </w:r>
            <w:r w:rsidRPr="00685C42">
              <w:rPr>
                <w:rFonts w:ascii="Times New Roman" w:hAnsi="Times New Roman" w:cs="Times New Roman"/>
                <w:color w:val="000000"/>
                <w:lang w:val="uk-UA"/>
              </w:rPr>
              <w:t xml:space="preserve"> 17050-1:2006 із посиланням на документи, складені за результатами проведеної оцінки відповідності продукції органами з оцінки відповідності, акредитованими в Національному агентстві з акредитації України.</w:t>
            </w:r>
          </w:p>
          <w:p w14:paraId="56260183" w14:textId="586E8B6B" w:rsidR="00685C42" w:rsidRPr="009C077B" w:rsidRDefault="00685C42" w:rsidP="00DC066A">
            <w:pPr>
              <w:tabs>
                <w:tab w:val="left" w:pos="5889"/>
              </w:tabs>
              <w:rPr>
                <w:rFonts w:cs="Times New Roman"/>
                <w:lang w:val="uk-UA"/>
              </w:rPr>
            </w:pPr>
            <w:r w:rsidRPr="00685C42">
              <w:rPr>
                <w:rFonts w:ascii="Times New Roman" w:hAnsi="Times New Roman" w:cs="Times New Roman"/>
                <w:color w:val="000000"/>
                <w:lang w:val="uk-UA"/>
              </w:rPr>
              <w:t xml:space="preserve">     </w:t>
            </w:r>
            <w:proofErr w:type="gramStart"/>
            <w:r>
              <w:rPr>
                <w:rFonts w:ascii="Times New Roman" w:hAnsi="Times New Roman" w:cs="Times New Roman"/>
                <w:color w:val="000000"/>
              </w:rPr>
              <w:t>1.2 Документи про відповідність повинні бути чинними за строком дії на кінцеву дату подання пропозиції учасником.</w:t>
            </w:r>
            <w:proofErr w:type="gramEnd"/>
            <w:r>
              <w:rPr>
                <w:rFonts w:ascii="Times New Roman" w:hAnsi="Times New Roman" w:cs="Times New Roman"/>
                <w:color w:val="000000"/>
              </w:rPr>
              <w:br/>
              <w:t xml:space="preserve">Якщо строк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закінчення строку дії чинного.</w:t>
            </w:r>
            <w:r>
              <w:rPr>
                <w:rFonts w:ascii="Times New Roman" w:hAnsi="Times New Roman" w:cs="Times New Roman"/>
                <w:color w:val="000000"/>
              </w:rPr>
              <w:br/>
              <w:t xml:space="preserve">     1.3 Якщо на момент подання пропозиції учасником розпочата процедура оцінки відповідності щодо заявленої продукції, учасник надає відповідний документ від органу оцінки відповідності, із зазначенням орієнтовних строків завершення зазначеної процедури, та гарантійний лист про те, що документ про відповідність буде наданий не </w:t>
            </w:r>
            <w:proofErr w:type="gramStart"/>
            <w:r>
              <w:rPr>
                <w:rFonts w:ascii="Times New Roman" w:hAnsi="Times New Roman" w:cs="Times New Roman"/>
                <w:color w:val="000000"/>
              </w:rPr>
              <w:t>п</w:t>
            </w:r>
            <w:proofErr w:type="gramEnd"/>
            <w:r>
              <w:rPr>
                <w:rFonts w:ascii="Times New Roman" w:hAnsi="Times New Roman" w:cs="Times New Roman"/>
                <w:color w:val="000000"/>
              </w:rPr>
              <w:t>ізніше постачання першої партії продукції.</w:t>
            </w:r>
            <w:r>
              <w:rPr>
                <w:rFonts w:ascii="Times New Roman" w:hAnsi="Times New Roman" w:cs="Times New Roman"/>
                <w:color w:val="000000"/>
              </w:rPr>
              <w:br/>
              <w:t xml:space="preserve">     1.4 Якщо оцінка відповідності продукції вимогам технічних регламентів проведена за межами України, надати документ про визнання результатів оцінки відповідності відповідно до ст. 45 Закону України від 15.01.2015 «Про </w:t>
            </w:r>
            <w:proofErr w:type="gramStart"/>
            <w:r>
              <w:rPr>
                <w:rFonts w:ascii="Times New Roman" w:hAnsi="Times New Roman" w:cs="Times New Roman"/>
                <w:color w:val="000000"/>
              </w:rPr>
              <w:t>техн</w:t>
            </w:r>
            <w:proofErr w:type="gramEnd"/>
            <w:r>
              <w:rPr>
                <w:rFonts w:ascii="Times New Roman" w:hAnsi="Times New Roman" w:cs="Times New Roman"/>
                <w:color w:val="000000"/>
              </w:rPr>
              <w:t>ічні регламенти та оцінку відповідності» в чинній редакції.</w:t>
            </w:r>
          </w:p>
        </w:tc>
      </w:tr>
      <w:tr w:rsidR="00685C42" w:rsidRPr="009C077B" w14:paraId="41556464" w14:textId="77777777" w:rsidTr="00D3548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DB3981C" w14:textId="36A1F29E" w:rsidR="00685C42" w:rsidRPr="009C077B" w:rsidRDefault="00685C42" w:rsidP="00155140">
            <w:pPr>
              <w:jc w:val="center"/>
              <w:rPr>
                <w:rFonts w:cs="Times New Roman"/>
                <w:lang w:val="uk-UA"/>
              </w:rPr>
            </w:pPr>
            <w:r>
              <w:rPr>
                <w:rFonts w:ascii="Times New Roman" w:hAnsi="Times New Roman" w:cs="Times New Roman"/>
                <w:color w:val="000000"/>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DDF4AC2" w14:textId="62EEA898" w:rsidR="00685C42" w:rsidRPr="009C077B" w:rsidRDefault="00685C42" w:rsidP="00155140">
            <w:pPr>
              <w:rPr>
                <w:rFonts w:cs="Times New Roman"/>
                <w:lang w:val="uk-UA"/>
              </w:rPr>
            </w:pPr>
            <w:r>
              <w:rPr>
                <w:rFonts w:ascii="Times New Roman" w:hAnsi="Times New Roman" w:cs="Times New Roman"/>
                <w:color w:val="000000"/>
              </w:rPr>
              <w:t xml:space="preserve">Документи щодо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ідтвердження виконання заданих вимог на продукцію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43AD1F" w14:textId="474F423B" w:rsidR="00685C42" w:rsidRPr="006E4EF8" w:rsidRDefault="00685C42" w:rsidP="00DC066A">
            <w:pPr>
              <w:rPr>
                <w:rFonts w:ascii="Times New Roman" w:hAnsi="Times New Roman" w:cs="Times New Roman"/>
                <w:color w:val="000000"/>
                <w:lang w:val="uk-UA"/>
              </w:rPr>
            </w:pPr>
            <w:r>
              <w:rPr>
                <w:rFonts w:ascii="Times New Roman" w:hAnsi="Times New Roman" w:cs="Times New Roman"/>
                <w:color w:val="000000"/>
              </w:rPr>
              <w:t xml:space="preserve"> </w:t>
            </w:r>
            <w:r w:rsidR="00924BA0">
              <w:rPr>
                <w:rFonts w:ascii="Times New Roman" w:hAnsi="Times New Roman" w:cs="Times New Roman"/>
                <w:color w:val="000000"/>
              </w:rPr>
              <w:t xml:space="preserve">    2.</w:t>
            </w:r>
            <w:r w:rsidR="00924BA0">
              <w:rPr>
                <w:rFonts w:ascii="Times New Roman" w:hAnsi="Times New Roman" w:cs="Times New Roman"/>
                <w:color w:val="000000"/>
                <w:lang w:val="uk-UA"/>
              </w:rPr>
              <w:t>1</w:t>
            </w:r>
            <w:r>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Pr>
                <w:rFonts w:ascii="Times New Roman" w:hAnsi="Times New Roman" w:cs="Times New Roman"/>
                <w:color w:val="000000"/>
              </w:rPr>
              <w:br/>
              <w:t xml:space="preserve">Для продукції, що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ідлягає інспекторському контролю, визначеної відповідно до наказу АТ «Укрзалізниця» від 01.02.2016 №044, зразки документів повинні містити відмітки про здійснення інспекторського контролю відповідно до п. 7.4 ДСТУ ГОСТ 32894:2016. Зразки документів виробника рекомендовано надавати з позначкою «Зразок». Документи з якості </w:t>
            </w:r>
            <w:r>
              <w:rPr>
                <w:rFonts w:ascii="Times New Roman" w:hAnsi="Times New Roman" w:cs="Times New Roman"/>
                <w:color w:val="000000"/>
              </w:rPr>
              <w:lastRenderedPageBreak/>
              <w:t>надаються ще раз учасником, якого визначено переможцем процедури закупі</w:t>
            </w:r>
            <w:proofErr w:type="gramStart"/>
            <w:r>
              <w:rPr>
                <w:rFonts w:ascii="Times New Roman" w:hAnsi="Times New Roman" w:cs="Times New Roman"/>
                <w:color w:val="000000"/>
              </w:rPr>
              <w:t>вл</w:t>
            </w:r>
            <w:proofErr w:type="gramEnd"/>
            <w:r>
              <w:rPr>
                <w:rFonts w:ascii="Times New Roman" w:hAnsi="Times New Roman" w:cs="Times New Roman"/>
                <w:color w:val="000000"/>
              </w:rPr>
              <w:t>і, з кожною партією прод</w:t>
            </w:r>
            <w:r w:rsidR="00924BA0">
              <w:rPr>
                <w:rFonts w:ascii="Times New Roman" w:hAnsi="Times New Roman" w:cs="Times New Roman"/>
                <w:color w:val="000000"/>
              </w:rPr>
              <w:t>укції, що постачається.</w:t>
            </w:r>
            <w:r w:rsidR="00924BA0">
              <w:rPr>
                <w:rFonts w:ascii="Times New Roman" w:hAnsi="Times New Roman" w:cs="Times New Roman"/>
                <w:color w:val="000000"/>
              </w:rPr>
              <w:br/>
              <w:t xml:space="preserve">     2.</w:t>
            </w:r>
            <w:r w:rsidR="00924BA0">
              <w:rPr>
                <w:rFonts w:ascii="Times New Roman" w:hAnsi="Times New Roman" w:cs="Times New Roman"/>
                <w:color w:val="000000"/>
                <w:lang w:val="uk-UA"/>
              </w:rPr>
              <w:t xml:space="preserve">2 </w:t>
            </w:r>
            <w:r>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685C4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685C42" w:rsidRPr="009C077B" w:rsidRDefault="00685C42" w:rsidP="00155140">
            <w:pPr>
              <w:jc w:val="center"/>
              <w:rPr>
                <w:rFonts w:cs="Times New Roman"/>
                <w:lang w:val="uk-UA"/>
              </w:rPr>
            </w:pPr>
            <w:r w:rsidRPr="009C077B">
              <w:rPr>
                <w:rFonts w:cs="Times New Roman"/>
                <w:lang w:val="uk-UA"/>
              </w:rPr>
              <w:lastRenderedPageBreak/>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685C42" w:rsidRPr="009C077B" w:rsidRDefault="00685C4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3D39391" w14:textId="77777777" w:rsidR="00685C42" w:rsidRDefault="00685C42" w:rsidP="005B5E9D">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4DC320CB" w14:textId="46ACB7B6" w:rsidR="00685C42" w:rsidRDefault="00685C42" w:rsidP="005B5E9D">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w:t>
            </w:r>
          </w:p>
          <w:p w14:paraId="51CDE1FD" w14:textId="77777777" w:rsidR="00685C42" w:rsidRDefault="00685C42" w:rsidP="005B5E9D">
            <w:pPr>
              <w:keepNext/>
              <w:keepLines/>
              <w:adjustRightInd w:val="0"/>
              <w:ind w:left="15"/>
              <w:rPr>
                <w:rFonts w:ascii="Times New Roman" w:hAnsi="Times New Roman" w:cs="Times New Roman"/>
                <w:color w:val="000000"/>
              </w:rPr>
            </w:pPr>
          </w:p>
          <w:p w14:paraId="3BFDA55D" w14:textId="6263835F" w:rsidR="00685C42" w:rsidRPr="00DC066A" w:rsidRDefault="00685C42" w:rsidP="007F1B28">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     3.6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r>
              <w:rPr>
                <w:rFonts w:ascii="Times New Roman" w:hAnsi="Times New Roman" w:cs="Times New Roman"/>
                <w:color w:val="000000"/>
              </w:rPr>
              <w:br/>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6DB357D7" w:rsidR="00342762" w:rsidRPr="009C077B" w:rsidRDefault="0093133C"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C000EE">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C000EE">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C000EE">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C000EE">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C000EE">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C000EE">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C000EE">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C000EE">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C000EE">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C000EE">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C000EE">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C000EE">
            <w:pPr>
              <w:jc w:val="center"/>
              <w:rPr>
                <w:rFonts w:cs="Times New Roman"/>
                <w:sz w:val="20"/>
              </w:rPr>
            </w:pPr>
            <w:r w:rsidRPr="00B41A96">
              <w:rPr>
                <w:rFonts w:cs="Times New Roman"/>
                <w:b/>
                <w:sz w:val="20"/>
              </w:rPr>
              <w:t>6</w:t>
            </w:r>
          </w:p>
        </w:tc>
      </w:tr>
      <w:tr w:rsidR="00F314B3" w:rsidRPr="00B41A96" w14:paraId="5026BA90" w14:textId="77777777" w:rsidTr="00C000EE">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C000EE">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C000EE">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C000EE">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C000EE">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1140"/>
        <w:gridCol w:w="1100"/>
        <w:gridCol w:w="1500"/>
        <w:gridCol w:w="2900"/>
      </w:tblGrid>
      <w:tr w:rsidR="00F314B3" w:rsidRPr="00B41A96" w14:paraId="00154A2A" w14:textId="77777777" w:rsidTr="00C000EE">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C000EE">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C000EE">
            <w:pPr>
              <w:jc w:val="center"/>
              <w:rPr>
                <w:rFonts w:cs="Times New Roman"/>
                <w:sz w:val="20"/>
              </w:rPr>
            </w:pPr>
            <w:r w:rsidRPr="00B41A96">
              <w:rPr>
                <w:rFonts w:cs="Times New Roman"/>
                <w:sz w:val="20"/>
              </w:rPr>
              <w:t xml:space="preserve">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C000EE">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C000EE">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C000EE">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C000EE">
            <w:pPr>
              <w:jc w:val="center"/>
              <w:rPr>
                <w:rFonts w:cs="Times New Roman"/>
                <w:sz w:val="20"/>
              </w:rPr>
            </w:pPr>
            <w:r w:rsidRPr="00B41A96">
              <w:rPr>
                <w:rFonts w:cs="Times New Roman"/>
                <w:sz w:val="20"/>
              </w:rPr>
              <w:t xml:space="preserve"> </w:t>
            </w:r>
          </w:p>
        </w:tc>
      </w:tr>
      <w:tr w:rsidR="00F314B3" w:rsidRPr="00B41A96" w14:paraId="0ABCA567"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F314B3" w:rsidRPr="00B41A96" w:rsidRDefault="00F314B3" w:rsidP="00C000EE">
            <w:pPr>
              <w:jc w:val="center"/>
              <w:rPr>
                <w:rFonts w:cs="Times New Roman"/>
                <w:sz w:val="20"/>
              </w:rPr>
            </w:pPr>
            <w:r w:rsidRPr="00B41A96">
              <w:rPr>
                <w:rFonts w:cs="Times New Roman"/>
                <w:sz w:val="20"/>
              </w:rPr>
              <w:lastRenderedPageBreak/>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F314B3" w:rsidRPr="00B41A96" w:rsidRDefault="00F314B3" w:rsidP="00C000EE">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E704D6C" w14:textId="77777777" w:rsidR="00F314B3" w:rsidRPr="00B41A96" w:rsidRDefault="00F314B3" w:rsidP="00C000EE">
            <w:pPr>
              <w:jc w:val="center"/>
              <w:rPr>
                <w:rFonts w:cs="Times New Roman"/>
                <w:sz w:val="20"/>
              </w:rPr>
            </w:pPr>
            <w:r w:rsidRPr="00B41A96">
              <w:rPr>
                <w:rFonts w:cs="Times New Roman"/>
                <w:sz w:val="20"/>
              </w:rPr>
              <w:t>Експлу-атації</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572E35" w14:textId="77777777" w:rsidR="00F314B3" w:rsidRPr="00B41A96" w:rsidRDefault="00F314B3" w:rsidP="00C000EE">
            <w:pPr>
              <w:jc w:val="center"/>
              <w:rPr>
                <w:rFonts w:cs="Times New Roman"/>
                <w:sz w:val="20"/>
              </w:rPr>
            </w:pPr>
            <w:r w:rsidRPr="00B41A96">
              <w:rPr>
                <w:rFonts w:cs="Times New Roman"/>
                <w:sz w:val="20"/>
              </w:rPr>
              <w:t>Збер</w:t>
            </w:r>
            <w:proofErr w:type="gramStart"/>
            <w:r w:rsidRPr="00B41A96">
              <w:rPr>
                <w:rFonts w:cs="Times New Roman"/>
                <w:sz w:val="20"/>
              </w:rPr>
              <w:t>і-</w:t>
            </w:r>
            <w:proofErr w:type="gramEnd"/>
            <w:r w:rsidRPr="00B41A96">
              <w:rPr>
                <w:rFonts w:cs="Times New Roman"/>
                <w:sz w:val="20"/>
              </w:rPr>
              <w:t>гання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F314B3" w:rsidRPr="00B41A96" w:rsidRDefault="00F314B3" w:rsidP="00C000EE">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F314B3" w:rsidRPr="00B41A96" w:rsidRDefault="00F314B3" w:rsidP="00C000EE">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F314B3" w:rsidRPr="00B41A96" w14:paraId="35353E2F"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F314B3" w:rsidRPr="00B41A96" w:rsidRDefault="00F314B3" w:rsidP="00C000EE">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F314B3" w:rsidRPr="00B41A96" w:rsidRDefault="00F314B3" w:rsidP="00C000EE">
            <w:pPr>
              <w:jc w:val="center"/>
              <w:rPr>
                <w:rFonts w:cs="Times New Roman"/>
                <w:sz w:val="20"/>
              </w:rPr>
            </w:pPr>
            <w:r w:rsidRPr="00B41A96">
              <w:rPr>
                <w:rFonts w:cs="Times New Roman"/>
                <w:b/>
                <w:sz w:val="20"/>
              </w:rPr>
              <w:t>8</w:t>
            </w: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799EC713" w14:textId="77777777" w:rsidR="00F314B3" w:rsidRPr="00B41A96" w:rsidRDefault="00F314B3" w:rsidP="00C000EE">
            <w:pPr>
              <w:jc w:val="center"/>
              <w:rPr>
                <w:rFonts w:cs="Times New Roman"/>
                <w:sz w:val="20"/>
              </w:rPr>
            </w:pPr>
            <w:r w:rsidRPr="00B41A96">
              <w:rPr>
                <w:rFonts w:cs="Times New Roman"/>
                <w:b/>
                <w:sz w:val="20"/>
              </w:rPr>
              <w:t>9</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482899" w14:textId="77777777" w:rsidR="00F314B3" w:rsidRPr="00B41A96" w:rsidRDefault="00F314B3" w:rsidP="00C000EE">
            <w:pPr>
              <w:jc w:val="center"/>
              <w:rPr>
                <w:rFonts w:cs="Times New Roman"/>
                <w:sz w:val="20"/>
              </w:rPr>
            </w:pPr>
            <w:r w:rsidRPr="00B41A96">
              <w:rPr>
                <w:rFonts w:cs="Times New Roman"/>
                <w:b/>
                <w:sz w:val="20"/>
              </w:rPr>
              <w:t>10</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77777777" w:rsidR="00F314B3" w:rsidRPr="00B41A96" w:rsidRDefault="00F314B3" w:rsidP="00C000EE">
            <w:pPr>
              <w:jc w:val="center"/>
              <w:rPr>
                <w:rFonts w:cs="Times New Roman"/>
                <w:sz w:val="20"/>
              </w:rPr>
            </w:pPr>
            <w:r w:rsidRPr="00B41A96">
              <w:rPr>
                <w:rFonts w:cs="Times New Roman"/>
                <w:b/>
                <w:sz w:val="20"/>
              </w:rPr>
              <w:t>11</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7777777" w:rsidR="00F314B3" w:rsidRPr="00B41A96" w:rsidRDefault="00F314B3" w:rsidP="00C000EE">
            <w:pPr>
              <w:jc w:val="center"/>
              <w:rPr>
                <w:rFonts w:cs="Times New Roman"/>
                <w:sz w:val="20"/>
              </w:rPr>
            </w:pPr>
            <w:r w:rsidRPr="00B41A96">
              <w:rPr>
                <w:rFonts w:cs="Times New Roman"/>
                <w:b/>
                <w:sz w:val="20"/>
              </w:rPr>
              <w:t>12</w:t>
            </w:r>
          </w:p>
        </w:tc>
      </w:tr>
      <w:tr w:rsidR="00F314B3" w:rsidRPr="00B41A96" w14:paraId="586C63C1" w14:textId="77777777" w:rsidTr="00C000EE">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F314B3" w:rsidRPr="00B41A96" w:rsidRDefault="00F314B3" w:rsidP="00C000EE">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F314B3" w:rsidRPr="00B41A96" w:rsidRDefault="00F314B3" w:rsidP="00C000EE">
            <w:pPr>
              <w:jc w:val="center"/>
              <w:rPr>
                <w:rFonts w:cs="Times New Roman"/>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tcPr>
          <w:p w14:paraId="1A7ECB0F" w14:textId="77777777" w:rsidR="00F314B3" w:rsidRPr="00B41A96" w:rsidRDefault="00F314B3" w:rsidP="00C000EE">
            <w:pPr>
              <w:jc w:val="center"/>
              <w:rPr>
                <w:rFonts w:cs="Times New Roman"/>
                <w:b/>
                <w:sz w:val="20"/>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F314B3" w:rsidRPr="00B41A96" w:rsidRDefault="00F314B3" w:rsidP="00C000EE">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F314B3" w:rsidRPr="00B41A96" w:rsidRDefault="00F314B3" w:rsidP="00C000EE">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F314B3" w:rsidRPr="00B41A96" w:rsidRDefault="00F314B3" w:rsidP="00C000EE">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Default="00F314B3" w:rsidP="00F314B3">
      <w:pPr>
        <w:rPr>
          <w:rFonts w:cs="Times New Roman"/>
          <w:b/>
          <w:i/>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22C7DC66" w14:textId="7E89373E" w:rsidR="00A51765" w:rsidRPr="00A51765" w:rsidRDefault="005A2274" w:rsidP="00F314B3">
      <w:pPr>
        <w:rPr>
          <w:rFonts w:cs="Times New Roman"/>
          <w:b/>
          <w:i/>
          <w:sz w:val="28"/>
          <w:vertAlign w:val="superscript"/>
          <w:lang w:val="uk-UA"/>
        </w:rPr>
      </w:pPr>
      <w:r>
        <w:rPr>
          <w:rFonts w:cs="Times New Roman"/>
          <w:b/>
          <w:i/>
          <w:vertAlign w:val="superscript"/>
          <w:lang w:val="uk-UA"/>
        </w:rPr>
        <w:t>*Таблиця «Д</w:t>
      </w:r>
      <w:r w:rsidR="00A51765">
        <w:rPr>
          <w:rFonts w:cs="Times New Roman"/>
          <w:b/>
          <w:i/>
          <w:vertAlign w:val="superscript"/>
          <w:lang w:val="uk-UA"/>
        </w:rPr>
        <w:t>ані на товар»  завнююється один раз відповідно до асортименту вказаному у технічній специфікації.</w:t>
      </w:r>
    </w:p>
    <w:p w14:paraId="629A3A3F" w14:textId="77777777" w:rsidR="00F314B3" w:rsidRDefault="00F314B3" w:rsidP="00F314B3">
      <w:pPr>
        <w:rPr>
          <w:rFonts w:cs="Times New Roman"/>
          <w:lang w:val="uk-UA"/>
        </w:rPr>
      </w:pPr>
    </w:p>
    <w:p w14:paraId="4940BFA0" w14:textId="77777777" w:rsidR="00F314B3" w:rsidRPr="00B41A96" w:rsidRDefault="00F314B3" w:rsidP="00F314B3">
      <w:pPr>
        <w:rPr>
          <w:rFonts w:cs="Times New Roman"/>
        </w:rPr>
      </w:pPr>
      <w:r w:rsidRPr="00B41A96">
        <w:rPr>
          <w:rFonts w:cs="Times New Roman"/>
        </w:rPr>
        <w:t>Інструкція щодо заповнення таблиці.</w:t>
      </w:r>
    </w:p>
    <w:p w14:paraId="54043624" w14:textId="77777777" w:rsidR="00F314B3" w:rsidRPr="00B41A96" w:rsidRDefault="00F314B3" w:rsidP="00F314B3">
      <w:pPr>
        <w:rPr>
          <w:rFonts w:cs="Times New Roman"/>
        </w:rPr>
      </w:pPr>
      <w:r w:rsidRPr="00B41A96">
        <w:rPr>
          <w:rFonts w:cs="Times New Roman"/>
        </w:rPr>
        <w:t xml:space="preserve">     У колонці 1 зазначається номер лота.</w:t>
      </w:r>
    </w:p>
    <w:p w14:paraId="409DD4D3" w14:textId="77777777" w:rsidR="00F314B3" w:rsidRPr="00B41A96" w:rsidRDefault="00F314B3" w:rsidP="00F314B3">
      <w:pPr>
        <w:rPr>
          <w:rFonts w:cs="Times New Roman"/>
        </w:rPr>
      </w:pPr>
      <w:r w:rsidRPr="00B41A96">
        <w:rPr>
          <w:rFonts w:cs="Times New Roman"/>
        </w:rPr>
        <w:t xml:space="preserve">     У колонці 2 зазначається номер позиції в лоті.</w:t>
      </w:r>
    </w:p>
    <w:p w14:paraId="01FA8304" w14:textId="77777777" w:rsidR="00F314B3" w:rsidRPr="00B41A96" w:rsidRDefault="00F314B3" w:rsidP="00F314B3">
      <w:pPr>
        <w:jc w:val="both"/>
        <w:rPr>
          <w:rFonts w:cs="Times New Roman"/>
        </w:rPr>
      </w:pPr>
      <w:r w:rsidRPr="00B41A96">
        <w:rPr>
          <w:rFonts w:cs="Times New Roman"/>
        </w:rPr>
        <w:t xml:space="preserve">     У колонці 3 зазначається повне найменування продукції (назва, тип, вид, виконання, тощо) згідно з </w:t>
      </w:r>
      <w:proofErr w:type="gramStart"/>
      <w:r w:rsidRPr="00B41A96">
        <w:rPr>
          <w:rFonts w:cs="Times New Roman"/>
        </w:rPr>
        <w:t>нормативною</w:t>
      </w:r>
      <w:proofErr w:type="gramEnd"/>
      <w:r w:rsidRPr="00B41A96">
        <w:rPr>
          <w:rFonts w:cs="Times New Roman"/>
        </w:rPr>
        <w:t xml:space="preserve"> документацією.</w:t>
      </w:r>
    </w:p>
    <w:p w14:paraId="0280D433" w14:textId="77777777" w:rsidR="00F314B3" w:rsidRPr="00B41A96" w:rsidRDefault="00F314B3" w:rsidP="00F314B3">
      <w:pPr>
        <w:jc w:val="both"/>
        <w:rPr>
          <w:rFonts w:cs="Times New Roman"/>
        </w:rPr>
      </w:pPr>
      <w:r w:rsidRPr="00B41A96">
        <w:rPr>
          <w:rFonts w:cs="Times New Roman"/>
        </w:rPr>
        <w:t xml:space="preserve">     У колонці 4 зазначається найменування виробника, місто та </w:t>
      </w:r>
      <w:proofErr w:type="gramStart"/>
      <w:r w:rsidRPr="00B41A96">
        <w:rPr>
          <w:rFonts w:cs="Times New Roman"/>
        </w:rPr>
        <w:t>країна</w:t>
      </w:r>
      <w:proofErr w:type="gramEnd"/>
      <w:r w:rsidRPr="00B41A96">
        <w:rPr>
          <w:rFonts w:cs="Times New Roman"/>
        </w:rPr>
        <w:t xml:space="preserve"> походження продукції. Місто країни дальнього зарубіжжя може не вказуватися. Якщо виробників декілька, їм присвоюються порядкові номери і вказуються у всіх колонках, в яких дані ві</w:t>
      </w:r>
      <w:proofErr w:type="gramStart"/>
      <w:r w:rsidRPr="00B41A96">
        <w:rPr>
          <w:rFonts w:cs="Times New Roman"/>
        </w:rPr>
        <w:t>др</w:t>
      </w:r>
      <w:proofErr w:type="gramEnd"/>
      <w:r w:rsidRPr="00B41A96">
        <w:rPr>
          <w:rFonts w:cs="Times New Roman"/>
        </w:rPr>
        <w:t>ізняються.</w:t>
      </w:r>
    </w:p>
    <w:p w14:paraId="23594E4C" w14:textId="77777777" w:rsidR="00F314B3" w:rsidRPr="00C3709C" w:rsidRDefault="00F314B3" w:rsidP="00F314B3">
      <w:pPr>
        <w:spacing w:before="60" w:after="60"/>
        <w:ind w:hanging="3"/>
        <w:jc w:val="both"/>
        <w:outlineLvl w:val="2"/>
        <w:rPr>
          <w:lang w:eastAsia="uk-UA"/>
        </w:rPr>
      </w:pPr>
      <w:r w:rsidRPr="00B41A96">
        <w:rPr>
          <w:rFonts w:cs="Times New Roman"/>
        </w:rPr>
        <w:t xml:space="preserve">     </w:t>
      </w:r>
      <w:r w:rsidRPr="00E60EE7">
        <w:t>У колонці 5 вказується точна дата виготовлення продукції або дата, не раніше якої виготовлена продукція, із зазначенням місяця та року, або період виготовлення продукції</w:t>
      </w:r>
      <w:r w:rsidRPr="00E60EE7">
        <w:rPr>
          <w:lang w:eastAsia="uk-UA"/>
        </w:rPr>
        <w:t>. У будь-якому випадку продукція повинна бути виготовлена не раніше року проведення цієї процедури закупі</w:t>
      </w:r>
      <w:proofErr w:type="gramStart"/>
      <w:r w:rsidRPr="00E60EE7">
        <w:rPr>
          <w:lang w:eastAsia="uk-UA"/>
        </w:rPr>
        <w:t>вл</w:t>
      </w:r>
      <w:proofErr w:type="gramEnd"/>
      <w:r w:rsidRPr="00E60EE7">
        <w:rPr>
          <w:lang w:eastAsia="uk-UA"/>
        </w:rPr>
        <w:t>і, а гарантійний строк зберігання продукції повинен бути дотриманий на момент її поставки.</w:t>
      </w:r>
    </w:p>
    <w:p w14:paraId="341D72B3" w14:textId="77777777" w:rsidR="00F314B3" w:rsidRPr="00B41A96" w:rsidRDefault="00F314B3" w:rsidP="00F314B3">
      <w:pPr>
        <w:jc w:val="both"/>
        <w:rPr>
          <w:rFonts w:cs="Times New Roman"/>
        </w:rPr>
      </w:pPr>
      <w:r w:rsidRPr="00B41A96">
        <w:rPr>
          <w:rFonts w:cs="Times New Roman"/>
        </w:rPr>
        <w:t xml:space="preserve">     У колонці 6 вказується позначення (номери та індекси) нормативної документації (стандарти, </w:t>
      </w:r>
      <w:proofErr w:type="gramStart"/>
      <w:r w:rsidRPr="00B41A96">
        <w:rPr>
          <w:rFonts w:cs="Times New Roman"/>
        </w:rPr>
        <w:t>техн</w:t>
      </w:r>
      <w:proofErr w:type="gramEnd"/>
      <w:r w:rsidRPr="00B41A96">
        <w:rPr>
          <w:rFonts w:cs="Times New Roman"/>
        </w:rPr>
        <w:t>ічні умови, креслення, тощо), за якими виготовляється продукція.</w:t>
      </w:r>
    </w:p>
    <w:p w14:paraId="68C61EF5" w14:textId="77777777" w:rsidR="00F314B3" w:rsidRPr="00B41A96" w:rsidRDefault="00F314B3" w:rsidP="00F314B3">
      <w:pPr>
        <w:jc w:val="both"/>
        <w:rPr>
          <w:rFonts w:cs="Times New Roman"/>
        </w:rPr>
      </w:pPr>
      <w:r w:rsidRPr="00B41A96">
        <w:rPr>
          <w:rFonts w:cs="Times New Roman"/>
        </w:rPr>
        <w:t xml:space="preserve">     У колонці 7 вказуються найменування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 Перелічені документи повинні відповідати документам наданих на вимогу тендерної документації.</w:t>
      </w:r>
    </w:p>
    <w:p w14:paraId="139E865B" w14:textId="77777777" w:rsidR="00F314B3" w:rsidRPr="00B41A96" w:rsidRDefault="00F314B3" w:rsidP="00F314B3">
      <w:pPr>
        <w:jc w:val="both"/>
        <w:rPr>
          <w:rFonts w:cs="Times New Roman"/>
        </w:rPr>
      </w:pPr>
      <w:r w:rsidRPr="00B41A96">
        <w:rPr>
          <w:rFonts w:cs="Times New Roman"/>
        </w:rPr>
        <w:t xml:space="preserve">     У колонці 8 зазначається порядок надання всіх супровідних документів, що </w:t>
      </w:r>
      <w:proofErr w:type="gramStart"/>
      <w:r w:rsidRPr="00B41A96">
        <w:rPr>
          <w:rFonts w:cs="Times New Roman"/>
        </w:rPr>
        <w:t>п</w:t>
      </w:r>
      <w:proofErr w:type="gramEnd"/>
      <w:r w:rsidRPr="00B41A96">
        <w:rPr>
          <w:rFonts w:cs="Times New Roman"/>
        </w:rPr>
        <w:t>ідтверджують якість та відповідність продукції (виробника та інших органів).</w:t>
      </w:r>
    </w:p>
    <w:p w14:paraId="4395135F"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w:t>
      </w:r>
    </w:p>
    <w:p w14:paraId="4914F3D6"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який обчислюється від дня введення продукції в експлуатацію.</w:t>
      </w:r>
    </w:p>
    <w:p w14:paraId="43DB27CB" w14:textId="77777777" w:rsidR="00F314B3" w:rsidRPr="00C3709C" w:rsidRDefault="00F314B3" w:rsidP="00F314B3">
      <w:pPr>
        <w:spacing w:before="60" w:after="60"/>
        <w:jc w:val="both"/>
        <w:outlineLvl w:val="2"/>
        <w:rPr>
          <w:rFonts w:cs="Times New Roman"/>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але не менше 1 року з дня отримання продукції кінцевим споживачем </w:t>
      </w:r>
      <w:proofErr w:type="gramStart"/>
      <w:r w:rsidRPr="00E60EE7">
        <w:rPr>
          <w:lang w:eastAsia="uk-UA"/>
        </w:rPr>
        <w:t>до</w:t>
      </w:r>
      <w:proofErr w:type="gramEnd"/>
      <w:r w:rsidRPr="00E60EE7">
        <w:rPr>
          <w:lang w:eastAsia="uk-UA"/>
        </w:rPr>
        <w:t xml:space="preserve"> моменту її введення в експлуатацію (ч. 3 ст. 269 Господарського кодексу України).</w:t>
      </w:r>
    </w:p>
    <w:p w14:paraId="4992626C"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FD6B49C"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3ADB8350" w14:textId="77777777" w:rsidR="00F314B3" w:rsidRPr="00B41A96" w:rsidRDefault="00F314B3" w:rsidP="00F314B3">
      <w:pPr>
        <w:jc w:val="both"/>
        <w:rPr>
          <w:rFonts w:cs="Times New Roman"/>
        </w:rPr>
      </w:pPr>
      <w:r w:rsidRPr="00B41A96">
        <w:rPr>
          <w:rFonts w:cs="Times New Roman"/>
        </w:rPr>
        <w:t xml:space="preserve">     У колонці 9 – гарантійний строк експлуатації продукції не менше 2 років </w:t>
      </w:r>
      <w:proofErr w:type="gramStart"/>
      <w:r w:rsidRPr="00B41A96">
        <w:rPr>
          <w:rFonts w:cs="Times New Roman"/>
        </w:rPr>
        <w:t>в</w:t>
      </w:r>
      <w:proofErr w:type="gramEnd"/>
      <w:r w:rsidRPr="00B41A96">
        <w:rPr>
          <w:rFonts w:cs="Times New Roman"/>
        </w:rPr>
        <w:t>ід дня отримання продукції кінцевим споживачем (ч. 2 ст. 680 Цивільного кодексу України).</w:t>
      </w:r>
    </w:p>
    <w:p w14:paraId="12496836"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252F926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w:t>
      </w:r>
    </w:p>
    <w:p w14:paraId="2D10F28E" w14:textId="77777777" w:rsidR="00F314B3" w:rsidRPr="00B41A96" w:rsidRDefault="00F314B3" w:rsidP="00F314B3">
      <w:pPr>
        <w:jc w:val="both"/>
        <w:rPr>
          <w:rFonts w:cs="Times New Roman"/>
        </w:rPr>
      </w:pPr>
      <w:r w:rsidRPr="00B41A96">
        <w:rPr>
          <w:rFonts w:cs="Times New Roman"/>
        </w:rPr>
        <w:t xml:space="preserve">     У колонці 9 – вказується гарантійний строк експлуатації продукції </w:t>
      </w:r>
      <w:proofErr w:type="gramStart"/>
      <w:r w:rsidRPr="00B41A96">
        <w:rPr>
          <w:rFonts w:cs="Times New Roman"/>
        </w:rPr>
        <w:t>у</w:t>
      </w:r>
      <w:proofErr w:type="gramEnd"/>
      <w:r w:rsidRPr="00B41A96">
        <w:rPr>
          <w:rFonts w:cs="Times New Roman"/>
        </w:rPr>
        <w:t xml:space="preserve"> відповідності до вимог цієї тендерної документації.</w:t>
      </w:r>
    </w:p>
    <w:p w14:paraId="7E3609B3" w14:textId="77777777" w:rsidR="00F314B3" w:rsidRPr="00B41A96" w:rsidRDefault="00F314B3" w:rsidP="00F314B3">
      <w:pPr>
        <w:jc w:val="both"/>
        <w:rPr>
          <w:rFonts w:cs="Times New Roman"/>
        </w:rPr>
      </w:pPr>
      <w:r w:rsidRPr="00B41A96">
        <w:rPr>
          <w:rFonts w:cs="Times New Roman"/>
        </w:rPr>
        <w:lastRenderedPageBreak/>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7A1F093E" w14:textId="77777777" w:rsidR="00F314B3" w:rsidRPr="00B41A96" w:rsidRDefault="00F314B3" w:rsidP="00F314B3">
      <w:pPr>
        <w:jc w:val="both"/>
        <w:rPr>
          <w:rFonts w:cs="Times New Roman"/>
        </w:rPr>
      </w:pPr>
      <w:r w:rsidRPr="00B41A96">
        <w:rPr>
          <w:rFonts w:cs="Times New Roman"/>
        </w:rPr>
        <w:t xml:space="preserve">     Гарантійні строки експлуатації та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13B27B0C"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не визначено гарантійних строків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41274803" w14:textId="77777777" w:rsidR="00F314B3" w:rsidRPr="00B41A96" w:rsidRDefault="00F314B3" w:rsidP="00F314B3">
      <w:pPr>
        <w:jc w:val="both"/>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1B026DF7" w14:textId="77777777" w:rsidR="00F314B3" w:rsidRPr="009F0614"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не менше 1 року з дня її отримання кінцевим споживачем </w:t>
      </w:r>
      <w:proofErr w:type="gramStart"/>
      <w:r w:rsidRPr="00E60EE7">
        <w:rPr>
          <w:lang w:eastAsia="uk-UA"/>
        </w:rPr>
        <w:t>до</w:t>
      </w:r>
      <w:proofErr w:type="gramEnd"/>
      <w:r w:rsidRPr="00E60EE7">
        <w:rPr>
          <w:lang w:eastAsia="uk-UA"/>
        </w:rPr>
        <w:t xml:space="preserve"> моменту  введення в експлуатацію (ч. 3 ст. 269 Господарського кодексу України).</w:t>
      </w:r>
    </w:p>
    <w:p w14:paraId="47414C29"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продукції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2F1399E9" w14:textId="77777777" w:rsidR="00F314B3" w:rsidRPr="00B41A96" w:rsidRDefault="00F314B3" w:rsidP="00F314B3">
      <w:pPr>
        <w:jc w:val="both"/>
        <w:rPr>
          <w:rFonts w:cs="Times New Roman"/>
        </w:rPr>
      </w:pPr>
      <w:r w:rsidRPr="00B41A96">
        <w:rPr>
          <w:rFonts w:cs="Times New Roman"/>
        </w:rPr>
        <w:t xml:space="preserve">     У разі, якщо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 не передбачено гарантійних строків на продукцію, учасник повинен вказати:</w:t>
      </w:r>
    </w:p>
    <w:p w14:paraId="1E045165"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6B349B0" w14:textId="77777777" w:rsidR="00F314B3" w:rsidRPr="00B41A96" w:rsidRDefault="00F314B3" w:rsidP="00F314B3">
      <w:pPr>
        <w:jc w:val="both"/>
        <w:rPr>
          <w:rFonts w:cs="Times New Roman"/>
        </w:rPr>
      </w:pPr>
      <w:r w:rsidRPr="00B41A96">
        <w:rPr>
          <w:rFonts w:cs="Times New Roman"/>
        </w:rPr>
        <w:t xml:space="preserve">     У колонці 10 – гарантійний строк зберігання не менше 1 року з дня отримання продукції кінцевим споживачем </w:t>
      </w:r>
      <w:proofErr w:type="gramStart"/>
      <w:r w:rsidRPr="00B41A96">
        <w:rPr>
          <w:rFonts w:cs="Times New Roman"/>
        </w:rPr>
        <w:t>до</w:t>
      </w:r>
      <w:proofErr w:type="gramEnd"/>
      <w:r w:rsidRPr="00B41A96">
        <w:rPr>
          <w:rFonts w:cs="Times New Roman"/>
        </w:rPr>
        <w:t xml:space="preserve"> моменту її введення в експлуатацію (ч. 3 ст. 269 Господарського кодексу України).</w:t>
      </w:r>
    </w:p>
    <w:p w14:paraId="471EAF0B" w14:textId="77777777" w:rsidR="00F314B3" w:rsidRPr="00B41A96" w:rsidRDefault="00F314B3" w:rsidP="00F314B3">
      <w:pPr>
        <w:jc w:val="both"/>
        <w:rPr>
          <w:rFonts w:cs="Times New Roman"/>
        </w:rPr>
      </w:pPr>
      <w:r w:rsidRPr="00B41A96">
        <w:rPr>
          <w:rFonts w:cs="Times New Roman"/>
          <w:b/>
        </w:rPr>
        <w:t xml:space="preserve">     У разі, якщо </w:t>
      </w:r>
      <w:proofErr w:type="gramStart"/>
      <w:r w:rsidRPr="00B41A96">
        <w:rPr>
          <w:rFonts w:cs="Times New Roman"/>
          <w:b/>
        </w:rPr>
        <w:t>техн</w:t>
      </w:r>
      <w:proofErr w:type="gramEnd"/>
      <w:r w:rsidRPr="00B41A96">
        <w:rPr>
          <w:rFonts w:cs="Times New Roman"/>
          <w:b/>
        </w:rPr>
        <w:t>ічними вимогами визначено гарантійні строки на продукцію, яка за своїм призначенням відноситься до категорії одноразового використання (зварювальні електроди, цемент, паливо, миючі засоби, тощо), для якої гарантійні строки експлуатації не передбачаються:</w:t>
      </w:r>
    </w:p>
    <w:p w14:paraId="7F2E051F" w14:textId="77777777" w:rsidR="00F314B3" w:rsidRPr="00B41A96" w:rsidRDefault="00F314B3" w:rsidP="00F314B3">
      <w:pPr>
        <w:rPr>
          <w:rFonts w:cs="Times New Roman"/>
        </w:rPr>
      </w:pPr>
      <w:r w:rsidRPr="00B41A96">
        <w:rPr>
          <w:rFonts w:cs="Times New Roman"/>
        </w:rPr>
        <w:t xml:space="preserve">     «У колонці 9 – рекомендовано заповнювати «х» або «</w:t>
      </w:r>
      <w:proofErr w:type="gramStart"/>
      <w:r w:rsidRPr="00B41A96">
        <w:rPr>
          <w:rFonts w:cs="Times New Roman"/>
        </w:rPr>
        <w:t>-»</w:t>
      </w:r>
      <w:proofErr w:type="gramEnd"/>
      <w:r w:rsidRPr="00B41A96">
        <w:rPr>
          <w:rFonts w:cs="Times New Roman"/>
        </w:rPr>
        <w:t>.</w:t>
      </w:r>
    </w:p>
    <w:p w14:paraId="23876515" w14:textId="77777777" w:rsidR="00F314B3" w:rsidRPr="006934E8" w:rsidRDefault="00F314B3" w:rsidP="00F314B3">
      <w:pPr>
        <w:spacing w:before="60" w:after="60"/>
        <w:jc w:val="both"/>
        <w:outlineLvl w:val="2"/>
        <w:rPr>
          <w:lang w:eastAsia="uk-UA"/>
        </w:rPr>
      </w:pPr>
      <w:r w:rsidRPr="00B41A96">
        <w:rPr>
          <w:rFonts w:cs="Times New Roman"/>
        </w:rPr>
        <w:t xml:space="preserve">     </w:t>
      </w:r>
      <w:r w:rsidRPr="00E60EE7">
        <w:rPr>
          <w:lang w:eastAsia="uk-UA"/>
        </w:rPr>
        <w:t xml:space="preserve">У колонці 10 – вказується гарантійний строк зберігання продукції </w:t>
      </w:r>
      <w:proofErr w:type="gramStart"/>
      <w:r w:rsidRPr="00E60EE7">
        <w:rPr>
          <w:lang w:eastAsia="uk-UA"/>
        </w:rPr>
        <w:t>у</w:t>
      </w:r>
      <w:proofErr w:type="gramEnd"/>
      <w:r w:rsidRPr="00E60EE7">
        <w:rPr>
          <w:lang w:eastAsia="uk-UA"/>
        </w:rPr>
        <w:t xml:space="preserve"> відповідності до вимог цієї тендерної документації.</w:t>
      </w:r>
    </w:p>
    <w:p w14:paraId="1C3DA2FC" w14:textId="77777777" w:rsidR="00F314B3" w:rsidRPr="00B41A96" w:rsidRDefault="00F314B3" w:rsidP="00F314B3">
      <w:pPr>
        <w:jc w:val="both"/>
        <w:rPr>
          <w:rFonts w:cs="Times New Roman"/>
        </w:rPr>
      </w:pPr>
      <w:r w:rsidRPr="00B41A96">
        <w:rPr>
          <w:rFonts w:cs="Times New Roman"/>
        </w:rPr>
        <w:t xml:space="preserve">     Гарантійні строки зберігання не повинні бути менші, ніж передбачено стандартами, </w:t>
      </w:r>
      <w:proofErr w:type="gramStart"/>
      <w:r w:rsidRPr="00B41A96">
        <w:rPr>
          <w:rFonts w:cs="Times New Roman"/>
        </w:rPr>
        <w:t>техн</w:t>
      </w:r>
      <w:proofErr w:type="gramEnd"/>
      <w:r w:rsidRPr="00B41A96">
        <w:rPr>
          <w:rFonts w:cs="Times New Roman"/>
        </w:rPr>
        <w:t>ічними умовами, іншою технічною документацією, за якою виготовляється продукція, або виробником.</w:t>
      </w:r>
    </w:p>
    <w:p w14:paraId="03A2548C" w14:textId="77777777" w:rsidR="00F314B3" w:rsidRPr="00B41A96" w:rsidRDefault="00F314B3" w:rsidP="00F314B3">
      <w:pPr>
        <w:jc w:val="both"/>
        <w:rPr>
          <w:rFonts w:cs="Times New Roman"/>
        </w:rPr>
      </w:pPr>
      <w:r w:rsidRPr="00B41A96">
        <w:rPr>
          <w:rFonts w:cs="Times New Roman"/>
        </w:rPr>
        <w:t xml:space="preserve">     У колонці 11 вказуються умови щодо транспортування партій продукції (наприклад: кількість, тара, </w:t>
      </w:r>
      <w:proofErr w:type="gramStart"/>
      <w:r w:rsidRPr="00B41A96">
        <w:rPr>
          <w:rFonts w:cs="Times New Roman"/>
        </w:rPr>
        <w:t>кр</w:t>
      </w:r>
      <w:proofErr w:type="gramEnd"/>
      <w:r w:rsidRPr="00B41A96">
        <w:rPr>
          <w:rFonts w:cs="Times New Roman"/>
        </w:rPr>
        <w:t>іплення та інше).</w:t>
      </w:r>
    </w:p>
    <w:p w14:paraId="7CE661A3" w14:textId="05923EC7" w:rsidR="00F314B3" w:rsidRDefault="00F314B3" w:rsidP="00F314B3">
      <w:pPr>
        <w:rPr>
          <w:rFonts w:cs="Times New Roman"/>
          <w:lang w:val="uk-UA"/>
        </w:rPr>
      </w:pPr>
      <w:r w:rsidRPr="00B41A96">
        <w:rPr>
          <w:rFonts w:cs="Times New Roman"/>
        </w:rPr>
        <w:t xml:space="preserve">     У колонці 12 вказується вид транспорту (залізничним транспортом загального призначення, автотранспортом тощо).</w:t>
      </w:r>
    </w:p>
    <w:p w14:paraId="567F0972" w14:textId="77777777" w:rsidR="00F314B3" w:rsidRP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C000EE">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C000EE">
            <w:pPr>
              <w:jc w:val="center"/>
              <w:rPr>
                <w:rFonts w:cs="Times New Roman"/>
                <w:sz w:val="20"/>
              </w:rPr>
            </w:pPr>
          </w:p>
          <w:p w14:paraId="77B1199D"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C000EE">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C000EE">
            <w:pPr>
              <w:jc w:val="center"/>
              <w:rPr>
                <w:rFonts w:cs="Times New Roman"/>
                <w:sz w:val="20"/>
              </w:rPr>
            </w:pPr>
          </w:p>
          <w:p w14:paraId="331DFEBC" w14:textId="77777777" w:rsidR="00F314B3" w:rsidRPr="00B41A96" w:rsidRDefault="00F314B3" w:rsidP="00C000EE">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C000EE">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C000EE">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C000EE">
            <w:pPr>
              <w:jc w:val="center"/>
              <w:rPr>
                <w:rFonts w:cs="Times New Roman"/>
                <w:sz w:val="20"/>
              </w:rPr>
            </w:pPr>
          </w:p>
        </w:tc>
      </w:tr>
    </w:tbl>
    <w:p w14:paraId="2E1BD056" w14:textId="77777777" w:rsidR="00F314B3" w:rsidRDefault="00F314B3" w:rsidP="00F314B3">
      <w:pPr>
        <w:jc w:val="center"/>
        <w:rPr>
          <w:rFonts w:cs="Times New Roman"/>
          <w:lang w:val="uk-UA"/>
        </w:rPr>
      </w:pPr>
    </w:p>
    <w:p w14:paraId="7039A856" w14:textId="77777777" w:rsidR="00E3317B" w:rsidRDefault="00E3317B" w:rsidP="00F314B3">
      <w:pPr>
        <w:jc w:val="center"/>
        <w:rPr>
          <w:rFonts w:cs="Times New Roman"/>
          <w:lang w:val="uk-UA"/>
        </w:rPr>
      </w:pPr>
    </w:p>
    <w:p w14:paraId="6EFBF03D" w14:textId="77777777" w:rsidR="00E3317B" w:rsidRDefault="00E3317B" w:rsidP="00F314B3">
      <w:pPr>
        <w:jc w:val="center"/>
        <w:rPr>
          <w:rFonts w:cs="Times New Roman"/>
          <w:lang w:val="uk-UA"/>
        </w:rPr>
      </w:pPr>
    </w:p>
    <w:p w14:paraId="523C3DE2" w14:textId="77777777" w:rsidR="00E3317B" w:rsidRDefault="00E3317B" w:rsidP="00F314B3">
      <w:pPr>
        <w:jc w:val="center"/>
        <w:rPr>
          <w:rFonts w:cs="Times New Roman"/>
          <w:lang w:val="uk-UA"/>
        </w:rPr>
      </w:pPr>
    </w:p>
    <w:p w14:paraId="6C1EEC54" w14:textId="77777777" w:rsidR="00E3317B" w:rsidRDefault="00E3317B" w:rsidP="00F314B3">
      <w:pPr>
        <w:jc w:val="center"/>
        <w:rPr>
          <w:rFonts w:cs="Times New Roman"/>
          <w:lang w:val="uk-UA"/>
        </w:rPr>
      </w:pPr>
    </w:p>
    <w:p w14:paraId="795D3B90" w14:textId="77777777" w:rsidR="00E3317B" w:rsidRDefault="00E3317B" w:rsidP="00F314B3">
      <w:pPr>
        <w:jc w:val="center"/>
        <w:rPr>
          <w:rFonts w:cs="Times New Roman"/>
          <w:lang w:val="uk-UA"/>
        </w:rPr>
      </w:pPr>
    </w:p>
    <w:p w14:paraId="08C2F6A1" w14:textId="77777777" w:rsidR="00E3317B" w:rsidRDefault="00E3317B" w:rsidP="00F314B3">
      <w:pPr>
        <w:jc w:val="center"/>
        <w:rPr>
          <w:rFonts w:cs="Times New Roman"/>
          <w:lang w:val="uk-UA"/>
        </w:rPr>
      </w:pPr>
    </w:p>
    <w:p w14:paraId="3A7C46F2" w14:textId="77777777" w:rsidR="00E3317B" w:rsidRDefault="00E3317B" w:rsidP="00F314B3">
      <w:pPr>
        <w:jc w:val="center"/>
        <w:rPr>
          <w:rFonts w:cs="Times New Roman"/>
          <w:lang w:val="uk-UA"/>
        </w:rPr>
      </w:pPr>
    </w:p>
    <w:p w14:paraId="4CBA7E31" w14:textId="77777777" w:rsidR="00E3317B" w:rsidRPr="00E3317B" w:rsidRDefault="00E3317B" w:rsidP="00F314B3">
      <w:pPr>
        <w:jc w:val="center"/>
        <w:rPr>
          <w:rFonts w:cs="Times New Roman"/>
          <w:lang w:val="uk-UA"/>
        </w:rPr>
      </w:pPr>
    </w:p>
    <w:p w14:paraId="089830E9" w14:textId="77777777" w:rsidR="00C20925" w:rsidRPr="004B6D62" w:rsidRDefault="00C20925" w:rsidP="00C20925">
      <w:pPr>
        <w:tabs>
          <w:tab w:val="left" w:pos="708"/>
          <w:tab w:val="left" w:pos="1416"/>
          <w:tab w:val="left" w:pos="2124"/>
          <w:tab w:val="left" w:pos="2832"/>
          <w:tab w:val="left" w:pos="3540"/>
          <w:tab w:val="left" w:pos="4248"/>
          <w:tab w:val="left" w:pos="4956"/>
          <w:tab w:val="left" w:pos="5664"/>
          <w:tab w:val="left" w:pos="6372"/>
          <w:tab w:val="right" w:pos="9498"/>
        </w:tabs>
        <w:spacing w:line="276" w:lineRule="auto"/>
        <w:jc w:val="center"/>
        <w:rPr>
          <w:b/>
          <w:bCs/>
        </w:rPr>
      </w:pPr>
      <w:r w:rsidRPr="004B6D62">
        <w:rPr>
          <w:b/>
          <w:bCs/>
        </w:rPr>
        <w:t>Вимоги до оцінки відповідності продукції</w:t>
      </w:r>
    </w:p>
    <w:tbl>
      <w:tblPr>
        <w:tblW w:w="10454" w:type="dxa"/>
        <w:tblInd w:w="2" w:type="dxa"/>
        <w:tblLayout w:type="fixed"/>
        <w:tblLook w:val="0000" w:firstRow="0" w:lastRow="0" w:firstColumn="0" w:lastColumn="0" w:noHBand="0" w:noVBand="0"/>
      </w:tblPr>
      <w:tblGrid>
        <w:gridCol w:w="460"/>
        <w:gridCol w:w="1064"/>
        <w:gridCol w:w="992"/>
        <w:gridCol w:w="1134"/>
        <w:gridCol w:w="1134"/>
        <w:gridCol w:w="1134"/>
        <w:gridCol w:w="1559"/>
        <w:gridCol w:w="1560"/>
        <w:gridCol w:w="1417"/>
      </w:tblGrid>
      <w:tr w:rsidR="00C20925" w:rsidRPr="004B6D62" w14:paraId="2017CD25" w14:textId="77777777" w:rsidTr="00C20925">
        <w:tc>
          <w:tcPr>
            <w:tcW w:w="460" w:type="dxa"/>
            <w:tcBorders>
              <w:top w:val="single" w:sz="4" w:space="0" w:color="auto"/>
              <w:left w:val="single" w:sz="4" w:space="0" w:color="auto"/>
              <w:bottom w:val="single" w:sz="4" w:space="0" w:color="auto"/>
              <w:right w:val="single" w:sz="4" w:space="0" w:color="auto"/>
            </w:tcBorders>
          </w:tcPr>
          <w:p w14:paraId="51991457" w14:textId="77777777" w:rsidR="00C20925" w:rsidRPr="004B6D62" w:rsidRDefault="00C20925" w:rsidP="00C20925">
            <w:pPr>
              <w:jc w:val="center"/>
              <w:rPr>
                <w:b/>
                <w:bCs/>
              </w:rPr>
            </w:pPr>
            <w:r w:rsidRPr="004B6D62">
              <w:rPr>
                <w:b/>
                <w:bCs/>
              </w:rPr>
              <w:t xml:space="preserve">№ </w:t>
            </w:r>
            <w:proofErr w:type="gramStart"/>
            <w:r w:rsidRPr="004B6D62">
              <w:rPr>
                <w:b/>
                <w:bCs/>
              </w:rPr>
              <w:t>п</w:t>
            </w:r>
            <w:proofErr w:type="gramEnd"/>
            <w:r w:rsidRPr="004B6D62">
              <w:rPr>
                <w:b/>
                <w:bCs/>
              </w:rPr>
              <w:t>/п</w:t>
            </w:r>
          </w:p>
        </w:tc>
        <w:tc>
          <w:tcPr>
            <w:tcW w:w="1064" w:type="dxa"/>
            <w:tcBorders>
              <w:top w:val="single" w:sz="4" w:space="0" w:color="auto"/>
              <w:left w:val="single" w:sz="4" w:space="0" w:color="auto"/>
              <w:bottom w:val="single" w:sz="4" w:space="0" w:color="auto"/>
              <w:right w:val="single" w:sz="4" w:space="0" w:color="auto"/>
            </w:tcBorders>
          </w:tcPr>
          <w:p w14:paraId="78AE2232" w14:textId="77777777" w:rsidR="00C20925" w:rsidRPr="00F310EB" w:rsidRDefault="00C20925" w:rsidP="00C20925">
            <w:pPr>
              <w:jc w:val="center"/>
              <w:rPr>
                <w:b/>
                <w:bCs/>
                <w:sz w:val="20"/>
                <w:szCs w:val="20"/>
              </w:rPr>
            </w:pPr>
            <w:r w:rsidRPr="00F310EB">
              <w:rPr>
                <w:b/>
                <w:bCs/>
                <w:sz w:val="20"/>
                <w:szCs w:val="20"/>
              </w:rPr>
              <w:t>Найменування продукції (або еквівалент)</w:t>
            </w:r>
          </w:p>
        </w:tc>
        <w:tc>
          <w:tcPr>
            <w:tcW w:w="992" w:type="dxa"/>
            <w:tcBorders>
              <w:top w:val="single" w:sz="4" w:space="0" w:color="auto"/>
              <w:left w:val="single" w:sz="4" w:space="0" w:color="auto"/>
              <w:bottom w:val="single" w:sz="4" w:space="0" w:color="auto"/>
              <w:right w:val="single" w:sz="4" w:space="0" w:color="auto"/>
            </w:tcBorders>
          </w:tcPr>
          <w:p w14:paraId="4B62DB23" w14:textId="77777777" w:rsidR="00C20925" w:rsidRPr="00F310EB" w:rsidRDefault="00C20925" w:rsidP="00C20925">
            <w:pPr>
              <w:jc w:val="center"/>
              <w:rPr>
                <w:b/>
                <w:bCs/>
                <w:sz w:val="20"/>
                <w:szCs w:val="20"/>
              </w:rPr>
            </w:pPr>
            <w:r w:rsidRPr="00F310EB">
              <w:rPr>
                <w:b/>
                <w:bCs/>
                <w:sz w:val="20"/>
                <w:szCs w:val="20"/>
              </w:rPr>
              <w:t>Продукція залізничного призначення</w:t>
            </w:r>
          </w:p>
        </w:tc>
        <w:tc>
          <w:tcPr>
            <w:tcW w:w="1134" w:type="dxa"/>
            <w:tcBorders>
              <w:top w:val="single" w:sz="4" w:space="0" w:color="auto"/>
              <w:left w:val="single" w:sz="4" w:space="0" w:color="auto"/>
              <w:bottom w:val="single" w:sz="4" w:space="0" w:color="auto"/>
              <w:right w:val="single" w:sz="4" w:space="0" w:color="auto"/>
            </w:tcBorders>
          </w:tcPr>
          <w:p w14:paraId="2A7DBB09"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інспекторського контролю</w:t>
            </w:r>
          </w:p>
        </w:tc>
        <w:tc>
          <w:tcPr>
            <w:tcW w:w="1134" w:type="dxa"/>
            <w:tcBorders>
              <w:top w:val="single" w:sz="4" w:space="0" w:color="auto"/>
              <w:left w:val="single" w:sz="4" w:space="0" w:color="auto"/>
              <w:bottom w:val="single" w:sz="4" w:space="0" w:color="auto"/>
              <w:right w:val="single" w:sz="4" w:space="0" w:color="auto"/>
            </w:tcBorders>
          </w:tcPr>
          <w:p w14:paraId="347D22A2" w14:textId="77777777" w:rsidR="00C20925" w:rsidRPr="00F310EB" w:rsidRDefault="00C20925" w:rsidP="00C20925">
            <w:pPr>
              <w:jc w:val="center"/>
              <w:rPr>
                <w:b/>
                <w:bCs/>
                <w:sz w:val="20"/>
                <w:szCs w:val="20"/>
              </w:rPr>
            </w:pPr>
            <w:r w:rsidRPr="00F310EB">
              <w:rPr>
                <w:b/>
                <w:bCs/>
                <w:sz w:val="20"/>
                <w:szCs w:val="20"/>
              </w:rPr>
              <w:t xml:space="preserve">Вимоги щодо надання </w:t>
            </w:r>
            <w:proofErr w:type="gramStart"/>
            <w:r w:rsidRPr="00F310EB">
              <w:rPr>
                <w:b/>
                <w:bCs/>
                <w:sz w:val="20"/>
                <w:szCs w:val="20"/>
              </w:rPr>
              <w:t>п</w:t>
            </w:r>
            <w:proofErr w:type="gramEnd"/>
            <w:r w:rsidRPr="00F310EB">
              <w:rPr>
                <w:b/>
                <w:bCs/>
                <w:sz w:val="20"/>
                <w:szCs w:val="20"/>
              </w:rPr>
              <w:t>ідтверджуючих документів з нанесення умовного номеру</w:t>
            </w:r>
          </w:p>
        </w:tc>
        <w:tc>
          <w:tcPr>
            <w:tcW w:w="1134" w:type="dxa"/>
            <w:tcBorders>
              <w:top w:val="single" w:sz="4" w:space="0" w:color="auto"/>
              <w:left w:val="single" w:sz="4" w:space="0" w:color="auto"/>
              <w:bottom w:val="single" w:sz="4" w:space="0" w:color="auto"/>
              <w:right w:val="single" w:sz="4" w:space="0" w:color="auto"/>
            </w:tcBorders>
          </w:tcPr>
          <w:p w14:paraId="3FA67CF0" w14:textId="77777777" w:rsidR="00C20925" w:rsidRPr="00F310EB" w:rsidRDefault="00C20925" w:rsidP="00C20925">
            <w:pPr>
              <w:jc w:val="center"/>
              <w:rPr>
                <w:b/>
                <w:bCs/>
                <w:sz w:val="20"/>
                <w:szCs w:val="20"/>
              </w:rPr>
            </w:pPr>
            <w:proofErr w:type="gramStart"/>
            <w:r w:rsidRPr="00F310EB">
              <w:rPr>
                <w:b/>
                <w:bCs/>
                <w:sz w:val="20"/>
                <w:szCs w:val="20"/>
              </w:rPr>
              <w:t>П</w:t>
            </w:r>
            <w:proofErr w:type="gramEnd"/>
            <w:r w:rsidRPr="00F310EB">
              <w:rPr>
                <w:b/>
                <w:bCs/>
                <w:sz w:val="20"/>
                <w:szCs w:val="20"/>
              </w:rPr>
              <w:t>ідлягає оцінці відповідності вимогам технічних регламентів</w:t>
            </w:r>
          </w:p>
        </w:tc>
        <w:tc>
          <w:tcPr>
            <w:tcW w:w="1559" w:type="dxa"/>
            <w:tcBorders>
              <w:top w:val="single" w:sz="4" w:space="0" w:color="auto"/>
              <w:left w:val="single" w:sz="4" w:space="0" w:color="auto"/>
              <w:bottom w:val="single" w:sz="4" w:space="0" w:color="auto"/>
              <w:right w:val="single" w:sz="4" w:space="0" w:color="auto"/>
            </w:tcBorders>
          </w:tcPr>
          <w:p w14:paraId="7113E617" w14:textId="77777777" w:rsidR="00C20925" w:rsidRPr="00F310EB" w:rsidRDefault="00C20925" w:rsidP="00C20925">
            <w:pPr>
              <w:jc w:val="center"/>
              <w:rPr>
                <w:b/>
                <w:bCs/>
                <w:sz w:val="20"/>
                <w:szCs w:val="20"/>
              </w:rPr>
            </w:pPr>
            <w:proofErr w:type="gramStart"/>
            <w:r w:rsidRPr="00F310EB">
              <w:rPr>
                <w:b/>
                <w:bCs/>
                <w:sz w:val="20"/>
                <w:szCs w:val="20"/>
              </w:rPr>
              <w:t>Техн</w:t>
            </w:r>
            <w:proofErr w:type="gramEnd"/>
            <w:r w:rsidRPr="00F310EB">
              <w:rPr>
                <w:b/>
                <w:bCs/>
                <w:sz w:val="20"/>
                <w:szCs w:val="20"/>
              </w:rPr>
              <w:t>ічний регламент</w:t>
            </w:r>
          </w:p>
        </w:tc>
        <w:tc>
          <w:tcPr>
            <w:tcW w:w="1560" w:type="dxa"/>
            <w:tcBorders>
              <w:top w:val="single" w:sz="4" w:space="0" w:color="auto"/>
              <w:left w:val="single" w:sz="4" w:space="0" w:color="auto"/>
              <w:bottom w:val="single" w:sz="4" w:space="0" w:color="auto"/>
              <w:right w:val="single" w:sz="4" w:space="0" w:color="auto"/>
            </w:tcBorders>
          </w:tcPr>
          <w:p w14:paraId="236EF792" w14:textId="77777777" w:rsidR="00C20925" w:rsidRPr="00F310EB" w:rsidRDefault="00C20925" w:rsidP="00C20925">
            <w:pPr>
              <w:jc w:val="center"/>
              <w:rPr>
                <w:b/>
                <w:bCs/>
                <w:sz w:val="20"/>
                <w:szCs w:val="20"/>
              </w:rPr>
            </w:pPr>
            <w:r w:rsidRPr="00F310EB">
              <w:rPr>
                <w:b/>
                <w:bCs/>
                <w:sz w:val="20"/>
                <w:szCs w:val="20"/>
              </w:rPr>
              <w:t xml:space="preserve">Продукція, яка </w:t>
            </w:r>
            <w:proofErr w:type="gramStart"/>
            <w:r w:rsidRPr="00F310EB">
              <w:rPr>
                <w:b/>
                <w:bCs/>
                <w:sz w:val="20"/>
                <w:szCs w:val="20"/>
              </w:rPr>
              <w:t>п</w:t>
            </w:r>
            <w:proofErr w:type="gramEnd"/>
            <w:r w:rsidRPr="00F310EB">
              <w:rPr>
                <w:b/>
                <w:bCs/>
                <w:sz w:val="20"/>
                <w:szCs w:val="20"/>
              </w:rPr>
              <w:t>ідлягає оцінці відповідності вимогам законодавства</w:t>
            </w:r>
          </w:p>
        </w:tc>
        <w:tc>
          <w:tcPr>
            <w:tcW w:w="1417" w:type="dxa"/>
            <w:tcBorders>
              <w:top w:val="single" w:sz="4" w:space="0" w:color="auto"/>
              <w:left w:val="single" w:sz="4" w:space="0" w:color="auto"/>
              <w:bottom w:val="single" w:sz="4" w:space="0" w:color="auto"/>
              <w:right w:val="single" w:sz="4" w:space="0" w:color="auto"/>
            </w:tcBorders>
          </w:tcPr>
          <w:p w14:paraId="731C4F36" w14:textId="77777777" w:rsidR="00C20925" w:rsidRPr="00F310EB" w:rsidRDefault="00C20925" w:rsidP="00C20925">
            <w:pPr>
              <w:jc w:val="center"/>
              <w:rPr>
                <w:b/>
                <w:bCs/>
                <w:sz w:val="20"/>
                <w:szCs w:val="20"/>
              </w:rPr>
            </w:pPr>
            <w:r w:rsidRPr="00F310EB">
              <w:rPr>
                <w:b/>
                <w:bCs/>
                <w:sz w:val="20"/>
                <w:szCs w:val="20"/>
              </w:rPr>
              <w:t>Продукція, щодо якої виробник проводить добровільну оцінку відповідності заявленим вимогам</w:t>
            </w:r>
          </w:p>
        </w:tc>
      </w:tr>
      <w:tr w:rsidR="00C20925" w:rsidRPr="004B6D62" w14:paraId="298AE48D" w14:textId="77777777" w:rsidTr="00C20925">
        <w:tc>
          <w:tcPr>
            <w:tcW w:w="460" w:type="dxa"/>
            <w:tcBorders>
              <w:top w:val="single" w:sz="4" w:space="0" w:color="auto"/>
              <w:left w:val="single" w:sz="4" w:space="0" w:color="auto"/>
              <w:bottom w:val="single" w:sz="4" w:space="0" w:color="auto"/>
              <w:right w:val="single" w:sz="4" w:space="0" w:color="auto"/>
            </w:tcBorders>
          </w:tcPr>
          <w:p w14:paraId="4C25C81A" w14:textId="77777777" w:rsidR="00C20925" w:rsidRPr="004B6D62" w:rsidRDefault="00C20925" w:rsidP="00C20925">
            <w:pPr>
              <w:jc w:val="center"/>
              <w:rPr>
                <w:b/>
                <w:bCs/>
              </w:rPr>
            </w:pPr>
            <w:r w:rsidRPr="004B6D62">
              <w:rPr>
                <w:b/>
                <w:bCs/>
              </w:rPr>
              <w:t>1</w:t>
            </w:r>
          </w:p>
        </w:tc>
        <w:tc>
          <w:tcPr>
            <w:tcW w:w="1064" w:type="dxa"/>
            <w:tcBorders>
              <w:top w:val="single" w:sz="4" w:space="0" w:color="auto"/>
              <w:left w:val="single" w:sz="4" w:space="0" w:color="auto"/>
              <w:bottom w:val="single" w:sz="4" w:space="0" w:color="auto"/>
              <w:right w:val="single" w:sz="4" w:space="0" w:color="auto"/>
            </w:tcBorders>
          </w:tcPr>
          <w:p w14:paraId="52F8CBC5" w14:textId="76BC5EAF" w:rsidR="00C20925" w:rsidRPr="00731ED2" w:rsidRDefault="00924BA0" w:rsidP="00C20925">
            <w:pPr>
              <w:jc w:val="center"/>
              <w:rPr>
                <w:b/>
                <w:bCs/>
              </w:rPr>
            </w:pPr>
            <w:r>
              <w:rPr>
                <w:rFonts w:ascii="Times New Roman" w:hAnsi="Times New Roman" w:cs="Times New Roman"/>
                <w:lang w:val="uk-UA" w:eastAsia="zh-CN"/>
              </w:rPr>
              <w:t>Капуста білокачанна</w:t>
            </w:r>
          </w:p>
        </w:tc>
        <w:tc>
          <w:tcPr>
            <w:tcW w:w="992" w:type="dxa"/>
            <w:tcBorders>
              <w:top w:val="single" w:sz="4" w:space="0" w:color="auto"/>
              <w:left w:val="single" w:sz="4" w:space="0" w:color="auto"/>
              <w:bottom w:val="single" w:sz="4" w:space="0" w:color="auto"/>
              <w:right w:val="single" w:sz="4" w:space="0" w:color="auto"/>
            </w:tcBorders>
          </w:tcPr>
          <w:p w14:paraId="2DAE16FD" w14:textId="460BC875" w:rsidR="00C20925" w:rsidRPr="007F1B28" w:rsidRDefault="007F1B28" w:rsidP="00C20925">
            <w:pPr>
              <w:jc w:val="center"/>
              <w:rPr>
                <w:b/>
                <w:bCs/>
                <w:sz w:val="20"/>
                <w:szCs w:val="20"/>
                <w:lang w:val="en-US"/>
              </w:rPr>
            </w:pPr>
            <w:r>
              <w:rPr>
                <w:b/>
                <w:bCs/>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14:paraId="0AB4BA43" w14:textId="77777777" w:rsidR="00C20925" w:rsidRPr="00F310EB" w:rsidRDefault="00C20925" w:rsidP="00C20925">
            <w:pPr>
              <w:jc w:val="center"/>
              <w:rPr>
                <w:b/>
                <w:bCs/>
                <w:sz w:val="20"/>
                <w:szCs w:val="20"/>
              </w:rPr>
            </w:pPr>
            <w:r w:rsidRPr="00F310EB">
              <w:rPr>
                <w:b/>
                <w:bCs/>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25A415B" w14:textId="13C2C87B" w:rsidR="00C20925" w:rsidRPr="00E3317B" w:rsidRDefault="00E3317B"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B8A0F8E" w14:textId="77777777" w:rsidR="00C20925" w:rsidRPr="00F310EB" w:rsidRDefault="00C20925" w:rsidP="00C20925">
            <w:pPr>
              <w:jc w:val="center"/>
              <w:rPr>
                <w:b/>
                <w:bCs/>
                <w:sz w:val="20"/>
                <w:szCs w:val="20"/>
              </w:rPr>
            </w:pPr>
            <w:r w:rsidRPr="00F310EB">
              <w:rPr>
                <w:b/>
                <w:bCs/>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2A83B013" w14:textId="77777777" w:rsidR="00C20925" w:rsidRPr="00F310EB" w:rsidRDefault="00C20925" w:rsidP="00C20925">
            <w:pPr>
              <w:jc w:val="center"/>
              <w:rPr>
                <w:b/>
                <w:bCs/>
                <w:sz w:val="20"/>
                <w:szCs w:val="20"/>
              </w:rPr>
            </w:pPr>
            <w:r w:rsidRPr="00F310EB">
              <w:rPr>
                <w:b/>
                <w:bCs/>
                <w:sz w:val="20"/>
                <w:szCs w:val="20"/>
              </w:rPr>
              <w:t>-</w:t>
            </w:r>
          </w:p>
        </w:tc>
        <w:tc>
          <w:tcPr>
            <w:tcW w:w="1560" w:type="dxa"/>
            <w:tcBorders>
              <w:top w:val="single" w:sz="4" w:space="0" w:color="auto"/>
              <w:left w:val="single" w:sz="4" w:space="0" w:color="auto"/>
              <w:bottom w:val="single" w:sz="4" w:space="0" w:color="auto"/>
              <w:right w:val="single" w:sz="4" w:space="0" w:color="auto"/>
            </w:tcBorders>
          </w:tcPr>
          <w:p w14:paraId="19069B8D" w14:textId="77777777" w:rsidR="00C20925" w:rsidRPr="00F310EB" w:rsidRDefault="00C20925" w:rsidP="00C20925">
            <w:pPr>
              <w:jc w:val="center"/>
              <w:rPr>
                <w:b/>
                <w:bCs/>
                <w:sz w:val="20"/>
                <w:szCs w:val="20"/>
              </w:rPr>
            </w:pPr>
            <w:r w:rsidRPr="00F310EB">
              <w:rPr>
                <w:b/>
                <w:b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2D8A311D" w14:textId="77777777" w:rsidR="00C20925" w:rsidRPr="00F310EB" w:rsidRDefault="00C20925" w:rsidP="00C20925">
            <w:pPr>
              <w:jc w:val="center"/>
              <w:rPr>
                <w:b/>
                <w:bCs/>
                <w:sz w:val="20"/>
                <w:szCs w:val="20"/>
              </w:rPr>
            </w:pPr>
            <w:r w:rsidRPr="00F310EB">
              <w:rPr>
                <w:b/>
                <w:bCs/>
                <w:sz w:val="20"/>
                <w:szCs w:val="20"/>
              </w:rPr>
              <w:t>+</w:t>
            </w:r>
          </w:p>
        </w:tc>
      </w:tr>
      <w:tr w:rsidR="00924BA0" w:rsidRPr="004B6D62" w14:paraId="060891C5" w14:textId="77777777" w:rsidTr="00C20925">
        <w:tc>
          <w:tcPr>
            <w:tcW w:w="460" w:type="dxa"/>
            <w:tcBorders>
              <w:top w:val="single" w:sz="4" w:space="0" w:color="auto"/>
              <w:left w:val="single" w:sz="4" w:space="0" w:color="auto"/>
              <w:bottom w:val="single" w:sz="4" w:space="0" w:color="auto"/>
              <w:right w:val="single" w:sz="4" w:space="0" w:color="auto"/>
            </w:tcBorders>
          </w:tcPr>
          <w:p w14:paraId="07BC8168" w14:textId="11CCEF90" w:rsidR="00924BA0" w:rsidRPr="00924BA0" w:rsidRDefault="00924BA0" w:rsidP="00C20925">
            <w:pPr>
              <w:jc w:val="center"/>
              <w:rPr>
                <w:b/>
                <w:bCs/>
                <w:lang w:val="uk-UA"/>
              </w:rPr>
            </w:pPr>
            <w:r>
              <w:rPr>
                <w:b/>
                <w:bCs/>
                <w:lang w:val="uk-UA"/>
              </w:rPr>
              <w:t>2</w:t>
            </w:r>
          </w:p>
        </w:tc>
        <w:tc>
          <w:tcPr>
            <w:tcW w:w="1064" w:type="dxa"/>
            <w:tcBorders>
              <w:top w:val="single" w:sz="4" w:space="0" w:color="auto"/>
              <w:left w:val="single" w:sz="4" w:space="0" w:color="auto"/>
              <w:bottom w:val="single" w:sz="4" w:space="0" w:color="auto"/>
              <w:right w:val="single" w:sz="4" w:space="0" w:color="auto"/>
            </w:tcBorders>
          </w:tcPr>
          <w:p w14:paraId="65BD1E2A" w14:textId="7E0F153D" w:rsidR="00924BA0" w:rsidRDefault="00924BA0" w:rsidP="00C20925">
            <w:pPr>
              <w:jc w:val="center"/>
              <w:rPr>
                <w:rFonts w:ascii="Times New Roman" w:hAnsi="Times New Roman" w:cs="Times New Roman"/>
                <w:lang w:val="uk-UA" w:eastAsia="zh-CN"/>
              </w:rPr>
            </w:pPr>
            <w:r>
              <w:rPr>
                <w:rFonts w:ascii="Times New Roman" w:hAnsi="Times New Roman" w:cs="Times New Roman"/>
                <w:lang w:val="uk-UA" w:eastAsia="zh-CN"/>
              </w:rPr>
              <w:t>Морква столова</w:t>
            </w:r>
          </w:p>
        </w:tc>
        <w:tc>
          <w:tcPr>
            <w:tcW w:w="992" w:type="dxa"/>
            <w:tcBorders>
              <w:top w:val="single" w:sz="4" w:space="0" w:color="auto"/>
              <w:left w:val="single" w:sz="4" w:space="0" w:color="auto"/>
              <w:bottom w:val="single" w:sz="4" w:space="0" w:color="auto"/>
              <w:right w:val="single" w:sz="4" w:space="0" w:color="auto"/>
            </w:tcBorders>
          </w:tcPr>
          <w:p w14:paraId="233B119E" w14:textId="23AED2A0" w:rsidR="00924BA0" w:rsidRPr="00924BA0" w:rsidRDefault="00924BA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2C1FA481" w14:textId="04D31B92" w:rsidR="00924BA0" w:rsidRPr="00924BA0" w:rsidRDefault="00924BA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54F6B4FD" w14:textId="31D5628B" w:rsidR="00924BA0" w:rsidRDefault="00924BA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178A3CBB" w14:textId="6232324E" w:rsidR="00924BA0" w:rsidRPr="00924BA0" w:rsidRDefault="00924BA0"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2D489E36" w14:textId="3AC0C2F0" w:rsidR="00924BA0" w:rsidRPr="00924BA0" w:rsidRDefault="00924BA0"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55EA5402" w14:textId="10033A8C" w:rsidR="00924BA0" w:rsidRPr="00924BA0" w:rsidRDefault="00924BA0"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19A5BB21" w14:textId="66E9B9AA" w:rsidR="00924BA0" w:rsidRPr="00924BA0" w:rsidRDefault="00924BA0" w:rsidP="00C20925">
            <w:pPr>
              <w:jc w:val="center"/>
              <w:rPr>
                <w:b/>
                <w:bCs/>
                <w:sz w:val="20"/>
                <w:szCs w:val="20"/>
                <w:lang w:val="uk-UA"/>
              </w:rPr>
            </w:pPr>
            <w:r>
              <w:rPr>
                <w:b/>
                <w:bCs/>
                <w:sz w:val="20"/>
                <w:szCs w:val="20"/>
                <w:lang w:val="uk-UA"/>
              </w:rPr>
              <w:t>+</w:t>
            </w:r>
          </w:p>
        </w:tc>
      </w:tr>
      <w:tr w:rsidR="00924BA0" w:rsidRPr="004B6D62" w14:paraId="2E11502B" w14:textId="77777777" w:rsidTr="00C20925">
        <w:tc>
          <w:tcPr>
            <w:tcW w:w="460" w:type="dxa"/>
            <w:tcBorders>
              <w:top w:val="single" w:sz="4" w:space="0" w:color="auto"/>
              <w:left w:val="single" w:sz="4" w:space="0" w:color="auto"/>
              <w:bottom w:val="single" w:sz="4" w:space="0" w:color="auto"/>
              <w:right w:val="single" w:sz="4" w:space="0" w:color="auto"/>
            </w:tcBorders>
          </w:tcPr>
          <w:p w14:paraId="004ADE91" w14:textId="693D5191" w:rsidR="00924BA0" w:rsidRDefault="00924BA0" w:rsidP="00C20925">
            <w:pPr>
              <w:jc w:val="center"/>
              <w:rPr>
                <w:b/>
                <w:bCs/>
                <w:lang w:val="uk-UA"/>
              </w:rPr>
            </w:pPr>
            <w:r>
              <w:rPr>
                <w:b/>
                <w:bCs/>
                <w:lang w:val="uk-UA"/>
              </w:rPr>
              <w:t>3</w:t>
            </w:r>
          </w:p>
        </w:tc>
        <w:tc>
          <w:tcPr>
            <w:tcW w:w="1064" w:type="dxa"/>
            <w:tcBorders>
              <w:top w:val="single" w:sz="4" w:space="0" w:color="auto"/>
              <w:left w:val="single" w:sz="4" w:space="0" w:color="auto"/>
              <w:bottom w:val="single" w:sz="4" w:space="0" w:color="auto"/>
              <w:right w:val="single" w:sz="4" w:space="0" w:color="auto"/>
            </w:tcBorders>
          </w:tcPr>
          <w:p w14:paraId="53491C8B" w14:textId="706F209B" w:rsidR="00924BA0" w:rsidRDefault="00924BA0" w:rsidP="00C20925">
            <w:pPr>
              <w:jc w:val="center"/>
              <w:rPr>
                <w:rFonts w:ascii="Times New Roman" w:hAnsi="Times New Roman" w:cs="Times New Roman"/>
                <w:lang w:val="uk-UA" w:eastAsia="zh-CN"/>
              </w:rPr>
            </w:pPr>
            <w:r>
              <w:rPr>
                <w:rFonts w:ascii="Times New Roman" w:hAnsi="Times New Roman" w:cs="Times New Roman"/>
                <w:lang w:val="uk-UA" w:eastAsia="zh-CN"/>
              </w:rPr>
              <w:t>Цибуля ріпчаста</w:t>
            </w:r>
          </w:p>
        </w:tc>
        <w:tc>
          <w:tcPr>
            <w:tcW w:w="992" w:type="dxa"/>
            <w:tcBorders>
              <w:top w:val="single" w:sz="4" w:space="0" w:color="auto"/>
              <w:left w:val="single" w:sz="4" w:space="0" w:color="auto"/>
              <w:bottom w:val="single" w:sz="4" w:space="0" w:color="auto"/>
              <w:right w:val="single" w:sz="4" w:space="0" w:color="auto"/>
            </w:tcBorders>
          </w:tcPr>
          <w:p w14:paraId="36D8DF5C" w14:textId="7242E0F4" w:rsidR="00924BA0" w:rsidRDefault="00924BA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38FD8CA3" w14:textId="0ABCDA38" w:rsidR="00924BA0" w:rsidRDefault="00924BA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7209163D" w14:textId="0A0C4747" w:rsidR="00924BA0" w:rsidRDefault="00924BA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1A717DF" w14:textId="1417135C" w:rsidR="00924BA0" w:rsidRDefault="00924BA0"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624BADA3" w14:textId="544E7C79" w:rsidR="00924BA0" w:rsidRDefault="00924BA0"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0C512813" w14:textId="620A15CE" w:rsidR="00924BA0" w:rsidRDefault="00924BA0"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07B1CEC" w14:textId="37F37699" w:rsidR="00924BA0" w:rsidRDefault="00924BA0" w:rsidP="00C20925">
            <w:pPr>
              <w:jc w:val="center"/>
              <w:rPr>
                <w:b/>
                <w:bCs/>
                <w:sz w:val="20"/>
                <w:szCs w:val="20"/>
                <w:lang w:val="uk-UA"/>
              </w:rPr>
            </w:pPr>
            <w:r>
              <w:rPr>
                <w:b/>
                <w:bCs/>
                <w:sz w:val="20"/>
                <w:szCs w:val="20"/>
                <w:lang w:val="uk-UA"/>
              </w:rPr>
              <w:t>+</w:t>
            </w:r>
          </w:p>
        </w:tc>
      </w:tr>
      <w:tr w:rsidR="00924BA0" w:rsidRPr="004B6D62" w14:paraId="0C940CA0" w14:textId="77777777" w:rsidTr="00C20925">
        <w:tc>
          <w:tcPr>
            <w:tcW w:w="460" w:type="dxa"/>
            <w:tcBorders>
              <w:top w:val="single" w:sz="4" w:space="0" w:color="auto"/>
              <w:left w:val="single" w:sz="4" w:space="0" w:color="auto"/>
              <w:bottom w:val="single" w:sz="4" w:space="0" w:color="auto"/>
              <w:right w:val="single" w:sz="4" w:space="0" w:color="auto"/>
            </w:tcBorders>
          </w:tcPr>
          <w:p w14:paraId="5621AD36" w14:textId="26B51883" w:rsidR="00924BA0" w:rsidRDefault="00924BA0" w:rsidP="00C20925">
            <w:pPr>
              <w:jc w:val="center"/>
              <w:rPr>
                <w:b/>
                <w:bCs/>
                <w:lang w:val="uk-UA"/>
              </w:rPr>
            </w:pPr>
            <w:r>
              <w:rPr>
                <w:b/>
                <w:bCs/>
                <w:lang w:val="uk-UA"/>
              </w:rPr>
              <w:t>4</w:t>
            </w:r>
          </w:p>
        </w:tc>
        <w:tc>
          <w:tcPr>
            <w:tcW w:w="1064" w:type="dxa"/>
            <w:tcBorders>
              <w:top w:val="single" w:sz="4" w:space="0" w:color="auto"/>
              <w:left w:val="single" w:sz="4" w:space="0" w:color="auto"/>
              <w:bottom w:val="single" w:sz="4" w:space="0" w:color="auto"/>
              <w:right w:val="single" w:sz="4" w:space="0" w:color="auto"/>
            </w:tcBorders>
          </w:tcPr>
          <w:p w14:paraId="64FECC7A" w14:textId="0C7A30E3" w:rsidR="00924BA0" w:rsidRDefault="00924BA0" w:rsidP="00C20925">
            <w:pPr>
              <w:jc w:val="center"/>
              <w:rPr>
                <w:rFonts w:ascii="Times New Roman" w:hAnsi="Times New Roman" w:cs="Times New Roman"/>
                <w:lang w:val="uk-UA" w:eastAsia="zh-CN"/>
              </w:rPr>
            </w:pPr>
            <w:r>
              <w:rPr>
                <w:rFonts w:ascii="Times New Roman" w:hAnsi="Times New Roman" w:cs="Times New Roman"/>
                <w:lang w:val="uk-UA" w:eastAsia="zh-CN"/>
              </w:rPr>
              <w:t>Часник</w:t>
            </w:r>
          </w:p>
        </w:tc>
        <w:tc>
          <w:tcPr>
            <w:tcW w:w="992" w:type="dxa"/>
            <w:tcBorders>
              <w:top w:val="single" w:sz="4" w:space="0" w:color="auto"/>
              <w:left w:val="single" w:sz="4" w:space="0" w:color="auto"/>
              <w:bottom w:val="single" w:sz="4" w:space="0" w:color="auto"/>
              <w:right w:val="single" w:sz="4" w:space="0" w:color="auto"/>
            </w:tcBorders>
          </w:tcPr>
          <w:p w14:paraId="1DF758B0" w14:textId="46B21908" w:rsidR="00924BA0" w:rsidRDefault="00924BA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35120EC9" w14:textId="397713F6" w:rsidR="00924BA0" w:rsidRDefault="00924BA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10CE0D5D" w14:textId="284585DB" w:rsidR="00924BA0" w:rsidRDefault="00924BA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4BE3622E" w14:textId="0E2CF2F6" w:rsidR="00924BA0" w:rsidRDefault="00924BA0"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6D3A5DCB" w14:textId="6D717705" w:rsidR="00924BA0" w:rsidRDefault="00924BA0"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732D21D7" w14:textId="34EFE8BD" w:rsidR="00924BA0" w:rsidRDefault="00924BA0"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257820EE" w14:textId="72C0601E" w:rsidR="00924BA0" w:rsidRDefault="00924BA0" w:rsidP="00C20925">
            <w:pPr>
              <w:jc w:val="center"/>
              <w:rPr>
                <w:b/>
                <w:bCs/>
                <w:sz w:val="20"/>
                <w:szCs w:val="20"/>
                <w:lang w:val="uk-UA"/>
              </w:rPr>
            </w:pPr>
            <w:r>
              <w:rPr>
                <w:b/>
                <w:bCs/>
                <w:sz w:val="20"/>
                <w:szCs w:val="20"/>
                <w:lang w:val="uk-UA"/>
              </w:rPr>
              <w:t>+</w:t>
            </w:r>
          </w:p>
        </w:tc>
      </w:tr>
      <w:tr w:rsidR="00924BA0" w:rsidRPr="004B6D62" w14:paraId="75335694" w14:textId="77777777" w:rsidTr="00C20925">
        <w:tc>
          <w:tcPr>
            <w:tcW w:w="460" w:type="dxa"/>
            <w:tcBorders>
              <w:top w:val="single" w:sz="4" w:space="0" w:color="auto"/>
              <w:left w:val="single" w:sz="4" w:space="0" w:color="auto"/>
              <w:bottom w:val="single" w:sz="4" w:space="0" w:color="auto"/>
              <w:right w:val="single" w:sz="4" w:space="0" w:color="auto"/>
            </w:tcBorders>
          </w:tcPr>
          <w:p w14:paraId="1ABA102C" w14:textId="4D8D58A3" w:rsidR="00924BA0" w:rsidRDefault="00924BA0" w:rsidP="00C20925">
            <w:pPr>
              <w:jc w:val="center"/>
              <w:rPr>
                <w:b/>
                <w:bCs/>
                <w:lang w:val="uk-UA"/>
              </w:rPr>
            </w:pPr>
            <w:r>
              <w:rPr>
                <w:b/>
                <w:bCs/>
                <w:lang w:val="uk-UA"/>
              </w:rPr>
              <w:t>5</w:t>
            </w:r>
          </w:p>
        </w:tc>
        <w:tc>
          <w:tcPr>
            <w:tcW w:w="1064" w:type="dxa"/>
            <w:tcBorders>
              <w:top w:val="single" w:sz="4" w:space="0" w:color="auto"/>
              <w:left w:val="single" w:sz="4" w:space="0" w:color="auto"/>
              <w:bottom w:val="single" w:sz="4" w:space="0" w:color="auto"/>
              <w:right w:val="single" w:sz="4" w:space="0" w:color="auto"/>
            </w:tcBorders>
          </w:tcPr>
          <w:p w14:paraId="6F0B1CA8" w14:textId="428E3C35" w:rsidR="00924BA0" w:rsidRDefault="00924BA0" w:rsidP="00C20925">
            <w:pPr>
              <w:jc w:val="center"/>
              <w:rPr>
                <w:rFonts w:ascii="Times New Roman" w:hAnsi="Times New Roman" w:cs="Times New Roman"/>
                <w:lang w:val="uk-UA" w:eastAsia="zh-CN"/>
              </w:rPr>
            </w:pPr>
            <w:r>
              <w:rPr>
                <w:rFonts w:ascii="Times New Roman" w:hAnsi="Times New Roman" w:cs="Times New Roman"/>
                <w:lang w:val="uk-UA" w:eastAsia="zh-CN"/>
              </w:rPr>
              <w:t>Буряк столовий</w:t>
            </w:r>
          </w:p>
        </w:tc>
        <w:tc>
          <w:tcPr>
            <w:tcW w:w="992" w:type="dxa"/>
            <w:tcBorders>
              <w:top w:val="single" w:sz="4" w:space="0" w:color="auto"/>
              <w:left w:val="single" w:sz="4" w:space="0" w:color="auto"/>
              <w:bottom w:val="single" w:sz="4" w:space="0" w:color="auto"/>
              <w:right w:val="single" w:sz="4" w:space="0" w:color="auto"/>
            </w:tcBorders>
          </w:tcPr>
          <w:p w14:paraId="18574D79" w14:textId="65A892AC" w:rsidR="00924BA0" w:rsidRDefault="00924BA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6843D8EC" w14:textId="0F0FAD06" w:rsidR="00924BA0" w:rsidRDefault="00924BA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0DE5B7E5" w14:textId="676D7F2B" w:rsidR="00924BA0" w:rsidRDefault="00924BA0" w:rsidP="00C20925">
            <w:pPr>
              <w:jc w:val="center"/>
              <w:rPr>
                <w:b/>
                <w:bCs/>
                <w:sz w:val="20"/>
                <w:szCs w:val="20"/>
                <w:lang w:val="uk-UA"/>
              </w:rPr>
            </w:pPr>
            <w:r>
              <w:rPr>
                <w:b/>
                <w:bCs/>
                <w:sz w:val="20"/>
                <w:szCs w:val="20"/>
                <w:lang w:val="uk-UA"/>
              </w:rPr>
              <w:t>-</w:t>
            </w:r>
          </w:p>
        </w:tc>
        <w:tc>
          <w:tcPr>
            <w:tcW w:w="1134" w:type="dxa"/>
            <w:tcBorders>
              <w:top w:val="single" w:sz="4" w:space="0" w:color="auto"/>
              <w:left w:val="single" w:sz="4" w:space="0" w:color="auto"/>
              <w:bottom w:val="single" w:sz="4" w:space="0" w:color="auto"/>
              <w:right w:val="single" w:sz="4" w:space="0" w:color="auto"/>
            </w:tcBorders>
          </w:tcPr>
          <w:p w14:paraId="40CC7DB8" w14:textId="6EB4731A" w:rsidR="00924BA0" w:rsidRDefault="00924BA0" w:rsidP="00C20925">
            <w:pPr>
              <w:jc w:val="center"/>
              <w:rPr>
                <w:b/>
                <w:bCs/>
                <w:sz w:val="20"/>
                <w:szCs w:val="20"/>
                <w:lang w:val="uk-UA"/>
              </w:rPr>
            </w:pPr>
            <w:r>
              <w:rPr>
                <w:b/>
                <w:bCs/>
                <w:sz w:val="20"/>
                <w:szCs w:val="20"/>
                <w:lang w:val="uk-UA"/>
              </w:rPr>
              <w:t>-</w:t>
            </w:r>
          </w:p>
        </w:tc>
        <w:tc>
          <w:tcPr>
            <w:tcW w:w="1559" w:type="dxa"/>
            <w:tcBorders>
              <w:top w:val="single" w:sz="4" w:space="0" w:color="auto"/>
              <w:left w:val="single" w:sz="4" w:space="0" w:color="auto"/>
              <w:bottom w:val="single" w:sz="4" w:space="0" w:color="auto"/>
              <w:right w:val="single" w:sz="4" w:space="0" w:color="auto"/>
            </w:tcBorders>
          </w:tcPr>
          <w:p w14:paraId="7FFFD827" w14:textId="1BB0AE86" w:rsidR="00924BA0" w:rsidRDefault="00924BA0" w:rsidP="00C20925">
            <w:pPr>
              <w:jc w:val="center"/>
              <w:rPr>
                <w:b/>
                <w:bCs/>
                <w:sz w:val="20"/>
                <w:szCs w:val="20"/>
                <w:lang w:val="uk-UA"/>
              </w:rPr>
            </w:pPr>
            <w:r>
              <w:rPr>
                <w:b/>
                <w:bCs/>
                <w:sz w:val="20"/>
                <w:szCs w:val="20"/>
                <w:lang w:val="uk-UA"/>
              </w:rPr>
              <w:t>-</w:t>
            </w:r>
          </w:p>
        </w:tc>
        <w:tc>
          <w:tcPr>
            <w:tcW w:w="1560" w:type="dxa"/>
            <w:tcBorders>
              <w:top w:val="single" w:sz="4" w:space="0" w:color="auto"/>
              <w:left w:val="single" w:sz="4" w:space="0" w:color="auto"/>
              <w:bottom w:val="single" w:sz="4" w:space="0" w:color="auto"/>
              <w:right w:val="single" w:sz="4" w:space="0" w:color="auto"/>
            </w:tcBorders>
          </w:tcPr>
          <w:p w14:paraId="151447FB" w14:textId="64240ABE" w:rsidR="00924BA0" w:rsidRDefault="00924BA0" w:rsidP="00C20925">
            <w:pPr>
              <w:jc w:val="center"/>
              <w:rPr>
                <w:b/>
                <w:bCs/>
                <w:sz w:val="20"/>
                <w:szCs w:val="20"/>
                <w:lang w:val="uk-UA"/>
              </w:rPr>
            </w:pPr>
            <w:r>
              <w:rPr>
                <w:b/>
                <w:bCs/>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14:paraId="461A2CBE" w14:textId="55BD007A" w:rsidR="00924BA0" w:rsidRDefault="00924BA0" w:rsidP="00C20925">
            <w:pPr>
              <w:jc w:val="center"/>
              <w:rPr>
                <w:b/>
                <w:bCs/>
                <w:sz w:val="20"/>
                <w:szCs w:val="20"/>
                <w:lang w:val="uk-UA"/>
              </w:rPr>
            </w:pPr>
            <w:r>
              <w:rPr>
                <w:b/>
                <w:bCs/>
                <w:sz w:val="20"/>
                <w:szCs w:val="20"/>
                <w:lang w:val="uk-UA"/>
              </w:rPr>
              <w:t>+</w:t>
            </w:r>
          </w:p>
        </w:tc>
      </w:tr>
    </w:tbl>
    <w:p w14:paraId="4EC81FE9" w14:textId="77777777" w:rsidR="00924BA0" w:rsidRDefault="00731ED2" w:rsidP="00731ED2">
      <w:pPr>
        <w:pBdr>
          <w:top w:val="nil"/>
          <w:left w:val="nil"/>
          <w:bottom w:val="nil"/>
          <w:right w:val="nil"/>
          <w:between w:val="nil"/>
        </w:pBdr>
        <w:jc w:val="both"/>
        <w:rPr>
          <w:sz w:val="18"/>
          <w:szCs w:val="18"/>
          <w:lang w:val="uk-UA"/>
        </w:rPr>
      </w:pPr>
      <w:r>
        <w:rPr>
          <w:sz w:val="18"/>
          <w:szCs w:val="18"/>
          <w:lang w:val="en-US"/>
        </w:rPr>
        <w:t xml:space="preserve">                                                                                                                                                                                             </w:t>
      </w:r>
    </w:p>
    <w:p w14:paraId="4F863B58" w14:textId="77777777" w:rsidR="00924BA0" w:rsidRDefault="00924BA0" w:rsidP="00731ED2">
      <w:pPr>
        <w:pBdr>
          <w:top w:val="nil"/>
          <w:left w:val="nil"/>
          <w:bottom w:val="nil"/>
          <w:right w:val="nil"/>
          <w:between w:val="nil"/>
        </w:pBdr>
        <w:jc w:val="both"/>
        <w:rPr>
          <w:sz w:val="18"/>
          <w:szCs w:val="18"/>
          <w:lang w:val="uk-UA"/>
        </w:rPr>
      </w:pPr>
    </w:p>
    <w:p w14:paraId="6B9F8864" w14:textId="77777777" w:rsidR="00924BA0" w:rsidRDefault="00924BA0" w:rsidP="00731ED2">
      <w:pPr>
        <w:pBdr>
          <w:top w:val="nil"/>
          <w:left w:val="nil"/>
          <w:bottom w:val="nil"/>
          <w:right w:val="nil"/>
          <w:between w:val="nil"/>
        </w:pBdr>
        <w:jc w:val="both"/>
        <w:rPr>
          <w:sz w:val="18"/>
          <w:szCs w:val="18"/>
          <w:lang w:val="uk-UA"/>
        </w:rPr>
      </w:pPr>
    </w:p>
    <w:p w14:paraId="624053F8" w14:textId="77777777" w:rsidR="00924BA0" w:rsidRDefault="00924BA0" w:rsidP="00731ED2">
      <w:pPr>
        <w:pBdr>
          <w:top w:val="nil"/>
          <w:left w:val="nil"/>
          <w:bottom w:val="nil"/>
          <w:right w:val="nil"/>
          <w:between w:val="nil"/>
        </w:pBdr>
        <w:jc w:val="both"/>
        <w:rPr>
          <w:sz w:val="18"/>
          <w:szCs w:val="18"/>
          <w:lang w:val="uk-UA"/>
        </w:rPr>
      </w:pPr>
    </w:p>
    <w:p w14:paraId="58E243CF" w14:textId="77777777" w:rsidR="00924BA0" w:rsidRDefault="00924BA0" w:rsidP="00731ED2">
      <w:pPr>
        <w:pBdr>
          <w:top w:val="nil"/>
          <w:left w:val="nil"/>
          <w:bottom w:val="nil"/>
          <w:right w:val="nil"/>
          <w:between w:val="nil"/>
        </w:pBdr>
        <w:jc w:val="both"/>
        <w:rPr>
          <w:sz w:val="18"/>
          <w:szCs w:val="18"/>
          <w:lang w:val="uk-UA"/>
        </w:rPr>
      </w:pPr>
    </w:p>
    <w:p w14:paraId="7B50398E" w14:textId="77777777" w:rsidR="00924BA0" w:rsidRDefault="00924BA0" w:rsidP="00731ED2">
      <w:pPr>
        <w:pBdr>
          <w:top w:val="nil"/>
          <w:left w:val="nil"/>
          <w:bottom w:val="nil"/>
          <w:right w:val="nil"/>
          <w:between w:val="nil"/>
        </w:pBdr>
        <w:jc w:val="both"/>
        <w:rPr>
          <w:sz w:val="18"/>
          <w:szCs w:val="18"/>
          <w:lang w:val="uk-UA"/>
        </w:rPr>
      </w:pPr>
    </w:p>
    <w:p w14:paraId="4FBD093A" w14:textId="77777777" w:rsidR="00924BA0" w:rsidRDefault="00924BA0" w:rsidP="00731ED2">
      <w:pPr>
        <w:pBdr>
          <w:top w:val="nil"/>
          <w:left w:val="nil"/>
          <w:bottom w:val="nil"/>
          <w:right w:val="nil"/>
          <w:between w:val="nil"/>
        </w:pBdr>
        <w:jc w:val="both"/>
        <w:rPr>
          <w:sz w:val="18"/>
          <w:szCs w:val="18"/>
          <w:lang w:val="uk-UA"/>
        </w:rPr>
      </w:pPr>
    </w:p>
    <w:p w14:paraId="0639B333" w14:textId="77777777" w:rsidR="00924BA0" w:rsidRDefault="00924BA0" w:rsidP="00731ED2">
      <w:pPr>
        <w:pBdr>
          <w:top w:val="nil"/>
          <w:left w:val="nil"/>
          <w:bottom w:val="nil"/>
          <w:right w:val="nil"/>
          <w:between w:val="nil"/>
        </w:pBdr>
        <w:jc w:val="both"/>
        <w:rPr>
          <w:sz w:val="18"/>
          <w:szCs w:val="18"/>
          <w:lang w:val="uk-UA"/>
        </w:rPr>
      </w:pPr>
    </w:p>
    <w:p w14:paraId="6E9C6718" w14:textId="77777777" w:rsidR="00924BA0" w:rsidRDefault="00924BA0" w:rsidP="00731ED2">
      <w:pPr>
        <w:pBdr>
          <w:top w:val="nil"/>
          <w:left w:val="nil"/>
          <w:bottom w:val="nil"/>
          <w:right w:val="nil"/>
          <w:between w:val="nil"/>
        </w:pBdr>
        <w:jc w:val="both"/>
        <w:rPr>
          <w:sz w:val="18"/>
          <w:szCs w:val="18"/>
          <w:lang w:val="uk-UA"/>
        </w:rPr>
      </w:pPr>
    </w:p>
    <w:p w14:paraId="012BED12" w14:textId="77777777" w:rsidR="00924BA0" w:rsidRDefault="00924BA0" w:rsidP="00731ED2">
      <w:pPr>
        <w:pBdr>
          <w:top w:val="nil"/>
          <w:left w:val="nil"/>
          <w:bottom w:val="nil"/>
          <w:right w:val="nil"/>
          <w:between w:val="nil"/>
        </w:pBdr>
        <w:jc w:val="both"/>
        <w:rPr>
          <w:sz w:val="18"/>
          <w:szCs w:val="18"/>
          <w:lang w:val="uk-UA"/>
        </w:rPr>
      </w:pPr>
    </w:p>
    <w:p w14:paraId="0D328E01" w14:textId="77777777" w:rsidR="00924BA0" w:rsidRDefault="00924BA0" w:rsidP="00731ED2">
      <w:pPr>
        <w:pBdr>
          <w:top w:val="nil"/>
          <w:left w:val="nil"/>
          <w:bottom w:val="nil"/>
          <w:right w:val="nil"/>
          <w:between w:val="nil"/>
        </w:pBdr>
        <w:jc w:val="both"/>
        <w:rPr>
          <w:sz w:val="18"/>
          <w:szCs w:val="18"/>
          <w:lang w:val="uk-UA"/>
        </w:rPr>
      </w:pPr>
    </w:p>
    <w:p w14:paraId="677E7442" w14:textId="77777777" w:rsidR="00924BA0" w:rsidRDefault="00924BA0" w:rsidP="00731ED2">
      <w:pPr>
        <w:pBdr>
          <w:top w:val="nil"/>
          <w:left w:val="nil"/>
          <w:bottom w:val="nil"/>
          <w:right w:val="nil"/>
          <w:between w:val="nil"/>
        </w:pBdr>
        <w:jc w:val="both"/>
        <w:rPr>
          <w:sz w:val="18"/>
          <w:szCs w:val="18"/>
          <w:lang w:val="uk-UA"/>
        </w:rPr>
      </w:pPr>
    </w:p>
    <w:p w14:paraId="793F00A5" w14:textId="77777777" w:rsidR="00924BA0" w:rsidRDefault="00924BA0" w:rsidP="00731ED2">
      <w:pPr>
        <w:pBdr>
          <w:top w:val="nil"/>
          <w:left w:val="nil"/>
          <w:bottom w:val="nil"/>
          <w:right w:val="nil"/>
          <w:between w:val="nil"/>
        </w:pBdr>
        <w:jc w:val="both"/>
        <w:rPr>
          <w:sz w:val="18"/>
          <w:szCs w:val="18"/>
          <w:lang w:val="uk-UA"/>
        </w:rPr>
      </w:pPr>
    </w:p>
    <w:p w14:paraId="0108BB6C" w14:textId="77777777" w:rsidR="00924BA0" w:rsidRDefault="00924BA0" w:rsidP="00731ED2">
      <w:pPr>
        <w:pBdr>
          <w:top w:val="nil"/>
          <w:left w:val="nil"/>
          <w:bottom w:val="nil"/>
          <w:right w:val="nil"/>
          <w:between w:val="nil"/>
        </w:pBdr>
        <w:jc w:val="both"/>
        <w:rPr>
          <w:sz w:val="18"/>
          <w:szCs w:val="18"/>
          <w:lang w:val="uk-UA"/>
        </w:rPr>
      </w:pPr>
    </w:p>
    <w:p w14:paraId="470ACCEA" w14:textId="77777777" w:rsidR="00924BA0" w:rsidRDefault="00924BA0" w:rsidP="00731ED2">
      <w:pPr>
        <w:pBdr>
          <w:top w:val="nil"/>
          <w:left w:val="nil"/>
          <w:bottom w:val="nil"/>
          <w:right w:val="nil"/>
          <w:between w:val="nil"/>
        </w:pBdr>
        <w:jc w:val="both"/>
        <w:rPr>
          <w:sz w:val="18"/>
          <w:szCs w:val="18"/>
          <w:lang w:val="uk-UA"/>
        </w:rPr>
      </w:pPr>
    </w:p>
    <w:p w14:paraId="04640D12" w14:textId="77777777" w:rsidR="00924BA0" w:rsidRDefault="00924BA0" w:rsidP="00731ED2">
      <w:pPr>
        <w:pBdr>
          <w:top w:val="nil"/>
          <w:left w:val="nil"/>
          <w:bottom w:val="nil"/>
          <w:right w:val="nil"/>
          <w:between w:val="nil"/>
        </w:pBdr>
        <w:jc w:val="both"/>
        <w:rPr>
          <w:sz w:val="18"/>
          <w:szCs w:val="18"/>
          <w:lang w:val="uk-UA"/>
        </w:rPr>
      </w:pPr>
    </w:p>
    <w:p w14:paraId="0D56253D" w14:textId="77777777" w:rsidR="00924BA0" w:rsidRDefault="00924BA0" w:rsidP="00731ED2">
      <w:pPr>
        <w:pBdr>
          <w:top w:val="nil"/>
          <w:left w:val="nil"/>
          <w:bottom w:val="nil"/>
          <w:right w:val="nil"/>
          <w:between w:val="nil"/>
        </w:pBdr>
        <w:jc w:val="both"/>
        <w:rPr>
          <w:sz w:val="18"/>
          <w:szCs w:val="18"/>
          <w:lang w:val="uk-UA"/>
        </w:rPr>
      </w:pPr>
    </w:p>
    <w:p w14:paraId="3CDF4364" w14:textId="77777777" w:rsidR="00924BA0" w:rsidRDefault="00924BA0" w:rsidP="00731ED2">
      <w:pPr>
        <w:pBdr>
          <w:top w:val="nil"/>
          <w:left w:val="nil"/>
          <w:bottom w:val="nil"/>
          <w:right w:val="nil"/>
          <w:between w:val="nil"/>
        </w:pBdr>
        <w:jc w:val="both"/>
        <w:rPr>
          <w:sz w:val="18"/>
          <w:szCs w:val="18"/>
          <w:lang w:val="uk-UA"/>
        </w:rPr>
      </w:pPr>
    </w:p>
    <w:p w14:paraId="5C292FF0" w14:textId="77777777" w:rsidR="00924BA0" w:rsidRDefault="00924BA0" w:rsidP="00731ED2">
      <w:pPr>
        <w:pBdr>
          <w:top w:val="nil"/>
          <w:left w:val="nil"/>
          <w:bottom w:val="nil"/>
          <w:right w:val="nil"/>
          <w:between w:val="nil"/>
        </w:pBdr>
        <w:jc w:val="both"/>
        <w:rPr>
          <w:sz w:val="18"/>
          <w:szCs w:val="18"/>
          <w:lang w:val="uk-UA"/>
        </w:rPr>
      </w:pPr>
    </w:p>
    <w:p w14:paraId="3320F782" w14:textId="77777777" w:rsidR="00924BA0" w:rsidRDefault="00924BA0" w:rsidP="00731ED2">
      <w:pPr>
        <w:pBdr>
          <w:top w:val="nil"/>
          <w:left w:val="nil"/>
          <w:bottom w:val="nil"/>
          <w:right w:val="nil"/>
          <w:between w:val="nil"/>
        </w:pBdr>
        <w:jc w:val="both"/>
        <w:rPr>
          <w:sz w:val="18"/>
          <w:szCs w:val="18"/>
          <w:lang w:val="uk-UA"/>
        </w:rPr>
      </w:pPr>
    </w:p>
    <w:p w14:paraId="12C41098" w14:textId="77777777" w:rsidR="00924BA0" w:rsidRDefault="00924BA0" w:rsidP="00731ED2">
      <w:pPr>
        <w:pBdr>
          <w:top w:val="nil"/>
          <w:left w:val="nil"/>
          <w:bottom w:val="nil"/>
          <w:right w:val="nil"/>
          <w:between w:val="nil"/>
        </w:pBdr>
        <w:jc w:val="both"/>
        <w:rPr>
          <w:sz w:val="18"/>
          <w:szCs w:val="18"/>
          <w:lang w:val="uk-UA"/>
        </w:rPr>
      </w:pPr>
    </w:p>
    <w:p w14:paraId="06BD4CF2" w14:textId="77777777" w:rsidR="00924BA0" w:rsidRDefault="00924BA0" w:rsidP="00731ED2">
      <w:pPr>
        <w:pBdr>
          <w:top w:val="nil"/>
          <w:left w:val="nil"/>
          <w:bottom w:val="nil"/>
          <w:right w:val="nil"/>
          <w:between w:val="nil"/>
        </w:pBdr>
        <w:jc w:val="both"/>
        <w:rPr>
          <w:sz w:val="18"/>
          <w:szCs w:val="18"/>
          <w:lang w:val="uk-UA"/>
        </w:rPr>
      </w:pPr>
    </w:p>
    <w:p w14:paraId="273D9C75" w14:textId="77777777" w:rsidR="00924BA0" w:rsidRDefault="00924BA0" w:rsidP="00731ED2">
      <w:pPr>
        <w:pBdr>
          <w:top w:val="nil"/>
          <w:left w:val="nil"/>
          <w:bottom w:val="nil"/>
          <w:right w:val="nil"/>
          <w:between w:val="nil"/>
        </w:pBdr>
        <w:jc w:val="both"/>
        <w:rPr>
          <w:sz w:val="18"/>
          <w:szCs w:val="18"/>
          <w:lang w:val="uk-UA"/>
        </w:rPr>
      </w:pPr>
    </w:p>
    <w:p w14:paraId="01A8055B" w14:textId="77777777" w:rsidR="00924BA0" w:rsidRDefault="00924BA0" w:rsidP="00731ED2">
      <w:pPr>
        <w:pBdr>
          <w:top w:val="nil"/>
          <w:left w:val="nil"/>
          <w:bottom w:val="nil"/>
          <w:right w:val="nil"/>
          <w:between w:val="nil"/>
        </w:pBdr>
        <w:jc w:val="both"/>
        <w:rPr>
          <w:sz w:val="18"/>
          <w:szCs w:val="18"/>
          <w:lang w:val="uk-UA"/>
        </w:rPr>
      </w:pPr>
    </w:p>
    <w:p w14:paraId="106CB67E" w14:textId="77777777" w:rsidR="00924BA0" w:rsidRDefault="00924BA0" w:rsidP="00731ED2">
      <w:pPr>
        <w:pBdr>
          <w:top w:val="nil"/>
          <w:left w:val="nil"/>
          <w:bottom w:val="nil"/>
          <w:right w:val="nil"/>
          <w:between w:val="nil"/>
        </w:pBdr>
        <w:jc w:val="both"/>
        <w:rPr>
          <w:sz w:val="18"/>
          <w:szCs w:val="18"/>
          <w:lang w:val="uk-UA"/>
        </w:rPr>
      </w:pPr>
    </w:p>
    <w:p w14:paraId="35A1B473" w14:textId="77777777" w:rsidR="00924BA0" w:rsidRDefault="00924BA0" w:rsidP="00731ED2">
      <w:pPr>
        <w:pBdr>
          <w:top w:val="nil"/>
          <w:left w:val="nil"/>
          <w:bottom w:val="nil"/>
          <w:right w:val="nil"/>
          <w:between w:val="nil"/>
        </w:pBdr>
        <w:jc w:val="both"/>
        <w:rPr>
          <w:sz w:val="18"/>
          <w:szCs w:val="18"/>
          <w:lang w:val="uk-UA"/>
        </w:rPr>
      </w:pPr>
    </w:p>
    <w:p w14:paraId="6F1E81BD" w14:textId="2217CDAA" w:rsidR="00533E82" w:rsidRPr="009C077B" w:rsidRDefault="00924BA0" w:rsidP="00731ED2">
      <w:pPr>
        <w:pBdr>
          <w:top w:val="nil"/>
          <w:left w:val="nil"/>
          <w:bottom w:val="nil"/>
          <w:right w:val="nil"/>
          <w:between w:val="nil"/>
        </w:pBdr>
        <w:jc w:val="both"/>
        <w:rPr>
          <w:rFonts w:ascii="Times New Roman" w:hAnsi="Times New Roman" w:cs="Times New Roman"/>
          <w:sz w:val="28"/>
          <w:szCs w:val="28"/>
          <w:lang w:val="uk-UA" w:eastAsia="uk-UA"/>
        </w:rPr>
      </w:pPr>
      <w:r>
        <w:rPr>
          <w:sz w:val="18"/>
          <w:szCs w:val="18"/>
          <w:lang w:val="uk-UA"/>
        </w:rPr>
        <w:lastRenderedPageBreak/>
        <w:t xml:space="preserve">                                                                                                                                                                                                   </w:t>
      </w:r>
      <w:r w:rsidR="00731ED2">
        <w:rPr>
          <w:sz w:val="18"/>
          <w:szCs w:val="18"/>
          <w:lang w:val="en-US"/>
        </w:rPr>
        <w:t xml:space="preserve">  </w:t>
      </w:r>
      <w:r w:rsidR="00533E82" w:rsidRPr="009C077B">
        <w:rPr>
          <w:rFonts w:ascii="Times New Roman" w:hAnsi="Times New Roman" w:cs="Times New Roman"/>
          <w:sz w:val="28"/>
          <w:szCs w:val="28"/>
          <w:lang w:val="uk-UA" w:eastAsia="uk-UA"/>
        </w:rPr>
        <w:t xml:space="preserve">Додаток </w:t>
      </w:r>
      <w:r w:rsidR="00D41D07" w:rsidRPr="009C077B">
        <w:rPr>
          <w:rFonts w:ascii="Times New Roman" w:hAnsi="Times New Roman" w:cs="Times New Roman"/>
          <w:sz w:val="28"/>
          <w:szCs w:val="28"/>
          <w:lang w:val="uk-UA" w:eastAsia="uk-UA"/>
        </w:rPr>
        <w:t>2</w:t>
      </w:r>
    </w:p>
    <w:p w14:paraId="082E8302" w14:textId="3BA8D7E1"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6F465C03" w14:textId="77777777" w:rsidR="00C20925" w:rsidRDefault="00C20925">
      <w:pPr>
        <w:widowControl/>
        <w:autoSpaceDE/>
        <w:autoSpaceDN/>
        <w:rPr>
          <w:rFonts w:ascii="Times New Roman" w:hAnsi="Times New Roman" w:cs="Times New Roman"/>
          <w:sz w:val="28"/>
          <w:szCs w:val="28"/>
          <w:lang w:val="uk-UA" w:eastAsia="uk-UA"/>
        </w:rPr>
      </w:pPr>
    </w:p>
    <w:p w14:paraId="4A55C3F0" w14:textId="77777777" w:rsidR="00E3317B" w:rsidRDefault="00E3317B" w:rsidP="00E3317B">
      <w:pPr>
        <w:widowControl/>
        <w:autoSpaceDE/>
        <w:autoSpaceDN/>
        <w:rPr>
          <w:rFonts w:ascii="Times New Roman" w:hAnsi="Times New Roman" w:cs="Times New Roman"/>
          <w:sz w:val="28"/>
          <w:szCs w:val="28"/>
          <w:lang w:val="uk-UA" w:eastAsia="uk-UA"/>
        </w:rPr>
      </w:pPr>
    </w:p>
    <w:p w14:paraId="574AA7CD" w14:textId="77777777" w:rsidR="00E3317B" w:rsidRDefault="00E3317B" w:rsidP="00E3317B">
      <w:pPr>
        <w:widowControl/>
        <w:autoSpaceDE/>
        <w:autoSpaceDN/>
        <w:rPr>
          <w:rFonts w:ascii="Times New Roman" w:hAnsi="Times New Roman" w:cs="Times New Roman"/>
          <w:sz w:val="28"/>
          <w:szCs w:val="28"/>
          <w:lang w:val="uk-UA" w:eastAsia="uk-UA"/>
        </w:rPr>
      </w:pPr>
    </w:p>
    <w:p w14:paraId="6614469A" w14:textId="77777777" w:rsidR="00E3317B" w:rsidRDefault="00E3317B" w:rsidP="00E3317B">
      <w:pPr>
        <w:widowControl/>
        <w:autoSpaceDE/>
        <w:autoSpaceDN/>
        <w:rPr>
          <w:rFonts w:ascii="Times New Roman" w:hAnsi="Times New Roman" w:cs="Times New Roman"/>
          <w:sz w:val="28"/>
          <w:szCs w:val="28"/>
          <w:lang w:val="uk-UA" w:eastAsia="uk-UA"/>
        </w:rPr>
      </w:pPr>
    </w:p>
    <w:p w14:paraId="32E567B3" w14:textId="77777777" w:rsidR="00E3317B" w:rsidRDefault="00E3317B" w:rsidP="00E3317B">
      <w:pPr>
        <w:widowControl/>
        <w:autoSpaceDE/>
        <w:autoSpaceDN/>
        <w:rPr>
          <w:rFonts w:ascii="Times New Roman" w:hAnsi="Times New Roman" w:cs="Times New Roman"/>
          <w:sz w:val="28"/>
          <w:szCs w:val="28"/>
          <w:lang w:val="uk-UA" w:eastAsia="uk-UA"/>
        </w:rPr>
      </w:pPr>
    </w:p>
    <w:p w14:paraId="25C80B21" w14:textId="77777777" w:rsidR="00E3317B" w:rsidRDefault="00E3317B" w:rsidP="00E3317B">
      <w:pPr>
        <w:widowControl/>
        <w:autoSpaceDE/>
        <w:autoSpaceDN/>
        <w:rPr>
          <w:rFonts w:ascii="Times New Roman" w:hAnsi="Times New Roman" w:cs="Times New Roman"/>
          <w:sz w:val="28"/>
          <w:szCs w:val="28"/>
          <w:lang w:val="uk-UA" w:eastAsia="uk-UA"/>
        </w:rPr>
      </w:pPr>
    </w:p>
    <w:p w14:paraId="065FC74F" w14:textId="77777777" w:rsidR="00E3317B" w:rsidRDefault="00E3317B" w:rsidP="00E3317B">
      <w:pPr>
        <w:widowControl/>
        <w:autoSpaceDE/>
        <w:autoSpaceDN/>
        <w:rPr>
          <w:rFonts w:ascii="Times New Roman" w:hAnsi="Times New Roman" w:cs="Times New Roman"/>
          <w:sz w:val="28"/>
          <w:szCs w:val="28"/>
          <w:lang w:val="uk-UA" w:eastAsia="uk-UA"/>
        </w:rPr>
      </w:pPr>
    </w:p>
    <w:p w14:paraId="236DDEC5" w14:textId="77777777" w:rsidR="00E3317B" w:rsidRDefault="00E3317B" w:rsidP="00E3317B">
      <w:pPr>
        <w:widowControl/>
        <w:autoSpaceDE/>
        <w:autoSpaceDN/>
        <w:rPr>
          <w:rFonts w:ascii="Times New Roman" w:hAnsi="Times New Roman" w:cs="Times New Roman"/>
          <w:sz w:val="28"/>
          <w:szCs w:val="28"/>
          <w:lang w:val="uk-UA" w:eastAsia="uk-UA"/>
        </w:rPr>
      </w:pPr>
    </w:p>
    <w:p w14:paraId="2F75088B" w14:textId="1D3661E1" w:rsidR="00533E82" w:rsidRPr="009C077B" w:rsidRDefault="00B962E2" w:rsidP="00E3317B">
      <w:pPr>
        <w:widowControl/>
        <w:autoSpaceDE/>
        <w:autoSpaceDN/>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p>
    <w:p w14:paraId="0152BB07" w14:textId="18D023A0" w:rsidR="003B6582" w:rsidRPr="009C077B" w:rsidRDefault="003B6582" w:rsidP="00903F6D">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2448CB"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6C5D6CAB" w14:textId="77777777" w:rsidR="009D6D13"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lastRenderedPageBreak/>
        <w:t xml:space="preserve">- довідку у довільній формі із зазначенням найменування товару, назви виробника товару та ID товару, який присвоєно електронною системою закупівель на веб-порталі Уповноваженого органу в Переліку товарів з підтвердженим ступенем локалізації виробництва </w:t>
      </w:r>
    </w:p>
    <w:p w14:paraId="403A17FD" w14:textId="77777777" w:rsidR="00D05652" w:rsidRPr="009C077B" w:rsidRDefault="009D6D13" w:rsidP="009D6D13">
      <w:pPr>
        <w:shd w:val="clear" w:color="auto" w:fill="FFFFFF"/>
        <w:tabs>
          <w:tab w:val="left" w:pos="426"/>
        </w:tabs>
        <w:ind w:right="127" w:firstLine="567"/>
        <w:jc w:val="both"/>
        <w:rPr>
          <w:rStyle w:val="rvts0"/>
          <w:lang w:val="uk-UA" w:eastAsia="uk-UA"/>
        </w:rPr>
      </w:pPr>
      <w:r w:rsidRPr="009C077B">
        <w:rPr>
          <w:rStyle w:val="rvts0"/>
          <w:lang w:val="uk-UA" w:eastAsia="uk-UA"/>
        </w:rPr>
        <w:t xml:space="preserve">- сертифікат про походження товару (для товару, закупівля якого підпадає під дію положень </w:t>
      </w:r>
      <w:hyperlink r:id="rId17" w:tgtFrame="_blank" w:history="1">
        <w:r w:rsidRPr="009C077B">
          <w:rPr>
            <w:rStyle w:val="rvts0"/>
            <w:lang w:val="uk-UA" w:eastAsia="uk-UA"/>
          </w:rPr>
          <w:t>Закону України</w:t>
        </w:r>
      </w:hyperlink>
      <w:r w:rsidRPr="009C077B">
        <w:rPr>
          <w:rStyle w:val="rvts0"/>
          <w:lang w:val="uk-UA" w:eastAsia="uk-UA"/>
        </w:rPr>
        <w:t xml:space="preserve">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68CF73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31250517"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74907CED" w14:textId="67C2C11D" w:rsidR="00433307" w:rsidRPr="009C077B" w:rsidRDefault="00433307"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p>
    <w:p w14:paraId="2FE9E988" w14:textId="020CB0D7" w:rsidR="003B6582" w:rsidRPr="009C077B" w:rsidRDefault="003B6582" w:rsidP="00433307">
      <w:pPr>
        <w:widowControl/>
        <w:autoSpaceDE/>
        <w:autoSpaceDN/>
        <w:ind w:left="7371"/>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lastRenderedPageBreak/>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3031B50C" w14:textId="1815F048" w:rsidR="00BD2B3C" w:rsidRPr="009C077B" w:rsidRDefault="00BD2B3C"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p>
    <w:p w14:paraId="47FAB7F9" w14:textId="77777777"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BD2B3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C03FBA">
      <w:pPr>
        <w:ind w:firstLine="709"/>
        <w:jc w:val="both"/>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lastRenderedPageBreak/>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3DE49C6E" w14:textId="77777777" w:rsidR="00FE795C" w:rsidRPr="009C077B" w:rsidRDefault="00FE795C" w:rsidP="00FE795C">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p>
    <w:p w14:paraId="0651EA34"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 xml:space="preserve">до тендерної </w:t>
      </w:r>
    </w:p>
    <w:p w14:paraId="0F926FE3" w14:textId="77777777" w:rsidR="00FE795C" w:rsidRPr="009C077B" w:rsidRDefault="00FE795C" w:rsidP="00FE795C">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4944A172"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3A6C13">
        <w:rPr>
          <w:rFonts w:ascii="Times New Roman" w:hAnsi="Times New Roman"/>
          <w:sz w:val="24"/>
          <w:szCs w:val="24"/>
          <w:u w:val="single"/>
          <w:lang w:val="uk-UA"/>
        </w:rPr>
        <w:t xml:space="preserve">120 </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4CDBD091" w14:textId="61C299A0" w:rsidR="00FE795C" w:rsidRPr="00414B42" w:rsidRDefault="00FE795C" w:rsidP="00414B42">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6C557086" w14:textId="018C8272" w:rsidR="00FE795C" w:rsidRPr="009C077B" w:rsidRDefault="00FE795C" w:rsidP="00414B42">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 xml:space="preserve">1. Забезпечення виконання договору надається учасником-переможцем не пізніше дати </w:t>
      </w:r>
      <w:r w:rsidRPr="009C077B">
        <w:rPr>
          <w:lang w:val="uk-UA"/>
        </w:rPr>
        <w:lastRenderedPageBreak/>
        <w:t>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674F16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4F5EF4A2"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08DBD0DF" w14:textId="77777777" w:rsidR="00414B42" w:rsidRDefault="00414B42"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6C72D360"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r w:rsidR="00BA547B" w:rsidRPr="002F717D">
        <w:rPr>
          <w:b/>
          <w:sz w:val="28"/>
          <w:szCs w:val="28"/>
          <w:lang w:val="uk-UA"/>
        </w:rPr>
        <w:br w:type="page"/>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3BC98" w14:textId="77777777" w:rsidR="00DF04D1" w:rsidRDefault="00DF04D1">
      <w:r>
        <w:separator/>
      </w:r>
    </w:p>
  </w:endnote>
  <w:endnote w:type="continuationSeparator" w:id="0">
    <w:p w14:paraId="30E23FBC" w14:textId="77777777" w:rsidR="00DF04D1" w:rsidRDefault="00DF04D1">
      <w:r>
        <w:continuationSeparator/>
      </w:r>
    </w:p>
  </w:endnote>
  <w:endnote w:type="continuationNotice" w:id="1">
    <w:p w14:paraId="7B992EA9" w14:textId="77777777" w:rsidR="00DF04D1" w:rsidRDefault="00DF0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3331B4" w:rsidRDefault="003331B4"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3331B4" w:rsidRDefault="003331B4"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3331B4" w:rsidRPr="00BF5108" w:rsidRDefault="003331B4"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B5B42" w14:textId="77777777" w:rsidR="00DF04D1" w:rsidRDefault="00DF04D1">
      <w:r>
        <w:separator/>
      </w:r>
    </w:p>
  </w:footnote>
  <w:footnote w:type="continuationSeparator" w:id="0">
    <w:p w14:paraId="63466508" w14:textId="77777777" w:rsidR="00DF04D1" w:rsidRDefault="00DF04D1">
      <w:r>
        <w:continuationSeparator/>
      </w:r>
    </w:p>
  </w:footnote>
  <w:footnote w:type="continuationNotice" w:id="1">
    <w:p w14:paraId="4B1E7758" w14:textId="77777777" w:rsidR="00DF04D1" w:rsidRDefault="00DF04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EndPr/>
    <w:sdtContent>
      <w:p w14:paraId="47AA64E5" w14:textId="294BBAC7" w:rsidR="003331B4" w:rsidRDefault="003331B4">
        <w:pPr>
          <w:pStyle w:val="aff2"/>
          <w:jc w:val="center"/>
        </w:pPr>
        <w:r>
          <w:fldChar w:fldCharType="begin"/>
        </w:r>
        <w:r>
          <w:instrText>PAGE   \* MERGEFORMAT</w:instrText>
        </w:r>
        <w:r>
          <w:fldChar w:fldCharType="separate"/>
        </w:r>
        <w:r w:rsidR="002448CB">
          <w:rPr>
            <w:noProof/>
          </w:rPr>
          <w:t>7</w:t>
        </w:r>
        <w:r>
          <w:fldChar w:fldCharType="end"/>
        </w:r>
      </w:p>
    </w:sdtContent>
  </w:sdt>
  <w:p w14:paraId="23C663CF" w14:textId="77777777" w:rsidR="003331B4" w:rsidRDefault="003331B4">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EndPr/>
    <w:sdtContent>
      <w:p w14:paraId="7F33EFC0" w14:textId="17F574BB" w:rsidR="003331B4" w:rsidRDefault="00DF04D1">
        <w:pPr>
          <w:pStyle w:val="aff2"/>
          <w:jc w:val="center"/>
        </w:pPr>
      </w:p>
    </w:sdtContent>
  </w:sdt>
  <w:p w14:paraId="589EC606" w14:textId="77777777" w:rsidR="003331B4" w:rsidRDefault="003331B4">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C123E4F"/>
    <w:multiLevelType w:val="hybridMultilevel"/>
    <w:tmpl w:val="72B6363C"/>
    <w:lvl w:ilvl="0" w:tplc="F788B3A6">
      <w:start w:val="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9">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1">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5">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7">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1">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4">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5">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8">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9">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30">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2">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3">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F80514"/>
    <w:multiLevelType w:val="multilevel"/>
    <w:tmpl w:val="6FDEF20C"/>
    <w:numStyleLink w:val="10"/>
  </w:abstractNum>
  <w:abstractNum w:abstractNumId="35">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6">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7">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4"/>
  </w:num>
  <w:num w:numId="3">
    <w:abstractNumId w:val="15"/>
  </w:num>
  <w:num w:numId="4">
    <w:abstractNumId w:val="7"/>
  </w:num>
  <w:num w:numId="5">
    <w:abstractNumId w:val="33"/>
  </w:num>
  <w:num w:numId="6">
    <w:abstractNumId w:val="22"/>
  </w:num>
  <w:num w:numId="7">
    <w:abstractNumId w:val="5"/>
  </w:num>
  <w:num w:numId="8">
    <w:abstractNumId w:val="23"/>
  </w:num>
  <w:num w:numId="9">
    <w:abstractNumId w:val="10"/>
  </w:num>
  <w:num w:numId="10">
    <w:abstractNumId w:val="16"/>
  </w:num>
  <w:num w:numId="11">
    <w:abstractNumId w:val="4"/>
  </w:num>
  <w:num w:numId="12">
    <w:abstractNumId w:val="36"/>
  </w:num>
  <w:num w:numId="13">
    <w:abstractNumId w:val="17"/>
  </w:num>
  <w:num w:numId="14">
    <w:abstractNumId w:val="3"/>
  </w:num>
  <w:num w:numId="15">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7"/>
  </w:num>
  <w:num w:numId="21">
    <w:abstractNumId w:val="20"/>
  </w:num>
  <w:num w:numId="22">
    <w:abstractNumId w:val="11"/>
  </w:num>
  <w:num w:numId="23">
    <w:abstractNumId w:val="28"/>
  </w:num>
  <w:num w:numId="24">
    <w:abstractNumId w:val="26"/>
  </w:num>
  <w:num w:numId="25">
    <w:abstractNumId w:val="30"/>
  </w:num>
  <w:num w:numId="26">
    <w:abstractNumId w:val="35"/>
    <w:lvlOverride w:ilvl="0">
      <w:startOverride w:val="1"/>
    </w:lvlOverride>
    <w:lvlOverride w:ilvl="1"/>
    <w:lvlOverride w:ilvl="2"/>
    <w:lvlOverride w:ilvl="3"/>
    <w:lvlOverride w:ilvl="4"/>
    <w:lvlOverride w:ilvl="5"/>
    <w:lvlOverride w:ilvl="6"/>
    <w:lvlOverride w:ilvl="7"/>
    <w:lvlOverride w:ilvl="8"/>
  </w:num>
  <w:num w:numId="27">
    <w:abstractNumId w:val="24"/>
  </w:num>
  <w:num w:numId="28">
    <w:abstractNumId w:val="29"/>
  </w:num>
  <w:num w:numId="29">
    <w:abstractNumId w:val="32"/>
  </w:num>
  <w:num w:numId="30">
    <w:abstractNumId w:val="12"/>
  </w:num>
  <w:num w:numId="31">
    <w:abstractNumId w:val="2"/>
  </w:num>
  <w:num w:numId="32">
    <w:abstractNumId w:val="37"/>
  </w:num>
  <w:num w:numId="33">
    <w:abstractNumId w:val="19"/>
  </w:num>
  <w:num w:numId="34">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8"/>
  </w:num>
  <w:num w:numId="37">
    <w:abstractNumId w:val="38"/>
  </w:num>
  <w:num w:numId="38">
    <w:abstractNumId w:val="31"/>
  </w:num>
  <w:num w:numId="39">
    <w:abstractNumId w:val="9"/>
  </w:num>
  <w:num w:numId="40">
    <w:abstractNumId w:val="21"/>
  </w:num>
  <w:num w:numId="41">
    <w:abstractNumId w:val="25"/>
  </w:num>
  <w:num w:numId="42">
    <w:abstractNumId w:val="18"/>
  </w:num>
  <w:num w:numId="43">
    <w:abstractNumId w:val="13"/>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3642"/>
    <w:rsid w:val="00004190"/>
    <w:rsid w:val="00004A68"/>
    <w:rsid w:val="00005172"/>
    <w:rsid w:val="000055DA"/>
    <w:rsid w:val="00005C62"/>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674"/>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314"/>
    <w:rsid w:val="000B486A"/>
    <w:rsid w:val="000B6CC9"/>
    <w:rsid w:val="000B7E3F"/>
    <w:rsid w:val="000C058A"/>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EAC"/>
    <w:rsid w:val="000E0CE7"/>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5AD"/>
    <w:rsid w:val="001136E6"/>
    <w:rsid w:val="0011371E"/>
    <w:rsid w:val="0011426F"/>
    <w:rsid w:val="0011437C"/>
    <w:rsid w:val="00114DC1"/>
    <w:rsid w:val="0011521E"/>
    <w:rsid w:val="0011618C"/>
    <w:rsid w:val="001165B0"/>
    <w:rsid w:val="001166B8"/>
    <w:rsid w:val="0012090F"/>
    <w:rsid w:val="001224F5"/>
    <w:rsid w:val="001225F2"/>
    <w:rsid w:val="00123AA0"/>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3FF9"/>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0BA"/>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4D6"/>
    <w:rsid w:val="0017270D"/>
    <w:rsid w:val="00172A8B"/>
    <w:rsid w:val="00172AD1"/>
    <w:rsid w:val="00173184"/>
    <w:rsid w:val="00173469"/>
    <w:rsid w:val="00173926"/>
    <w:rsid w:val="00174139"/>
    <w:rsid w:val="00174B1D"/>
    <w:rsid w:val="00174BD8"/>
    <w:rsid w:val="00175137"/>
    <w:rsid w:val="001755C3"/>
    <w:rsid w:val="00175AC4"/>
    <w:rsid w:val="00177A7C"/>
    <w:rsid w:val="00177E24"/>
    <w:rsid w:val="00180339"/>
    <w:rsid w:val="001804E7"/>
    <w:rsid w:val="00180785"/>
    <w:rsid w:val="001810D1"/>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D6C"/>
    <w:rsid w:val="00196EB6"/>
    <w:rsid w:val="00196FF0"/>
    <w:rsid w:val="001970B3"/>
    <w:rsid w:val="00197F77"/>
    <w:rsid w:val="001A00CE"/>
    <w:rsid w:val="001A0147"/>
    <w:rsid w:val="001A0A59"/>
    <w:rsid w:val="001A0FE8"/>
    <w:rsid w:val="001A17B2"/>
    <w:rsid w:val="001A1A27"/>
    <w:rsid w:val="001A1DBF"/>
    <w:rsid w:val="001A2354"/>
    <w:rsid w:val="001A3170"/>
    <w:rsid w:val="001A3F64"/>
    <w:rsid w:val="001A516E"/>
    <w:rsid w:val="001A5336"/>
    <w:rsid w:val="001A5882"/>
    <w:rsid w:val="001A5BAF"/>
    <w:rsid w:val="001A61E4"/>
    <w:rsid w:val="001A6376"/>
    <w:rsid w:val="001A6FEB"/>
    <w:rsid w:val="001A7C09"/>
    <w:rsid w:val="001B053F"/>
    <w:rsid w:val="001B1592"/>
    <w:rsid w:val="001B345E"/>
    <w:rsid w:val="001B351F"/>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48CB"/>
    <w:rsid w:val="002453E6"/>
    <w:rsid w:val="00247DD6"/>
    <w:rsid w:val="0025062D"/>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40F4"/>
    <w:rsid w:val="00295714"/>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9CF"/>
    <w:rsid w:val="002C52A5"/>
    <w:rsid w:val="002C55DC"/>
    <w:rsid w:val="002C57BA"/>
    <w:rsid w:val="002C5AF6"/>
    <w:rsid w:val="002C5B25"/>
    <w:rsid w:val="002C6060"/>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881"/>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72E"/>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4E06"/>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1B4"/>
    <w:rsid w:val="00333238"/>
    <w:rsid w:val="003333C6"/>
    <w:rsid w:val="0033469A"/>
    <w:rsid w:val="00334FF2"/>
    <w:rsid w:val="0033615C"/>
    <w:rsid w:val="0033681B"/>
    <w:rsid w:val="00336B2C"/>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043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07D"/>
    <w:rsid w:val="0036394B"/>
    <w:rsid w:val="00363A46"/>
    <w:rsid w:val="00363C04"/>
    <w:rsid w:val="00364DAC"/>
    <w:rsid w:val="0036595A"/>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6C13"/>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61C"/>
    <w:rsid w:val="003D2AB1"/>
    <w:rsid w:val="003D3053"/>
    <w:rsid w:val="003D39C8"/>
    <w:rsid w:val="003D43FC"/>
    <w:rsid w:val="003D4B5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C6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4B42"/>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529A"/>
    <w:rsid w:val="00425383"/>
    <w:rsid w:val="00425847"/>
    <w:rsid w:val="00425F9E"/>
    <w:rsid w:val="00426316"/>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3594"/>
    <w:rsid w:val="00474959"/>
    <w:rsid w:val="00475121"/>
    <w:rsid w:val="00475E92"/>
    <w:rsid w:val="0047687B"/>
    <w:rsid w:val="00476DDC"/>
    <w:rsid w:val="00477B12"/>
    <w:rsid w:val="0048070A"/>
    <w:rsid w:val="004816DD"/>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2B96"/>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A86"/>
    <w:rsid w:val="004A3DFF"/>
    <w:rsid w:val="004A4D40"/>
    <w:rsid w:val="004A5447"/>
    <w:rsid w:val="004A5460"/>
    <w:rsid w:val="004A6789"/>
    <w:rsid w:val="004A707D"/>
    <w:rsid w:val="004A7A7F"/>
    <w:rsid w:val="004A7BCD"/>
    <w:rsid w:val="004A7FD0"/>
    <w:rsid w:val="004B021A"/>
    <w:rsid w:val="004B0AA4"/>
    <w:rsid w:val="004B0AB4"/>
    <w:rsid w:val="004B0C35"/>
    <w:rsid w:val="004B12DF"/>
    <w:rsid w:val="004B172E"/>
    <w:rsid w:val="004B229E"/>
    <w:rsid w:val="004B2534"/>
    <w:rsid w:val="004B3D3C"/>
    <w:rsid w:val="004B3FF3"/>
    <w:rsid w:val="004B43AD"/>
    <w:rsid w:val="004B4E19"/>
    <w:rsid w:val="004B56CF"/>
    <w:rsid w:val="004B5893"/>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98"/>
    <w:rsid w:val="004E1A20"/>
    <w:rsid w:val="004E205A"/>
    <w:rsid w:val="004E2891"/>
    <w:rsid w:val="004E31C8"/>
    <w:rsid w:val="004E3410"/>
    <w:rsid w:val="004E36B9"/>
    <w:rsid w:val="004E3DEC"/>
    <w:rsid w:val="004E4B72"/>
    <w:rsid w:val="004E50DB"/>
    <w:rsid w:val="004E5165"/>
    <w:rsid w:val="004E62B3"/>
    <w:rsid w:val="004E6EC3"/>
    <w:rsid w:val="004E759D"/>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73A"/>
    <w:rsid w:val="005409BB"/>
    <w:rsid w:val="0054119B"/>
    <w:rsid w:val="00541A1B"/>
    <w:rsid w:val="00542EA5"/>
    <w:rsid w:val="005434A0"/>
    <w:rsid w:val="005434D4"/>
    <w:rsid w:val="005435CC"/>
    <w:rsid w:val="00543828"/>
    <w:rsid w:val="00543918"/>
    <w:rsid w:val="00544D53"/>
    <w:rsid w:val="005456C5"/>
    <w:rsid w:val="005466A8"/>
    <w:rsid w:val="00546762"/>
    <w:rsid w:val="00546A0E"/>
    <w:rsid w:val="0055052F"/>
    <w:rsid w:val="00550895"/>
    <w:rsid w:val="00551108"/>
    <w:rsid w:val="00551758"/>
    <w:rsid w:val="0055184E"/>
    <w:rsid w:val="00551BEE"/>
    <w:rsid w:val="00552A40"/>
    <w:rsid w:val="00553D07"/>
    <w:rsid w:val="00555AB9"/>
    <w:rsid w:val="00556054"/>
    <w:rsid w:val="00556106"/>
    <w:rsid w:val="0055647A"/>
    <w:rsid w:val="0055744A"/>
    <w:rsid w:val="0055770E"/>
    <w:rsid w:val="00557958"/>
    <w:rsid w:val="005609EB"/>
    <w:rsid w:val="00560AE4"/>
    <w:rsid w:val="00561B41"/>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A42"/>
    <w:rsid w:val="005A1BBC"/>
    <w:rsid w:val="005A1D7E"/>
    <w:rsid w:val="005A2239"/>
    <w:rsid w:val="005A2274"/>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1560"/>
    <w:rsid w:val="005B158B"/>
    <w:rsid w:val="005B19F3"/>
    <w:rsid w:val="005B1F91"/>
    <w:rsid w:val="005B271C"/>
    <w:rsid w:val="005B2DEF"/>
    <w:rsid w:val="005B34AB"/>
    <w:rsid w:val="005B3D2E"/>
    <w:rsid w:val="005B47C3"/>
    <w:rsid w:val="005B4B86"/>
    <w:rsid w:val="005B5E9D"/>
    <w:rsid w:val="005B608A"/>
    <w:rsid w:val="005B6453"/>
    <w:rsid w:val="005B6AB6"/>
    <w:rsid w:val="005B6E4C"/>
    <w:rsid w:val="005B748E"/>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615"/>
    <w:rsid w:val="00607D59"/>
    <w:rsid w:val="00610499"/>
    <w:rsid w:val="00610964"/>
    <w:rsid w:val="00611A90"/>
    <w:rsid w:val="00611C55"/>
    <w:rsid w:val="00613B49"/>
    <w:rsid w:val="006140D8"/>
    <w:rsid w:val="00615C57"/>
    <w:rsid w:val="00615D97"/>
    <w:rsid w:val="0061630D"/>
    <w:rsid w:val="006163C4"/>
    <w:rsid w:val="00616755"/>
    <w:rsid w:val="006167AC"/>
    <w:rsid w:val="00616EEC"/>
    <w:rsid w:val="00617441"/>
    <w:rsid w:val="00620041"/>
    <w:rsid w:val="00620916"/>
    <w:rsid w:val="00620919"/>
    <w:rsid w:val="00621179"/>
    <w:rsid w:val="0062198E"/>
    <w:rsid w:val="00622A2C"/>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5C42"/>
    <w:rsid w:val="00686BC6"/>
    <w:rsid w:val="0068735F"/>
    <w:rsid w:val="00687423"/>
    <w:rsid w:val="0069027C"/>
    <w:rsid w:val="00690BCC"/>
    <w:rsid w:val="00690C89"/>
    <w:rsid w:val="0069138C"/>
    <w:rsid w:val="0069290F"/>
    <w:rsid w:val="00693247"/>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287"/>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4EF8"/>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68DF"/>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1ED2"/>
    <w:rsid w:val="0073290D"/>
    <w:rsid w:val="007332E2"/>
    <w:rsid w:val="0073388F"/>
    <w:rsid w:val="00733FEC"/>
    <w:rsid w:val="007342CE"/>
    <w:rsid w:val="00734E17"/>
    <w:rsid w:val="00734E52"/>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696"/>
    <w:rsid w:val="00762960"/>
    <w:rsid w:val="0076333F"/>
    <w:rsid w:val="007650E4"/>
    <w:rsid w:val="0076530C"/>
    <w:rsid w:val="0076666F"/>
    <w:rsid w:val="00767210"/>
    <w:rsid w:val="007706C5"/>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B86"/>
    <w:rsid w:val="00780FCE"/>
    <w:rsid w:val="0078130E"/>
    <w:rsid w:val="00781531"/>
    <w:rsid w:val="00781692"/>
    <w:rsid w:val="00781E71"/>
    <w:rsid w:val="00781F57"/>
    <w:rsid w:val="007820EF"/>
    <w:rsid w:val="00782AC6"/>
    <w:rsid w:val="00783239"/>
    <w:rsid w:val="0078396E"/>
    <w:rsid w:val="00784C80"/>
    <w:rsid w:val="00785244"/>
    <w:rsid w:val="00785E21"/>
    <w:rsid w:val="00786A61"/>
    <w:rsid w:val="00786B07"/>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13C6"/>
    <w:rsid w:val="007A1644"/>
    <w:rsid w:val="007A1EE0"/>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B7E6D"/>
    <w:rsid w:val="007C0156"/>
    <w:rsid w:val="007C04DF"/>
    <w:rsid w:val="007C05E7"/>
    <w:rsid w:val="007C0C2D"/>
    <w:rsid w:val="007C1C4B"/>
    <w:rsid w:val="007C205F"/>
    <w:rsid w:val="007C2547"/>
    <w:rsid w:val="007C2C6F"/>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72B3"/>
    <w:rsid w:val="007D7BAD"/>
    <w:rsid w:val="007E1AD1"/>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1B28"/>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4AED"/>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65C"/>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80"/>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4602"/>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9E4"/>
    <w:rsid w:val="0085671F"/>
    <w:rsid w:val="008567D1"/>
    <w:rsid w:val="008578BB"/>
    <w:rsid w:val="008601A2"/>
    <w:rsid w:val="008604E1"/>
    <w:rsid w:val="008608BF"/>
    <w:rsid w:val="00861697"/>
    <w:rsid w:val="00861CEE"/>
    <w:rsid w:val="00862197"/>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6F0"/>
    <w:rsid w:val="00873778"/>
    <w:rsid w:val="00873E4E"/>
    <w:rsid w:val="00874374"/>
    <w:rsid w:val="00874FE0"/>
    <w:rsid w:val="00874FFB"/>
    <w:rsid w:val="00877212"/>
    <w:rsid w:val="008779C5"/>
    <w:rsid w:val="00880346"/>
    <w:rsid w:val="00881EEA"/>
    <w:rsid w:val="00881F17"/>
    <w:rsid w:val="008825CB"/>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C90"/>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A38"/>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42B"/>
    <w:rsid w:val="008B488D"/>
    <w:rsid w:val="008B59FB"/>
    <w:rsid w:val="008B5B66"/>
    <w:rsid w:val="008B5EAB"/>
    <w:rsid w:val="008B69D1"/>
    <w:rsid w:val="008B7356"/>
    <w:rsid w:val="008C101F"/>
    <w:rsid w:val="008C1215"/>
    <w:rsid w:val="008C1709"/>
    <w:rsid w:val="008C2518"/>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4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BA0"/>
    <w:rsid w:val="00924DD7"/>
    <w:rsid w:val="00924F41"/>
    <w:rsid w:val="00925B4F"/>
    <w:rsid w:val="00926167"/>
    <w:rsid w:val="009261DA"/>
    <w:rsid w:val="00926DF0"/>
    <w:rsid w:val="009270D9"/>
    <w:rsid w:val="00927C42"/>
    <w:rsid w:val="0093002C"/>
    <w:rsid w:val="0093016D"/>
    <w:rsid w:val="0093037E"/>
    <w:rsid w:val="00930613"/>
    <w:rsid w:val="00930FE7"/>
    <w:rsid w:val="0093133C"/>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526"/>
    <w:rsid w:val="00965972"/>
    <w:rsid w:val="009667CC"/>
    <w:rsid w:val="00966BD1"/>
    <w:rsid w:val="00966CBD"/>
    <w:rsid w:val="00967FE4"/>
    <w:rsid w:val="0097035A"/>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F4B"/>
    <w:rsid w:val="0099155D"/>
    <w:rsid w:val="0099199F"/>
    <w:rsid w:val="00991CE8"/>
    <w:rsid w:val="00991E17"/>
    <w:rsid w:val="00992953"/>
    <w:rsid w:val="00992F24"/>
    <w:rsid w:val="00993152"/>
    <w:rsid w:val="009944A2"/>
    <w:rsid w:val="009945CC"/>
    <w:rsid w:val="00994EE7"/>
    <w:rsid w:val="00994F57"/>
    <w:rsid w:val="00995656"/>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AC7"/>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3F2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F53"/>
    <w:rsid w:val="009E4FBC"/>
    <w:rsid w:val="009E57EE"/>
    <w:rsid w:val="009E5CB3"/>
    <w:rsid w:val="009E6344"/>
    <w:rsid w:val="009F1761"/>
    <w:rsid w:val="009F247D"/>
    <w:rsid w:val="009F32A1"/>
    <w:rsid w:val="009F377E"/>
    <w:rsid w:val="009F3D29"/>
    <w:rsid w:val="009F3D84"/>
    <w:rsid w:val="009F41A6"/>
    <w:rsid w:val="009F4263"/>
    <w:rsid w:val="009F4F71"/>
    <w:rsid w:val="009F51CC"/>
    <w:rsid w:val="009F5416"/>
    <w:rsid w:val="009F6AE6"/>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0CF1"/>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765"/>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3DE3"/>
    <w:rsid w:val="00A74AEA"/>
    <w:rsid w:val="00A76A84"/>
    <w:rsid w:val="00A77B6D"/>
    <w:rsid w:val="00A809BB"/>
    <w:rsid w:val="00A8153F"/>
    <w:rsid w:val="00A817F9"/>
    <w:rsid w:val="00A82053"/>
    <w:rsid w:val="00A825A6"/>
    <w:rsid w:val="00A825AC"/>
    <w:rsid w:val="00A82A32"/>
    <w:rsid w:val="00A84103"/>
    <w:rsid w:val="00A84A88"/>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B99"/>
    <w:rsid w:val="00A9423F"/>
    <w:rsid w:val="00A94838"/>
    <w:rsid w:val="00A9497E"/>
    <w:rsid w:val="00A95EFA"/>
    <w:rsid w:val="00A960D9"/>
    <w:rsid w:val="00A96C3C"/>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3726"/>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207"/>
    <w:rsid w:val="00B16AD7"/>
    <w:rsid w:val="00B16BD3"/>
    <w:rsid w:val="00B16C68"/>
    <w:rsid w:val="00B16CAC"/>
    <w:rsid w:val="00B16F56"/>
    <w:rsid w:val="00B173B3"/>
    <w:rsid w:val="00B1779B"/>
    <w:rsid w:val="00B1795A"/>
    <w:rsid w:val="00B17971"/>
    <w:rsid w:val="00B206DB"/>
    <w:rsid w:val="00B208AB"/>
    <w:rsid w:val="00B21B37"/>
    <w:rsid w:val="00B2209E"/>
    <w:rsid w:val="00B2219E"/>
    <w:rsid w:val="00B2231E"/>
    <w:rsid w:val="00B2246D"/>
    <w:rsid w:val="00B2267D"/>
    <w:rsid w:val="00B22E21"/>
    <w:rsid w:val="00B22E95"/>
    <w:rsid w:val="00B23E12"/>
    <w:rsid w:val="00B25566"/>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24C"/>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8786B"/>
    <w:rsid w:val="00B90100"/>
    <w:rsid w:val="00B9181E"/>
    <w:rsid w:val="00B92A38"/>
    <w:rsid w:val="00B93182"/>
    <w:rsid w:val="00B93AA8"/>
    <w:rsid w:val="00B94532"/>
    <w:rsid w:val="00B95229"/>
    <w:rsid w:val="00B9541B"/>
    <w:rsid w:val="00B95659"/>
    <w:rsid w:val="00B958E3"/>
    <w:rsid w:val="00B95F5A"/>
    <w:rsid w:val="00B962E2"/>
    <w:rsid w:val="00B96C1E"/>
    <w:rsid w:val="00B97489"/>
    <w:rsid w:val="00B97E60"/>
    <w:rsid w:val="00BA0354"/>
    <w:rsid w:val="00BA074B"/>
    <w:rsid w:val="00BA124A"/>
    <w:rsid w:val="00BA1D90"/>
    <w:rsid w:val="00BA2FBE"/>
    <w:rsid w:val="00BA33B3"/>
    <w:rsid w:val="00BA4665"/>
    <w:rsid w:val="00BA547B"/>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0EE"/>
    <w:rsid w:val="00C00677"/>
    <w:rsid w:val="00C01288"/>
    <w:rsid w:val="00C019D3"/>
    <w:rsid w:val="00C0252C"/>
    <w:rsid w:val="00C03EDA"/>
    <w:rsid w:val="00C03FBA"/>
    <w:rsid w:val="00C043AF"/>
    <w:rsid w:val="00C046C1"/>
    <w:rsid w:val="00C0486B"/>
    <w:rsid w:val="00C04A42"/>
    <w:rsid w:val="00C059FF"/>
    <w:rsid w:val="00C0675C"/>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925"/>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D9C"/>
    <w:rsid w:val="00C52B8A"/>
    <w:rsid w:val="00C52D52"/>
    <w:rsid w:val="00C535F6"/>
    <w:rsid w:val="00C544BC"/>
    <w:rsid w:val="00C54D6B"/>
    <w:rsid w:val="00C55A16"/>
    <w:rsid w:val="00C561B6"/>
    <w:rsid w:val="00C574BA"/>
    <w:rsid w:val="00C5782E"/>
    <w:rsid w:val="00C57E0B"/>
    <w:rsid w:val="00C57F94"/>
    <w:rsid w:val="00C6005E"/>
    <w:rsid w:val="00C60549"/>
    <w:rsid w:val="00C6076E"/>
    <w:rsid w:val="00C61022"/>
    <w:rsid w:val="00C610B4"/>
    <w:rsid w:val="00C616E8"/>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385"/>
    <w:rsid w:val="00C81A56"/>
    <w:rsid w:val="00C81E7F"/>
    <w:rsid w:val="00C82EC4"/>
    <w:rsid w:val="00C83675"/>
    <w:rsid w:val="00C839F9"/>
    <w:rsid w:val="00C83BB8"/>
    <w:rsid w:val="00C83C51"/>
    <w:rsid w:val="00C83D1C"/>
    <w:rsid w:val="00C84D2F"/>
    <w:rsid w:val="00C853C4"/>
    <w:rsid w:val="00C853D6"/>
    <w:rsid w:val="00C85A57"/>
    <w:rsid w:val="00C85E9F"/>
    <w:rsid w:val="00C85F3F"/>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2FF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1BC1"/>
    <w:rsid w:val="00CC21A4"/>
    <w:rsid w:val="00CC2B95"/>
    <w:rsid w:val="00CC3C06"/>
    <w:rsid w:val="00CC3CE8"/>
    <w:rsid w:val="00CC3FCD"/>
    <w:rsid w:val="00CC48A8"/>
    <w:rsid w:val="00CC5736"/>
    <w:rsid w:val="00CC5A68"/>
    <w:rsid w:val="00CD0053"/>
    <w:rsid w:val="00CD186B"/>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F1222"/>
    <w:rsid w:val="00CF1874"/>
    <w:rsid w:val="00CF1CD3"/>
    <w:rsid w:val="00CF1FC4"/>
    <w:rsid w:val="00CF42A9"/>
    <w:rsid w:val="00CF4619"/>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7BE"/>
    <w:rsid w:val="00D33B2B"/>
    <w:rsid w:val="00D3548F"/>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66CAE"/>
    <w:rsid w:val="00D70048"/>
    <w:rsid w:val="00D7053F"/>
    <w:rsid w:val="00D71066"/>
    <w:rsid w:val="00D71246"/>
    <w:rsid w:val="00D7148E"/>
    <w:rsid w:val="00D71DE6"/>
    <w:rsid w:val="00D732A9"/>
    <w:rsid w:val="00D7334F"/>
    <w:rsid w:val="00D73543"/>
    <w:rsid w:val="00D73A8C"/>
    <w:rsid w:val="00D748E6"/>
    <w:rsid w:val="00D750A7"/>
    <w:rsid w:val="00D751B9"/>
    <w:rsid w:val="00D753C3"/>
    <w:rsid w:val="00D75F0A"/>
    <w:rsid w:val="00D775A0"/>
    <w:rsid w:val="00D77D93"/>
    <w:rsid w:val="00D803B6"/>
    <w:rsid w:val="00D8040A"/>
    <w:rsid w:val="00D80993"/>
    <w:rsid w:val="00D81013"/>
    <w:rsid w:val="00D814FA"/>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A7E4F"/>
    <w:rsid w:val="00DB0545"/>
    <w:rsid w:val="00DB1F09"/>
    <w:rsid w:val="00DB263B"/>
    <w:rsid w:val="00DB2DAD"/>
    <w:rsid w:val="00DB3127"/>
    <w:rsid w:val="00DB341D"/>
    <w:rsid w:val="00DB39DA"/>
    <w:rsid w:val="00DB3CD5"/>
    <w:rsid w:val="00DB438C"/>
    <w:rsid w:val="00DB4D3D"/>
    <w:rsid w:val="00DB61A6"/>
    <w:rsid w:val="00DB626F"/>
    <w:rsid w:val="00DB635A"/>
    <w:rsid w:val="00DB65E6"/>
    <w:rsid w:val="00DB6837"/>
    <w:rsid w:val="00DB6C60"/>
    <w:rsid w:val="00DB76CC"/>
    <w:rsid w:val="00DC066A"/>
    <w:rsid w:val="00DC0D36"/>
    <w:rsid w:val="00DC0DAE"/>
    <w:rsid w:val="00DC0EE3"/>
    <w:rsid w:val="00DC1F1D"/>
    <w:rsid w:val="00DC2343"/>
    <w:rsid w:val="00DC2605"/>
    <w:rsid w:val="00DC281F"/>
    <w:rsid w:val="00DC2E2A"/>
    <w:rsid w:val="00DC3C39"/>
    <w:rsid w:val="00DC3DEB"/>
    <w:rsid w:val="00DC4411"/>
    <w:rsid w:val="00DC53AE"/>
    <w:rsid w:val="00DC56FD"/>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4D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3F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0BAE"/>
    <w:rsid w:val="00E319AF"/>
    <w:rsid w:val="00E324C6"/>
    <w:rsid w:val="00E32BCB"/>
    <w:rsid w:val="00E3317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96"/>
    <w:rsid w:val="00E44305"/>
    <w:rsid w:val="00E44461"/>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48C"/>
    <w:rsid w:val="00E735CF"/>
    <w:rsid w:val="00E73D81"/>
    <w:rsid w:val="00E744E9"/>
    <w:rsid w:val="00E7483D"/>
    <w:rsid w:val="00E74936"/>
    <w:rsid w:val="00E74AEA"/>
    <w:rsid w:val="00E75902"/>
    <w:rsid w:val="00E76180"/>
    <w:rsid w:val="00E767A8"/>
    <w:rsid w:val="00E77634"/>
    <w:rsid w:val="00E778D7"/>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80D"/>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37B5"/>
    <w:rsid w:val="00EA420F"/>
    <w:rsid w:val="00EA4541"/>
    <w:rsid w:val="00EA4871"/>
    <w:rsid w:val="00EA4FAE"/>
    <w:rsid w:val="00EA543F"/>
    <w:rsid w:val="00EA5DB6"/>
    <w:rsid w:val="00EA5F2F"/>
    <w:rsid w:val="00EA5FA6"/>
    <w:rsid w:val="00EA654F"/>
    <w:rsid w:val="00EA74C5"/>
    <w:rsid w:val="00EA786D"/>
    <w:rsid w:val="00EA7BC6"/>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D0758"/>
    <w:rsid w:val="00ED0831"/>
    <w:rsid w:val="00ED1083"/>
    <w:rsid w:val="00ED14A1"/>
    <w:rsid w:val="00ED1A80"/>
    <w:rsid w:val="00ED1AAC"/>
    <w:rsid w:val="00ED1B0A"/>
    <w:rsid w:val="00ED29AE"/>
    <w:rsid w:val="00ED42EA"/>
    <w:rsid w:val="00ED5B04"/>
    <w:rsid w:val="00ED600B"/>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7336"/>
    <w:rsid w:val="00F701B8"/>
    <w:rsid w:val="00F70B3F"/>
    <w:rsid w:val="00F70E17"/>
    <w:rsid w:val="00F71FA7"/>
    <w:rsid w:val="00F7225F"/>
    <w:rsid w:val="00F72444"/>
    <w:rsid w:val="00F727AC"/>
    <w:rsid w:val="00F731A7"/>
    <w:rsid w:val="00F731FE"/>
    <w:rsid w:val="00F73A84"/>
    <w:rsid w:val="00F74349"/>
    <w:rsid w:val="00F74368"/>
    <w:rsid w:val="00F74B3D"/>
    <w:rsid w:val="00F75ADA"/>
    <w:rsid w:val="00F766EF"/>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6CE"/>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37C6"/>
    <w:rsid w:val="00FC538A"/>
    <w:rsid w:val="00FC5424"/>
    <w:rsid w:val="00FC54F8"/>
    <w:rsid w:val="00FC6C34"/>
    <w:rsid w:val="00FD05C4"/>
    <w:rsid w:val="00FD0730"/>
    <w:rsid w:val="00FD0792"/>
    <w:rsid w:val="00FD1A81"/>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rsid w:val="0086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table" w:customStyle="1" w:styleId="1c">
    <w:name w:val="Сетка таблицы1"/>
    <w:basedOn w:val="a2"/>
    <w:uiPriority w:val="59"/>
    <w:rsid w:val="00133FF9"/>
    <w:rPr>
      <w:rFonts w:eastAsia="PMingLiU"/>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253635477">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60473567">
      <w:bodyDiv w:val="1"/>
      <w:marLeft w:val="0"/>
      <w:marRight w:val="0"/>
      <w:marTop w:val="0"/>
      <w:marBottom w:val="0"/>
      <w:divBdr>
        <w:top w:val="none" w:sz="0" w:space="0" w:color="auto"/>
        <w:left w:val="none" w:sz="0" w:space="0" w:color="auto"/>
        <w:bottom w:val="none" w:sz="0" w:space="0" w:color="auto"/>
        <w:right w:val="none" w:sz="0" w:space="0" w:color="auto"/>
      </w:divBdr>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08561417">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77006683">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55403257">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72964875">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0938559">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zakon.rada.gov.ua/laws/show/1029-19" TargetMode="External"/><Relationship Id="rId2" Type="http://schemas.openxmlformats.org/officeDocument/2006/relationships/customXml" Target="../customXml/item2.xml"/><Relationship Id="rId16" Type="http://schemas.openxmlformats.org/officeDocument/2006/relationships/hyperlink" Target="https://zakon.rada.gov.ua/laws/show/1029-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v&#1091;sochan.b.i.@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F988-ED8F-47D9-825E-8C22987C5653}">
  <ds:schemaRefs>
    <ds:schemaRef ds:uri="http://schemas.openxmlformats.org/officeDocument/2006/bibliography"/>
  </ds:schemaRefs>
</ds:datastoreItem>
</file>

<file path=customXml/itemProps2.xml><?xml version="1.0" encoding="utf-8"?>
<ds:datastoreItem xmlns:ds="http://schemas.openxmlformats.org/officeDocument/2006/customXml" ds:itemID="{F5425412-A43B-4323-92EA-3CB7767A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12106</Words>
  <Characters>69005</Characters>
  <Application>Microsoft Office Word</Application>
  <DocSecurity>0</DocSecurity>
  <Lines>575</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80950</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21-</cp:lastModifiedBy>
  <cp:revision>71</cp:revision>
  <cp:lastPrinted>2023-07-05T08:40:00Z</cp:lastPrinted>
  <dcterms:created xsi:type="dcterms:W3CDTF">2023-06-21T11:17:00Z</dcterms:created>
  <dcterms:modified xsi:type="dcterms:W3CDTF">2023-10-02T12:10:00Z</dcterms:modified>
</cp:coreProperties>
</file>