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F60" w:rsidRPr="00A2650C" w:rsidRDefault="00BB7F60" w:rsidP="00BB7F60">
      <w:pPr>
        <w:tabs>
          <w:tab w:val="center" w:pos="4819"/>
          <w:tab w:val="right" w:pos="9639"/>
        </w:tabs>
        <w:suppressAutoHyphens/>
        <w:jc w:val="right"/>
        <w:outlineLvl w:val="0"/>
        <w:rPr>
          <w:b/>
          <w:sz w:val="26"/>
          <w:szCs w:val="26"/>
          <w:lang w:val="uk-UA" w:eastAsia="zh-CN"/>
        </w:rPr>
      </w:pPr>
      <w:r w:rsidRPr="00BB7F60">
        <w:rPr>
          <w:b/>
          <w:sz w:val="26"/>
          <w:szCs w:val="26"/>
          <w:lang w:val="uk-UA"/>
        </w:rPr>
        <w:t xml:space="preserve"> </w:t>
      </w:r>
      <w:r w:rsidRPr="00A2650C">
        <w:rPr>
          <w:b/>
          <w:sz w:val="26"/>
          <w:szCs w:val="26"/>
          <w:lang w:val="uk-UA" w:eastAsia="zh-CN"/>
        </w:rPr>
        <w:t>Додаток 2</w:t>
      </w:r>
    </w:p>
    <w:p w:rsidR="00BB7F60" w:rsidRPr="00A2650C" w:rsidRDefault="00BB7F60" w:rsidP="00BB7F60">
      <w:pPr>
        <w:widowControl w:val="0"/>
        <w:suppressAutoHyphens/>
        <w:autoSpaceDE w:val="0"/>
        <w:jc w:val="right"/>
        <w:rPr>
          <w:sz w:val="26"/>
          <w:szCs w:val="26"/>
          <w:lang w:val="uk-UA" w:eastAsia="zh-CN"/>
        </w:rPr>
      </w:pPr>
      <w:r w:rsidRPr="00A2650C">
        <w:rPr>
          <w:b/>
          <w:sz w:val="26"/>
          <w:szCs w:val="26"/>
          <w:lang w:val="uk-UA" w:eastAsia="zh-CN"/>
        </w:rPr>
        <w:t>до  тендерної документації</w:t>
      </w:r>
      <w:r w:rsidRPr="00A2650C">
        <w:rPr>
          <w:sz w:val="26"/>
          <w:szCs w:val="26"/>
          <w:lang w:val="uk-UA" w:eastAsia="zh-CN"/>
        </w:rPr>
        <w:t xml:space="preserve"> </w:t>
      </w:r>
    </w:p>
    <w:p w:rsidR="00BB7F60" w:rsidRPr="00A2650C" w:rsidRDefault="00BB7F60" w:rsidP="00C70581">
      <w:pPr>
        <w:spacing w:line="264" w:lineRule="auto"/>
        <w:jc w:val="center"/>
        <w:rPr>
          <w:b/>
          <w:sz w:val="26"/>
          <w:szCs w:val="26"/>
          <w:lang w:val="uk-UA"/>
        </w:rPr>
      </w:pPr>
    </w:p>
    <w:p w:rsidR="00BB7F60" w:rsidRPr="00A2650C" w:rsidRDefault="00BB7F60" w:rsidP="00C70581">
      <w:pPr>
        <w:spacing w:line="264" w:lineRule="auto"/>
        <w:jc w:val="center"/>
        <w:rPr>
          <w:b/>
          <w:sz w:val="26"/>
          <w:szCs w:val="26"/>
          <w:lang w:val="uk-UA"/>
        </w:rPr>
      </w:pPr>
    </w:p>
    <w:p w:rsidR="00C70581" w:rsidRPr="00A2650C" w:rsidRDefault="00C70581" w:rsidP="00C70581">
      <w:pPr>
        <w:spacing w:line="264" w:lineRule="auto"/>
        <w:jc w:val="center"/>
        <w:rPr>
          <w:b/>
          <w:sz w:val="26"/>
          <w:szCs w:val="26"/>
          <w:lang w:val="uk-UA"/>
        </w:rPr>
      </w:pPr>
      <w:bookmarkStart w:id="0" w:name="_GoBack"/>
      <w:r w:rsidRPr="00A2650C">
        <w:rPr>
          <w:b/>
          <w:sz w:val="26"/>
          <w:szCs w:val="26"/>
          <w:lang w:val="uk-UA"/>
        </w:rPr>
        <w:t>Технічне завдання</w:t>
      </w:r>
    </w:p>
    <w:p w:rsidR="00C70581" w:rsidRPr="00A2650C" w:rsidRDefault="00C70581" w:rsidP="00C70581">
      <w:pPr>
        <w:keepNext/>
        <w:jc w:val="center"/>
        <w:rPr>
          <w:b/>
          <w:sz w:val="26"/>
          <w:szCs w:val="26"/>
          <w:lang w:val="uk-UA"/>
        </w:rPr>
      </w:pPr>
      <w:r w:rsidRPr="00A2650C">
        <w:rPr>
          <w:b/>
          <w:sz w:val="26"/>
          <w:szCs w:val="26"/>
          <w:lang w:val="uk-UA"/>
        </w:rPr>
        <w:t xml:space="preserve">Предмет закупівлі: </w:t>
      </w:r>
    </w:p>
    <w:p w:rsidR="00C70581" w:rsidRPr="00A2650C" w:rsidRDefault="00C70581" w:rsidP="00C70581">
      <w:pPr>
        <w:jc w:val="center"/>
        <w:rPr>
          <w:b/>
          <w:sz w:val="26"/>
          <w:szCs w:val="26"/>
          <w:lang w:val="uk-UA"/>
        </w:rPr>
      </w:pPr>
      <w:r w:rsidRPr="00A2650C">
        <w:rPr>
          <w:b/>
          <w:bCs/>
          <w:sz w:val="26"/>
          <w:szCs w:val="26"/>
          <w:lang w:val="uk-UA"/>
        </w:rPr>
        <w:t>«код ДК 021:2015 - 33690000-3-Лікарські засоби різні» - Розчин звичайний  OG6,  Розчин звичайний EA50</w:t>
      </w:r>
      <w:r w:rsidR="000E5894" w:rsidRPr="00A2650C">
        <w:rPr>
          <w:b/>
          <w:bCs/>
          <w:sz w:val="26"/>
          <w:szCs w:val="26"/>
          <w:lang w:val="uk-UA"/>
        </w:rPr>
        <w:t>, Розчин цитологічний фіксуючий СІТ-АЛЛ</w:t>
      </w:r>
    </w:p>
    <w:p w:rsidR="00CB5168" w:rsidRPr="00A2650C" w:rsidRDefault="00CB5168" w:rsidP="00CB5168">
      <w:pPr>
        <w:ind w:firstLine="567"/>
        <w:jc w:val="both"/>
        <w:rPr>
          <w:b/>
          <w:sz w:val="26"/>
          <w:szCs w:val="26"/>
          <w:u w:val="single"/>
        </w:rPr>
      </w:pPr>
      <w:r w:rsidRPr="00A2650C">
        <w:rPr>
          <w:b/>
          <w:sz w:val="26"/>
          <w:szCs w:val="26"/>
          <w:u w:val="single"/>
        </w:rPr>
        <w:t xml:space="preserve">Загальні вимоги: </w:t>
      </w:r>
    </w:p>
    <w:p w:rsidR="00CB5168" w:rsidRPr="00A2650C" w:rsidRDefault="00CB5168" w:rsidP="00CB5168">
      <w:pPr>
        <w:numPr>
          <w:ilvl w:val="0"/>
          <w:numId w:val="1"/>
        </w:numPr>
        <w:ind w:left="0"/>
        <w:contextualSpacing/>
        <w:jc w:val="both"/>
        <w:rPr>
          <w:color w:val="000000"/>
          <w:sz w:val="26"/>
          <w:szCs w:val="26"/>
        </w:rPr>
      </w:pPr>
      <w:r w:rsidRPr="00A2650C">
        <w:rPr>
          <w:color w:val="000000"/>
          <w:sz w:val="26"/>
          <w:szCs w:val="26"/>
        </w:rPr>
        <w:t xml:space="preserve">Товар повинен бути </w:t>
      </w:r>
      <w:r w:rsidRPr="00A2650C">
        <w:rPr>
          <w:bCs/>
          <w:color w:val="000000"/>
          <w:sz w:val="26"/>
          <w:szCs w:val="26"/>
        </w:rPr>
        <w:t xml:space="preserve">дозволений для введення в обіг та/або експлуатацію (застосування) </w:t>
      </w:r>
      <w:r w:rsidRPr="00A2650C">
        <w:rPr>
          <w:color w:val="000000"/>
          <w:sz w:val="26"/>
          <w:szCs w:val="26"/>
        </w:rPr>
        <w:t xml:space="preserve">в Україні </w:t>
      </w:r>
      <w:r w:rsidRPr="00A2650C">
        <w:rPr>
          <w:bCs/>
          <w:color w:val="000000"/>
          <w:sz w:val="26"/>
          <w:szCs w:val="26"/>
        </w:rPr>
        <w:t xml:space="preserve">відповідно до законодавства. Учасник повинен надати гарантійний лист. </w:t>
      </w:r>
    </w:p>
    <w:p w:rsidR="00CB5168" w:rsidRPr="00A2650C" w:rsidRDefault="00CB5168" w:rsidP="00CB5168">
      <w:pPr>
        <w:numPr>
          <w:ilvl w:val="0"/>
          <w:numId w:val="1"/>
        </w:numPr>
        <w:ind w:left="0"/>
        <w:contextualSpacing/>
        <w:jc w:val="both"/>
        <w:rPr>
          <w:color w:val="000000"/>
          <w:sz w:val="26"/>
          <w:szCs w:val="26"/>
        </w:rPr>
      </w:pPr>
      <w:r w:rsidRPr="00A2650C">
        <w:rPr>
          <w:color w:val="000000"/>
          <w:sz w:val="26"/>
          <w:szCs w:val="26"/>
        </w:rPr>
        <w:t>При поставці товару повинна додержуватись цілісність стандартної упаковки з необхідними реквізитами виробника.</w:t>
      </w:r>
    </w:p>
    <w:p w:rsidR="00CB5168" w:rsidRPr="00A2650C" w:rsidRDefault="00CB5168" w:rsidP="00CB5168">
      <w:pPr>
        <w:numPr>
          <w:ilvl w:val="0"/>
          <w:numId w:val="1"/>
        </w:numPr>
        <w:shd w:val="clear" w:color="auto" w:fill="FFFFFF"/>
        <w:ind w:left="0"/>
        <w:contextualSpacing/>
        <w:jc w:val="both"/>
        <w:rPr>
          <w:color w:val="000000"/>
          <w:sz w:val="26"/>
          <w:szCs w:val="26"/>
          <w:u w:val="single"/>
        </w:rPr>
      </w:pPr>
      <w:r w:rsidRPr="00A2650C">
        <w:rPr>
          <w:rFonts w:eastAsia="SimSun"/>
          <w:color w:val="000000"/>
          <w:sz w:val="26"/>
          <w:szCs w:val="26"/>
          <w:u w:val="single"/>
        </w:rPr>
        <w:t xml:space="preserve">Гарантійний лист, щодо строку придатності товару, який на момент поставки складатиме </w:t>
      </w:r>
      <w:r w:rsidRPr="00A2650C">
        <w:rPr>
          <w:color w:val="000000"/>
          <w:sz w:val="26"/>
          <w:szCs w:val="26"/>
          <w:u w:val="single"/>
        </w:rPr>
        <w:t>залишковий термін зберігання не менше 70%  від загального терміну придатності, встановленого виробником.</w:t>
      </w:r>
    </w:p>
    <w:p w:rsidR="00CB5168" w:rsidRPr="00A2650C" w:rsidRDefault="00CB5168" w:rsidP="00CB5168">
      <w:pPr>
        <w:numPr>
          <w:ilvl w:val="0"/>
          <w:numId w:val="1"/>
        </w:numPr>
        <w:ind w:left="0" w:hanging="426"/>
        <w:contextualSpacing/>
        <w:jc w:val="both"/>
        <w:rPr>
          <w:color w:val="000000"/>
          <w:sz w:val="26"/>
          <w:szCs w:val="26"/>
          <w:u w:val="single"/>
        </w:rPr>
      </w:pPr>
      <w:r w:rsidRPr="00A2650C">
        <w:rPr>
          <w:color w:val="000000"/>
          <w:sz w:val="26"/>
          <w:szCs w:val="26"/>
          <w:u w:val="single"/>
        </w:rPr>
        <w:t>Учасник повинен надати копію дозволу або чинної ліцензії на здійснення оптової або роздрібної торгівлі товаром або копію чинної ліцензії на виробництво товару якщо Учасник є вітчизняним виробником запропонованого Товару; якщо отримання такого дозволу або ліцензії на провадження такого виду діяльності передбачено законодавством, у разі не надання копії вище зазначеного документа надати лист- 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rsidR="00CB5168" w:rsidRPr="00A2650C" w:rsidRDefault="00CB5168" w:rsidP="00CB5168">
      <w:pPr>
        <w:numPr>
          <w:ilvl w:val="0"/>
          <w:numId w:val="1"/>
        </w:numPr>
        <w:ind w:left="0"/>
        <w:contextualSpacing/>
        <w:jc w:val="both"/>
        <w:rPr>
          <w:color w:val="000000"/>
          <w:sz w:val="26"/>
          <w:szCs w:val="26"/>
          <w:u w:val="single"/>
        </w:rPr>
      </w:pPr>
      <w:r w:rsidRPr="00A2650C">
        <w:rPr>
          <w:color w:val="000000"/>
          <w:sz w:val="26"/>
          <w:szCs w:val="26"/>
          <w:u w:val="single"/>
        </w:rPr>
        <w:t>Строк поставки товару протягом 5 діб після отримання заявки від Замовника. Надати гарантійний лист.</w:t>
      </w:r>
    </w:p>
    <w:p w:rsidR="00CB5168" w:rsidRPr="00A2650C" w:rsidRDefault="00CB5168" w:rsidP="00CB5168">
      <w:pPr>
        <w:numPr>
          <w:ilvl w:val="0"/>
          <w:numId w:val="1"/>
        </w:numPr>
        <w:ind w:left="0"/>
        <w:contextualSpacing/>
        <w:jc w:val="both"/>
        <w:rPr>
          <w:color w:val="000000"/>
          <w:sz w:val="26"/>
          <w:szCs w:val="26"/>
        </w:rPr>
      </w:pPr>
      <w:r w:rsidRPr="00A2650C">
        <w:rPr>
          <w:color w:val="000000"/>
          <w:sz w:val="26"/>
          <w:szCs w:val="26"/>
          <w:u w:val="single"/>
        </w:rPr>
        <w:t>У складі своєї пропозиції учасник повинен надати довідку на фірмовому бланку у довільній формі</w:t>
      </w:r>
      <w:r w:rsidRPr="00A2650C">
        <w:rPr>
          <w:color w:val="000000"/>
          <w:sz w:val="26"/>
          <w:szCs w:val="26"/>
        </w:rPr>
        <w:t xml:space="preserve"> про те, що запропонований учасником товар буде поставлено із врахуванням екологічних вимог, що викладені в законі України від 25 червня 1991р №1264-ХII “Про охорону навколишнього природного середовища”, а також розроблених відповідно до нього </w:t>
      </w:r>
      <w:hyperlink r:id="rId7" w:tgtFrame="_blank" w:history="1">
        <w:r w:rsidRPr="00A2650C">
          <w:rPr>
            <w:color w:val="000000"/>
            <w:sz w:val="26"/>
            <w:szCs w:val="26"/>
            <w:u w:val="single"/>
          </w:rPr>
          <w:t>Земельн</w:t>
        </w:r>
      </w:hyperlink>
      <w:r w:rsidRPr="00A2650C">
        <w:rPr>
          <w:color w:val="000000"/>
          <w:sz w:val="26"/>
          <w:szCs w:val="26"/>
        </w:rPr>
        <w:t xml:space="preserve">ого, </w:t>
      </w:r>
      <w:hyperlink r:id="rId8" w:tgtFrame="_blank" w:history="1">
        <w:r w:rsidRPr="00A2650C">
          <w:rPr>
            <w:color w:val="000000"/>
            <w:sz w:val="26"/>
            <w:szCs w:val="26"/>
            <w:u w:val="single"/>
          </w:rPr>
          <w:t>Водн</w:t>
        </w:r>
      </w:hyperlink>
      <w:r w:rsidRPr="00A2650C">
        <w:rPr>
          <w:color w:val="000000"/>
          <w:sz w:val="26"/>
          <w:szCs w:val="26"/>
        </w:rPr>
        <w:t xml:space="preserve">ого, </w:t>
      </w:r>
      <w:hyperlink r:id="rId9" w:tgtFrame="_blank" w:history="1">
        <w:r w:rsidRPr="00A2650C">
          <w:rPr>
            <w:color w:val="000000"/>
            <w:sz w:val="26"/>
            <w:szCs w:val="26"/>
            <w:u w:val="single"/>
          </w:rPr>
          <w:t>Лісового кодекс</w:t>
        </w:r>
      </w:hyperlink>
      <w:r w:rsidRPr="00A2650C">
        <w:rPr>
          <w:color w:val="000000"/>
          <w:sz w:val="26"/>
          <w:szCs w:val="26"/>
        </w:rPr>
        <w:t>ів, Законів “</w:t>
      </w:r>
      <w:hyperlink r:id="rId10" w:tgtFrame="_blank" w:history="1">
        <w:r w:rsidRPr="00A2650C">
          <w:rPr>
            <w:color w:val="000000"/>
            <w:sz w:val="26"/>
            <w:szCs w:val="26"/>
            <w:u w:val="single"/>
          </w:rPr>
          <w:t>Про охорону атмосферного повітря</w:t>
        </w:r>
      </w:hyperlink>
      <w:r w:rsidRPr="00A2650C">
        <w:rPr>
          <w:color w:val="000000"/>
          <w:sz w:val="26"/>
          <w:szCs w:val="26"/>
        </w:rPr>
        <w:t>”, “Про відходи”, “Про поводження з радіоактивними відходами” та передбачати усі заходи спрямовані на захист довкілля</w:t>
      </w:r>
    </w:p>
    <w:p w:rsidR="00CB5168" w:rsidRPr="00A2650C" w:rsidRDefault="00CB5168" w:rsidP="00CB5168">
      <w:pPr>
        <w:numPr>
          <w:ilvl w:val="0"/>
          <w:numId w:val="1"/>
        </w:numPr>
        <w:ind w:left="0"/>
        <w:contextualSpacing/>
        <w:jc w:val="both"/>
        <w:rPr>
          <w:color w:val="000000"/>
          <w:sz w:val="26"/>
          <w:szCs w:val="26"/>
        </w:rPr>
      </w:pPr>
      <w:r w:rsidRPr="00A2650C">
        <w:rPr>
          <w:color w:val="000000"/>
          <w:sz w:val="26"/>
          <w:szCs w:val="26"/>
          <w:lang w:eastAsia="ar-SA"/>
        </w:rPr>
        <w:t>Відповідно до Закону України Про публічні закупівлі , розділ III загальні умови здійснення закупівлі, Стаття 14, частина 4 у разі здійснення спрощеної закупівлі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1757"/>
        <w:gridCol w:w="724"/>
        <w:gridCol w:w="1094"/>
        <w:gridCol w:w="3376"/>
        <w:gridCol w:w="1214"/>
        <w:gridCol w:w="1554"/>
      </w:tblGrid>
      <w:tr w:rsidR="00E362BB" w:rsidRPr="00A2650C" w:rsidTr="000E5894">
        <w:trPr>
          <w:trHeight w:val="646"/>
          <w:jc w:val="center"/>
        </w:trPr>
        <w:tc>
          <w:tcPr>
            <w:tcW w:w="514" w:type="dxa"/>
            <w:shd w:val="clear" w:color="auto" w:fill="auto"/>
            <w:noWrap/>
            <w:vAlign w:val="center"/>
            <w:hideMark/>
          </w:tcPr>
          <w:p w:rsidR="00E362BB" w:rsidRPr="00A2650C" w:rsidRDefault="00E362BB" w:rsidP="00E362BB">
            <w:pPr>
              <w:jc w:val="center"/>
              <w:rPr>
                <w:b/>
                <w:bCs/>
                <w:sz w:val="26"/>
                <w:szCs w:val="26"/>
              </w:rPr>
            </w:pPr>
            <w:r w:rsidRPr="00A2650C">
              <w:rPr>
                <w:b/>
                <w:bCs/>
                <w:sz w:val="26"/>
                <w:szCs w:val="26"/>
              </w:rPr>
              <w:t>№</w:t>
            </w:r>
          </w:p>
        </w:tc>
        <w:tc>
          <w:tcPr>
            <w:tcW w:w="1648" w:type="dxa"/>
            <w:shd w:val="clear" w:color="auto" w:fill="auto"/>
            <w:noWrap/>
            <w:vAlign w:val="center"/>
            <w:hideMark/>
          </w:tcPr>
          <w:p w:rsidR="00E362BB" w:rsidRPr="00A2650C" w:rsidRDefault="00E362BB" w:rsidP="00E362BB">
            <w:pPr>
              <w:jc w:val="center"/>
              <w:rPr>
                <w:b/>
                <w:bCs/>
                <w:sz w:val="26"/>
                <w:szCs w:val="26"/>
                <w:lang w:val="uk-UA"/>
              </w:rPr>
            </w:pPr>
            <w:r w:rsidRPr="00A2650C">
              <w:rPr>
                <w:b/>
                <w:bCs/>
                <w:sz w:val="26"/>
                <w:szCs w:val="26"/>
                <w:lang w:val="uk-UA"/>
              </w:rPr>
              <w:t>Найменування</w:t>
            </w:r>
          </w:p>
        </w:tc>
        <w:tc>
          <w:tcPr>
            <w:tcW w:w="798" w:type="dxa"/>
            <w:shd w:val="clear" w:color="auto" w:fill="auto"/>
            <w:noWrap/>
            <w:vAlign w:val="center"/>
            <w:hideMark/>
          </w:tcPr>
          <w:p w:rsidR="00E362BB" w:rsidRPr="00A2650C" w:rsidRDefault="00E362BB" w:rsidP="00E362BB">
            <w:pPr>
              <w:jc w:val="center"/>
              <w:rPr>
                <w:b/>
                <w:bCs/>
                <w:sz w:val="26"/>
                <w:szCs w:val="26"/>
              </w:rPr>
            </w:pPr>
            <w:r w:rsidRPr="00A2650C">
              <w:rPr>
                <w:b/>
                <w:bCs/>
                <w:sz w:val="26"/>
                <w:szCs w:val="26"/>
              </w:rPr>
              <w:t>Кіл-сть</w:t>
            </w:r>
          </w:p>
        </w:tc>
        <w:tc>
          <w:tcPr>
            <w:tcW w:w="671" w:type="dxa"/>
            <w:shd w:val="clear" w:color="auto" w:fill="auto"/>
            <w:noWrap/>
            <w:vAlign w:val="center"/>
            <w:hideMark/>
          </w:tcPr>
          <w:p w:rsidR="00E362BB" w:rsidRPr="00A2650C" w:rsidRDefault="00E362BB" w:rsidP="00E362BB">
            <w:pPr>
              <w:jc w:val="center"/>
              <w:rPr>
                <w:b/>
                <w:bCs/>
                <w:sz w:val="26"/>
                <w:szCs w:val="26"/>
              </w:rPr>
            </w:pPr>
            <w:r w:rsidRPr="00A2650C">
              <w:rPr>
                <w:b/>
                <w:bCs/>
                <w:sz w:val="26"/>
                <w:szCs w:val="26"/>
              </w:rPr>
              <w:t>Од.</w:t>
            </w:r>
          </w:p>
        </w:tc>
        <w:tc>
          <w:tcPr>
            <w:tcW w:w="3838" w:type="dxa"/>
            <w:shd w:val="clear" w:color="auto" w:fill="auto"/>
            <w:vAlign w:val="center"/>
            <w:hideMark/>
          </w:tcPr>
          <w:p w:rsidR="00E362BB" w:rsidRPr="00A2650C" w:rsidRDefault="00E362BB" w:rsidP="00E362BB">
            <w:pPr>
              <w:jc w:val="center"/>
              <w:rPr>
                <w:sz w:val="26"/>
                <w:szCs w:val="26"/>
              </w:rPr>
            </w:pPr>
            <w:r w:rsidRPr="00A2650C">
              <w:rPr>
                <w:sz w:val="26"/>
                <w:szCs w:val="26"/>
              </w:rPr>
              <w:t>Медико-технічні вимоги</w:t>
            </w:r>
          </w:p>
        </w:tc>
        <w:tc>
          <w:tcPr>
            <w:tcW w:w="884" w:type="dxa"/>
            <w:shd w:val="clear" w:color="auto" w:fill="auto"/>
            <w:vAlign w:val="center"/>
            <w:hideMark/>
          </w:tcPr>
          <w:p w:rsidR="00E362BB" w:rsidRPr="00A2650C" w:rsidRDefault="00E362BB" w:rsidP="00E362BB">
            <w:pPr>
              <w:jc w:val="center"/>
              <w:rPr>
                <w:sz w:val="26"/>
                <w:szCs w:val="26"/>
                <w:lang w:val="uk-UA"/>
              </w:rPr>
            </w:pPr>
            <w:r w:rsidRPr="00A2650C">
              <w:rPr>
                <w:sz w:val="26"/>
                <w:szCs w:val="26"/>
                <w:lang w:val="uk-UA"/>
              </w:rPr>
              <w:t>Од.виміру</w:t>
            </w:r>
          </w:p>
        </w:tc>
        <w:tc>
          <w:tcPr>
            <w:tcW w:w="1028" w:type="dxa"/>
            <w:shd w:val="clear" w:color="auto" w:fill="auto"/>
            <w:vAlign w:val="center"/>
          </w:tcPr>
          <w:p w:rsidR="00E362BB" w:rsidRPr="00A2650C" w:rsidRDefault="00E362BB" w:rsidP="00E362BB">
            <w:pPr>
              <w:jc w:val="center"/>
              <w:rPr>
                <w:sz w:val="26"/>
                <w:szCs w:val="26"/>
                <w:lang w:val="uk-UA"/>
              </w:rPr>
            </w:pPr>
            <w:r w:rsidRPr="00A2650C">
              <w:rPr>
                <w:sz w:val="26"/>
                <w:szCs w:val="26"/>
                <w:lang w:val="uk-UA"/>
              </w:rPr>
              <w:t xml:space="preserve">Відповідність </w:t>
            </w:r>
          </w:p>
          <w:p w:rsidR="00E362BB" w:rsidRPr="00A2650C" w:rsidRDefault="00E362BB" w:rsidP="00E362BB">
            <w:pPr>
              <w:jc w:val="center"/>
              <w:rPr>
                <w:sz w:val="26"/>
                <w:szCs w:val="26"/>
                <w:lang w:val="uk-UA"/>
              </w:rPr>
            </w:pPr>
            <w:r w:rsidRPr="00A2650C">
              <w:rPr>
                <w:sz w:val="26"/>
                <w:szCs w:val="26"/>
                <w:lang w:val="uk-UA"/>
              </w:rPr>
              <w:t>Так/ні</w:t>
            </w:r>
          </w:p>
        </w:tc>
      </w:tr>
      <w:tr w:rsidR="00E362BB" w:rsidRPr="00A2650C" w:rsidTr="000E5894">
        <w:trPr>
          <w:trHeight w:val="214"/>
          <w:jc w:val="center"/>
        </w:trPr>
        <w:tc>
          <w:tcPr>
            <w:tcW w:w="514" w:type="dxa"/>
            <w:shd w:val="clear" w:color="auto" w:fill="auto"/>
            <w:noWrap/>
            <w:vAlign w:val="center"/>
            <w:hideMark/>
          </w:tcPr>
          <w:p w:rsidR="00E362BB" w:rsidRPr="00A2650C" w:rsidRDefault="000E5894" w:rsidP="00E362BB">
            <w:pPr>
              <w:jc w:val="center"/>
              <w:rPr>
                <w:sz w:val="26"/>
                <w:szCs w:val="26"/>
              </w:rPr>
            </w:pPr>
            <w:r w:rsidRPr="00A2650C">
              <w:rPr>
                <w:sz w:val="26"/>
                <w:szCs w:val="26"/>
              </w:rPr>
              <w:t>1</w:t>
            </w:r>
          </w:p>
        </w:tc>
        <w:tc>
          <w:tcPr>
            <w:tcW w:w="1648" w:type="dxa"/>
            <w:shd w:val="clear" w:color="auto" w:fill="auto"/>
            <w:vAlign w:val="center"/>
            <w:hideMark/>
          </w:tcPr>
          <w:p w:rsidR="00E362BB" w:rsidRPr="00A2650C" w:rsidRDefault="00E362BB" w:rsidP="00E362BB">
            <w:pPr>
              <w:jc w:val="center"/>
              <w:rPr>
                <w:sz w:val="26"/>
                <w:szCs w:val="26"/>
                <w:lang w:val="en-US"/>
              </w:rPr>
            </w:pPr>
            <w:r w:rsidRPr="00A2650C">
              <w:rPr>
                <w:sz w:val="26"/>
                <w:szCs w:val="26"/>
              </w:rPr>
              <w:t>Розчин</w:t>
            </w:r>
            <w:r w:rsidRPr="00A2650C">
              <w:rPr>
                <w:sz w:val="26"/>
                <w:szCs w:val="26"/>
                <w:lang w:val="en-US"/>
              </w:rPr>
              <w:t xml:space="preserve"> </w:t>
            </w:r>
            <w:r w:rsidRPr="00A2650C">
              <w:rPr>
                <w:sz w:val="26"/>
                <w:szCs w:val="26"/>
              </w:rPr>
              <w:t>звичайний</w:t>
            </w:r>
            <w:r w:rsidRPr="00A2650C">
              <w:rPr>
                <w:sz w:val="26"/>
                <w:szCs w:val="26"/>
                <w:lang w:val="en-US"/>
              </w:rPr>
              <w:t xml:space="preserve">  OG6 / OG6 normal solution</w:t>
            </w:r>
          </w:p>
        </w:tc>
        <w:tc>
          <w:tcPr>
            <w:tcW w:w="798" w:type="dxa"/>
            <w:shd w:val="clear" w:color="auto" w:fill="auto"/>
            <w:noWrap/>
            <w:vAlign w:val="center"/>
            <w:hideMark/>
          </w:tcPr>
          <w:p w:rsidR="00E362BB" w:rsidRPr="00A2650C" w:rsidRDefault="00ED113B" w:rsidP="00E362BB">
            <w:pPr>
              <w:jc w:val="center"/>
              <w:rPr>
                <w:sz w:val="26"/>
                <w:szCs w:val="26"/>
              </w:rPr>
            </w:pPr>
            <w:r w:rsidRPr="00A2650C">
              <w:rPr>
                <w:sz w:val="26"/>
                <w:szCs w:val="26"/>
              </w:rPr>
              <w:t>3</w:t>
            </w:r>
          </w:p>
        </w:tc>
        <w:tc>
          <w:tcPr>
            <w:tcW w:w="671" w:type="dxa"/>
            <w:shd w:val="clear" w:color="auto" w:fill="auto"/>
            <w:noWrap/>
            <w:vAlign w:val="center"/>
            <w:hideMark/>
          </w:tcPr>
          <w:p w:rsidR="00E362BB" w:rsidRPr="00A2650C" w:rsidRDefault="000E5894" w:rsidP="00E362BB">
            <w:pPr>
              <w:jc w:val="center"/>
              <w:rPr>
                <w:sz w:val="26"/>
                <w:szCs w:val="26"/>
                <w:lang w:val="uk-UA"/>
              </w:rPr>
            </w:pPr>
            <w:r w:rsidRPr="00A2650C">
              <w:rPr>
                <w:sz w:val="26"/>
                <w:szCs w:val="26"/>
                <w:lang w:val="uk-UA"/>
              </w:rPr>
              <w:t>упаковка</w:t>
            </w:r>
          </w:p>
        </w:tc>
        <w:tc>
          <w:tcPr>
            <w:tcW w:w="3838" w:type="dxa"/>
            <w:shd w:val="clear" w:color="auto" w:fill="auto"/>
            <w:noWrap/>
            <w:vAlign w:val="center"/>
          </w:tcPr>
          <w:p w:rsidR="00E362BB" w:rsidRPr="00A2650C" w:rsidRDefault="00E362BB" w:rsidP="00E362BB">
            <w:pPr>
              <w:jc w:val="center"/>
              <w:rPr>
                <w:sz w:val="26"/>
                <w:szCs w:val="26"/>
                <w:lang w:val="uk-UA"/>
              </w:rPr>
            </w:pPr>
            <w:r w:rsidRPr="00A2650C">
              <w:rPr>
                <w:sz w:val="26"/>
                <w:szCs w:val="26"/>
                <w:lang w:val="uk-UA"/>
              </w:rPr>
              <w:t>Фарба «</w:t>
            </w:r>
            <w:r w:rsidRPr="00A2650C">
              <w:rPr>
                <w:sz w:val="26"/>
                <w:szCs w:val="26"/>
              </w:rPr>
              <w:t>Orange</w:t>
            </w:r>
            <w:r w:rsidRPr="00A2650C">
              <w:rPr>
                <w:sz w:val="26"/>
                <w:szCs w:val="26"/>
                <w:lang w:val="uk-UA"/>
              </w:rPr>
              <w:t xml:space="preserve"> </w:t>
            </w:r>
            <w:r w:rsidRPr="00A2650C">
              <w:rPr>
                <w:sz w:val="26"/>
                <w:szCs w:val="26"/>
              </w:rPr>
              <w:t>G</w:t>
            </w:r>
            <w:r w:rsidRPr="00A2650C">
              <w:rPr>
                <w:sz w:val="26"/>
                <w:szCs w:val="26"/>
                <w:lang w:val="uk-UA"/>
              </w:rPr>
              <w:t xml:space="preserve">» призначена для фарбування по протоколу «Папаніколау». Запропонована фарба повинна бути адаптована для забарвлення по </w:t>
            </w:r>
            <w:r w:rsidRPr="00A2650C">
              <w:rPr>
                <w:sz w:val="26"/>
                <w:szCs w:val="26"/>
                <w:lang w:val="uk-UA"/>
              </w:rPr>
              <w:lastRenderedPageBreak/>
              <w:t>протоколу «Папаніколау» на автоматичній станції «</w:t>
            </w:r>
            <w:r w:rsidRPr="00A2650C">
              <w:rPr>
                <w:sz w:val="26"/>
                <w:szCs w:val="26"/>
              </w:rPr>
              <w:t>Paint</w:t>
            </w:r>
            <w:r w:rsidRPr="00A2650C">
              <w:rPr>
                <w:sz w:val="26"/>
                <w:szCs w:val="26"/>
                <w:lang w:val="uk-UA"/>
              </w:rPr>
              <w:t xml:space="preserve"> </w:t>
            </w:r>
            <w:r w:rsidRPr="00A2650C">
              <w:rPr>
                <w:sz w:val="26"/>
                <w:szCs w:val="26"/>
              </w:rPr>
              <w:t>Cell</w:t>
            </w:r>
            <w:r w:rsidRPr="00A2650C">
              <w:rPr>
                <w:sz w:val="26"/>
                <w:szCs w:val="26"/>
                <w:lang w:val="uk-UA"/>
              </w:rPr>
              <w:t>» (</w:t>
            </w:r>
            <w:r w:rsidRPr="00A2650C">
              <w:rPr>
                <w:sz w:val="26"/>
                <w:szCs w:val="26"/>
              </w:rPr>
              <w:t>ILSA</w:t>
            </w:r>
            <w:r w:rsidRPr="00A2650C">
              <w:rPr>
                <w:sz w:val="26"/>
                <w:szCs w:val="26"/>
                <w:lang w:val="uk-UA"/>
              </w:rPr>
              <w:t>, Франція) (запропонувати протокол забарвлення по «Папаніколау»)</w:t>
            </w:r>
            <w:r w:rsidRPr="00A2650C">
              <w:rPr>
                <w:sz w:val="26"/>
                <w:szCs w:val="26"/>
                <w:lang w:val="uk-UA"/>
              </w:rPr>
              <w:br/>
              <w:t>Обсяг упаковки - не більше ніж 1 л</w:t>
            </w:r>
          </w:p>
        </w:tc>
        <w:tc>
          <w:tcPr>
            <w:tcW w:w="884" w:type="dxa"/>
            <w:shd w:val="clear" w:color="auto" w:fill="auto"/>
            <w:noWrap/>
            <w:vAlign w:val="center"/>
          </w:tcPr>
          <w:p w:rsidR="00E362BB" w:rsidRPr="00A2650C" w:rsidRDefault="00E362BB" w:rsidP="00E362BB">
            <w:pPr>
              <w:jc w:val="center"/>
              <w:rPr>
                <w:sz w:val="26"/>
                <w:szCs w:val="26"/>
                <w:lang w:val="uk-UA"/>
              </w:rPr>
            </w:pPr>
          </w:p>
        </w:tc>
        <w:tc>
          <w:tcPr>
            <w:tcW w:w="1028" w:type="dxa"/>
            <w:shd w:val="clear" w:color="auto" w:fill="auto"/>
            <w:vAlign w:val="center"/>
          </w:tcPr>
          <w:p w:rsidR="00E362BB" w:rsidRPr="00A2650C" w:rsidRDefault="00E362BB" w:rsidP="00E362BB">
            <w:pPr>
              <w:jc w:val="center"/>
              <w:rPr>
                <w:sz w:val="26"/>
                <w:szCs w:val="26"/>
                <w:lang w:val="uk-UA"/>
              </w:rPr>
            </w:pPr>
          </w:p>
        </w:tc>
      </w:tr>
      <w:tr w:rsidR="000E5894" w:rsidRPr="00A2650C" w:rsidTr="000E5894">
        <w:trPr>
          <w:trHeight w:val="214"/>
          <w:jc w:val="center"/>
        </w:trPr>
        <w:tc>
          <w:tcPr>
            <w:tcW w:w="514" w:type="dxa"/>
            <w:shd w:val="clear" w:color="auto" w:fill="auto"/>
            <w:noWrap/>
            <w:vAlign w:val="center"/>
            <w:hideMark/>
          </w:tcPr>
          <w:p w:rsidR="000E5894" w:rsidRPr="00A2650C" w:rsidRDefault="000E5894" w:rsidP="000E5894">
            <w:pPr>
              <w:jc w:val="center"/>
              <w:rPr>
                <w:sz w:val="26"/>
                <w:szCs w:val="26"/>
              </w:rPr>
            </w:pPr>
            <w:r w:rsidRPr="00A2650C">
              <w:rPr>
                <w:sz w:val="26"/>
                <w:szCs w:val="26"/>
              </w:rPr>
              <w:lastRenderedPageBreak/>
              <w:t>2</w:t>
            </w:r>
          </w:p>
        </w:tc>
        <w:tc>
          <w:tcPr>
            <w:tcW w:w="1648" w:type="dxa"/>
            <w:shd w:val="clear" w:color="auto" w:fill="auto"/>
            <w:vAlign w:val="center"/>
            <w:hideMark/>
          </w:tcPr>
          <w:p w:rsidR="000E5894" w:rsidRPr="00A2650C" w:rsidRDefault="000E5894" w:rsidP="000E5894">
            <w:pPr>
              <w:jc w:val="center"/>
              <w:rPr>
                <w:sz w:val="26"/>
                <w:szCs w:val="26"/>
                <w:lang w:val="en-US"/>
              </w:rPr>
            </w:pPr>
            <w:r w:rsidRPr="00A2650C">
              <w:rPr>
                <w:sz w:val="26"/>
                <w:szCs w:val="26"/>
              </w:rPr>
              <w:t>Розчин</w:t>
            </w:r>
            <w:r w:rsidRPr="00A2650C">
              <w:rPr>
                <w:sz w:val="26"/>
                <w:szCs w:val="26"/>
                <w:lang w:val="en-US"/>
              </w:rPr>
              <w:t xml:space="preserve"> </w:t>
            </w:r>
            <w:r w:rsidRPr="00A2650C">
              <w:rPr>
                <w:sz w:val="26"/>
                <w:szCs w:val="26"/>
              </w:rPr>
              <w:t>звичайний</w:t>
            </w:r>
            <w:r w:rsidRPr="00A2650C">
              <w:rPr>
                <w:sz w:val="26"/>
                <w:szCs w:val="26"/>
                <w:lang w:val="en-US"/>
              </w:rPr>
              <w:t xml:space="preserve"> EA50 / EA50 normal solution</w:t>
            </w:r>
          </w:p>
        </w:tc>
        <w:tc>
          <w:tcPr>
            <w:tcW w:w="798" w:type="dxa"/>
            <w:shd w:val="clear" w:color="auto" w:fill="auto"/>
            <w:noWrap/>
            <w:vAlign w:val="center"/>
            <w:hideMark/>
          </w:tcPr>
          <w:p w:rsidR="000E5894" w:rsidRPr="00A2650C" w:rsidRDefault="00ED113B" w:rsidP="000E5894">
            <w:pPr>
              <w:jc w:val="center"/>
              <w:rPr>
                <w:sz w:val="26"/>
                <w:szCs w:val="26"/>
                <w:lang w:val="uk-UA"/>
              </w:rPr>
            </w:pPr>
            <w:r w:rsidRPr="00A2650C">
              <w:rPr>
                <w:sz w:val="26"/>
                <w:szCs w:val="26"/>
                <w:lang w:val="uk-UA"/>
              </w:rPr>
              <w:t>2</w:t>
            </w:r>
          </w:p>
        </w:tc>
        <w:tc>
          <w:tcPr>
            <w:tcW w:w="671" w:type="dxa"/>
            <w:shd w:val="clear" w:color="auto" w:fill="auto"/>
            <w:noWrap/>
            <w:hideMark/>
          </w:tcPr>
          <w:p w:rsidR="000E5894" w:rsidRPr="00A2650C" w:rsidRDefault="000E5894" w:rsidP="000E5894">
            <w:pPr>
              <w:rPr>
                <w:sz w:val="26"/>
                <w:szCs w:val="26"/>
              </w:rPr>
            </w:pPr>
            <w:r w:rsidRPr="00A2650C">
              <w:rPr>
                <w:sz w:val="26"/>
                <w:szCs w:val="26"/>
                <w:lang w:val="uk-UA"/>
              </w:rPr>
              <w:t>упаковка</w:t>
            </w:r>
          </w:p>
        </w:tc>
        <w:tc>
          <w:tcPr>
            <w:tcW w:w="3838" w:type="dxa"/>
            <w:shd w:val="clear" w:color="auto" w:fill="auto"/>
            <w:noWrap/>
            <w:vAlign w:val="center"/>
          </w:tcPr>
          <w:p w:rsidR="000E5894" w:rsidRPr="00A2650C" w:rsidRDefault="000E5894" w:rsidP="000E5894">
            <w:pPr>
              <w:jc w:val="center"/>
              <w:rPr>
                <w:sz w:val="26"/>
                <w:szCs w:val="26"/>
                <w:lang w:val="uk-UA"/>
              </w:rPr>
            </w:pPr>
            <w:r w:rsidRPr="00A2650C">
              <w:rPr>
                <w:sz w:val="26"/>
                <w:szCs w:val="26"/>
                <w:lang w:val="uk-UA"/>
              </w:rPr>
              <w:t>Фарба «Orange G» призначена для фарбування по протоколу «Папаніколау». Запропонована фарба повинна бути адаптована для забарвлення по протоколу «Папаніколау» на автоматичній станції «Paint Cell» (ILSA, Франція) (запропонувати протокол забарвлення по «Папаніколау»)</w:t>
            </w:r>
            <w:r w:rsidRPr="00A2650C">
              <w:rPr>
                <w:sz w:val="26"/>
                <w:szCs w:val="26"/>
                <w:lang w:val="uk-UA"/>
              </w:rPr>
              <w:br/>
              <w:t>Обсяг упаковки - не більше ніж 1 л.</w:t>
            </w:r>
          </w:p>
          <w:p w:rsidR="000E5894" w:rsidRPr="00A2650C" w:rsidRDefault="000E5894" w:rsidP="000E5894">
            <w:pPr>
              <w:jc w:val="center"/>
              <w:rPr>
                <w:sz w:val="26"/>
                <w:szCs w:val="26"/>
                <w:lang w:val="uk-UA"/>
              </w:rPr>
            </w:pPr>
          </w:p>
        </w:tc>
        <w:tc>
          <w:tcPr>
            <w:tcW w:w="884" w:type="dxa"/>
            <w:shd w:val="clear" w:color="auto" w:fill="auto"/>
            <w:noWrap/>
            <w:vAlign w:val="center"/>
          </w:tcPr>
          <w:p w:rsidR="000E5894" w:rsidRPr="00A2650C" w:rsidRDefault="000E5894" w:rsidP="000E5894">
            <w:pPr>
              <w:jc w:val="center"/>
              <w:rPr>
                <w:sz w:val="26"/>
                <w:szCs w:val="26"/>
              </w:rPr>
            </w:pPr>
          </w:p>
        </w:tc>
        <w:tc>
          <w:tcPr>
            <w:tcW w:w="1028" w:type="dxa"/>
            <w:shd w:val="clear" w:color="auto" w:fill="auto"/>
            <w:vAlign w:val="center"/>
          </w:tcPr>
          <w:p w:rsidR="000E5894" w:rsidRPr="00A2650C" w:rsidRDefault="000E5894" w:rsidP="000E5894">
            <w:pPr>
              <w:jc w:val="center"/>
              <w:rPr>
                <w:sz w:val="26"/>
                <w:szCs w:val="26"/>
              </w:rPr>
            </w:pPr>
          </w:p>
        </w:tc>
      </w:tr>
      <w:tr w:rsidR="000E5894" w:rsidRPr="00A2650C" w:rsidTr="000E5894">
        <w:trPr>
          <w:trHeight w:val="214"/>
          <w:jc w:val="center"/>
        </w:trPr>
        <w:tc>
          <w:tcPr>
            <w:tcW w:w="514" w:type="dxa"/>
            <w:shd w:val="clear" w:color="auto" w:fill="auto"/>
            <w:noWrap/>
            <w:vAlign w:val="center"/>
            <w:hideMark/>
          </w:tcPr>
          <w:p w:rsidR="000E5894" w:rsidRPr="00A2650C" w:rsidRDefault="000E5894" w:rsidP="000E5894">
            <w:pPr>
              <w:jc w:val="center"/>
              <w:rPr>
                <w:sz w:val="26"/>
                <w:szCs w:val="26"/>
              </w:rPr>
            </w:pPr>
            <w:r w:rsidRPr="00A2650C">
              <w:rPr>
                <w:sz w:val="26"/>
                <w:szCs w:val="26"/>
              </w:rPr>
              <w:t>3</w:t>
            </w:r>
          </w:p>
        </w:tc>
        <w:tc>
          <w:tcPr>
            <w:tcW w:w="1648" w:type="dxa"/>
            <w:shd w:val="clear" w:color="auto" w:fill="auto"/>
            <w:vAlign w:val="center"/>
            <w:hideMark/>
          </w:tcPr>
          <w:p w:rsidR="000E5894" w:rsidRPr="00A2650C" w:rsidRDefault="000E5894" w:rsidP="000E5894">
            <w:pPr>
              <w:jc w:val="center"/>
              <w:rPr>
                <w:sz w:val="26"/>
                <w:szCs w:val="26"/>
              </w:rPr>
            </w:pPr>
            <w:r w:rsidRPr="00A2650C">
              <w:rPr>
                <w:sz w:val="26"/>
                <w:szCs w:val="26"/>
              </w:rPr>
              <w:t>Розчин цитологічний фіксуючий СІТ-АЛЛ / CYT-ALL, 1 х 25шт</w:t>
            </w:r>
          </w:p>
        </w:tc>
        <w:tc>
          <w:tcPr>
            <w:tcW w:w="798" w:type="dxa"/>
            <w:shd w:val="clear" w:color="auto" w:fill="auto"/>
            <w:noWrap/>
            <w:vAlign w:val="center"/>
            <w:hideMark/>
          </w:tcPr>
          <w:p w:rsidR="000E5894" w:rsidRPr="00A2650C" w:rsidRDefault="000E5894" w:rsidP="000E5894">
            <w:pPr>
              <w:jc w:val="center"/>
              <w:rPr>
                <w:sz w:val="26"/>
                <w:szCs w:val="26"/>
              </w:rPr>
            </w:pPr>
            <w:r w:rsidRPr="00A2650C">
              <w:rPr>
                <w:sz w:val="26"/>
                <w:szCs w:val="26"/>
              </w:rPr>
              <w:t>200</w:t>
            </w:r>
          </w:p>
        </w:tc>
        <w:tc>
          <w:tcPr>
            <w:tcW w:w="671" w:type="dxa"/>
            <w:shd w:val="clear" w:color="auto" w:fill="auto"/>
            <w:noWrap/>
            <w:hideMark/>
          </w:tcPr>
          <w:p w:rsidR="000E5894" w:rsidRPr="00A2650C" w:rsidRDefault="000E5894" w:rsidP="000E5894">
            <w:pPr>
              <w:rPr>
                <w:sz w:val="26"/>
                <w:szCs w:val="26"/>
              </w:rPr>
            </w:pPr>
            <w:r w:rsidRPr="00A2650C">
              <w:rPr>
                <w:sz w:val="26"/>
                <w:szCs w:val="26"/>
                <w:lang w:val="uk-UA"/>
              </w:rPr>
              <w:t>упаковка</w:t>
            </w:r>
          </w:p>
        </w:tc>
        <w:tc>
          <w:tcPr>
            <w:tcW w:w="3838" w:type="dxa"/>
            <w:shd w:val="clear" w:color="auto" w:fill="auto"/>
            <w:noWrap/>
            <w:vAlign w:val="center"/>
          </w:tcPr>
          <w:p w:rsidR="000E5894" w:rsidRPr="00A2650C" w:rsidRDefault="000E5894" w:rsidP="000E5894">
            <w:pPr>
              <w:jc w:val="center"/>
              <w:rPr>
                <w:sz w:val="26"/>
                <w:szCs w:val="26"/>
              </w:rPr>
            </w:pPr>
            <w:r w:rsidRPr="00A2650C">
              <w:rPr>
                <w:sz w:val="26"/>
                <w:szCs w:val="26"/>
                <w:lang w:val="uk-UA"/>
              </w:rPr>
              <w:t xml:space="preserve">Фіксуючий розчин повинен дозволяти працювати як з гінекологічними матерілами </w:t>
            </w:r>
            <w:r w:rsidRPr="00A2650C">
              <w:rPr>
                <w:sz w:val="26"/>
                <w:szCs w:val="26"/>
                <w:lang w:val="uk-UA"/>
              </w:rPr>
              <w:br/>
              <w:t>(мазок з шийки матки), так і негінекологічними (сеча, матеріал біопсії пункції, мокрота).</w:t>
            </w:r>
            <w:r w:rsidRPr="00A2650C">
              <w:rPr>
                <w:sz w:val="26"/>
                <w:szCs w:val="26"/>
                <w:lang w:val="uk-UA"/>
              </w:rPr>
              <w:br/>
            </w:r>
            <w:r w:rsidRPr="00A2650C">
              <w:rPr>
                <w:sz w:val="26"/>
                <w:szCs w:val="26"/>
              </w:rPr>
              <w:t>Обсяг упаковки - не менше 25 шт</w:t>
            </w:r>
          </w:p>
        </w:tc>
        <w:tc>
          <w:tcPr>
            <w:tcW w:w="884" w:type="dxa"/>
            <w:shd w:val="clear" w:color="auto" w:fill="auto"/>
            <w:noWrap/>
            <w:vAlign w:val="center"/>
          </w:tcPr>
          <w:p w:rsidR="000E5894" w:rsidRPr="00A2650C" w:rsidRDefault="000E5894" w:rsidP="000E5894">
            <w:pPr>
              <w:jc w:val="center"/>
              <w:rPr>
                <w:sz w:val="26"/>
                <w:szCs w:val="26"/>
              </w:rPr>
            </w:pPr>
          </w:p>
        </w:tc>
        <w:tc>
          <w:tcPr>
            <w:tcW w:w="1028" w:type="dxa"/>
            <w:shd w:val="clear" w:color="auto" w:fill="auto"/>
            <w:vAlign w:val="center"/>
          </w:tcPr>
          <w:p w:rsidR="000E5894" w:rsidRPr="00A2650C" w:rsidRDefault="000E5894" w:rsidP="000E5894">
            <w:pPr>
              <w:jc w:val="center"/>
              <w:rPr>
                <w:sz w:val="26"/>
                <w:szCs w:val="26"/>
              </w:rPr>
            </w:pPr>
          </w:p>
        </w:tc>
      </w:tr>
    </w:tbl>
    <w:p w:rsidR="00BB7F60" w:rsidRPr="00A2650C" w:rsidRDefault="00BB7F60">
      <w:pPr>
        <w:rPr>
          <w:sz w:val="26"/>
          <w:szCs w:val="26"/>
          <w:lang w:val="uk-UA"/>
        </w:rPr>
      </w:pPr>
    </w:p>
    <w:p w:rsidR="00BB7F60" w:rsidRPr="00A2650C" w:rsidRDefault="00BB7F60" w:rsidP="00BB7F60">
      <w:pPr>
        <w:rPr>
          <w:sz w:val="26"/>
          <w:szCs w:val="26"/>
          <w:lang w:val="uk-UA"/>
        </w:rPr>
      </w:pPr>
    </w:p>
    <w:p w:rsidR="00BB7F60" w:rsidRPr="00A2650C" w:rsidRDefault="00BB7F60" w:rsidP="00BB7F60">
      <w:pPr>
        <w:rPr>
          <w:sz w:val="26"/>
          <w:szCs w:val="26"/>
          <w:lang w:val="uk-UA"/>
        </w:rPr>
      </w:pPr>
    </w:p>
    <w:p w:rsidR="00BB7F60" w:rsidRPr="00A2650C" w:rsidRDefault="00BB7F60" w:rsidP="00BB7F60">
      <w:pPr>
        <w:rPr>
          <w:sz w:val="26"/>
          <w:szCs w:val="26"/>
          <w:lang w:val="uk-UA"/>
        </w:rPr>
      </w:pPr>
    </w:p>
    <w:p w:rsidR="00BB7F60" w:rsidRPr="00A2650C" w:rsidRDefault="00BB7F60" w:rsidP="00BB7F60">
      <w:pPr>
        <w:contextualSpacing/>
        <w:jc w:val="both"/>
        <w:rPr>
          <w:color w:val="000000"/>
          <w:sz w:val="26"/>
          <w:szCs w:val="26"/>
          <w:lang w:eastAsia="ar-SA"/>
        </w:rPr>
      </w:pPr>
    </w:p>
    <w:p w:rsidR="00BB7F60" w:rsidRPr="00BB7F60" w:rsidRDefault="00BB7F60" w:rsidP="00BB7F60">
      <w:pPr>
        <w:suppressAutoHyphens/>
        <w:contextualSpacing/>
        <w:jc w:val="both"/>
        <w:rPr>
          <w:b/>
          <w:i/>
          <w:sz w:val="26"/>
          <w:szCs w:val="26"/>
          <w:lang w:val="uk-UA" w:eastAsia="ar-SA"/>
        </w:rPr>
      </w:pPr>
      <w:r w:rsidRPr="00A2650C">
        <w:rPr>
          <w:b/>
          <w:bCs/>
          <w:sz w:val="26"/>
          <w:szCs w:val="26"/>
          <w:lang w:val="uk-UA" w:eastAsia="ar-SA"/>
        </w:rPr>
        <w:t>*</w:t>
      </w:r>
      <w:r w:rsidRPr="00A2650C">
        <w:rPr>
          <w:b/>
          <w:bCs/>
          <w:i/>
          <w:sz w:val="26"/>
          <w:szCs w:val="26"/>
          <w:u w:val="single"/>
          <w:lang w:val="uk-UA" w:eastAsia="ar-SA"/>
        </w:rPr>
        <w:t xml:space="preserve"> Примітка: </w:t>
      </w:r>
      <w:r w:rsidRPr="00A2650C">
        <w:rPr>
          <w:b/>
          <w:bCs/>
          <w:i/>
          <w:iCs/>
          <w:sz w:val="26"/>
          <w:szCs w:val="26"/>
          <w:lang w:val="uk-UA" w:eastAsia="ar-SA"/>
        </w:rPr>
        <w:t xml:space="preserve">у разі, коли в описі предмета закупівлі </w:t>
      </w:r>
      <w:r w:rsidRPr="00A2650C">
        <w:rPr>
          <w:b/>
          <w:i/>
          <w:sz w:val="26"/>
          <w:szCs w:val="26"/>
          <w:lang w:val="uk-UA" w:eastAsia="ar-SA"/>
        </w:rPr>
        <w:t>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bookmarkEnd w:id="0"/>
    <w:p w:rsidR="007D5300" w:rsidRPr="00BB7F60" w:rsidRDefault="007D5300" w:rsidP="00BB7F60">
      <w:pPr>
        <w:ind w:firstLine="708"/>
        <w:rPr>
          <w:sz w:val="26"/>
          <w:szCs w:val="26"/>
          <w:lang w:val="uk-UA"/>
        </w:rPr>
      </w:pPr>
    </w:p>
    <w:sectPr w:rsidR="007D5300" w:rsidRPr="00BB7F60" w:rsidSect="00BB7F6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76F" w:rsidRDefault="0041476F" w:rsidP="00BB7F60">
      <w:r>
        <w:separator/>
      </w:r>
    </w:p>
  </w:endnote>
  <w:endnote w:type="continuationSeparator" w:id="0">
    <w:p w:rsidR="0041476F" w:rsidRDefault="0041476F" w:rsidP="00BB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76F" w:rsidRDefault="0041476F" w:rsidP="00BB7F60">
      <w:r>
        <w:separator/>
      </w:r>
    </w:p>
  </w:footnote>
  <w:footnote w:type="continuationSeparator" w:id="0">
    <w:p w:rsidR="0041476F" w:rsidRDefault="0041476F" w:rsidP="00BB7F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27"/>
    <w:rsid w:val="000E5894"/>
    <w:rsid w:val="00175727"/>
    <w:rsid w:val="0041476F"/>
    <w:rsid w:val="0043230D"/>
    <w:rsid w:val="007D5300"/>
    <w:rsid w:val="008D2EEE"/>
    <w:rsid w:val="00A2650C"/>
    <w:rsid w:val="00BB7F60"/>
    <w:rsid w:val="00C70581"/>
    <w:rsid w:val="00CB5168"/>
    <w:rsid w:val="00E362BB"/>
    <w:rsid w:val="00ED113B"/>
    <w:rsid w:val="00F81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DCC4C-AFAA-4785-9C87-1312C557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1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F60"/>
    <w:pPr>
      <w:tabs>
        <w:tab w:val="center" w:pos="4819"/>
        <w:tab w:val="right" w:pos="9639"/>
      </w:tabs>
    </w:pPr>
  </w:style>
  <w:style w:type="character" w:customStyle="1" w:styleId="a4">
    <w:name w:val="Верхний колонтитул Знак"/>
    <w:basedOn w:val="a0"/>
    <w:link w:val="a3"/>
    <w:uiPriority w:val="99"/>
    <w:rsid w:val="00BB7F6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B7F60"/>
    <w:pPr>
      <w:tabs>
        <w:tab w:val="center" w:pos="4819"/>
        <w:tab w:val="right" w:pos="9639"/>
      </w:tabs>
    </w:pPr>
  </w:style>
  <w:style w:type="character" w:customStyle="1" w:styleId="a6">
    <w:name w:val="Нижний колонтитул Знак"/>
    <w:basedOn w:val="a0"/>
    <w:link w:val="a5"/>
    <w:uiPriority w:val="99"/>
    <w:rsid w:val="00BB7F6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96068">
      <w:bodyDiv w:val="1"/>
      <w:marLeft w:val="0"/>
      <w:marRight w:val="0"/>
      <w:marTop w:val="0"/>
      <w:marBottom w:val="0"/>
      <w:divBdr>
        <w:top w:val="none" w:sz="0" w:space="0" w:color="auto"/>
        <w:left w:val="none" w:sz="0" w:space="0" w:color="auto"/>
        <w:bottom w:val="none" w:sz="0" w:space="0" w:color="auto"/>
        <w:right w:val="none" w:sz="0" w:space="0" w:color="auto"/>
      </w:divBdr>
    </w:div>
    <w:div w:id="198326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bn.at.ua/load/19-1-0-273" TargetMode="External"/><Relationship Id="rId3" Type="http://schemas.openxmlformats.org/officeDocument/2006/relationships/settings" Target="settings.xml"/><Relationship Id="rId7" Type="http://schemas.openxmlformats.org/officeDocument/2006/relationships/hyperlink" Target="http://dbn.at.ua/load/19-1-0-2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bn.at.ua/load/pro_povitrja/20-1-0-938" TargetMode="External"/><Relationship Id="rId4" Type="http://schemas.openxmlformats.org/officeDocument/2006/relationships/webSettings" Target="webSettings.xml"/><Relationship Id="rId9" Type="http://schemas.openxmlformats.org/officeDocument/2006/relationships/hyperlink" Target="http://dbn.at.ua/load/19-1-0-2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2479</Words>
  <Characters>1414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Labvita</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Vitalina Pohrebna</dc:creator>
  <cp:keywords/>
  <dc:description/>
  <cp:lastModifiedBy>лопор</cp:lastModifiedBy>
  <cp:revision>3</cp:revision>
  <dcterms:created xsi:type="dcterms:W3CDTF">2023-06-01T09:38:00Z</dcterms:created>
  <dcterms:modified xsi:type="dcterms:W3CDTF">2023-06-02T06:36:00Z</dcterms:modified>
</cp:coreProperties>
</file>