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8B" w:rsidRPr="00100B8B" w:rsidRDefault="00100B8B" w:rsidP="00100B8B">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00B8B">
        <w:rPr>
          <w:rFonts w:ascii="Times New Roman" w:eastAsia="Arial" w:hAnsi="Times New Roman" w:cs="Times New Roman"/>
          <w:b/>
          <w:bCs/>
          <w:kern w:val="0"/>
          <w:shd w:val="clear" w:color="auto" w:fill="FFFFFF"/>
          <w:lang w:val="uk-UA" w:eastAsia="ar-SA" w:bidi="ar-SA"/>
        </w:rPr>
        <w:t>Проєкт</w:t>
      </w:r>
      <w:proofErr w:type="spellEnd"/>
      <w:r w:rsidRPr="00100B8B">
        <w:rPr>
          <w:rFonts w:ascii="Times New Roman" w:eastAsia="Arial" w:hAnsi="Times New Roman" w:cs="Times New Roman"/>
          <w:b/>
          <w:bCs/>
          <w:kern w:val="0"/>
          <w:shd w:val="clear" w:color="auto" w:fill="FFFFFF"/>
          <w:lang w:val="uk-UA" w:eastAsia="ar-SA" w:bidi="ar-SA"/>
        </w:rPr>
        <w:t xml:space="preserve"> договору про закупівлю</w:t>
      </w:r>
    </w:p>
    <w:p w:rsidR="00100B8B" w:rsidRPr="00100B8B" w:rsidRDefault="00100B8B" w:rsidP="00100B8B">
      <w:pPr>
        <w:contextualSpacing/>
        <w:rPr>
          <w:rFonts w:ascii="Times New Roman" w:eastAsia="Arial" w:hAnsi="Times New Roman"/>
          <w:b/>
          <w:bCs/>
          <w:sz w:val="24"/>
          <w:szCs w:val="24"/>
          <w:shd w:val="clear" w:color="auto" w:fill="FFFFFF"/>
          <w:lang w:val="uk-UA" w:eastAsia="ar-SA"/>
        </w:rPr>
      </w:pPr>
      <w:r w:rsidRPr="00100B8B">
        <w:rPr>
          <w:rFonts w:ascii="Times New Roman" w:eastAsia="Arial" w:hAnsi="Times New Roman"/>
          <w:b/>
          <w:bCs/>
          <w:sz w:val="24"/>
          <w:szCs w:val="24"/>
          <w:shd w:val="clear" w:color="auto" w:fill="FFFFFF"/>
          <w:lang w:val="uk-UA" w:eastAsia="ar-SA"/>
        </w:rPr>
        <w:t xml:space="preserve">                                                         </w:t>
      </w:r>
    </w:p>
    <w:p w:rsidR="00100B8B" w:rsidRPr="00100B8B" w:rsidRDefault="00100B8B" w:rsidP="00100B8B">
      <w:pPr>
        <w:spacing w:after="0" w:line="240" w:lineRule="auto"/>
        <w:rPr>
          <w:rFonts w:asciiTheme="minorHAnsi" w:hAnsiTheme="minorHAnsi" w:cstheme="minorHAnsi"/>
          <w:b/>
          <w:sz w:val="24"/>
          <w:szCs w:val="24"/>
          <w:lang w:val="uk-UA"/>
        </w:rPr>
      </w:pPr>
    </w:p>
    <w:p w:rsidR="00100B8B" w:rsidRPr="00100B8B" w:rsidRDefault="00100B8B" w:rsidP="0010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100B8B">
        <w:rPr>
          <w:rFonts w:ascii="Times New Roman" w:eastAsia="Times New Roman" w:hAnsi="Times New Roman"/>
          <w:b/>
          <w:bCs/>
          <w:sz w:val="24"/>
          <w:szCs w:val="24"/>
          <w:lang w:val="uk-UA" w:eastAsia="ru-RU"/>
        </w:rPr>
        <w:t>ДОГОВІР № ____</w:t>
      </w:r>
      <w:r w:rsidRPr="00100B8B">
        <w:rPr>
          <w:rFonts w:ascii="Times New Roman" w:eastAsia="Times New Roman" w:hAnsi="Times New Roman"/>
          <w:b/>
          <w:bCs/>
          <w:sz w:val="24"/>
          <w:szCs w:val="24"/>
          <w:lang w:val="uk-UA" w:eastAsia="ru-RU"/>
        </w:rPr>
        <w:br/>
      </w:r>
    </w:p>
    <w:p w:rsidR="00100B8B" w:rsidRPr="00100B8B" w:rsidRDefault="00100B8B" w:rsidP="00100B8B">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100B8B">
        <w:rPr>
          <w:rFonts w:ascii="Times New Roman" w:eastAsia="Times New Roman" w:hAnsi="Times New Roman"/>
          <w:b/>
          <w:bCs/>
          <w:sz w:val="24"/>
          <w:szCs w:val="24"/>
          <w:lang w:val="uk-UA" w:eastAsia="ru-RU"/>
        </w:rPr>
        <w:t>м. Львів</w:t>
      </w:r>
      <w:r w:rsidRPr="00100B8B">
        <w:rPr>
          <w:rFonts w:ascii="Times New Roman" w:eastAsia="Times New Roman" w:hAnsi="Times New Roman"/>
          <w:b/>
          <w:bCs/>
          <w:sz w:val="24"/>
          <w:szCs w:val="24"/>
          <w:lang w:val="uk-UA" w:eastAsia="ru-RU"/>
        </w:rPr>
        <w:tab/>
      </w:r>
      <w:r w:rsidRPr="00100B8B">
        <w:rPr>
          <w:rFonts w:ascii="Times New Roman" w:eastAsia="Times New Roman" w:hAnsi="Times New Roman"/>
          <w:b/>
          <w:bCs/>
          <w:sz w:val="24"/>
          <w:szCs w:val="24"/>
          <w:lang w:val="uk-UA" w:eastAsia="ru-RU"/>
        </w:rPr>
        <w:tab/>
      </w:r>
      <w:r w:rsidRPr="00100B8B">
        <w:rPr>
          <w:rFonts w:ascii="Times New Roman" w:eastAsia="Times New Roman" w:hAnsi="Times New Roman"/>
          <w:b/>
          <w:bCs/>
          <w:sz w:val="24"/>
          <w:szCs w:val="24"/>
          <w:lang w:val="uk-UA" w:eastAsia="ru-RU"/>
        </w:rPr>
        <w:tab/>
      </w:r>
      <w:r w:rsidRPr="00100B8B">
        <w:rPr>
          <w:rFonts w:ascii="Times New Roman" w:eastAsia="Times New Roman" w:hAnsi="Times New Roman"/>
          <w:b/>
          <w:bCs/>
          <w:sz w:val="24"/>
          <w:szCs w:val="24"/>
          <w:lang w:val="uk-UA" w:eastAsia="ru-RU"/>
        </w:rPr>
        <w:t xml:space="preserve">                        </w:t>
      </w:r>
      <w:r w:rsidRPr="00100B8B">
        <w:rPr>
          <w:rFonts w:ascii="Times New Roman" w:eastAsia="Times New Roman" w:hAnsi="Times New Roman"/>
          <w:b/>
          <w:bCs/>
          <w:sz w:val="24"/>
          <w:szCs w:val="24"/>
          <w:lang w:val="uk-UA" w:eastAsia="ru-RU"/>
        </w:rPr>
        <w:tab/>
        <w:t>«____» _____________ 202</w:t>
      </w:r>
      <w:r w:rsidRPr="00100B8B">
        <w:rPr>
          <w:rFonts w:ascii="Times New Roman" w:eastAsia="Times New Roman" w:hAnsi="Times New Roman"/>
          <w:b/>
          <w:bCs/>
          <w:sz w:val="24"/>
          <w:szCs w:val="24"/>
          <w:lang w:val="uk-UA" w:eastAsia="ru-RU"/>
        </w:rPr>
        <w:t>4</w:t>
      </w:r>
    </w:p>
    <w:p w:rsidR="00100B8B" w:rsidRPr="00100B8B" w:rsidRDefault="00100B8B" w:rsidP="00100B8B">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rsidR="00100B8B" w:rsidRPr="00100B8B" w:rsidRDefault="00100B8B" w:rsidP="00100B8B">
      <w:pPr>
        <w:spacing w:after="0" w:line="240" w:lineRule="auto"/>
        <w:ind w:firstLine="708"/>
        <w:jc w:val="both"/>
        <w:rPr>
          <w:rFonts w:ascii="Times New Roman" w:hAnsi="Times New Roman"/>
          <w:sz w:val="24"/>
          <w:szCs w:val="24"/>
          <w:lang w:val="uk-UA"/>
        </w:rPr>
      </w:pPr>
      <w:r w:rsidRPr="00100B8B">
        <w:rPr>
          <w:rFonts w:ascii="Times New Roman" w:hAnsi="Times New Roman"/>
          <w:b/>
          <w:sz w:val="24"/>
          <w:szCs w:val="24"/>
          <w:lang w:val="uk-UA"/>
        </w:rPr>
        <w:t>_________________________</w:t>
      </w:r>
      <w:r w:rsidRPr="00100B8B">
        <w:rPr>
          <w:rFonts w:ascii="Times New Roman" w:hAnsi="Times New Roman"/>
          <w:sz w:val="24"/>
          <w:szCs w:val="24"/>
          <w:lang w:val="uk-UA"/>
        </w:rPr>
        <w:t xml:space="preserve"> в особі ________________, що діє на підставі __________________________________________________ (далі - Покупець), з однієї сторони,______________________________________________________________________</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                                                                       (найменування Постачальника)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 в особі ________________________________________________________________________,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                                                                      (посада, прізвище, ім'я та по батькові)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що діє на підставі ________________________________________________________________</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                           (найменування документа, номер, дата та інші необхідні реквізити)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 (далі - Постачальник),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100B8B">
        <w:rPr>
          <w:rFonts w:ascii="Times New Roman" w:hAnsi="Times New Roman"/>
          <w:sz w:val="24"/>
          <w:szCs w:val="24"/>
          <w:lang w:val="uk-UA"/>
        </w:rPr>
        <w:t>закупівель</w:t>
      </w:r>
      <w:proofErr w:type="spellEnd"/>
      <w:r w:rsidRPr="00100B8B">
        <w:rPr>
          <w:rFonts w:ascii="Times New Roman" w:hAnsi="Times New Roman"/>
          <w:sz w:val="24"/>
          <w:szCs w:val="24"/>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І. ПРЕДМЕТ ДОГОВОРУ</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1.1. Постачальник зобов'язується поставити Покупцю товар, а саме</w:t>
      </w:r>
      <w:r w:rsidRPr="00100B8B">
        <w:rPr>
          <w:rFonts w:ascii="Times New Roman" w:hAnsi="Times New Roman"/>
          <w:b/>
          <w:sz w:val="24"/>
          <w:szCs w:val="24"/>
          <w:lang w:val="uk-UA"/>
        </w:rPr>
        <w:t xml:space="preserve"> Плити комбіновані для забезпечення потреб внутрішньо-переміщених осіб, що проживають у </w:t>
      </w:r>
      <w:proofErr w:type="spellStart"/>
      <w:r w:rsidRPr="00100B8B">
        <w:rPr>
          <w:rFonts w:ascii="Times New Roman" w:hAnsi="Times New Roman"/>
          <w:b/>
          <w:sz w:val="24"/>
          <w:szCs w:val="24"/>
          <w:lang w:val="uk-UA"/>
        </w:rPr>
        <w:t>прихистку</w:t>
      </w:r>
      <w:proofErr w:type="spellEnd"/>
      <w:r w:rsidRPr="00100B8B">
        <w:rPr>
          <w:rFonts w:ascii="Times New Roman" w:hAnsi="Times New Roman"/>
          <w:b/>
          <w:sz w:val="24"/>
          <w:szCs w:val="24"/>
          <w:lang w:val="uk-UA"/>
        </w:rPr>
        <w:t xml:space="preserve"> на вулиці Тернопільська, 8 (Код ДК 021:2015 39710000-2 — Електричні побутові прилади)</w:t>
      </w:r>
      <w:r w:rsidRPr="00100B8B">
        <w:rPr>
          <w:rFonts w:ascii="Times New Roman" w:hAnsi="Times New Roman"/>
          <w:b/>
          <w:sz w:val="24"/>
          <w:szCs w:val="24"/>
          <w:lang w:val="uk-UA"/>
        </w:rPr>
        <w:t>,</w:t>
      </w:r>
      <w:r w:rsidRPr="00100B8B">
        <w:rPr>
          <w:rFonts w:ascii="Times New Roman" w:hAnsi="Times New Roman"/>
          <w:sz w:val="24"/>
          <w:szCs w:val="24"/>
          <w:lang w:val="uk-UA"/>
        </w:rPr>
        <w:t xml:space="preserve"> зазначений в Специфікації (Додаток №1 до даного договору), а Замовник – прийняти і </w:t>
      </w:r>
      <w:proofErr w:type="spellStart"/>
      <w:r w:rsidRPr="00100B8B">
        <w:rPr>
          <w:rFonts w:ascii="Times New Roman" w:hAnsi="Times New Roman"/>
          <w:sz w:val="24"/>
          <w:szCs w:val="24"/>
          <w:lang w:val="uk-UA"/>
        </w:rPr>
        <w:t>оплатититакий</w:t>
      </w:r>
      <w:proofErr w:type="spellEnd"/>
      <w:r w:rsidRPr="00100B8B">
        <w:rPr>
          <w:rFonts w:ascii="Times New Roman" w:hAnsi="Times New Roman"/>
          <w:sz w:val="24"/>
          <w:szCs w:val="24"/>
          <w:lang w:val="uk-UA"/>
        </w:rPr>
        <w:t xml:space="preserve"> товар.</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1.2. Кількість товару зазначена в Специфікації (Додаток №1 до даного договору).</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1.3. Обсяги закупівлі товару  можуть бути зменшені залежно від реального фінансування видатків. </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II. ЯКІСТЬ ТОВАРУ</w:t>
      </w:r>
    </w:p>
    <w:p w:rsidR="00100B8B" w:rsidRPr="00100B8B" w:rsidRDefault="00100B8B" w:rsidP="00100B8B">
      <w:pPr>
        <w:spacing w:after="0" w:line="240" w:lineRule="auto"/>
        <w:jc w:val="both"/>
        <w:rPr>
          <w:rStyle w:val="FontStyle"/>
          <w:rFonts w:ascii="Times New Roman" w:eastAsia="Courier New" w:hAnsi="Times New Roman"/>
          <w:sz w:val="24"/>
          <w:szCs w:val="24"/>
          <w:lang w:val="uk-UA"/>
        </w:rPr>
      </w:pPr>
      <w:r w:rsidRPr="00100B8B">
        <w:rPr>
          <w:rStyle w:val="FontStyle"/>
          <w:rFonts w:ascii="Times New Roman" w:eastAsia="Courier New" w:hAnsi="Times New Roman"/>
          <w:sz w:val="24"/>
          <w:szCs w:val="24"/>
          <w:lang w:val="uk-UA"/>
        </w:rPr>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rsidR="00100B8B" w:rsidRPr="00100B8B" w:rsidRDefault="00100B8B" w:rsidP="00100B8B">
      <w:pPr>
        <w:spacing w:after="0" w:line="240" w:lineRule="auto"/>
        <w:jc w:val="both"/>
        <w:rPr>
          <w:rStyle w:val="FontStyle"/>
          <w:rFonts w:ascii="Times New Roman" w:eastAsia="Courier New" w:hAnsi="Times New Roman"/>
          <w:sz w:val="24"/>
          <w:szCs w:val="24"/>
          <w:lang w:val="uk-UA"/>
        </w:rPr>
      </w:pPr>
      <w:r w:rsidRPr="00100B8B">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rsidR="00100B8B" w:rsidRPr="00100B8B" w:rsidRDefault="00100B8B" w:rsidP="00100B8B">
      <w:pPr>
        <w:spacing w:after="0" w:line="240" w:lineRule="auto"/>
        <w:jc w:val="both"/>
        <w:rPr>
          <w:rStyle w:val="FontStyle"/>
          <w:rFonts w:ascii="Times New Roman" w:eastAsia="Courier New" w:hAnsi="Times New Roman"/>
          <w:sz w:val="24"/>
          <w:szCs w:val="24"/>
          <w:lang w:val="uk-UA"/>
        </w:rPr>
      </w:pPr>
      <w:r w:rsidRPr="00100B8B">
        <w:rPr>
          <w:rStyle w:val="FontStyle"/>
          <w:rFonts w:ascii="Times New Roman" w:eastAsia="Courier New" w:hAnsi="Times New Roman"/>
          <w:sz w:val="24"/>
          <w:szCs w:val="24"/>
          <w:lang w:val="uk-UA"/>
        </w:rPr>
        <w:t xml:space="preserve">2.3. Постачальник відпускає товар Покупцеві у тарі (упаковці), яка забезпечує його збереження під час транспортування і зберігання згідно вимог </w:t>
      </w:r>
      <w:proofErr w:type="spellStart"/>
      <w:r w:rsidRPr="00100B8B">
        <w:rPr>
          <w:rStyle w:val="FontStyle"/>
          <w:rFonts w:ascii="Times New Roman" w:eastAsia="Courier New" w:hAnsi="Times New Roman"/>
          <w:sz w:val="24"/>
          <w:szCs w:val="24"/>
          <w:lang w:val="uk-UA"/>
        </w:rPr>
        <w:t>Держстандартів</w:t>
      </w:r>
      <w:proofErr w:type="spellEnd"/>
      <w:r w:rsidRPr="00100B8B">
        <w:rPr>
          <w:rStyle w:val="FontStyle"/>
          <w:rFonts w:ascii="Times New Roman" w:eastAsia="Courier New" w:hAnsi="Times New Roman"/>
          <w:sz w:val="24"/>
          <w:szCs w:val="24"/>
          <w:lang w:val="uk-UA"/>
        </w:rPr>
        <w:t xml:space="preserve"> і технічних умов.</w:t>
      </w:r>
    </w:p>
    <w:p w:rsidR="00100B8B" w:rsidRPr="00100B8B" w:rsidRDefault="00100B8B" w:rsidP="00100B8B">
      <w:pPr>
        <w:spacing w:after="0" w:line="240" w:lineRule="auto"/>
        <w:jc w:val="both"/>
        <w:rPr>
          <w:rStyle w:val="FontStyle"/>
          <w:rFonts w:ascii="Times New Roman" w:eastAsia="Courier New" w:hAnsi="Times New Roman"/>
          <w:sz w:val="24"/>
          <w:szCs w:val="24"/>
          <w:lang w:val="uk-UA"/>
        </w:rPr>
      </w:pPr>
      <w:r w:rsidRPr="00100B8B">
        <w:rPr>
          <w:rStyle w:val="FontStyle"/>
          <w:rFonts w:ascii="Times New Roman" w:eastAsia="Courier New" w:hAnsi="Times New Roman"/>
          <w:sz w:val="24"/>
          <w:szCs w:val="24"/>
          <w:lang w:val="uk-UA"/>
        </w:rPr>
        <w:t xml:space="preserve">2.4. Кожна упакована частина продукції має бути маркована по тарі, упаковці або бирці відповідно до </w:t>
      </w:r>
      <w:proofErr w:type="spellStart"/>
      <w:r w:rsidRPr="00100B8B">
        <w:rPr>
          <w:rStyle w:val="FontStyle"/>
          <w:rFonts w:ascii="Times New Roman" w:eastAsia="Courier New" w:hAnsi="Times New Roman"/>
          <w:sz w:val="24"/>
          <w:szCs w:val="24"/>
          <w:lang w:val="uk-UA"/>
        </w:rPr>
        <w:t>Держстандартів</w:t>
      </w:r>
      <w:proofErr w:type="spellEnd"/>
      <w:r w:rsidRPr="00100B8B">
        <w:rPr>
          <w:rStyle w:val="FontStyle"/>
          <w:rFonts w:ascii="Times New Roman" w:eastAsia="Courier New" w:hAnsi="Times New Roman"/>
          <w:sz w:val="24"/>
          <w:szCs w:val="24"/>
          <w:lang w:val="uk-UA"/>
        </w:rPr>
        <w:t xml:space="preserve"> або технічних умов.</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III. ЦІНА ДОГОВОРУ</w:t>
      </w:r>
    </w:p>
    <w:p w:rsidR="00100B8B" w:rsidRPr="00100B8B" w:rsidRDefault="00100B8B" w:rsidP="00100B8B">
      <w:pPr>
        <w:spacing w:after="0" w:line="240" w:lineRule="auto"/>
        <w:rPr>
          <w:rFonts w:ascii="Times New Roman" w:hAnsi="Times New Roman"/>
          <w:sz w:val="24"/>
          <w:szCs w:val="24"/>
          <w:lang w:val="uk-UA"/>
        </w:rPr>
      </w:pPr>
      <w:r w:rsidRPr="00100B8B">
        <w:rPr>
          <w:rFonts w:ascii="Times New Roman" w:hAnsi="Times New Roman"/>
          <w:sz w:val="24"/>
          <w:szCs w:val="24"/>
          <w:lang w:val="uk-UA"/>
        </w:rPr>
        <w:t>3.1. Ціна цього Договору становить  __________________________грн з/без ПДВ.</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3.5. Коригування до порядку розрахунків вносяться сторони шляхом підписання додаткових угод до  Договору, що стають його невід’ємною частиною.</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3.6. Сторони можуть змінювати специфікацію за взаємною згодою.</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lastRenderedPageBreak/>
        <w:t>ІV. ПОСТАВКА ТОВАРІВ</w:t>
      </w:r>
    </w:p>
    <w:p w:rsid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4.1. Поставка товару здійснюється Постачальником на адресу Покупця, а саме:__________</w:t>
      </w:r>
    </w:p>
    <w:p w:rsidR="00100B8B" w:rsidRPr="00100B8B" w:rsidRDefault="00100B8B" w:rsidP="00100B8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4.2.Строк поставки товарів: до 15 березня 2024 року.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4.</w:t>
      </w:r>
      <w:r>
        <w:rPr>
          <w:rFonts w:ascii="Times New Roman" w:hAnsi="Times New Roman"/>
          <w:sz w:val="24"/>
          <w:szCs w:val="24"/>
          <w:lang w:val="uk-UA"/>
        </w:rPr>
        <w:t>3</w:t>
      </w:r>
      <w:r w:rsidRPr="00100B8B">
        <w:rPr>
          <w:rFonts w:ascii="Times New Roman" w:hAnsi="Times New Roman"/>
          <w:sz w:val="24"/>
          <w:szCs w:val="24"/>
          <w:lang w:val="uk-UA"/>
        </w:rPr>
        <w:t>. Право власності на товар, а також ризик його випадкової втрати переходить до Покупця з момент підписання уповноваженими представниками сторін накладної, яка засвідчує факт отримання товару.</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4.</w:t>
      </w:r>
      <w:r>
        <w:rPr>
          <w:rFonts w:ascii="Times New Roman" w:hAnsi="Times New Roman"/>
          <w:sz w:val="24"/>
          <w:szCs w:val="24"/>
          <w:lang w:val="uk-UA"/>
        </w:rPr>
        <w:t>3</w:t>
      </w:r>
      <w:r w:rsidRPr="00100B8B">
        <w:rPr>
          <w:rFonts w:ascii="Times New Roman" w:hAnsi="Times New Roman"/>
          <w:sz w:val="24"/>
          <w:szCs w:val="24"/>
          <w:lang w:val="uk-UA"/>
        </w:rPr>
        <w:t>. Якщо Покупець виявляє, що товар поставлено неналежної якості, комплектності, без маркування ним має бути складений відповідний комерційний акт та направлений Продавцю.</w:t>
      </w:r>
    </w:p>
    <w:p w:rsidR="00100B8B" w:rsidRPr="00100B8B" w:rsidRDefault="00100B8B" w:rsidP="00100B8B">
      <w:pPr>
        <w:spacing w:after="0" w:line="240" w:lineRule="auto"/>
        <w:jc w:val="both"/>
        <w:rPr>
          <w:rFonts w:ascii="Times New Roman" w:hAnsi="Times New Roman"/>
          <w:sz w:val="24"/>
          <w:szCs w:val="24"/>
          <w:lang w:val="uk-UA"/>
        </w:rPr>
      </w:pP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VI. ВІДПОВІДАЛЬНІСТЬ СТОРІН</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6.1. При невиконанні або неналежному виконанні зобов’язань за Договором винна сторона несе відповідальність, яка визначена Договором та чинним законодавством України.</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6.2. При затримці поставки товару понад строк, який передбачений п. 1.2 Договору, Постачальник зобов’язується виплачувати Покупцеві неустойку в розмірі 1% вартості товару за кожний день прострочення.</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6.2. За відмову приймати товар від Постачальника, якщо це не пов’язано з якістю, комплектністю, станом упаковки або маркування товару, Покупець зобов’язаний сплатити штраф у розмірі 10% вартості поставленого товару.</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6.4. При простроченні платежу Покупець сплачує Постачальникові за кожний день прострочення пеню в розмірі подвійної ставки НБУ, що діяла за період, за який сплачується пеня.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6.5. Сплата неустойки та відшкодування збитків не звільняє винну сторону від виконання своїх зобов’язань за Договором.</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VII. ОБСТАВИНИ НЕПЕРЕБОРНОЇ СИЛИ</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7.3. Доказом виникнення</w:t>
      </w:r>
      <w:r>
        <w:rPr>
          <w:rFonts w:ascii="Times New Roman" w:hAnsi="Times New Roman"/>
          <w:sz w:val="24"/>
          <w:szCs w:val="24"/>
          <w:lang w:val="uk-UA"/>
        </w:rPr>
        <w:t xml:space="preserve"> </w:t>
      </w:r>
      <w:r w:rsidRPr="00100B8B">
        <w:rPr>
          <w:rFonts w:ascii="Times New Roman" w:hAnsi="Times New Roman"/>
          <w:sz w:val="24"/>
          <w:szCs w:val="24"/>
          <w:lang w:val="uk-UA"/>
        </w:rPr>
        <w:t>обставин непереборної сили та строку їхньої дії є відповідні документи, які видаються державними органами, уповноваженими видавати такі документи.</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7.4. У разі, коли строк дії обставин непереборної сили продовжується більше ніж 30 (три</w:t>
      </w:r>
      <w:r w:rsidRPr="00100B8B">
        <w:rPr>
          <w:rFonts w:ascii="Times New Roman" w:hAnsi="Times New Roman"/>
          <w:sz w:val="24"/>
          <w:szCs w:val="24"/>
          <w:lang w:val="uk-UA"/>
        </w:rPr>
        <w:softHyphen/>
        <w:t>дцять) днів, кожна із Сторін в установленому порядку має право розірвати цей Договір.</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VIII. ВИРІШЕННЯ СПОРІВ</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8.2. У разі недосягнення Сторонами згоди спори (розбіжності) вирішуються у судовому порядку.</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ІX. СТРОК ДІЇ ДОГОВОРУ</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9.1. Цей Договір набирає чинності з моменту його підписання</w:t>
      </w:r>
      <w:r>
        <w:rPr>
          <w:rFonts w:ascii="Times New Roman" w:hAnsi="Times New Roman"/>
          <w:sz w:val="24"/>
          <w:szCs w:val="24"/>
          <w:lang w:val="uk-UA"/>
        </w:rPr>
        <w:t xml:space="preserve"> </w:t>
      </w:r>
      <w:r w:rsidRPr="00100B8B">
        <w:rPr>
          <w:rFonts w:ascii="Times New Roman" w:hAnsi="Times New Roman"/>
          <w:sz w:val="24"/>
          <w:szCs w:val="24"/>
          <w:lang w:val="uk-UA"/>
        </w:rPr>
        <w:t>і  діє до 31.12.202</w:t>
      </w:r>
      <w:r w:rsidRPr="00100B8B">
        <w:rPr>
          <w:rFonts w:ascii="Times New Roman" w:hAnsi="Times New Roman"/>
          <w:sz w:val="24"/>
          <w:szCs w:val="24"/>
          <w:lang w:val="uk-UA"/>
        </w:rPr>
        <w:t>4</w:t>
      </w:r>
      <w:r w:rsidRPr="00100B8B">
        <w:rPr>
          <w:rFonts w:ascii="Times New Roman" w:hAnsi="Times New Roman"/>
          <w:sz w:val="24"/>
          <w:szCs w:val="24"/>
          <w:lang w:val="uk-UA"/>
        </w:rPr>
        <w:t xml:space="preserve"> р.</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9.2. Цей Договір укладається і підписується у двох примірниках, що мають однакову юридичну силу. </w:t>
      </w:r>
    </w:p>
    <w:p w:rsidR="00100B8B" w:rsidRDefault="00100B8B" w:rsidP="00100B8B">
      <w:pPr>
        <w:spacing w:after="0" w:line="240" w:lineRule="auto"/>
        <w:jc w:val="both"/>
        <w:rPr>
          <w:rStyle w:val="rvts0"/>
          <w:rFonts w:ascii="Times New Roman" w:hAnsi="Times New Roman"/>
          <w:sz w:val="24"/>
          <w:szCs w:val="24"/>
          <w:lang w:val="uk-UA"/>
        </w:rPr>
      </w:pPr>
      <w:r w:rsidRPr="00100B8B">
        <w:rPr>
          <w:rFonts w:ascii="Times New Roman" w:hAnsi="Times New Roman"/>
          <w:sz w:val="24"/>
          <w:szCs w:val="24"/>
          <w:lang w:val="uk-UA"/>
        </w:rPr>
        <w:t xml:space="preserve">9.3. </w:t>
      </w:r>
      <w:r w:rsidRPr="00100B8B">
        <w:rPr>
          <w:rStyle w:val="rvts0"/>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00B8B" w:rsidRPr="00100B8B" w:rsidRDefault="00100B8B" w:rsidP="00100B8B">
      <w:pPr>
        <w:spacing w:after="0" w:line="240" w:lineRule="auto"/>
        <w:jc w:val="both"/>
        <w:rPr>
          <w:rStyle w:val="rvts0"/>
          <w:rFonts w:ascii="Times New Roman" w:hAnsi="Times New Roman"/>
          <w:sz w:val="24"/>
          <w:szCs w:val="24"/>
          <w:lang w:val="uk-UA"/>
        </w:rPr>
      </w:pPr>
    </w:p>
    <w:p w:rsidR="00100B8B" w:rsidRPr="00100B8B" w:rsidRDefault="00100B8B" w:rsidP="00100B8B">
      <w:pPr>
        <w:spacing w:after="0" w:line="240" w:lineRule="auto"/>
        <w:jc w:val="center"/>
        <w:rPr>
          <w:rStyle w:val="rvts0"/>
          <w:rFonts w:ascii="Times New Roman" w:hAnsi="Times New Roman"/>
          <w:b/>
          <w:sz w:val="24"/>
          <w:szCs w:val="24"/>
          <w:lang w:val="uk-UA"/>
        </w:rPr>
      </w:pPr>
      <w:r w:rsidRPr="00100B8B">
        <w:rPr>
          <w:rStyle w:val="rvts0"/>
          <w:rFonts w:ascii="Times New Roman" w:hAnsi="Times New Roman"/>
          <w:b/>
          <w:sz w:val="24"/>
          <w:szCs w:val="24"/>
          <w:lang w:val="uk-UA"/>
        </w:rPr>
        <w:t>Х.</w:t>
      </w:r>
      <w:r>
        <w:rPr>
          <w:rStyle w:val="rvts0"/>
          <w:rFonts w:ascii="Times New Roman" w:hAnsi="Times New Roman"/>
          <w:b/>
          <w:sz w:val="24"/>
          <w:szCs w:val="24"/>
          <w:lang w:val="uk-UA"/>
        </w:rPr>
        <w:t xml:space="preserve"> </w:t>
      </w:r>
      <w:r w:rsidRPr="00100B8B">
        <w:rPr>
          <w:rStyle w:val="rvts0"/>
          <w:rFonts w:ascii="Times New Roman" w:hAnsi="Times New Roman"/>
          <w:b/>
          <w:sz w:val="24"/>
          <w:szCs w:val="24"/>
          <w:lang w:val="uk-UA"/>
        </w:rPr>
        <w:t>Порядок змін умов договору</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10.1.</w:t>
      </w:r>
      <w:r w:rsidRPr="00100B8B">
        <w:rPr>
          <w:rFonts w:ascii="Times New Roman" w:hAnsi="Times New Roman"/>
          <w:sz w:val="24"/>
          <w:szCs w:val="24"/>
          <w:lang w:val="uk-U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Покупця або Постачальника, визначену у реквізитах цього Договору, з описом відправлення та повідомленням про отримання.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11.2.</w:t>
      </w:r>
      <w:r w:rsidRPr="00100B8B">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100B8B">
        <w:rPr>
          <w:rFonts w:ascii="Times New Roman" w:hAnsi="Times New Roman"/>
          <w:sz w:val="24"/>
          <w:szCs w:val="24"/>
          <w:lang w:val="uk-UA"/>
        </w:rPr>
        <w:t>двадцятиденний</w:t>
      </w:r>
      <w:proofErr w:type="spellEnd"/>
      <w:r w:rsidRPr="00100B8B">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11.3.</w:t>
      </w:r>
      <w:r w:rsidRPr="00100B8B">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11.4.</w:t>
      </w:r>
      <w:r w:rsidRPr="00100B8B">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XІ. ІНШІ УМОВИ</w:t>
      </w:r>
    </w:p>
    <w:p w:rsidR="00100B8B" w:rsidRPr="00100B8B" w:rsidRDefault="00100B8B" w:rsidP="00100B8B">
      <w:pPr>
        <w:spacing w:after="0" w:line="240" w:lineRule="auto"/>
        <w:jc w:val="both"/>
        <w:rPr>
          <w:rFonts w:ascii="Times New Roman" w:hAnsi="Times New Roman"/>
          <w:noProof/>
          <w:sz w:val="24"/>
          <w:szCs w:val="24"/>
          <w:lang w:val="uk-UA"/>
        </w:rPr>
      </w:pPr>
      <w:r w:rsidRPr="00100B8B">
        <w:rPr>
          <w:rFonts w:ascii="Times New Roman" w:hAnsi="Times New Roman"/>
          <w:noProof/>
          <w:sz w:val="24"/>
          <w:szCs w:val="24"/>
          <w:lang w:val="uk-UA"/>
        </w:rPr>
        <w:t>11.1.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rsidR="00100B8B" w:rsidRPr="00100B8B" w:rsidRDefault="00100B8B" w:rsidP="00100B8B">
      <w:pPr>
        <w:tabs>
          <w:tab w:val="left" w:pos="709"/>
        </w:tabs>
        <w:spacing w:after="0" w:line="240" w:lineRule="auto"/>
        <w:jc w:val="both"/>
        <w:rPr>
          <w:rFonts w:ascii="Times New Roman" w:hAnsi="Times New Roman"/>
          <w:noProof/>
          <w:sz w:val="24"/>
          <w:szCs w:val="24"/>
          <w:lang w:val="uk-UA"/>
        </w:rPr>
      </w:pPr>
      <w:r w:rsidRPr="00100B8B">
        <w:rPr>
          <w:rFonts w:ascii="Times New Roman" w:hAnsi="Times New Roman"/>
          <w:noProof/>
          <w:sz w:val="24"/>
          <w:szCs w:val="24"/>
          <w:lang w:val="uk-UA"/>
        </w:rPr>
        <w:t>11.2. Договір складений українською мовою в двох примірниках, які мають однакову юридичну силу.</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noProof/>
          <w:sz w:val="24"/>
          <w:szCs w:val="24"/>
          <w:lang w:val="uk-UA"/>
        </w:rPr>
        <w:t xml:space="preserve">11.3. </w:t>
      </w:r>
      <w:r w:rsidRPr="00100B8B">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0B8B">
        <w:rPr>
          <w:rFonts w:ascii="Times New Roman" w:hAnsi="Times New Roman"/>
          <w:sz w:val="24"/>
          <w:szCs w:val="24"/>
          <w:lang w:val="uk-UA" w:eastAsia="ru-RU"/>
        </w:rPr>
        <w:t>пропорційно</w:t>
      </w:r>
      <w:proofErr w:type="spellEnd"/>
      <w:r w:rsidRPr="00100B8B">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0B8B">
        <w:rPr>
          <w:rFonts w:ascii="Times New Roman" w:hAnsi="Times New Roman"/>
          <w:sz w:val="24"/>
          <w:szCs w:val="24"/>
          <w:lang w:val="uk-UA" w:eastAsia="ru-RU"/>
        </w:rPr>
        <w:t>пропорційно</w:t>
      </w:r>
      <w:proofErr w:type="spellEnd"/>
      <w:r w:rsidRPr="00100B8B">
        <w:rPr>
          <w:rFonts w:ascii="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00B8B">
        <w:rPr>
          <w:rFonts w:ascii="Times New Roman" w:hAnsi="Times New Roman"/>
          <w:sz w:val="24"/>
          <w:szCs w:val="24"/>
          <w:lang w:val="uk-UA" w:eastAsia="ru-RU"/>
        </w:rPr>
        <w:t>пропорційно</w:t>
      </w:r>
      <w:proofErr w:type="spellEnd"/>
      <w:r w:rsidRPr="00100B8B">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100B8B" w:rsidRPr="00100B8B" w:rsidRDefault="00100B8B" w:rsidP="00100B8B">
      <w:pPr>
        <w:tabs>
          <w:tab w:val="left" w:pos="709"/>
        </w:tabs>
        <w:spacing w:after="0" w:line="240" w:lineRule="auto"/>
        <w:jc w:val="both"/>
        <w:rPr>
          <w:rFonts w:ascii="Times New Roman" w:hAnsi="Times New Roman"/>
          <w:sz w:val="24"/>
          <w:szCs w:val="24"/>
          <w:lang w:val="uk-UA" w:eastAsia="ru-RU"/>
        </w:rPr>
      </w:pPr>
      <w:r w:rsidRPr="00100B8B">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0B8B">
        <w:rPr>
          <w:rFonts w:ascii="Times New Roman" w:hAnsi="Times New Roman"/>
          <w:sz w:val="24"/>
          <w:szCs w:val="24"/>
          <w:lang w:val="uk-UA" w:eastAsia="ru-RU"/>
        </w:rPr>
        <w:t>Platts</w:t>
      </w:r>
      <w:proofErr w:type="spellEnd"/>
      <w:r w:rsidRPr="00100B8B">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0B8B" w:rsidRPr="00100B8B" w:rsidRDefault="00100B8B" w:rsidP="00100B8B">
      <w:pPr>
        <w:tabs>
          <w:tab w:val="left" w:pos="709"/>
        </w:tabs>
        <w:spacing w:after="0" w:line="240" w:lineRule="auto"/>
        <w:jc w:val="both"/>
        <w:rPr>
          <w:rFonts w:ascii="Times New Roman" w:hAnsi="Times New Roman"/>
          <w:noProof/>
          <w:sz w:val="24"/>
          <w:szCs w:val="24"/>
          <w:lang w:val="uk-UA"/>
        </w:rPr>
      </w:pPr>
      <w:r w:rsidRPr="00100B8B">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XII. ДОДАТКИ ДО ДОГОВОРУ</w:t>
      </w:r>
    </w:p>
    <w:p w:rsidR="00100B8B" w:rsidRPr="00100B8B" w:rsidRDefault="00100B8B" w:rsidP="00100B8B">
      <w:pPr>
        <w:spacing w:after="0" w:line="240" w:lineRule="auto"/>
        <w:jc w:val="both"/>
        <w:rPr>
          <w:rFonts w:ascii="Times New Roman" w:hAnsi="Times New Roman"/>
          <w:sz w:val="24"/>
          <w:szCs w:val="24"/>
          <w:lang w:val="uk-UA"/>
        </w:rPr>
      </w:pPr>
      <w:r w:rsidRPr="00100B8B">
        <w:rPr>
          <w:rFonts w:ascii="Times New Roman" w:hAnsi="Times New Roman"/>
          <w:sz w:val="24"/>
          <w:szCs w:val="24"/>
          <w:lang w:val="uk-UA"/>
        </w:rPr>
        <w:t>12.1. Невід'ємною частиною цього Договору є Специфікація  (Додаток №1).</w:t>
      </w:r>
    </w:p>
    <w:p w:rsidR="00100B8B" w:rsidRPr="00100B8B" w:rsidRDefault="00100B8B" w:rsidP="00100B8B">
      <w:pPr>
        <w:spacing w:after="0" w:line="240" w:lineRule="auto"/>
        <w:jc w:val="center"/>
        <w:rPr>
          <w:rFonts w:ascii="Times New Roman" w:hAnsi="Times New Roman"/>
          <w:b/>
          <w:sz w:val="24"/>
          <w:szCs w:val="24"/>
          <w:lang w:val="uk-UA"/>
        </w:rPr>
      </w:pPr>
      <w:r w:rsidRPr="00100B8B">
        <w:rPr>
          <w:rFonts w:ascii="Times New Roman" w:hAnsi="Times New Roman"/>
          <w:b/>
          <w:sz w:val="24"/>
          <w:szCs w:val="24"/>
          <w:lang w:val="uk-UA"/>
        </w:rPr>
        <w:t>XIIІ. МІСЦЕЗНАХОДЖЕННЯ ТА БАНКІВСЬКІ РЕКВІЗИТИ</w:t>
      </w:r>
    </w:p>
    <w:p w:rsidR="00100B8B" w:rsidRPr="00100B8B" w:rsidRDefault="00100B8B" w:rsidP="00100B8B">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100B8B" w:rsidRPr="00100B8B" w:rsidTr="004A60BE">
        <w:trPr>
          <w:trHeight w:val="709"/>
        </w:trPr>
        <w:tc>
          <w:tcPr>
            <w:tcW w:w="5243" w:type="dxa"/>
          </w:tcPr>
          <w:p w:rsidR="00100B8B" w:rsidRPr="00100B8B" w:rsidRDefault="00100B8B" w:rsidP="004A60BE">
            <w:pPr>
              <w:pStyle w:val="5"/>
              <w:tabs>
                <w:tab w:val="left" w:pos="4745"/>
              </w:tabs>
              <w:spacing w:before="0" w:line="240" w:lineRule="auto"/>
              <w:rPr>
                <w:rFonts w:ascii="Times New Roman" w:hAnsi="Times New Roman" w:cs="Times New Roman"/>
                <w:color w:val="auto"/>
                <w:sz w:val="24"/>
                <w:szCs w:val="24"/>
                <w:lang w:val="uk-UA"/>
              </w:rPr>
            </w:pPr>
            <w:r w:rsidRPr="00100B8B">
              <w:rPr>
                <w:rFonts w:ascii="Times New Roman" w:hAnsi="Times New Roman" w:cs="Times New Roman"/>
                <w:color w:val="auto"/>
                <w:sz w:val="24"/>
                <w:szCs w:val="24"/>
                <w:lang w:val="uk-UA"/>
              </w:rPr>
              <w:t>ЗАМОВНИК:</w:t>
            </w:r>
          </w:p>
          <w:p w:rsidR="00100B8B" w:rsidRPr="00100B8B" w:rsidRDefault="00100B8B" w:rsidP="004A60BE">
            <w:pPr>
              <w:spacing w:after="0" w:line="240" w:lineRule="auto"/>
              <w:rPr>
                <w:rFonts w:ascii="Times New Roman" w:hAnsi="Times New Roman"/>
                <w:sz w:val="24"/>
                <w:szCs w:val="24"/>
                <w:lang w:val="uk-UA"/>
              </w:rPr>
            </w:pPr>
          </w:p>
        </w:tc>
        <w:tc>
          <w:tcPr>
            <w:tcW w:w="4977" w:type="dxa"/>
          </w:tcPr>
          <w:p w:rsidR="00100B8B" w:rsidRPr="00100B8B" w:rsidRDefault="00100B8B" w:rsidP="004A60BE">
            <w:pPr>
              <w:pStyle w:val="5"/>
              <w:spacing w:before="0" w:line="240" w:lineRule="auto"/>
              <w:rPr>
                <w:rFonts w:ascii="Times New Roman" w:hAnsi="Times New Roman" w:cs="Times New Roman"/>
                <w:color w:val="auto"/>
                <w:sz w:val="24"/>
                <w:szCs w:val="24"/>
                <w:lang w:val="uk-UA"/>
              </w:rPr>
            </w:pPr>
            <w:r w:rsidRPr="00100B8B">
              <w:rPr>
                <w:rFonts w:ascii="Times New Roman" w:hAnsi="Times New Roman" w:cs="Times New Roman"/>
                <w:color w:val="auto"/>
                <w:sz w:val="24"/>
                <w:szCs w:val="24"/>
                <w:lang w:val="uk-UA"/>
              </w:rPr>
              <w:t>УЧАСНИК:</w:t>
            </w:r>
          </w:p>
          <w:p w:rsidR="00100B8B" w:rsidRPr="00100B8B" w:rsidRDefault="00100B8B" w:rsidP="004A60BE">
            <w:pPr>
              <w:spacing w:after="0" w:line="240" w:lineRule="auto"/>
              <w:rPr>
                <w:rFonts w:ascii="Times New Roman" w:hAnsi="Times New Roman"/>
                <w:sz w:val="24"/>
                <w:szCs w:val="24"/>
                <w:lang w:val="uk-UA"/>
              </w:rPr>
            </w:pPr>
          </w:p>
        </w:tc>
      </w:tr>
    </w:tbl>
    <w:p w:rsidR="00100B8B" w:rsidRPr="00100B8B" w:rsidRDefault="00100B8B" w:rsidP="00100B8B">
      <w:pPr>
        <w:pStyle w:val="9"/>
        <w:rPr>
          <w:lang w:val="uk-UA"/>
        </w:rPr>
      </w:pPr>
      <w:r w:rsidRPr="00100B8B">
        <w:rPr>
          <w:rFonts w:asciiTheme="minorHAnsi" w:hAnsiTheme="minorHAnsi" w:cstheme="minorHAnsi"/>
          <w:sz w:val="24"/>
          <w:szCs w:val="24"/>
          <w:lang w:val="uk-UA"/>
        </w:rPr>
        <w:t xml:space="preserve">                                                                  </w:t>
      </w:r>
    </w:p>
    <w:p w:rsidR="00100B8B" w:rsidRPr="00100B8B" w:rsidRDefault="00100B8B" w:rsidP="00100B8B">
      <w:pPr>
        <w:rPr>
          <w:rFonts w:ascii="Times New Roman" w:hAnsi="Times New Roman"/>
          <w:lang w:val="uk-UA"/>
        </w:rPr>
      </w:pPr>
    </w:p>
    <w:p w:rsidR="00100B8B" w:rsidRPr="00100B8B" w:rsidRDefault="00100B8B" w:rsidP="00100B8B">
      <w:pPr>
        <w:pStyle w:val="9"/>
        <w:jc w:val="right"/>
        <w:rPr>
          <w:rFonts w:ascii="Times New Roman" w:hAnsi="Times New Roman" w:cs="Times New Roman"/>
          <w:b/>
          <w:color w:val="auto"/>
          <w:sz w:val="24"/>
          <w:szCs w:val="24"/>
          <w:lang w:val="uk-UA"/>
        </w:rPr>
      </w:pPr>
      <w:r w:rsidRPr="00100B8B">
        <w:rPr>
          <w:rFonts w:ascii="Times New Roman" w:hAnsi="Times New Roman" w:cs="Times New Roman"/>
          <w:sz w:val="24"/>
          <w:szCs w:val="24"/>
          <w:lang w:val="uk-UA"/>
        </w:rPr>
        <w:t xml:space="preserve">                                                                                                                             Додаток №1</w:t>
      </w:r>
      <w:r w:rsidRPr="00100B8B">
        <w:rPr>
          <w:rFonts w:ascii="Times New Roman" w:hAnsi="Times New Roman" w:cs="Times New Roman"/>
          <w:sz w:val="24"/>
          <w:szCs w:val="24"/>
          <w:lang w:val="uk-UA"/>
        </w:rPr>
        <w:t xml:space="preserve"> </w:t>
      </w:r>
      <w:r w:rsidRPr="00100B8B">
        <w:rPr>
          <w:rFonts w:ascii="Times New Roman" w:hAnsi="Times New Roman" w:cs="Times New Roman"/>
          <w:sz w:val="24"/>
          <w:szCs w:val="24"/>
          <w:lang w:val="uk-UA"/>
        </w:rPr>
        <w:t>до договору</w:t>
      </w:r>
    </w:p>
    <w:p w:rsidR="00100B8B" w:rsidRPr="00100B8B" w:rsidRDefault="00100B8B" w:rsidP="00100B8B">
      <w:pPr>
        <w:jc w:val="center"/>
        <w:rPr>
          <w:rFonts w:ascii="Times New Roman" w:hAnsi="Times New Roman"/>
          <w:b/>
          <w:sz w:val="24"/>
          <w:szCs w:val="24"/>
          <w:lang w:val="uk-UA"/>
        </w:rPr>
      </w:pPr>
      <w:r w:rsidRPr="00100B8B">
        <w:rPr>
          <w:rFonts w:ascii="Times New Roman" w:hAnsi="Times New Roman"/>
          <w:b/>
          <w:sz w:val="24"/>
          <w:szCs w:val="24"/>
          <w:lang w:val="uk-UA"/>
        </w:rPr>
        <w:t>Специфікація</w:t>
      </w:r>
    </w:p>
    <w:p w:rsidR="00100B8B" w:rsidRPr="00100B8B" w:rsidRDefault="00100B8B" w:rsidP="00100B8B">
      <w:pPr>
        <w:jc w:val="center"/>
        <w:rPr>
          <w:rFonts w:ascii="Times New Roman" w:hAnsi="Times New Roman"/>
          <w:sz w:val="24"/>
          <w:szCs w:val="24"/>
          <w:lang w:val="uk-UA"/>
        </w:rPr>
      </w:pPr>
      <w:r w:rsidRPr="00100B8B">
        <w:rPr>
          <w:rFonts w:ascii="Times New Roman" w:hAnsi="Times New Roman"/>
          <w:sz w:val="24"/>
          <w:szCs w:val="24"/>
          <w:lang w:val="uk-UA"/>
        </w:rPr>
        <w:t>до договору №   ________</w:t>
      </w:r>
    </w:p>
    <w:p w:rsidR="00100B8B" w:rsidRPr="00100B8B" w:rsidRDefault="00100B8B" w:rsidP="00100B8B">
      <w:pPr>
        <w:jc w:val="both"/>
        <w:rPr>
          <w:rFonts w:ascii="Times New Roman" w:hAnsi="Times New Roman"/>
          <w:sz w:val="24"/>
          <w:szCs w:val="24"/>
          <w:lang w:val="uk-UA"/>
        </w:rPr>
      </w:pPr>
      <w:r w:rsidRPr="00100B8B">
        <w:rPr>
          <w:rFonts w:ascii="Times New Roman" w:hAnsi="Times New Roman"/>
          <w:sz w:val="24"/>
          <w:szCs w:val="24"/>
          <w:lang w:val="uk-UA"/>
        </w:rPr>
        <w:t xml:space="preserve">                                                                                                                 «____» ____________202</w:t>
      </w:r>
      <w:r>
        <w:rPr>
          <w:rFonts w:ascii="Times New Roman" w:hAnsi="Times New Roman"/>
          <w:sz w:val="24"/>
          <w:szCs w:val="24"/>
          <w:lang w:val="uk-UA"/>
        </w:rPr>
        <w:t>4</w:t>
      </w:r>
      <w:bookmarkStart w:id="0" w:name="_GoBack"/>
      <w:bookmarkEnd w:id="0"/>
    </w:p>
    <w:p w:rsidR="00100B8B" w:rsidRPr="00100B8B" w:rsidRDefault="00100B8B" w:rsidP="00100B8B">
      <w:pPr>
        <w:rPr>
          <w:rFonts w:ascii="Times New Roman" w:hAnsi="Times New Roman"/>
          <w:sz w:val="24"/>
          <w:szCs w:val="24"/>
          <w:lang w:val="uk-UA"/>
        </w:rPr>
      </w:pPr>
    </w:p>
    <w:p w:rsidR="00100B8B" w:rsidRPr="00100B8B" w:rsidRDefault="00100B8B" w:rsidP="00100B8B">
      <w:pPr>
        <w:rPr>
          <w:rFonts w:ascii="Times New Roman" w:hAnsi="Times New Roman"/>
          <w:sz w:val="24"/>
          <w:szCs w:val="24"/>
          <w:lang w:val="uk-UA"/>
        </w:rPr>
      </w:pPr>
      <w:r w:rsidRPr="00100B8B">
        <w:rPr>
          <w:rFonts w:ascii="Times New Roman" w:hAnsi="Times New Roman"/>
          <w:sz w:val="24"/>
          <w:szCs w:val="24"/>
          <w:lang w:val="uk-UA"/>
        </w:rPr>
        <w:t>(по формі учасника)</w:t>
      </w:r>
    </w:p>
    <w:p w:rsidR="00100B8B" w:rsidRPr="00100B8B" w:rsidRDefault="00100B8B" w:rsidP="00100B8B">
      <w:pPr>
        <w:rPr>
          <w:rFonts w:ascii="Times New Roman" w:hAnsi="Times New Roman"/>
          <w:sz w:val="24"/>
          <w:szCs w:val="24"/>
          <w:lang w:val="uk-UA"/>
        </w:rPr>
      </w:pPr>
    </w:p>
    <w:p w:rsidR="00100B8B" w:rsidRPr="00100B8B" w:rsidRDefault="00100B8B" w:rsidP="00100B8B">
      <w:pPr>
        <w:rPr>
          <w:rFonts w:ascii="Times New Roman" w:hAnsi="Times New Roman"/>
          <w:sz w:val="24"/>
          <w:szCs w:val="24"/>
          <w:lang w:val="uk-UA"/>
        </w:rPr>
      </w:pPr>
      <w:r w:rsidRPr="00100B8B">
        <w:rPr>
          <w:rFonts w:ascii="Times New Roman" w:hAnsi="Times New Roman"/>
          <w:sz w:val="24"/>
          <w:szCs w:val="24"/>
          <w:lang w:val="uk-UA"/>
        </w:rPr>
        <w:t>Ця Специфікація є невід’ємною частиною вище вказаного Договору.</w:t>
      </w:r>
    </w:p>
    <w:p w:rsidR="00100B8B" w:rsidRPr="00100B8B" w:rsidRDefault="00100B8B" w:rsidP="00100B8B">
      <w:pPr>
        <w:rPr>
          <w:rFonts w:ascii="Times New Roman" w:hAnsi="Times New Roman"/>
          <w:sz w:val="24"/>
          <w:szCs w:val="24"/>
          <w:lang w:val="uk-UA"/>
        </w:rPr>
      </w:pPr>
      <w:r w:rsidRPr="00100B8B">
        <w:rPr>
          <w:rFonts w:ascii="Times New Roman" w:hAnsi="Times New Roman"/>
          <w:sz w:val="24"/>
          <w:szCs w:val="24"/>
          <w:lang w:val="uk-UA"/>
        </w:rPr>
        <w:t xml:space="preserve">Ця Специфікація складена в 2-х (двох) примірниках </w:t>
      </w:r>
      <w:r w:rsidRPr="00100B8B">
        <w:rPr>
          <w:rFonts w:ascii="Times New Roman" w:hAnsi="Times New Roman"/>
          <w:noProof/>
          <w:sz w:val="24"/>
          <w:szCs w:val="24"/>
          <w:lang w:val="uk-UA"/>
        </w:rPr>
        <w:t>(1 примірник Учаснику та 1 примірник Замовнику)</w:t>
      </w:r>
      <w:r w:rsidRPr="00100B8B">
        <w:rPr>
          <w:rFonts w:ascii="Times New Roman" w:hAnsi="Times New Roman"/>
          <w:sz w:val="24"/>
          <w:szCs w:val="24"/>
          <w:lang w:val="uk-UA"/>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100B8B" w:rsidRPr="00100B8B" w:rsidTr="004A60BE">
        <w:trPr>
          <w:trHeight w:val="141"/>
        </w:trPr>
        <w:tc>
          <w:tcPr>
            <w:tcW w:w="4928" w:type="dxa"/>
          </w:tcPr>
          <w:p w:rsidR="00100B8B" w:rsidRPr="00100B8B" w:rsidRDefault="00100B8B" w:rsidP="004A60BE">
            <w:pPr>
              <w:pStyle w:val="5"/>
              <w:tabs>
                <w:tab w:val="left" w:pos="4745"/>
              </w:tabs>
              <w:ind w:right="-108"/>
              <w:rPr>
                <w:rFonts w:ascii="Times New Roman" w:hAnsi="Times New Roman" w:cs="Times New Roman"/>
                <w:color w:val="auto"/>
                <w:sz w:val="24"/>
                <w:szCs w:val="24"/>
                <w:lang w:val="uk-UA"/>
              </w:rPr>
            </w:pPr>
            <w:r w:rsidRPr="00100B8B">
              <w:rPr>
                <w:rFonts w:ascii="Times New Roman" w:hAnsi="Times New Roman" w:cs="Times New Roman"/>
                <w:color w:val="auto"/>
                <w:sz w:val="24"/>
                <w:szCs w:val="24"/>
                <w:lang w:val="uk-UA"/>
              </w:rPr>
              <w:t>ЗАМОВНИК:</w:t>
            </w:r>
          </w:p>
        </w:tc>
        <w:tc>
          <w:tcPr>
            <w:tcW w:w="4678" w:type="dxa"/>
          </w:tcPr>
          <w:p w:rsidR="00100B8B" w:rsidRPr="00100B8B" w:rsidRDefault="00100B8B" w:rsidP="004A60BE">
            <w:pPr>
              <w:pStyle w:val="5"/>
              <w:rPr>
                <w:rFonts w:ascii="Times New Roman" w:hAnsi="Times New Roman" w:cs="Times New Roman"/>
                <w:color w:val="auto"/>
                <w:sz w:val="24"/>
                <w:szCs w:val="24"/>
                <w:lang w:val="uk-UA"/>
              </w:rPr>
            </w:pPr>
            <w:r w:rsidRPr="00100B8B">
              <w:rPr>
                <w:rFonts w:ascii="Times New Roman" w:hAnsi="Times New Roman" w:cs="Times New Roman"/>
                <w:color w:val="auto"/>
                <w:sz w:val="24"/>
                <w:szCs w:val="24"/>
                <w:lang w:val="uk-UA"/>
              </w:rPr>
              <w:t>УЧАСНИК</w:t>
            </w:r>
          </w:p>
          <w:p w:rsidR="00100B8B" w:rsidRPr="00100B8B" w:rsidRDefault="00100B8B" w:rsidP="004A60BE">
            <w:pPr>
              <w:rPr>
                <w:rFonts w:ascii="Times New Roman" w:hAnsi="Times New Roman"/>
                <w:sz w:val="24"/>
                <w:szCs w:val="24"/>
                <w:lang w:val="uk-UA"/>
              </w:rPr>
            </w:pPr>
          </w:p>
          <w:p w:rsidR="00100B8B" w:rsidRPr="00100B8B" w:rsidRDefault="00100B8B" w:rsidP="004A60BE">
            <w:pPr>
              <w:rPr>
                <w:rFonts w:ascii="Times New Roman" w:hAnsi="Times New Roman"/>
                <w:sz w:val="24"/>
                <w:szCs w:val="24"/>
                <w:lang w:val="uk-UA"/>
              </w:rPr>
            </w:pPr>
          </w:p>
        </w:tc>
      </w:tr>
    </w:tbl>
    <w:p w:rsidR="00100B8B" w:rsidRPr="00100B8B" w:rsidRDefault="00100B8B" w:rsidP="00100B8B">
      <w:pPr>
        <w:rPr>
          <w:rFonts w:ascii="Times New Roman" w:hAnsi="Times New Roman"/>
          <w:sz w:val="24"/>
          <w:szCs w:val="24"/>
          <w:lang w:val="uk-UA"/>
        </w:rPr>
      </w:pPr>
    </w:p>
    <w:p w:rsidR="00100B8B" w:rsidRPr="00100B8B" w:rsidRDefault="00100B8B" w:rsidP="00100B8B">
      <w:pPr>
        <w:pStyle w:val="a3"/>
        <w:ind w:firstLine="709"/>
        <w:jc w:val="both"/>
        <w:rPr>
          <w:rFonts w:ascii="Times New Roman" w:hAnsi="Times New Roman"/>
          <w:sz w:val="24"/>
          <w:szCs w:val="24"/>
        </w:rPr>
      </w:pPr>
      <w:r w:rsidRPr="00100B8B">
        <w:rPr>
          <w:rFonts w:ascii="Times New Roman" w:hAnsi="Times New Roman"/>
          <w:sz w:val="24"/>
          <w:szCs w:val="24"/>
        </w:rPr>
        <w:t xml:space="preserve">Примітка. Зазначені в цьому </w:t>
      </w:r>
      <w:proofErr w:type="spellStart"/>
      <w:r w:rsidRPr="00100B8B">
        <w:rPr>
          <w:rFonts w:ascii="Times New Roman" w:hAnsi="Times New Roman"/>
          <w:sz w:val="24"/>
          <w:szCs w:val="24"/>
        </w:rPr>
        <w:t>проєкті</w:t>
      </w:r>
      <w:proofErr w:type="spellEnd"/>
      <w:r w:rsidRPr="00100B8B">
        <w:rPr>
          <w:rFonts w:ascii="Times New Roman" w:hAnsi="Times New Roman"/>
          <w:sz w:val="24"/>
          <w:szCs w:val="24"/>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100B8B">
        <w:rPr>
          <w:rFonts w:ascii="Times New Roman" w:hAnsi="Times New Roman"/>
          <w:sz w:val="24"/>
          <w:szCs w:val="24"/>
        </w:rPr>
        <w:t>закупівель</w:t>
      </w:r>
      <w:proofErr w:type="spellEnd"/>
      <w:r w:rsidRPr="00100B8B">
        <w:rPr>
          <w:rFonts w:ascii="Times New Roman" w:hAnsi="Times New Roman"/>
          <w:sz w:val="24"/>
          <w:szCs w:val="24"/>
        </w:rPr>
        <w:t>.</w:t>
      </w:r>
    </w:p>
    <w:p w:rsidR="00D806D7" w:rsidRPr="00100B8B" w:rsidRDefault="00100B8B">
      <w:pPr>
        <w:rPr>
          <w:lang w:val="uk-UA"/>
        </w:rPr>
      </w:pPr>
    </w:p>
    <w:sectPr w:rsidR="00D806D7" w:rsidRPr="00100B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8B"/>
    <w:rsid w:val="00100B8B"/>
    <w:rsid w:val="005835AC"/>
    <w:rsid w:val="008B49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B9E9"/>
  <w15:chartTrackingRefBased/>
  <w15:docId w15:val="{40379199-E446-4EA5-AD60-E3719EAA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8B"/>
    <w:rPr>
      <w:rFonts w:ascii="Calibri" w:eastAsia="Calibri" w:hAnsi="Calibri" w:cs="Times New Roman"/>
      <w:lang w:val="ru-RU"/>
    </w:rPr>
  </w:style>
  <w:style w:type="paragraph" w:styleId="5">
    <w:name w:val="heading 5"/>
    <w:basedOn w:val="a"/>
    <w:next w:val="a"/>
    <w:link w:val="50"/>
    <w:uiPriority w:val="9"/>
    <w:unhideWhenUsed/>
    <w:qFormat/>
    <w:rsid w:val="00100B8B"/>
    <w:pPr>
      <w:keepNext/>
      <w:keepLines/>
      <w:spacing w:before="40" w:after="0" w:line="276" w:lineRule="auto"/>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uiPriority w:val="9"/>
    <w:unhideWhenUsed/>
    <w:qFormat/>
    <w:rsid w:val="00100B8B"/>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00B8B"/>
    <w:rPr>
      <w:rFonts w:asciiTheme="majorHAnsi" w:eastAsiaTheme="majorEastAsia" w:hAnsiTheme="majorHAnsi" w:cstheme="majorBidi"/>
      <w:color w:val="2E74B5" w:themeColor="accent1" w:themeShade="BF"/>
      <w:lang w:val="ru-RU"/>
    </w:rPr>
  </w:style>
  <w:style w:type="character" w:customStyle="1" w:styleId="90">
    <w:name w:val="Заголовок 9 Знак"/>
    <w:basedOn w:val="a0"/>
    <w:link w:val="9"/>
    <w:uiPriority w:val="9"/>
    <w:rsid w:val="00100B8B"/>
    <w:rPr>
      <w:rFonts w:asciiTheme="majorHAnsi" w:eastAsiaTheme="majorEastAsia" w:hAnsiTheme="majorHAnsi" w:cstheme="majorBidi"/>
      <w:i/>
      <w:iCs/>
      <w:color w:val="272727" w:themeColor="text1" w:themeTint="D8"/>
      <w:sz w:val="21"/>
      <w:szCs w:val="21"/>
      <w:lang w:val="ru-RU"/>
    </w:rPr>
  </w:style>
  <w:style w:type="paragraph" w:customStyle="1" w:styleId="Standard">
    <w:name w:val="Standard"/>
    <w:rsid w:val="00100B8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No Spacing"/>
    <w:link w:val="a4"/>
    <w:uiPriority w:val="1"/>
    <w:qFormat/>
    <w:rsid w:val="00100B8B"/>
    <w:pPr>
      <w:widowControl w:val="0"/>
      <w:autoSpaceDE w:val="0"/>
      <w:autoSpaceDN w:val="0"/>
      <w:adjustRightInd w:val="0"/>
      <w:spacing w:after="0" w:line="240" w:lineRule="auto"/>
    </w:pPr>
    <w:rPr>
      <w:rFonts w:ascii="Times New Roman CYR" w:eastAsia="Times New Roman" w:hAnsi="Times New Roman CYR" w:cs="Times New Roman"/>
      <w:lang w:eastAsia="uk-UA"/>
    </w:rPr>
  </w:style>
  <w:style w:type="character" w:customStyle="1" w:styleId="a4">
    <w:name w:val="Без інтервалів Знак"/>
    <w:link w:val="a3"/>
    <w:uiPriority w:val="1"/>
    <w:locked/>
    <w:rsid w:val="00100B8B"/>
    <w:rPr>
      <w:rFonts w:ascii="Times New Roman CYR" w:eastAsia="Times New Roman" w:hAnsi="Times New Roman CYR" w:cs="Times New Roman"/>
      <w:lang w:eastAsia="uk-UA"/>
    </w:rPr>
  </w:style>
  <w:style w:type="character" w:customStyle="1" w:styleId="rvts0">
    <w:name w:val="rvts0"/>
    <w:rsid w:val="00100B8B"/>
  </w:style>
  <w:style w:type="character" w:customStyle="1" w:styleId="FontStyle">
    <w:name w:val="Font Style"/>
    <w:uiPriority w:val="99"/>
    <w:rsid w:val="00100B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7509</Words>
  <Characters>4281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Mcit</dc:creator>
  <cp:keywords/>
  <dc:description/>
  <cp:lastModifiedBy>Mcit</cp:lastModifiedBy>
  <cp:revision>1</cp:revision>
  <dcterms:created xsi:type="dcterms:W3CDTF">2024-02-20T12:36:00Z</dcterms:created>
  <dcterms:modified xsi:type="dcterms:W3CDTF">2024-02-20T12:39:00Z</dcterms:modified>
</cp:coreProperties>
</file>