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EFB" w14:textId="77777777"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14:paraId="28CE03BC" w14:textId="77777777"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14:paraId="027200E4" w14:textId="77777777"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6A98EA24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14:paraId="075B5395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14:paraId="55A21FD8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14:paraId="47AC7B75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605F50"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14:paraId="3F09171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5AC884A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14:paraId="5996FC8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 xml:space="preserve">Про затвердження особливостей здійснення публічних </w:t>
      </w:r>
      <w:proofErr w:type="spellStart"/>
      <w:r w:rsidR="00640B22" w:rsidRPr="00640B22">
        <w:rPr>
          <w:rFonts w:eastAsia="Calibri"/>
          <w:bCs/>
          <w:lang w:eastAsia="en-US"/>
        </w:rPr>
        <w:t>закупівель</w:t>
      </w:r>
      <w:proofErr w:type="spellEnd"/>
      <w:r w:rsidR="00640B22" w:rsidRPr="00640B22">
        <w:rPr>
          <w:rFonts w:eastAsia="Calibri"/>
          <w:bCs/>
          <w:lang w:eastAsia="en-US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14:paraId="106371EF" w14:textId="77777777" w:rsidR="00DC2DA0" w:rsidRPr="001E7796" w:rsidRDefault="00DC2DA0" w:rsidP="004B2776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14:paraId="5216A6F4" w14:textId="7367C82F"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r w:rsidR="003A31E1" w:rsidRPr="007E4377">
        <w:rPr>
          <w:lang w:eastAsia="uk-UA" w:bidi="uk-UA"/>
        </w:rPr>
        <w:t>Радіостанці</w:t>
      </w:r>
      <w:r w:rsidR="003A31E1">
        <w:rPr>
          <w:lang w:eastAsia="uk-UA" w:bidi="uk-UA"/>
        </w:rPr>
        <w:t>ю</w:t>
      </w:r>
      <w:r w:rsidR="003A31E1" w:rsidRPr="007E4377">
        <w:rPr>
          <w:lang w:eastAsia="uk-UA" w:bidi="uk-UA"/>
        </w:rPr>
        <w:t xml:space="preserve"> цифров</w:t>
      </w:r>
      <w:r w:rsidR="003A31E1">
        <w:rPr>
          <w:lang w:eastAsia="uk-UA" w:bidi="uk-UA"/>
        </w:rPr>
        <w:t>у</w:t>
      </w:r>
      <w:r w:rsidR="003A31E1" w:rsidRPr="007E4377">
        <w:rPr>
          <w:lang w:eastAsia="uk-UA" w:bidi="uk-UA"/>
        </w:rPr>
        <w:t xml:space="preserve"> портативн</w:t>
      </w:r>
      <w:r w:rsidR="003A31E1">
        <w:rPr>
          <w:lang w:eastAsia="uk-UA" w:bidi="uk-UA"/>
        </w:rPr>
        <w:t>у</w:t>
      </w:r>
      <w:r w:rsidR="003A31E1" w:rsidRPr="007E4377">
        <w:rPr>
          <w:lang w:eastAsia="uk-UA" w:bidi="uk-UA"/>
        </w:rPr>
        <w:t xml:space="preserve"> ДК 021:2015– 32230000-4 Апаратура для передавання радіосигналу з приймальним пристроєм</w:t>
      </w:r>
      <w:r w:rsidR="00DF147C">
        <w:rPr>
          <w:b/>
          <w:sz w:val="22"/>
        </w:rPr>
        <w:t> 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14:paraId="4A0FC345" w14:textId="77777777"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14:paraId="59C305BB" w14:textId="77777777"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14:paraId="29BFC4B5" w14:textId="77777777"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3CEA0B34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14:paraId="79BC8D3F" w14:textId="77777777"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14:paraId="5183B567" w14:textId="77777777"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14:paraId="44D312A6" w14:textId="77777777"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14:paraId="707F4929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14:paraId="5E26A872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14:paraId="0C1915AD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 </w:t>
      </w:r>
    </w:p>
    <w:p w14:paraId="396155C8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6249B84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14:paraId="256F0A32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14:paraId="2FE6E194" w14:textId="77777777"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</w:t>
      </w:r>
      <w:r w:rsidR="00CA5D71" w:rsidRPr="009A369C">
        <w:rPr>
          <w:rStyle w:val="11"/>
          <w:rFonts w:eastAsia="Times New Roman"/>
        </w:rPr>
        <w:lastRenderedPageBreak/>
        <w:t>переданих поштою або електронною поштою. У повідомленні про неякісний товар Покупець надає інформацію про номер цього Договору, місцезнаходження, найменування товару, і характер виявлених дефектів.</w:t>
      </w:r>
    </w:p>
    <w:p w14:paraId="4768B432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14:paraId="16D5BC4E" w14:textId="13CDB52D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3.1. </w:t>
      </w:r>
      <w:r w:rsidR="003A31E1" w:rsidRPr="002F200F">
        <w:rPr>
          <w:bCs/>
          <w:iCs/>
          <w:color w:val="000000"/>
          <w:sz w:val="22"/>
          <w:szCs w:val="22"/>
          <w:lang w:eastAsia="uk-UA"/>
        </w:rPr>
        <w:t xml:space="preserve">Строк поставки – протягом </w:t>
      </w:r>
      <w:r w:rsidR="003A31E1" w:rsidRPr="00A4135E">
        <w:rPr>
          <w:bCs/>
          <w:iCs/>
          <w:color w:val="000000"/>
          <w:sz w:val="22"/>
          <w:szCs w:val="22"/>
          <w:lang w:eastAsia="uk-UA"/>
        </w:rPr>
        <w:t>3 (трьох) робочих днів</w:t>
      </w:r>
      <w:r w:rsidR="003A31E1" w:rsidRPr="002F200F">
        <w:rPr>
          <w:bCs/>
          <w:iCs/>
          <w:color w:val="000000"/>
          <w:sz w:val="22"/>
          <w:szCs w:val="22"/>
          <w:lang w:eastAsia="uk-UA"/>
        </w:rPr>
        <w:t xml:space="preserve"> з момен</w:t>
      </w:r>
      <w:r w:rsidR="003A31E1">
        <w:rPr>
          <w:bCs/>
          <w:iCs/>
          <w:color w:val="000000"/>
          <w:sz w:val="22"/>
          <w:szCs w:val="22"/>
          <w:lang w:eastAsia="uk-UA"/>
        </w:rPr>
        <w:t xml:space="preserve">ту подання Замовником </w:t>
      </w:r>
      <w:r w:rsidR="003A31E1" w:rsidRPr="002F200F">
        <w:rPr>
          <w:bCs/>
          <w:iCs/>
          <w:color w:val="000000"/>
          <w:sz w:val="22"/>
          <w:szCs w:val="22"/>
          <w:lang w:eastAsia="uk-UA"/>
        </w:rPr>
        <w:t>заявки</w:t>
      </w:r>
      <w:r w:rsidRPr="001E7796">
        <w:rPr>
          <w:rFonts w:eastAsia="Times New Roman" w:cs="Times New Roman"/>
          <w:color w:val="00000A"/>
        </w:rPr>
        <w:t>.</w:t>
      </w:r>
    </w:p>
    <w:p w14:paraId="20A5C385" w14:textId="7660F119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3.2. </w:t>
      </w:r>
      <w:r w:rsidR="003A31E1">
        <w:rPr>
          <w:rFonts w:eastAsia="Times New Roman" w:cs="Times New Roman"/>
          <w:color w:val="00000A"/>
        </w:rPr>
        <w:t>Постачання</w:t>
      </w:r>
      <w:r>
        <w:rPr>
          <w:rFonts w:eastAsia="Times New Roman" w:cs="Times New Roman"/>
          <w:color w:val="00000A"/>
        </w:rPr>
        <w:t xml:space="preserve"> товару супроводжується документом, що засвідчує якість Товару.</w:t>
      </w:r>
    </w:p>
    <w:p w14:paraId="3E6F0B67" w14:textId="77777777" w:rsidR="003A31E1" w:rsidRDefault="003A31E1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0"/>
        </w:rPr>
      </w:pPr>
    </w:p>
    <w:p w14:paraId="513EF06E" w14:textId="000E44B9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769A8FFD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14:paraId="2292C98F" w14:textId="45607B06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</w:t>
      </w:r>
      <w:r w:rsidR="00730956">
        <w:rPr>
          <w:rFonts w:eastAsia="Times New Roman" w:cs="Times New Roman"/>
          <w:color w:val="00000A"/>
        </w:rPr>
        <w:t>______ гривень __ копійок) в тому числі ПДВ - ____ % (______________ гривень ____ копійок)</w:t>
      </w:r>
      <w:r w:rsidRPr="001E7796">
        <w:rPr>
          <w:rFonts w:eastAsia="Times New Roman" w:cs="Times New Roman"/>
          <w:color w:val="00000A"/>
        </w:rPr>
        <w:t>.</w:t>
      </w:r>
      <w:r w:rsidR="00730956">
        <w:rPr>
          <w:rFonts w:eastAsia="Times New Roman" w:cs="Times New Roman"/>
          <w:color w:val="00000A"/>
        </w:rPr>
        <w:t xml:space="preserve"> </w:t>
      </w:r>
    </w:p>
    <w:p w14:paraId="744B351C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14:paraId="04415BED" w14:textId="77777777"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14:paraId="5A70442D" w14:textId="77777777"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14:paraId="1FF44B37" w14:textId="77777777"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 xml:space="preserve">- зміни ціни у зв’язку із зміною ставок податків і зборів </w:t>
      </w:r>
      <w:proofErr w:type="spellStart"/>
      <w:r w:rsidRPr="00640B22">
        <w:rPr>
          <w:rFonts w:eastAsia="Calibri"/>
        </w:rPr>
        <w:t>пропорційно</w:t>
      </w:r>
      <w:proofErr w:type="spellEnd"/>
      <w:r w:rsidRPr="00640B22">
        <w:rPr>
          <w:rFonts w:eastAsia="Calibri"/>
        </w:rPr>
        <w:t xml:space="preserve"> до змін таких ставок.</w:t>
      </w:r>
    </w:p>
    <w:p w14:paraId="79F640CA" w14:textId="77777777"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14:paraId="77206DFB" w14:textId="64091C52" w:rsidR="00DC2DA0" w:rsidRPr="00757C40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757C40">
        <w:rPr>
          <w:rFonts w:eastAsia="Calibri"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3A31E1">
        <w:rPr>
          <w:rFonts w:eastAsia="Calibri"/>
        </w:rPr>
        <w:t>6</w:t>
      </w:r>
      <w:r w:rsidR="00605F50" w:rsidRPr="00757C40">
        <w:rPr>
          <w:rFonts w:eastAsia="Calibri"/>
        </w:rPr>
        <w:t>0</w:t>
      </w:r>
      <w:r w:rsidRPr="00757C40">
        <w:rPr>
          <w:rFonts w:eastAsia="Calibri"/>
        </w:rPr>
        <w:t xml:space="preserve"> (</w:t>
      </w:r>
      <w:proofErr w:type="spellStart"/>
      <w:r w:rsidR="003A31E1">
        <w:rPr>
          <w:rFonts w:eastAsia="Calibri"/>
        </w:rPr>
        <w:t>шестидесяти</w:t>
      </w:r>
      <w:proofErr w:type="spellEnd"/>
      <w:r w:rsidRPr="00757C40">
        <w:rPr>
          <w:rFonts w:eastAsia="Calibri"/>
        </w:rPr>
        <w:t xml:space="preserve">) </w:t>
      </w:r>
      <w:r w:rsidR="000E5B3A">
        <w:rPr>
          <w:rFonts w:eastAsia="Calibri"/>
        </w:rPr>
        <w:t>календарних</w:t>
      </w:r>
      <w:r w:rsidRPr="00757C40">
        <w:rPr>
          <w:rFonts w:eastAsia="Calibri"/>
        </w:rPr>
        <w:t xml:space="preserve"> днів з дати отримання товару та підписання відповідних документів</w:t>
      </w:r>
      <w:r w:rsidRPr="00757C40">
        <w:rPr>
          <w:rStyle w:val="2"/>
          <w:color w:val="000000"/>
        </w:rPr>
        <w:t>.</w:t>
      </w:r>
      <w:r w:rsidR="00DC2DA0" w:rsidRPr="00757C40">
        <w:rPr>
          <w:rFonts w:eastAsia="Times New Roman" w:cs="Times New Roman"/>
          <w:color w:val="00000A"/>
        </w:rPr>
        <w:t xml:space="preserve">  </w:t>
      </w:r>
    </w:p>
    <w:p w14:paraId="322825E7" w14:textId="77777777"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4942E22A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14:paraId="35033F27" w14:textId="199B25B4" w:rsidR="000434BE" w:rsidRPr="003749B5" w:rsidRDefault="00DC2DA0" w:rsidP="003A31E1">
      <w:pPr>
        <w:tabs>
          <w:tab w:val="left" w:pos="567"/>
        </w:tabs>
        <w:spacing w:line="100" w:lineRule="atLeast"/>
        <w:jc w:val="both"/>
        <w:rPr>
          <w:rFonts w:ascii="Times New Roman CYR" w:hAnsi="Times New Roman CYR" w:cs="Times New Roman CYR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Поставка продукції (товару) здійснюється </w:t>
      </w:r>
      <w:r w:rsidR="00311B63">
        <w:rPr>
          <w:bCs/>
          <w:iCs/>
          <w:color w:val="000000"/>
          <w:sz w:val="22"/>
          <w:szCs w:val="22"/>
          <w:lang w:eastAsia="uk-UA"/>
        </w:rPr>
        <w:t>однією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 парті</w:t>
      </w:r>
      <w:r w:rsidR="00311B63">
        <w:rPr>
          <w:bCs/>
          <w:iCs/>
          <w:color w:val="000000"/>
          <w:sz w:val="22"/>
          <w:szCs w:val="22"/>
          <w:lang w:eastAsia="uk-UA"/>
        </w:rPr>
        <w:t>єю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>, транспортом Учасника та за його рахунок на склад Замовника. Адреса складу Замовника: 0</w:t>
      </w:r>
      <w:r w:rsidR="00311B63">
        <w:rPr>
          <w:bCs/>
          <w:iCs/>
          <w:color w:val="000000"/>
          <w:sz w:val="22"/>
          <w:szCs w:val="22"/>
          <w:lang w:eastAsia="uk-UA"/>
        </w:rPr>
        <w:t>1021</w:t>
      </w:r>
      <w:r w:rsidR="00311B63" w:rsidRPr="00C114D5">
        <w:rPr>
          <w:bCs/>
          <w:iCs/>
          <w:color w:val="000000"/>
          <w:sz w:val="22"/>
          <w:szCs w:val="22"/>
          <w:lang w:eastAsia="uk-UA"/>
        </w:rPr>
        <w:t xml:space="preserve">, м. Київ, </w:t>
      </w:r>
      <w:proofErr w:type="spellStart"/>
      <w:r w:rsidR="00311B63">
        <w:rPr>
          <w:bCs/>
          <w:iCs/>
          <w:color w:val="000000"/>
          <w:sz w:val="22"/>
          <w:szCs w:val="22"/>
          <w:lang w:eastAsia="uk-UA"/>
        </w:rPr>
        <w:t>пров</w:t>
      </w:r>
      <w:proofErr w:type="spellEnd"/>
      <w:r w:rsidR="00311B63">
        <w:rPr>
          <w:bCs/>
          <w:iCs/>
          <w:color w:val="000000"/>
          <w:sz w:val="22"/>
          <w:szCs w:val="22"/>
          <w:lang w:eastAsia="uk-UA"/>
        </w:rPr>
        <w:t>. Івана Мар</w:t>
      </w:r>
      <w:r w:rsidR="00311B63">
        <w:rPr>
          <w:bCs/>
          <w:iCs/>
          <w:color w:val="000000"/>
          <w:sz w:val="22"/>
          <w:szCs w:val="22"/>
          <w:lang w:val="en-US" w:eastAsia="uk-UA"/>
        </w:rPr>
        <w:t>’</w:t>
      </w:r>
      <w:proofErr w:type="spellStart"/>
      <w:r w:rsidR="00311B63">
        <w:rPr>
          <w:bCs/>
          <w:iCs/>
          <w:color w:val="000000"/>
          <w:sz w:val="22"/>
          <w:szCs w:val="22"/>
          <w:lang w:eastAsia="uk-UA"/>
        </w:rPr>
        <w:t>яненка</w:t>
      </w:r>
      <w:proofErr w:type="spellEnd"/>
      <w:r w:rsidR="00311B63">
        <w:rPr>
          <w:bCs/>
          <w:iCs/>
          <w:color w:val="000000"/>
          <w:sz w:val="22"/>
          <w:szCs w:val="22"/>
          <w:lang w:eastAsia="uk-UA"/>
        </w:rPr>
        <w:t>, 7</w:t>
      </w:r>
    </w:p>
    <w:p w14:paraId="4222CD94" w14:textId="29996B41" w:rsidR="006B009F" w:rsidRPr="001E7796" w:rsidRDefault="006B009F" w:rsidP="00C308AC">
      <w:pPr>
        <w:widowControl/>
        <w:tabs>
          <w:tab w:val="left" w:pos="567"/>
          <w:tab w:val="left" w:pos="720"/>
        </w:tabs>
        <w:autoSpaceDE w:val="0"/>
        <w:adjustRightInd w:val="0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</w:t>
      </w:r>
      <w:r w:rsidR="00B22CC8">
        <w:rPr>
          <w:rFonts w:eastAsia="Times New Roman" w:cs="Times New Roman"/>
          <w:color w:val="00000A"/>
        </w:rPr>
        <w:t>по адресам ПОКУПЦЯ</w:t>
      </w:r>
      <w:r w:rsidR="00F04569">
        <w:rPr>
          <w:rStyle w:val="20"/>
          <w:rFonts w:eastAsia="Times New Roman"/>
        </w:rPr>
        <w:t xml:space="preserve">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14:paraId="4C358AA5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14:paraId="3D14BAA7" w14:textId="77777777"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14:paraId="5F4962E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14:paraId="1D64D1C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14:paraId="3FD165B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14:paraId="5F36DDF6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14:paraId="56EE1C14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14:paraId="07B812D2" w14:textId="77777777"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14:paraId="3BB6B6D0" w14:textId="77777777"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1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Постачальником (далі –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>-господарська санкція).</w:t>
      </w:r>
      <w:bookmarkEnd w:id="1"/>
      <w:r w:rsidR="001B3AC8" w:rsidRPr="001B3AC8">
        <w:rPr>
          <w:rStyle w:val="11"/>
          <w:rFonts w:eastAsia="Times New Roman"/>
        </w:rPr>
        <w:t xml:space="preserve"> </w:t>
      </w:r>
    </w:p>
    <w:p w14:paraId="6B90301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-господарської санкції, приймається Покупцем самостійно. </w:t>
      </w:r>
    </w:p>
    <w:p w14:paraId="1590C23D" w14:textId="77777777"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2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</w:t>
      </w:r>
      <w:proofErr w:type="spellStart"/>
      <w:r w:rsidR="001B3AC8" w:rsidRPr="001B3AC8">
        <w:rPr>
          <w:rStyle w:val="11"/>
          <w:rFonts w:eastAsia="Times New Roman"/>
        </w:rPr>
        <w:lastRenderedPageBreak/>
        <w:t>адресою</w:t>
      </w:r>
      <w:proofErr w:type="spellEnd"/>
      <w:r w:rsidR="001B3AC8" w:rsidRPr="001B3AC8">
        <w:rPr>
          <w:rStyle w:val="11"/>
          <w:rFonts w:eastAsia="Times New Roman"/>
        </w:rPr>
        <w:t xml:space="preserve">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2"/>
    </w:p>
    <w:p w14:paraId="6D784B57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14:paraId="3AEF36C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14:paraId="06143E31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>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14:paraId="51A29A7E" w14:textId="32F1D71A" w:rsidR="001B3AC8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 xml:space="preserve">. Застосування </w:t>
      </w:r>
      <w:proofErr w:type="spellStart"/>
      <w:r>
        <w:rPr>
          <w:rStyle w:val="11"/>
          <w:rFonts w:eastAsia="Times New Roman"/>
        </w:rPr>
        <w:t>оперативно</w:t>
      </w:r>
      <w:proofErr w:type="spellEnd"/>
      <w:r>
        <w:rPr>
          <w:rStyle w:val="11"/>
          <w:rFonts w:eastAsia="Times New Roman"/>
        </w:rPr>
        <w:t>-господарської санкції може бути оскаржено ПРОДАВЦЕМ в судовому порядку</w:t>
      </w:r>
      <w:r w:rsidR="00311B63">
        <w:rPr>
          <w:rStyle w:val="11"/>
          <w:rFonts w:eastAsia="Times New Roman"/>
        </w:rPr>
        <w:t>.</w:t>
      </w:r>
    </w:p>
    <w:p w14:paraId="5F552903" w14:textId="614D5B29" w:rsidR="00311B63" w:rsidRPr="006E2D86" w:rsidRDefault="00311B63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 xml:space="preserve">6.13. </w:t>
      </w:r>
      <w:r w:rsidRPr="002B0F78">
        <w:rPr>
          <w:bCs/>
          <w:iCs/>
          <w:color w:val="000000"/>
          <w:sz w:val="22"/>
          <w:szCs w:val="22"/>
          <w:lang w:eastAsia="uk-UA"/>
        </w:rPr>
        <w:t>Всі витрати на повернення (заміну) неякісної продукції (товару) або продукції (товару), що не відповідає замовленій, покладаються на Учасника</w:t>
      </w:r>
    </w:p>
    <w:p w14:paraId="660DB28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14:paraId="3687E92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14:paraId="170912E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одержання Претензії інша Сторона не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відповіді на неї, або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несприятливу відповідь, Сторона вправі звернутись за вирішенням спору до суду. </w:t>
      </w:r>
    </w:p>
    <w:p w14:paraId="5227F50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14:paraId="61F0BD3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7.4. Сплата пені не звільняє СТОРОНИ від виконання прийнятих на себе зобов’язань за цим договором. </w:t>
      </w:r>
    </w:p>
    <w:p w14:paraId="6B983B2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14:paraId="4A2316C5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14:paraId="3F2D7349" w14:textId="77777777"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14:paraId="4DAC8AB0" w14:textId="77777777"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14:paraId="6F51739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14:paraId="22CCC9D7" w14:textId="2B274234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5F7294">
        <w:rPr>
          <w:rFonts w:eastAsia="Times New Roman" w:cs="Times New Roman"/>
          <w:b/>
          <w:color w:val="00000A"/>
        </w:rPr>
        <w:t>3</w:t>
      </w:r>
      <w:r w:rsidR="00C308AC">
        <w:rPr>
          <w:rFonts w:eastAsia="Times New Roman" w:cs="Times New Roman"/>
          <w:b/>
          <w:color w:val="00000A"/>
        </w:rPr>
        <w:t>0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C308AC">
        <w:rPr>
          <w:rFonts w:eastAsia="Times New Roman" w:cs="Times New Roman"/>
          <w:b/>
          <w:color w:val="00000A"/>
        </w:rPr>
        <w:t>червня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C308AC">
        <w:rPr>
          <w:rFonts w:eastAsia="Times New Roman" w:cs="Times New Roman"/>
          <w:b/>
          <w:color w:val="00000A"/>
        </w:rPr>
        <w:t>4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14:paraId="2568105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24481EF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14:paraId="7DD8D48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14:paraId="025D2C7D" w14:textId="77777777"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14:paraId="4B805FCC" w14:textId="77777777"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14:paraId="16E7EB48" w14:textId="77777777"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14:paraId="5A39EF4A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14:paraId="7B9DC451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 xml:space="preserve">.3. Порушення однією із Сторін даного договору вимог антикорупційного законодавства України </w:t>
      </w:r>
      <w:r w:rsidRPr="005163B0">
        <w:lastRenderedPageBreak/>
        <w:t>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14:paraId="6E8160D7" w14:textId="77777777" w:rsidR="00DC2DA0" w:rsidRPr="001E7796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14:paraId="746D1D66" w14:textId="77777777"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14:paraId="190DD7A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14:paraId="4316F669" w14:textId="77777777"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14:paraId="62F804B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5FD8DF6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14:paraId="1DFE675A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43CFBCBD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14:paraId="13887EB9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</w:t>
      </w:r>
      <w:proofErr w:type="spellStart"/>
      <w:r w:rsidRPr="001E7796">
        <w:rPr>
          <w:rFonts w:eastAsia="Times New Roman" w:cs="Times New Roman"/>
          <w:b/>
          <w:color w:val="00000A"/>
        </w:rPr>
        <w:t>м.Києва</w:t>
      </w:r>
      <w:proofErr w:type="spellEnd"/>
      <w:r w:rsidRPr="001E7796">
        <w:rPr>
          <w:rFonts w:eastAsia="Times New Roman" w:cs="Times New Roman"/>
          <w:b/>
          <w:color w:val="00000A"/>
        </w:rPr>
        <w:t>»</w:t>
      </w:r>
    </w:p>
    <w:p w14:paraId="76722D6F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.Київ,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пров</w:t>
      </w:r>
      <w:proofErr w:type="spellEnd"/>
      <w:r w:rsidRPr="001E7796">
        <w:rPr>
          <w:rFonts w:eastAsia="Times New Roman" w:cs="Times New Roman"/>
          <w:color w:val="00000A"/>
        </w:rPr>
        <w:t>.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Мар'яненка,7</w:t>
      </w:r>
    </w:p>
    <w:p w14:paraId="1545FE4D" w14:textId="77777777" w:rsidR="004B2776" w:rsidRPr="0016681B" w:rsidRDefault="004B2776" w:rsidP="004B2776">
      <w:pPr>
        <w:ind w:firstLine="34"/>
        <w:rPr>
          <w:rFonts w:cs="Times New Roman"/>
          <w:color w:val="000000"/>
        </w:rPr>
      </w:pPr>
      <w:r>
        <w:rPr>
          <w:rFonts w:cs="Times New Roman"/>
        </w:rPr>
        <w:t xml:space="preserve">                                                                </w:t>
      </w:r>
      <w:r w:rsidRPr="0016681B">
        <w:rPr>
          <w:rFonts w:cs="Times New Roman"/>
          <w:lang w:val="en-US"/>
        </w:rPr>
        <w:t>UA</w:t>
      </w:r>
      <w:r w:rsidRPr="0016681B">
        <w:rPr>
          <w:rFonts w:cs="Times New Roman"/>
        </w:rPr>
        <w:t>023226690000026009300840102</w:t>
      </w:r>
    </w:p>
    <w:p w14:paraId="393996EE" w14:textId="77777777" w:rsidR="00DC2DA0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ТВБВ №10026/0187 Філії-Головне</w:t>
      </w:r>
    </w:p>
    <w:p w14:paraId="716002D2" w14:textId="77777777" w:rsidR="004B2776" w:rsidRDefault="004B2776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16681B">
        <w:rPr>
          <w:rFonts w:cs="Times New Roman"/>
        </w:rPr>
        <w:t>управління по м. Києву та Київській обл.</w:t>
      </w:r>
    </w:p>
    <w:p w14:paraId="0B5934BE" w14:textId="77777777" w:rsidR="004B2776" w:rsidRPr="001E7796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АТ «Ощадбанк»,</w:t>
      </w:r>
      <w:r w:rsidRPr="0016681B">
        <w:rPr>
          <w:rFonts w:cs="Times New Roman"/>
          <w:color w:val="000000"/>
        </w:rPr>
        <w:t xml:space="preserve">  МФО 322669</w:t>
      </w:r>
    </w:p>
    <w:p w14:paraId="784919A3" w14:textId="77777777"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14:paraId="27698065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14:paraId="156F780A" w14:textId="77777777"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14:paraId="705CC6D6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14:paraId="3244EA37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18DA1E2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14:paraId="02C41777" w14:textId="77777777"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14:paraId="37C4DA6A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14:paraId="15FBF878" w14:textId="77777777"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4B2776">
        <w:rPr>
          <w:rFonts w:eastAsia="Times New Roman" w:cs="Times New Roman"/>
          <w:color w:val="00000A"/>
        </w:rPr>
        <w:t>3</w:t>
      </w:r>
      <w:r w:rsidR="00DC2DA0">
        <w:rPr>
          <w:rFonts w:eastAsia="Times New Roman" w:cs="Times New Roman"/>
          <w:color w:val="00000A"/>
        </w:rPr>
        <w:t xml:space="preserve">  року</w:t>
      </w:r>
    </w:p>
    <w:p w14:paraId="7E77C38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5395B54A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3158B339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14:paraId="32E0554B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14:paraId="6334F1F0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01328046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14:paraId="096FA91E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14:paraId="1BB79368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14:paraId="1DB90EC1" w14:textId="77777777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EC1E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19732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9213FD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157494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2616EC" w14:textId="77777777"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без ПДВ (грн)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4EAC" w14:textId="77777777"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</w:t>
            </w:r>
            <w:r w:rsidR="00417A13">
              <w:rPr>
                <w:rFonts w:eastAsia="Times New Roman" w:cs="Times New Roman"/>
                <w:b/>
                <w:color w:val="000000"/>
              </w:rPr>
              <w:t>з ПДВ (грн)</w:t>
            </w:r>
          </w:p>
        </w:tc>
      </w:tr>
      <w:tr w:rsidR="00DC2DA0" w14:paraId="68963425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7B5AA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136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2055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0FC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0275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9238B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277C3CD1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1A1B8ED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2E42F7F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5A2E905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476572B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9EEA708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8A9B7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7E6FCE59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6435E42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027DCDC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2F4B6A69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7B3E1D4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F71E0B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48444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63B97D90" w14:textId="77777777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14:paraId="224C30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5FFC0E0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63B286F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52F0B7E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CE52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CBC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5E12E935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168985AD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14:paraId="34D9F525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14:paraId="289E683B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011667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1694C491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445A04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14:paraId="5E22A712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7270513A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житлового фонду Печерського району </w:t>
      </w:r>
      <w:proofErr w:type="spellStart"/>
      <w:r>
        <w:rPr>
          <w:rFonts w:eastAsia="Times New Roman" w:cs="Times New Roman"/>
          <w:b/>
          <w:color w:val="00000A"/>
        </w:rPr>
        <w:t>м.Києва</w:t>
      </w:r>
      <w:proofErr w:type="spellEnd"/>
      <w:r>
        <w:rPr>
          <w:rFonts w:eastAsia="Times New Roman" w:cs="Times New Roman"/>
          <w:b/>
          <w:color w:val="00000A"/>
        </w:rPr>
        <w:t>»</w:t>
      </w:r>
    </w:p>
    <w:p w14:paraId="7F4242D4" w14:textId="77777777" w:rsidR="00EA565B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</w:p>
    <w:p w14:paraId="59E9094B" w14:textId="1BAE0D55" w:rsidR="00DC2DA0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>
        <w:rPr>
          <w:rFonts w:eastAsia="Times New Roman" w:cs="Times New Roman"/>
          <w:b/>
          <w:color w:val="00000A"/>
        </w:rPr>
        <w:t>иректор</w:t>
      </w:r>
    </w:p>
    <w:p w14:paraId="5C165963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14:paraId="60700E51" w14:textId="77777777"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 w15:restartNumberingAfterBreak="0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79">
    <w:abstractNumId w:val="0"/>
  </w:num>
  <w:num w:numId="2" w16cid:durableId="1502087144">
    <w:abstractNumId w:val="1"/>
  </w:num>
  <w:num w:numId="3" w16cid:durableId="1844465079">
    <w:abstractNumId w:val="2"/>
  </w:num>
  <w:num w:numId="4" w16cid:durableId="1807157466">
    <w:abstractNumId w:val="6"/>
  </w:num>
  <w:num w:numId="5" w16cid:durableId="498424123">
    <w:abstractNumId w:val="3"/>
  </w:num>
  <w:num w:numId="6" w16cid:durableId="19597922">
    <w:abstractNumId w:val="8"/>
  </w:num>
  <w:num w:numId="7" w16cid:durableId="174073521">
    <w:abstractNumId w:val="5"/>
  </w:num>
  <w:num w:numId="8" w16cid:durableId="1569539381">
    <w:abstractNumId w:val="7"/>
  </w:num>
  <w:num w:numId="9" w16cid:durableId="17873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E"/>
    <w:rsid w:val="0000097C"/>
    <w:rsid w:val="0003662B"/>
    <w:rsid w:val="00040BA4"/>
    <w:rsid w:val="000434BE"/>
    <w:rsid w:val="00060268"/>
    <w:rsid w:val="000811F6"/>
    <w:rsid w:val="000E5B3A"/>
    <w:rsid w:val="000E5BEE"/>
    <w:rsid w:val="001050F7"/>
    <w:rsid w:val="0010576F"/>
    <w:rsid w:val="0011485B"/>
    <w:rsid w:val="00157E54"/>
    <w:rsid w:val="001A1DEA"/>
    <w:rsid w:val="001B3AC8"/>
    <w:rsid w:val="001E7796"/>
    <w:rsid w:val="001F5813"/>
    <w:rsid w:val="002274FA"/>
    <w:rsid w:val="002365C3"/>
    <w:rsid w:val="0026544E"/>
    <w:rsid w:val="002B1FC1"/>
    <w:rsid w:val="00310203"/>
    <w:rsid w:val="003115CE"/>
    <w:rsid w:val="00311B63"/>
    <w:rsid w:val="0035744E"/>
    <w:rsid w:val="003A31E1"/>
    <w:rsid w:val="003D134A"/>
    <w:rsid w:val="003D57E3"/>
    <w:rsid w:val="00413333"/>
    <w:rsid w:val="00417A13"/>
    <w:rsid w:val="004314A1"/>
    <w:rsid w:val="004629D6"/>
    <w:rsid w:val="00467EB0"/>
    <w:rsid w:val="00495C72"/>
    <w:rsid w:val="00497EE2"/>
    <w:rsid w:val="004A56A8"/>
    <w:rsid w:val="004B2776"/>
    <w:rsid w:val="004C7712"/>
    <w:rsid w:val="0052736B"/>
    <w:rsid w:val="005333C9"/>
    <w:rsid w:val="00545217"/>
    <w:rsid w:val="00590003"/>
    <w:rsid w:val="005A4039"/>
    <w:rsid w:val="005D7D7E"/>
    <w:rsid w:val="005F7294"/>
    <w:rsid w:val="00605F50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30956"/>
    <w:rsid w:val="00741A93"/>
    <w:rsid w:val="00746415"/>
    <w:rsid w:val="00757C40"/>
    <w:rsid w:val="00761B62"/>
    <w:rsid w:val="00761BF4"/>
    <w:rsid w:val="00762B78"/>
    <w:rsid w:val="007658B5"/>
    <w:rsid w:val="00773770"/>
    <w:rsid w:val="00780690"/>
    <w:rsid w:val="007A07EA"/>
    <w:rsid w:val="007B3B6B"/>
    <w:rsid w:val="007C0389"/>
    <w:rsid w:val="007C20DB"/>
    <w:rsid w:val="007D1E93"/>
    <w:rsid w:val="00832174"/>
    <w:rsid w:val="0084164A"/>
    <w:rsid w:val="008A48A5"/>
    <w:rsid w:val="008D2C8F"/>
    <w:rsid w:val="008E5047"/>
    <w:rsid w:val="008F0747"/>
    <w:rsid w:val="009207F2"/>
    <w:rsid w:val="009474AA"/>
    <w:rsid w:val="00951AFD"/>
    <w:rsid w:val="009929E6"/>
    <w:rsid w:val="009A369C"/>
    <w:rsid w:val="009B55A3"/>
    <w:rsid w:val="009C2EF4"/>
    <w:rsid w:val="009C5965"/>
    <w:rsid w:val="009D68BD"/>
    <w:rsid w:val="009E1200"/>
    <w:rsid w:val="009E637D"/>
    <w:rsid w:val="009F1912"/>
    <w:rsid w:val="00A5257A"/>
    <w:rsid w:val="00A56014"/>
    <w:rsid w:val="00A60791"/>
    <w:rsid w:val="00A62EDF"/>
    <w:rsid w:val="00A66BFA"/>
    <w:rsid w:val="00A92BBE"/>
    <w:rsid w:val="00AB787A"/>
    <w:rsid w:val="00AE36D3"/>
    <w:rsid w:val="00B0094E"/>
    <w:rsid w:val="00B22CC8"/>
    <w:rsid w:val="00B53D14"/>
    <w:rsid w:val="00B561DA"/>
    <w:rsid w:val="00B86B5D"/>
    <w:rsid w:val="00BA25DE"/>
    <w:rsid w:val="00BB297A"/>
    <w:rsid w:val="00BB4E1C"/>
    <w:rsid w:val="00BD099B"/>
    <w:rsid w:val="00BE0D70"/>
    <w:rsid w:val="00BE6BD8"/>
    <w:rsid w:val="00C308AC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DD7F7D"/>
    <w:rsid w:val="00DF147C"/>
    <w:rsid w:val="00E01A61"/>
    <w:rsid w:val="00E300AA"/>
    <w:rsid w:val="00E93723"/>
    <w:rsid w:val="00E95AA5"/>
    <w:rsid w:val="00EA565B"/>
    <w:rsid w:val="00EC351C"/>
    <w:rsid w:val="00ED1C34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D0B9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F0B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у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customStyle="1" w:styleId="Standard">
    <w:name w:val="Standard"/>
    <w:rsid w:val="00495C7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4233-5519-4D1C-BBBE-8D883CCC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8774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Романишин Віктор Петрович</cp:lastModifiedBy>
  <cp:revision>4</cp:revision>
  <cp:lastPrinted>2018-11-20T14:34:00Z</cp:lastPrinted>
  <dcterms:created xsi:type="dcterms:W3CDTF">2023-10-20T08:13:00Z</dcterms:created>
  <dcterms:modified xsi:type="dcterms:W3CDTF">2023-10-20T08:17:00Z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2023-07-04T06:50:54Z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bcef2393-f9b9-4088-b161-e41f84b713d8</vt:lpwstr>
  </property>
  <property fmtid="{D5CDD505-2E9C-101B-9397-08002B2CF9AE}" pid="8" name="MSIP_Label_defa4170-0d19-0005-0004-bc88714345d2_ContentBits">
    <vt:lpwstr>0</vt:lpwstr>
  </property>
</Properties>
</file>