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E229" w14:textId="0A17D495" w:rsidR="00607E4A" w:rsidRPr="00292C5E" w:rsidRDefault="007E2761" w:rsidP="00626D85">
      <w:pPr>
        <w:pStyle w:val="5"/>
        <w:spacing w:before="0" w:after="0"/>
        <w:rPr>
          <w:i w:val="0"/>
          <w:sz w:val="24"/>
          <w:szCs w:val="24"/>
          <w:lang w:val="uk-UA"/>
        </w:rPr>
      </w:pPr>
      <w:r>
        <w:rPr>
          <w:i w:val="0"/>
          <w:sz w:val="24"/>
          <w:szCs w:val="24"/>
          <w:lang w:val="uk-UA"/>
        </w:rPr>
        <w:t xml:space="preserve">                                                                                                                                              </w:t>
      </w:r>
      <w:r w:rsidR="00607E4A" w:rsidRPr="007E2761">
        <w:rPr>
          <w:i w:val="0"/>
          <w:sz w:val="24"/>
          <w:szCs w:val="24"/>
          <w:lang w:val="uk-UA"/>
        </w:rPr>
        <w:t xml:space="preserve">Додаток </w:t>
      </w:r>
      <w:r w:rsidR="00193901" w:rsidRPr="007E2761">
        <w:rPr>
          <w:i w:val="0"/>
          <w:sz w:val="24"/>
          <w:szCs w:val="24"/>
          <w:lang w:val="uk-UA"/>
        </w:rPr>
        <w:t>3</w:t>
      </w:r>
    </w:p>
    <w:p w14:paraId="1E3F3775" w14:textId="5DB21C70" w:rsidR="0056325B" w:rsidRPr="007E2761" w:rsidRDefault="0056325B" w:rsidP="00626D85">
      <w:pPr>
        <w:ind w:hanging="720"/>
        <w:jc w:val="right"/>
        <w:rPr>
          <w:bCs/>
          <w:lang w:val="uk-UA"/>
        </w:rPr>
      </w:pPr>
      <w:r w:rsidRPr="007E2761">
        <w:rPr>
          <w:bCs/>
          <w:lang w:val="uk-UA"/>
        </w:rPr>
        <w:t xml:space="preserve">до </w:t>
      </w:r>
      <w:r w:rsidR="002F33E5">
        <w:rPr>
          <w:bCs/>
          <w:lang w:val="uk-UA"/>
        </w:rPr>
        <w:t>т</w:t>
      </w:r>
      <w:r w:rsidR="00193901" w:rsidRPr="007E2761">
        <w:rPr>
          <w:bCs/>
          <w:lang w:val="uk-UA"/>
        </w:rPr>
        <w:t>ендерної документації</w:t>
      </w:r>
    </w:p>
    <w:p w14:paraId="7A3F4104" w14:textId="77777777" w:rsidR="0056325B" w:rsidRPr="00292C5E" w:rsidRDefault="0056325B" w:rsidP="00626D85">
      <w:pPr>
        <w:ind w:hanging="720"/>
        <w:jc w:val="right"/>
        <w:rPr>
          <w:b/>
          <w:bCs/>
          <w:lang w:val="uk-UA"/>
        </w:rPr>
      </w:pPr>
    </w:p>
    <w:p w14:paraId="67AE3B86" w14:textId="77777777" w:rsidR="007774D9" w:rsidRPr="00626D85" w:rsidRDefault="007774D9" w:rsidP="00626D85">
      <w:pPr>
        <w:jc w:val="center"/>
        <w:outlineLvl w:val="0"/>
        <w:rPr>
          <w:b/>
          <w:lang w:val="uk-UA"/>
        </w:rPr>
      </w:pPr>
      <w:r w:rsidRPr="00626D85">
        <w:rPr>
          <w:b/>
          <w:lang w:val="uk-UA"/>
        </w:rPr>
        <w:t>Інформація про необхідні технічні, якісні</w:t>
      </w:r>
    </w:p>
    <w:p w14:paraId="222E744D" w14:textId="77777777" w:rsidR="007774D9" w:rsidRPr="00626D85" w:rsidRDefault="007774D9" w:rsidP="00626D85">
      <w:pPr>
        <w:jc w:val="center"/>
        <w:rPr>
          <w:b/>
          <w:lang w:val="uk-UA"/>
        </w:rPr>
      </w:pPr>
      <w:r w:rsidRPr="00626D85">
        <w:rPr>
          <w:b/>
          <w:lang w:val="uk-UA"/>
        </w:rPr>
        <w:t>та кількісні характеристики предмета закупівлі (технічна специфікація)</w:t>
      </w:r>
    </w:p>
    <w:p w14:paraId="6B3061AC" w14:textId="77777777" w:rsidR="009D18AE" w:rsidRPr="00626D85" w:rsidRDefault="009D18AE" w:rsidP="00626D85">
      <w:pPr>
        <w:rPr>
          <w:b/>
          <w:bCs/>
          <w:lang w:val="uk-UA"/>
        </w:rPr>
      </w:pPr>
    </w:p>
    <w:p w14:paraId="3A1FEA10" w14:textId="77777777" w:rsidR="00572411" w:rsidRPr="00626D85" w:rsidRDefault="00572411" w:rsidP="00626D85">
      <w:pPr>
        <w:jc w:val="center"/>
        <w:rPr>
          <w:b/>
          <w:lang w:val="uk-UA" w:eastAsia="uk-UA"/>
        </w:rPr>
      </w:pPr>
    </w:p>
    <w:p w14:paraId="756334E9" w14:textId="2DA1AF3C" w:rsidR="00EF1BC2" w:rsidRPr="00626D85" w:rsidRDefault="00EF1BC2" w:rsidP="00626D85">
      <w:pPr>
        <w:pStyle w:val="af"/>
        <w:numPr>
          <w:ilvl w:val="0"/>
          <w:numId w:val="3"/>
        </w:numPr>
        <w:spacing w:after="0" w:line="240" w:lineRule="auto"/>
        <w:ind w:left="426"/>
        <w:rPr>
          <w:rFonts w:ascii="Times New Roman" w:hAnsi="Times New Roman"/>
          <w:b/>
          <w:sz w:val="24"/>
          <w:szCs w:val="24"/>
          <w:lang w:val="uk-UA"/>
        </w:rPr>
      </w:pPr>
      <w:r w:rsidRPr="00626D85">
        <w:rPr>
          <w:rFonts w:ascii="Times New Roman" w:hAnsi="Times New Roman"/>
          <w:b/>
          <w:sz w:val="24"/>
          <w:szCs w:val="24"/>
          <w:lang w:val="uk-UA"/>
        </w:rPr>
        <w:t>Специфікація</w:t>
      </w:r>
      <w:r w:rsidR="0025433C" w:rsidRPr="00626D85">
        <w:rPr>
          <w:rFonts w:ascii="Times New Roman" w:hAnsi="Times New Roman"/>
          <w:b/>
          <w:sz w:val="24"/>
          <w:szCs w:val="24"/>
          <w:lang w:val="uk-UA"/>
        </w:rPr>
        <w:t xml:space="preserve"> </w:t>
      </w:r>
      <w:r w:rsidR="00EB23C2" w:rsidRPr="00626D85">
        <w:rPr>
          <w:rFonts w:ascii="Times New Roman" w:hAnsi="Times New Roman"/>
          <w:b/>
          <w:sz w:val="24"/>
          <w:szCs w:val="24"/>
          <w:lang w:val="uk-UA"/>
        </w:rPr>
        <w:t>товару, що становить предмет</w:t>
      </w:r>
      <w:r w:rsidR="0025433C" w:rsidRPr="00626D85">
        <w:rPr>
          <w:rFonts w:ascii="Times New Roman" w:hAnsi="Times New Roman"/>
          <w:b/>
          <w:sz w:val="24"/>
          <w:szCs w:val="24"/>
          <w:lang w:val="uk-UA"/>
        </w:rPr>
        <w:t xml:space="preserve"> закупівлі</w:t>
      </w:r>
      <w:r w:rsidRPr="00626D85">
        <w:rPr>
          <w:rFonts w:ascii="Times New Roman" w:hAnsi="Times New Roman"/>
          <w:b/>
          <w:sz w:val="24"/>
          <w:szCs w:val="24"/>
          <w:lang w:val="uk-UA"/>
        </w:rPr>
        <w:t>:</w:t>
      </w:r>
    </w:p>
    <w:p w14:paraId="5E68D7D3" w14:textId="6A690681" w:rsidR="001063FC" w:rsidRPr="00626D85" w:rsidRDefault="001063FC" w:rsidP="00626D85">
      <w:pPr>
        <w:autoSpaceDE w:val="0"/>
        <w:autoSpaceDN w:val="0"/>
        <w:adjustRightInd w:val="0"/>
        <w:rPr>
          <w:b/>
          <w:lang w:val="uk-UA"/>
        </w:rPr>
      </w:pPr>
      <w:r w:rsidRPr="00626D85">
        <w:rPr>
          <w:b/>
          <w:color w:val="000000"/>
          <w:bdr w:val="none" w:sz="0" w:space="0" w:color="auto" w:frame="1"/>
          <w:shd w:val="clear" w:color="auto" w:fill="FDFEFD"/>
          <w:lang w:val="uk-UA"/>
        </w:rPr>
        <w:t>.</w:t>
      </w:r>
      <w:r w:rsidRPr="00626D85">
        <w:rPr>
          <w:b/>
          <w:spacing w:val="-1"/>
          <w:lang w:val="uk-UA"/>
        </w:rPr>
        <w:t xml:space="preserve">  </w:t>
      </w:r>
      <w:r w:rsidRPr="00626D85">
        <w:rPr>
          <w:lang w:val="uk-UA"/>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6818"/>
        <w:gridCol w:w="1271"/>
      </w:tblGrid>
      <w:tr w:rsidR="001063FC" w:rsidRPr="00626D85" w14:paraId="05FDE62C" w14:textId="77777777" w:rsidTr="001063FC">
        <w:trPr>
          <w:trHeight w:val="597"/>
        </w:trPr>
        <w:tc>
          <w:tcPr>
            <w:tcW w:w="1701" w:type="dxa"/>
            <w:vAlign w:val="center"/>
          </w:tcPr>
          <w:p w14:paraId="772C90F1" w14:textId="77777777" w:rsidR="001063FC" w:rsidRPr="00626D85" w:rsidRDefault="001063FC" w:rsidP="00626D85">
            <w:pPr>
              <w:ind w:right="-101"/>
              <w:jc w:val="center"/>
              <w:rPr>
                <w:lang w:val="uk-UA"/>
              </w:rPr>
            </w:pPr>
            <w:r w:rsidRPr="00626D85">
              <w:rPr>
                <w:lang w:val="uk-UA"/>
              </w:rPr>
              <w:t>Найменування</w:t>
            </w:r>
          </w:p>
        </w:tc>
        <w:tc>
          <w:tcPr>
            <w:tcW w:w="7229" w:type="dxa"/>
            <w:vAlign w:val="center"/>
          </w:tcPr>
          <w:p w14:paraId="03C15ED9" w14:textId="77777777" w:rsidR="001063FC" w:rsidRPr="00626D85" w:rsidRDefault="001063FC" w:rsidP="00626D85">
            <w:pPr>
              <w:pStyle w:val="af"/>
              <w:spacing w:after="0" w:line="240" w:lineRule="auto"/>
              <w:ind w:left="426" w:right="-15"/>
              <w:jc w:val="center"/>
              <w:rPr>
                <w:rFonts w:ascii="Times New Roman" w:hAnsi="Times New Roman"/>
                <w:sz w:val="24"/>
                <w:szCs w:val="24"/>
              </w:rPr>
            </w:pPr>
            <w:r w:rsidRPr="00626D85">
              <w:rPr>
                <w:rFonts w:ascii="Times New Roman" w:hAnsi="Times New Roman"/>
                <w:sz w:val="24"/>
                <w:szCs w:val="24"/>
              </w:rPr>
              <w:t xml:space="preserve">Опис (якісні вимоги)  </w:t>
            </w:r>
          </w:p>
        </w:tc>
        <w:tc>
          <w:tcPr>
            <w:tcW w:w="851" w:type="dxa"/>
            <w:vAlign w:val="center"/>
          </w:tcPr>
          <w:p w14:paraId="2C605086" w14:textId="77777777" w:rsidR="001063FC" w:rsidRPr="00626D85" w:rsidRDefault="001063FC" w:rsidP="00626D85">
            <w:pPr>
              <w:pStyle w:val="af"/>
              <w:spacing w:after="0" w:line="240" w:lineRule="auto"/>
              <w:ind w:left="34"/>
              <w:jc w:val="center"/>
              <w:rPr>
                <w:rFonts w:ascii="Times New Roman" w:hAnsi="Times New Roman"/>
                <w:sz w:val="24"/>
                <w:szCs w:val="24"/>
              </w:rPr>
            </w:pPr>
            <w:r w:rsidRPr="00626D85">
              <w:rPr>
                <w:rFonts w:ascii="Times New Roman" w:hAnsi="Times New Roman"/>
                <w:sz w:val="24"/>
                <w:szCs w:val="24"/>
              </w:rPr>
              <w:t>Кількість, в літрах</w:t>
            </w:r>
          </w:p>
        </w:tc>
      </w:tr>
      <w:tr w:rsidR="001063FC" w:rsidRPr="00626D85" w14:paraId="7DEA914E" w14:textId="77777777" w:rsidTr="001063FC">
        <w:trPr>
          <w:trHeight w:val="836"/>
        </w:trPr>
        <w:tc>
          <w:tcPr>
            <w:tcW w:w="1701" w:type="dxa"/>
            <w:vAlign w:val="center"/>
          </w:tcPr>
          <w:p w14:paraId="7873D004" w14:textId="77777777" w:rsidR="001063FC" w:rsidRPr="00626D85" w:rsidRDefault="001063FC" w:rsidP="00626D85">
            <w:pPr>
              <w:shd w:val="clear" w:color="auto" w:fill="FFFFFF"/>
              <w:tabs>
                <w:tab w:val="left" w:pos="1008"/>
              </w:tabs>
              <w:ind w:right="-59"/>
              <w:rPr>
                <w:lang w:val="uk-UA"/>
              </w:rPr>
            </w:pPr>
            <w:r w:rsidRPr="00626D85">
              <w:rPr>
                <w:lang w:val="uk-UA"/>
              </w:rPr>
              <w:t>Бензин А-95</w:t>
            </w:r>
          </w:p>
          <w:p w14:paraId="0E0025D6" w14:textId="2CE2C17F" w:rsidR="001063FC" w:rsidRPr="00626D85" w:rsidRDefault="00E804BB" w:rsidP="00626D85">
            <w:pPr>
              <w:shd w:val="clear" w:color="auto" w:fill="FFFFFF"/>
              <w:tabs>
                <w:tab w:val="left" w:pos="1008"/>
              </w:tabs>
              <w:ind w:right="-59"/>
              <w:rPr>
                <w:lang w:val="uk-UA"/>
              </w:rPr>
            </w:pPr>
            <w:r w:rsidRPr="00626D85">
              <w:rPr>
                <w:rFonts w:eastAsia="Calibri"/>
                <w:bCs/>
                <w:lang w:val="uk-UA"/>
              </w:rPr>
              <w:t>(бланки-дозволи, (талони та/або скретч картки)</w:t>
            </w:r>
          </w:p>
        </w:tc>
        <w:tc>
          <w:tcPr>
            <w:tcW w:w="7229" w:type="dxa"/>
          </w:tcPr>
          <w:p w14:paraId="36B84A4D" w14:textId="77777777" w:rsidR="001063FC" w:rsidRPr="00626D85" w:rsidRDefault="001063FC" w:rsidP="00626D85">
            <w:pPr>
              <w:rPr>
                <w:shd w:val="clear" w:color="auto" w:fill="FFFFFF"/>
                <w:lang w:val="uk-UA"/>
              </w:rPr>
            </w:pPr>
            <w:r w:rsidRPr="00626D85">
              <w:rPr>
                <w:lang w:val="uk-UA"/>
              </w:rPr>
              <w:t xml:space="preserve">Бензин А-95  повинен відповідати вимогам  </w:t>
            </w:r>
            <w:r w:rsidRPr="00626D85">
              <w:rPr>
                <w:rStyle w:val="afa"/>
                <w:bCs/>
                <w:shd w:val="clear" w:color="auto" w:fill="FFFFFF"/>
                <w:lang w:val="uk-UA"/>
              </w:rPr>
              <w:t>ДСТУ</w:t>
            </w:r>
            <w:r w:rsidRPr="00626D85">
              <w:rPr>
                <w:i/>
                <w:shd w:val="clear" w:color="auto" w:fill="FFFFFF"/>
                <w:lang w:val="uk-UA"/>
              </w:rPr>
              <w:t> </w:t>
            </w:r>
            <w:r w:rsidRPr="00626D85">
              <w:rPr>
                <w:shd w:val="clear" w:color="auto" w:fill="FFFFFF"/>
                <w:lang w:val="uk-UA"/>
              </w:rPr>
              <w:t xml:space="preserve">7687:2015 </w:t>
            </w:r>
            <w:r w:rsidRPr="00626D85">
              <w:rPr>
                <w:rFonts w:eastAsia="Calibri"/>
                <w:color w:val="000000"/>
                <w:lang w:val="uk-UA"/>
              </w:rPr>
              <w:t xml:space="preserve">«Бензини автомобільні Євро. </w:t>
            </w:r>
            <w:r w:rsidRPr="00626D85">
              <w:rPr>
                <w:lang w:val="uk-UA"/>
              </w:rPr>
              <w:t>Вимоги: за змістом біоетанолу – не більше ніж 5 % - Е-5, фізико – хімічні показники бензину відповідають  нормам за екологічним класом Євро5.</w:t>
            </w:r>
          </w:p>
          <w:p w14:paraId="5707315B" w14:textId="4F29FA91" w:rsidR="001063FC" w:rsidRPr="00626D85" w:rsidRDefault="001063FC" w:rsidP="00626D85">
            <w:pPr>
              <w:jc w:val="both"/>
              <w:rPr>
                <w:color w:val="000000"/>
                <w:lang w:val="uk-UA"/>
              </w:rPr>
            </w:pPr>
            <w:r w:rsidRPr="002F33E5">
              <w:rPr>
                <w:lang w:val="uk-UA"/>
              </w:rPr>
              <w:t xml:space="preserve">Номінал </w:t>
            </w:r>
            <w:r w:rsidR="00C51CD7" w:rsidRPr="002F33E5">
              <w:rPr>
                <w:rFonts w:eastAsia="Calibri"/>
                <w:lang w:val="uk-UA" w:eastAsia="en-US"/>
              </w:rPr>
              <w:t>бланків-дозволів</w:t>
            </w:r>
            <w:r w:rsidR="00E804BB" w:rsidRPr="002F33E5">
              <w:rPr>
                <w:rFonts w:eastAsia="Calibri"/>
                <w:lang w:val="uk-UA" w:eastAsia="en-US"/>
              </w:rPr>
              <w:t>(</w:t>
            </w:r>
            <w:r w:rsidRPr="002F33E5">
              <w:rPr>
                <w:lang w:val="uk-UA"/>
              </w:rPr>
              <w:t>талонів</w:t>
            </w:r>
            <w:r w:rsidR="002F33E5">
              <w:rPr>
                <w:lang w:val="uk-UA"/>
              </w:rPr>
              <w:t>/скретч/карток</w:t>
            </w:r>
            <w:r w:rsidR="00E804BB" w:rsidRPr="002F33E5">
              <w:rPr>
                <w:lang w:val="uk-UA"/>
              </w:rPr>
              <w:t>)</w:t>
            </w:r>
            <w:r w:rsidRPr="002F33E5">
              <w:rPr>
                <w:lang w:val="uk-UA"/>
              </w:rPr>
              <w:t xml:space="preserve"> від 10 до 20 л.</w:t>
            </w:r>
            <w:r w:rsidRPr="00626D85">
              <w:rPr>
                <w:color w:val="000000"/>
                <w:lang w:val="uk-UA"/>
              </w:rPr>
              <w:t xml:space="preserve"> </w:t>
            </w:r>
          </w:p>
        </w:tc>
        <w:tc>
          <w:tcPr>
            <w:tcW w:w="851" w:type="dxa"/>
            <w:vAlign w:val="center"/>
          </w:tcPr>
          <w:p w14:paraId="49FD518A" w14:textId="77777777" w:rsidR="001063FC" w:rsidRPr="00626D85" w:rsidRDefault="001063FC" w:rsidP="00626D85">
            <w:pPr>
              <w:ind w:right="-108"/>
              <w:jc w:val="center"/>
              <w:rPr>
                <w:lang w:val="uk-UA"/>
              </w:rPr>
            </w:pPr>
            <w:r w:rsidRPr="00626D85">
              <w:rPr>
                <w:lang w:val="uk-UA"/>
              </w:rPr>
              <w:t>330</w:t>
            </w:r>
          </w:p>
          <w:p w14:paraId="162E010A" w14:textId="77777777" w:rsidR="001063FC" w:rsidRPr="00626D85" w:rsidRDefault="001063FC" w:rsidP="00626D85">
            <w:pPr>
              <w:jc w:val="center"/>
              <w:rPr>
                <w:highlight w:val="yellow"/>
                <w:lang w:val="uk-UA"/>
              </w:rPr>
            </w:pPr>
          </w:p>
        </w:tc>
      </w:tr>
      <w:tr w:rsidR="001063FC" w:rsidRPr="00626D85" w14:paraId="5C6DF849" w14:textId="77777777" w:rsidTr="001063FC">
        <w:trPr>
          <w:trHeight w:val="979"/>
        </w:trPr>
        <w:tc>
          <w:tcPr>
            <w:tcW w:w="1701" w:type="dxa"/>
            <w:vAlign w:val="center"/>
          </w:tcPr>
          <w:p w14:paraId="2AD551C7" w14:textId="77777777" w:rsidR="001063FC" w:rsidRPr="00626D85" w:rsidRDefault="001063FC" w:rsidP="00626D85">
            <w:pPr>
              <w:ind w:right="-59"/>
              <w:rPr>
                <w:lang w:val="uk-UA"/>
              </w:rPr>
            </w:pPr>
            <w:r w:rsidRPr="00626D85">
              <w:rPr>
                <w:lang w:val="uk-UA"/>
              </w:rPr>
              <w:t>Дизельне паливо</w:t>
            </w:r>
          </w:p>
          <w:p w14:paraId="54AEFD42" w14:textId="61BCEC23" w:rsidR="001063FC" w:rsidRPr="00626D85" w:rsidRDefault="00E804BB" w:rsidP="00626D85">
            <w:pPr>
              <w:ind w:right="-59"/>
              <w:rPr>
                <w:lang w:val="uk-UA"/>
              </w:rPr>
            </w:pPr>
            <w:r w:rsidRPr="00626D85">
              <w:rPr>
                <w:rFonts w:eastAsia="Calibri"/>
                <w:bCs/>
                <w:lang w:val="uk-UA"/>
              </w:rPr>
              <w:t>(бланки-дозволи, (талони та/або скретч картки)</w:t>
            </w:r>
          </w:p>
        </w:tc>
        <w:tc>
          <w:tcPr>
            <w:tcW w:w="7229" w:type="dxa"/>
          </w:tcPr>
          <w:p w14:paraId="44E9833E" w14:textId="1171025C" w:rsidR="001063FC" w:rsidRPr="00626D85" w:rsidRDefault="001063FC" w:rsidP="002F33E5">
            <w:pPr>
              <w:jc w:val="both"/>
              <w:rPr>
                <w:lang w:val="uk-UA"/>
              </w:rPr>
            </w:pPr>
            <w:r w:rsidRPr="00626D85">
              <w:rPr>
                <w:lang w:val="uk-UA"/>
              </w:rPr>
              <w:t xml:space="preserve">Дизельне паливо повинно відповідати вимогам </w:t>
            </w:r>
            <w:r w:rsidRPr="00626D85">
              <w:rPr>
                <w:rStyle w:val="afa"/>
                <w:bCs/>
                <w:shd w:val="clear" w:color="auto" w:fill="FFFFFF"/>
                <w:lang w:val="uk-UA"/>
              </w:rPr>
              <w:t xml:space="preserve">ДСТУ </w:t>
            </w:r>
            <w:r w:rsidRPr="00626D85">
              <w:rPr>
                <w:shd w:val="clear" w:color="auto" w:fill="FFFFFF"/>
                <w:lang w:val="uk-UA"/>
              </w:rPr>
              <w:t xml:space="preserve">7688:2015 </w:t>
            </w:r>
            <w:r w:rsidR="002F33E5">
              <w:rPr>
                <w:rFonts w:eastAsia="Calibri"/>
                <w:color w:val="000000"/>
                <w:lang w:val="uk-UA"/>
              </w:rPr>
              <w:t>«Паливо дизельне Євро. Технічні умови»</w:t>
            </w:r>
            <w:r w:rsidRPr="00626D85">
              <w:rPr>
                <w:rFonts w:eastAsia="Calibri"/>
                <w:color w:val="000000"/>
                <w:lang w:val="uk-UA"/>
              </w:rPr>
              <w:t xml:space="preserve">, </w:t>
            </w:r>
            <w:r w:rsidRPr="00626D85">
              <w:rPr>
                <w:lang w:val="uk-UA"/>
              </w:rPr>
              <w:t>Вимоги: екологічний клас Євро5, вміст метилових/етилових естерів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w:t>
            </w:r>
            <w:r w:rsidR="00C51CD7" w:rsidRPr="00626D85">
              <w:rPr>
                <w:lang w:val="uk-UA"/>
              </w:rPr>
              <w:t xml:space="preserve"> </w:t>
            </w:r>
            <w:r w:rsidRPr="00626D85">
              <w:rPr>
                <w:lang w:val="uk-UA"/>
              </w:rPr>
              <w:t>ДП-З)</w:t>
            </w:r>
            <w:r w:rsidRPr="00626D85">
              <w:rPr>
                <w:shd w:val="clear" w:color="auto" w:fill="FFFFFF"/>
                <w:lang w:val="uk-UA"/>
              </w:rPr>
              <w:t xml:space="preserve">. </w:t>
            </w:r>
            <w:r w:rsidRPr="002F33E5">
              <w:rPr>
                <w:lang w:val="uk-UA"/>
              </w:rPr>
              <w:t xml:space="preserve">Номінал </w:t>
            </w:r>
            <w:r w:rsidR="002F33E5" w:rsidRPr="002F33E5">
              <w:rPr>
                <w:rFonts w:eastAsia="Calibri"/>
                <w:lang w:val="uk-UA" w:eastAsia="en-US"/>
              </w:rPr>
              <w:t>бланків-дозволів (талонів/скретч/карток)</w:t>
            </w:r>
            <w:r w:rsidRPr="002F33E5">
              <w:rPr>
                <w:lang w:val="uk-UA"/>
              </w:rPr>
              <w:t xml:space="preserve"> від 10 до 50 л.</w:t>
            </w:r>
          </w:p>
        </w:tc>
        <w:tc>
          <w:tcPr>
            <w:tcW w:w="851" w:type="dxa"/>
            <w:vAlign w:val="center"/>
          </w:tcPr>
          <w:p w14:paraId="4D5CBDD6" w14:textId="77777777" w:rsidR="001063FC" w:rsidRPr="00626D85" w:rsidRDefault="001063FC" w:rsidP="00626D85">
            <w:pPr>
              <w:ind w:right="-108"/>
              <w:jc w:val="center"/>
              <w:rPr>
                <w:lang w:val="uk-UA"/>
              </w:rPr>
            </w:pPr>
            <w:r w:rsidRPr="00626D85">
              <w:rPr>
                <w:lang w:val="uk-UA"/>
              </w:rPr>
              <w:t>13260</w:t>
            </w:r>
          </w:p>
          <w:p w14:paraId="79EB8C30" w14:textId="77777777" w:rsidR="001063FC" w:rsidRPr="00626D85" w:rsidRDefault="001063FC" w:rsidP="00626D85">
            <w:pPr>
              <w:ind w:right="-108"/>
              <w:jc w:val="center"/>
              <w:rPr>
                <w:highlight w:val="yellow"/>
                <w:lang w:val="uk-UA"/>
              </w:rPr>
            </w:pPr>
          </w:p>
        </w:tc>
      </w:tr>
    </w:tbl>
    <w:p w14:paraId="57E2A1E9" w14:textId="77777777" w:rsidR="00B9436A" w:rsidRPr="00626D85" w:rsidRDefault="00B9436A" w:rsidP="00626D85">
      <w:pPr>
        <w:autoSpaceDE w:val="0"/>
        <w:autoSpaceDN w:val="0"/>
        <w:adjustRightInd w:val="0"/>
        <w:rPr>
          <w:b/>
          <w:lang w:val="uk-UA"/>
        </w:rPr>
      </w:pPr>
    </w:p>
    <w:p w14:paraId="2C6A4036" w14:textId="377434BA" w:rsidR="00F35957" w:rsidRPr="00626D85" w:rsidRDefault="000F1FB4" w:rsidP="00626D85">
      <w:pPr>
        <w:jc w:val="both"/>
        <w:rPr>
          <w:b/>
          <w:lang w:val="uk-UA"/>
        </w:rPr>
      </w:pPr>
      <w:r w:rsidRPr="00626D85">
        <w:rPr>
          <w:b/>
          <w:lang w:val="uk-UA"/>
        </w:rPr>
        <w:t>2</w:t>
      </w:r>
      <w:r w:rsidR="00F35957" w:rsidRPr="00626D85">
        <w:rPr>
          <w:b/>
          <w:lang w:val="uk-UA"/>
        </w:rPr>
        <w:t xml:space="preserve">  Підтвердження відповідності </w:t>
      </w:r>
      <w:r w:rsidRPr="00626D85">
        <w:rPr>
          <w:b/>
          <w:lang w:val="uk-UA"/>
        </w:rPr>
        <w:t xml:space="preserve">тендерної </w:t>
      </w:r>
      <w:r w:rsidR="00F35957" w:rsidRPr="00626D85">
        <w:rPr>
          <w:b/>
          <w:lang w:val="uk-UA"/>
        </w:rPr>
        <w:t xml:space="preserve">пропозиції учасника необхідним технічним, якісним та кількісним характеристикам </w:t>
      </w:r>
      <w:r w:rsidR="004E11B4" w:rsidRPr="00626D85">
        <w:rPr>
          <w:b/>
          <w:lang w:val="uk-UA"/>
        </w:rPr>
        <w:t xml:space="preserve">до </w:t>
      </w:r>
      <w:r w:rsidR="00F35957" w:rsidRPr="00626D85">
        <w:rPr>
          <w:b/>
          <w:lang w:val="uk-UA"/>
        </w:rPr>
        <w:t>предмета закупівлі:</w:t>
      </w:r>
    </w:p>
    <w:p w14:paraId="032E25EC" w14:textId="77777777" w:rsidR="00F35957" w:rsidRPr="002F33E5" w:rsidRDefault="000F1FB4" w:rsidP="00626D85">
      <w:pPr>
        <w:jc w:val="both"/>
        <w:rPr>
          <w:u w:val="single"/>
          <w:lang w:val="uk-UA"/>
        </w:rPr>
      </w:pPr>
      <w:r w:rsidRPr="00626D85">
        <w:rPr>
          <w:lang w:val="uk-UA"/>
        </w:rPr>
        <w:t>2</w:t>
      </w:r>
      <w:r w:rsidR="00F35957" w:rsidRPr="00626D85">
        <w:rPr>
          <w:lang w:val="uk-UA"/>
        </w:rPr>
        <w:t xml:space="preserve">.1. </w:t>
      </w:r>
      <w:r w:rsidR="009C1C1A" w:rsidRPr="00626D85">
        <w:rPr>
          <w:lang w:val="uk-UA"/>
        </w:rPr>
        <w:t xml:space="preserve">Для підтвердження відповідності </w:t>
      </w:r>
      <w:r w:rsidR="00933039" w:rsidRPr="00626D85">
        <w:rPr>
          <w:lang w:val="uk-UA"/>
        </w:rPr>
        <w:t xml:space="preserve">тендерної </w:t>
      </w:r>
      <w:r w:rsidR="009C1C1A" w:rsidRPr="00626D85">
        <w:rPr>
          <w:lang w:val="uk-UA"/>
        </w:rPr>
        <w:t xml:space="preserve">пропозиції учасника необхідним технічним, якісним та кількісним характеристикам предмета закупівлі </w:t>
      </w:r>
      <w:r w:rsidR="009C1C1A" w:rsidRPr="002F33E5">
        <w:rPr>
          <w:u w:val="single"/>
          <w:lang w:val="uk-UA"/>
        </w:rPr>
        <w:t xml:space="preserve">у складі </w:t>
      </w:r>
      <w:r w:rsidR="00775E9B" w:rsidRPr="002F33E5">
        <w:rPr>
          <w:u w:val="single"/>
          <w:lang w:val="uk-UA"/>
        </w:rPr>
        <w:t xml:space="preserve">тендерної </w:t>
      </w:r>
      <w:r w:rsidR="009C1C1A" w:rsidRPr="002F33E5">
        <w:rPr>
          <w:u w:val="single"/>
          <w:lang w:val="uk-UA"/>
        </w:rPr>
        <w:t>пропозиції учасник повинен надати:</w:t>
      </w:r>
    </w:p>
    <w:p w14:paraId="1C717B18" w14:textId="77777777" w:rsidR="00F35957" w:rsidRPr="00626D85" w:rsidRDefault="00F35957" w:rsidP="00626D85">
      <w:pPr>
        <w:jc w:val="both"/>
        <w:rPr>
          <w:lang w:val="uk-UA"/>
        </w:rPr>
      </w:pPr>
      <w:r w:rsidRPr="00626D85">
        <w:rPr>
          <w:lang w:val="uk-UA"/>
        </w:rPr>
        <w:t xml:space="preserve">- заповнену </w:t>
      </w:r>
      <w:r w:rsidR="00CD101E" w:rsidRPr="00626D85">
        <w:rPr>
          <w:lang w:val="uk-UA"/>
        </w:rPr>
        <w:t xml:space="preserve">Учасником </w:t>
      </w:r>
      <w:r w:rsidRPr="00626D85">
        <w:rPr>
          <w:lang w:val="uk-UA"/>
        </w:rPr>
        <w:t>специфі</w:t>
      </w:r>
      <w:r w:rsidR="00CD101E" w:rsidRPr="00626D85">
        <w:rPr>
          <w:lang w:val="uk-UA"/>
        </w:rPr>
        <w:t>кацію за формою наведеною нижче</w:t>
      </w:r>
      <w:r w:rsidRPr="00626D85">
        <w:rPr>
          <w:lang w:val="uk-UA"/>
        </w:rPr>
        <w:t>:</w:t>
      </w:r>
    </w:p>
    <w:tbl>
      <w:tblPr>
        <w:tblStyle w:val="14"/>
        <w:tblW w:w="5105" w:type="pct"/>
        <w:tblInd w:w="-318" w:type="dxa"/>
        <w:tblLayout w:type="fixed"/>
        <w:tblLook w:val="04A0" w:firstRow="1" w:lastRow="0" w:firstColumn="1" w:lastColumn="0" w:noHBand="0" w:noVBand="1"/>
      </w:tblPr>
      <w:tblGrid>
        <w:gridCol w:w="434"/>
        <w:gridCol w:w="1978"/>
        <w:gridCol w:w="3264"/>
        <w:gridCol w:w="708"/>
        <w:gridCol w:w="710"/>
        <w:gridCol w:w="1982"/>
        <w:gridCol w:w="1131"/>
      </w:tblGrid>
      <w:tr w:rsidR="00F35957" w:rsidRPr="00626D85" w14:paraId="403E72AA" w14:textId="77777777" w:rsidTr="00FA5F4E">
        <w:tc>
          <w:tcPr>
            <w:tcW w:w="5000" w:type="pct"/>
            <w:gridSpan w:val="7"/>
            <w:tcBorders>
              <w:top w:val="single" w:sz="4" w:space="0" w:color="auto"/>
              <w:left w:val="single" w:sz="4" w:space="0" w:color="auto"/>
              <w:bottom w:val="single" w:sz="4" w:space="0" w:color="auto"/>
              <w:right w:val="single" w:sz="4" w:space="0" w:color="auto"/>
            </w:tcBorders>
            <w:hideMark/>
          </w:tcPr>
          <w:p w14:paraId="488C0F94" w14:textId="77777777" w:rsidR="00F35957" w:rsidRPr="00626D85" w:rsidRDefault="00F35957" w:rsidP="00626D85">
            <w:pPr>
              <w:contextualSpacing/>
              <w:jc w:val="both"/>
              <w:rPr>
                <w:rFonts w:ascii="Times New Roman" w:hAnsi="Times New Roman"/>
                <w:b/>
                <w:lang w:val="uk-UA" w:eastAsia="en-US"/>
              </w:rPr>
            </w:pPr>
            <w:r w:rsidRPr="00626D85">
              <w:rPr>
                <w:rFonts w:ascii="Times New Roman" w:hAnsi="Times New Roman"/>
                <w:b/>
                <w:lang w:val="uk-UA" w:eastAsia="en-US"/>
              </w:rPr>
              <w:t>Специфікація товару, що пропонується</w:t>
            </w:r>
          </w:p>
        </w:tc>
      </w:tr>
      <w:tr w:rsidR="005259B1" w:rsidRPr="00626D85" w14:paraId="5B376147" w14:textId="77777777" w:rsidTr="002F33E5">
        <w:trPr>
          <w:trHeight w:val="1553"/>
        </w:trPr>
        <w:tc>
          <w:tcPr>
            <w:tcW w:w="212" w:type="pct"/>
            <w:tcBorders>
              <w:top w:val="single" w:sz="4" w:space="0" w:color="auto"/>
              <w:left w:val="single" w:sz="4" w:space="0" w:color="auto"/>
              <w:bottom w:val="single" w:sz="4" w:space="0" w:color="auto"/>
              <w:right w:val="single" w:sz="4" w:space="0" w:color="auto"/>
            </w:tcBorders>
            <w:vAlign w:val="center"/>
            <w:hideMark/>
          </w:tcPr>
          <w:p w14:paraId="36C1ABB1"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bCs/>
                <w:lang w:val="uk-UA" w:eastAsia="en-US"/>
              </w:rPr>
              <w:t>№</w:t>
            </w:r>
          </w:p>
        </w:tc>
        <w:tc>
          <w:tcPr>
            <w:tcW w:w="969" w:type="pct"/>
            <w:tcBorders>
              <w:top w:val="single" w:sz="4" w:space="0" w:color="auto"/>
              <w:left w:val="single" w:sz="4" w:space="0" w:color="auto"/>
              <w:bottom w:val="single" w:sz="4" w:space="0" w:color="auto"/>
              <w:right w:val="single" w:sz="4" w:space="0" w:color="auto"/>
            </w:tcBorders>
            <w:vAlign w:val="center"/>
            <w:hideMark/>
          </w:tcPr>
          <w:p w14:paraId="3EE4672A"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bCs/>
                <w:lang w:val="uk-UA" w:eastAsia="en-US"/>
              </w:rPr>
              <w:t xml:space="preserve">Назва кожної номенклатурної позиції товару </w:t>
            </w:r>
          </w:p>
        </w:tc>
        <w:tc>
          <w:tcPr>
            <w:tcW w:w="1599" w:type="pct"/>
            <w:tcBorders>
              <w:top w:val="single" w:sz="4" w:space="0" w:color="auto"/>
              <w:left w:val="single" w:sz="4" w:space="0" w:color="auto"/>
              <w:bottom w:val="single" w:sz="4" w:space="0" w:color="auto"/>
              <w:right w:val="single" w:sz="4" w:space="0" w:color="auto"/>
            </w:tcBorders>
            <w:vAlign w:val="center"/>
            <w:hideMark/>
          </w:tcPr>
          <w:p w14:paraId="5B568322" w14:textId="69A51A2A" w:rsidR="005259B1" w:rsidRPr="00626D85" w:rsidRDefault="005259B1" w:rsidP="00626D85">
            <w:pPr>
              <w:jc w:val="center"/>
              <w:rPr>
                <w:rFonts w:ascii="Times New Roman" w:eastAsia="Times New Roman" w:hAnsi="Times New Roman"/>
                <w:bCs/>
                <w:lang w:val="uk-UA" w:eastAsia="en-US"/>
              </w:rPr>
            </w:pPr>
            <w:r w:rsidRPr="00626D85">
              <w:rPr>
                <w:rFonts w:ascii="Times New Roman" w:eastAsia="Times New Roman" w:hAnsi="Times New Roman"/>
                <w:bCs/>
                <w:lang w:val="uk-UA" w:eastAsia="en-US"/>
              </w:rPr>
              <w:t>Назва (бренд) мережі АЗС, на якій Замовник зможе отримувати товар за бланками-дозволами</w:t>
            </w:r>
            <w:r w:rsidR="00E804BB" w:rsidRPr="00626D85">
              <w:rPr>
                <w:rFonts w:ascii="Times New Roman" w:eastAsia="Times New Roman" w:hAnsi="Times New Roman"/>
                <w:bCs/>
                <w:lang w:val="uk-UA" w:eastAsia="en-US"/>
              </w:rPr>
              <w:t>(талонами</w:t>
            </w:r>
            <w:r w:rsidR="002F33E5">
              <w:rPr>
                <w:rFonts w:ascii="Times New Roman" w:eastAsia="Times New Roman" w:hAnsi="Times New Roman"/>
                <w:bCs/>
                <w:lang w:val="uk-UA" w:eastAsia="en-US"/>
              </w:rPr>
              <w:t>/скретч/картками</w:t>
            </w:r>
            <w:r w:rsidR="00E804BB" w:rsidRPr="00626D85">
              <w:rPr>
                <w:rFonts w:ascii="Times New Roman" w:eastAsia="Times New Roman" w:hAnsi="Times New Roman"/>
                <w:bCs/>
                <w:lang w:val="uk-UA" w:eastAsia="en-US"/>
              </w:rPr>
              <w:t>)</w:t>
            </w:r>
            <w:r w:rsidR="00E63A3E" w:rsidRPr="00626D85">
              <w:rPr>
                <w:rFonts w:ascii="Times New Roman" w:eastAsia="Times New Roman" w:hAnsi="Times New Roman"/>
                <w:bCs/>
                <w:lang w:val="uk-UA" w:eastAsia="en-US"/>
              </w:rPr>
              <w:t xml:space="preserve"> </w:t>
            </w:r>
          </w:p>
        </w:tc>
        <w:tc>
          <w:tcPr>
            <w:tcW w:w="347" w:type="pct"/>
            <w:tcBorders>
              <w:top w:val="single" w:sz="4" w:space="0" w:color="auto"/>
              <w:left w:val="single" w:sz="4" w:space="0" w:color="auto"/>
              <w:bottom w:val="single" w:sz="4" w:space="0" w:color="auto"/>
              <w:right w:val="single" w:sz="4" w:space="0" w:color="auto"/>
            </w:tcBorders>
            <w:vAlign w:val="center"/>
          </w:tcPr>
          <w:p w14:paraId="20F19721" w14:textId="77777777" w:rsidR="005259B1" w:rsidRPr="00626D85" w:rsidRDefault="005259B1" w:rsidP="00626D85">
            <w:pPr>
              <w:jc w:val="center"/>
              <w:rPr>
                <w:rFonts w:ascii="Times New Roman" w:hAnsi="Times New Roman"/>
                <w:bCs/>
                <w:lang w:eastAsia="en-US"/>
              </w:rPr>
            </w:pPr>
            <w:r w:rsidRPr="00626D85">
              <w:rPr>
                <w:rFonts w:ascii="Times New Roman" w:hAnsi="Times New Roman"/>
                <w:bCs/>
                <w:lang w:val="uk-UA" w:eastAsia="en-US"/>
              </w:rPr>
              <w:t>К-сть</w:t>
            </w:r>
          </w:p>
        </w:tc>
        <w:tc>
          <w:tcPr>
            <w:tcW w:w="348" w:type="pct"/>
            <w:tcBorders>
              <w:top w:val="single" w:sz="4" w:space="0" w:color="auto"/>
              <w:left w:val="single" w:sz="4" w:space="0" w:color="auto"/>
              <w:bottom w:val="single" w:sz="4" w:space="0" w:color="auto"/>
              <w:right w:val="single" w:sz="4" w:space="0" w:color="auto"/>
            </w:tcBorders>
            <w:vAlign w:val="center"/>
          </w:tcPr>
          <w:p w14:paraId="6F3F966A" w14:textId="77777777" w:rsidR="005259B1" w:rsidRPr="00626D85" w:rsidRDefault="005259B1" w:rsidP="00626D85">
            <w:pPr>
              <w:pStyle w:val="af6"/>
              <w:jc w:val="center"/>
              <w:rPr>
                <w:rFonts w:ascii="Times New Roman" w:hAnsi="Times New Roman" w:cs="Times New Roman"/>
                <w:sz w:val="24"/>
                <w:szCs w:val="24"/>
              </w:rPr>
            </w:pPr>
            <w:r w:rsidRPr="00626D85">
              <w:rPr>
                <w:rFonts w:ascii="Times New Roman" w:hAnsi="Times New Roman" w:cs="Times New Roman"/>
                <w:sz w:val="24"/>
                <w:szCs w:val="24"/>
              </w:rPr>
              <w:t>Од. вим.</w:t>
            </w:r>
          </w:p>
        </w:tc>
        <w:tc>
          <w:tcPr>
            <w:tcW w:w="971" w:type="pct"/>
            <w:tcBorders>
              <w:top w:val="single" w:sz="4" w:space="0" w:color="auto"/>
              <w:left w:val="single" w:sz="4" w:space="0" w:color="auto"/>
              <w:bottom w:val="single" w:sz="4" w:space="0" w:color="auto"/>
              <w:right w:val="single" w:sz="4" w:space="0" w:color="auto"/>
            </w:tcBorders>
            <w:vAlign w:val="center"/>
          </w:tcPr>
          <w:p w14:paraId="757A6102"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lang w:eastAsia="en-US"/>
              </w:rPr>
              <w:t>Ціна за од.</w:t>
            </w:r>
            <w:r w:rsidRPr="00626D85">
              <w:rPr>
                <w:rFonts w:ascii="Times New Roman" w:hAnsi="Times New Roman"/>
                <w:lang w:val="uk-UA" w:eastAsia="en-US"/>
              </w:rPr>
              <w:t>,</w:t>
            </w:r>
            <w:r w:rsidRPr="00626D85">
              <w:rPr>
                <w:rFonts w:ascii="Times New Roman" w:hAnsi="Times New Roman"/>
                <w:lang w:eastAsia="en-US"/>
              </w:rPr>
              <w:t xml:space="preserve"> грн. </w:t>
            </w:r>
            <w:r w:rsidR="00037EB2" w:rsidRPr="00626D85">
              <w:rPr>
                <w:rFonts w:ascii="Times New Roman" w:hAnsi="Times New Roman"/>
                <w:lang w:val="uk-UA" w:eastAsia="en-US"/>
              </w:rPr>
              <w:t>з</w:t>
            </w:r>
            <w:r w:rsidRPr="00626D85">
              <w:rPr>
                <w:rFonts w:ascii="Times New Roman" w:hAnsi="Times New Roman"/>
                <w:lang w:eastAsia="en-US"/>
              </w:rPr>
              <w:t xml:space="preserve"> ПДВ</w:t>
            </w:r>
            <w:r w:rsidR="00037EB2" w:rsidRPr="00626D85">
              <w:rPr>
                <w:rFonts w:ascii="Times New Roman" w:hAnsi="Times New Roman"/>
                <w:lang w:val="uk-UA" w:eastAsia="en-US"/>
              </w:rPr>
              <w:t>*</w:t>
            </w:r>
          </w:p>
        </w:tc>
        <w:tc>
          <w:tcPr>
            <w:tcW w:w="554" w:type="pct"/>
            <w:tcBorders>
              <w:top w:val="single" w:sz="4" w:space="0" w:color="auto"/>
              <w:left w:val="single" w:sz="4" w:space="0" w:color="auto"/>
              <w:bottom w:val="single" w:sz="4" w:space="0" w:color="auto"/>
              <w:right w:val="single" w:sz="4" w:space="0" w:color="auto"/>
            </w:tcBorders>
            <w:vAlign w:val="center"/>
            <w:hideMark/>
          </w:tcPr>
          <w:p w14:paraId="72E87758"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lang w:eastAsia="en-US"/>
              </w:rPr>
              <w:t>Сума,</w:t>
            </w:r>
            <w:r w:rsidRPr="00626D85">
              <w:rPr>
                <w:rFonts w:ascii="Times New Roman" w:hAnsi="Times New Roman"/>
                <w:lang w:val="uk-UA" w:eastAsia="en-US"/>
              </w:rPr>
              <w:t xml:space="preserve"> </w:t>
            </w:r>
            <w:r w:rsidRPr="00626D85">
              <w:rPr>
                <w:rFonts w:ascii="Times New Roman" w:hAnsi="Times New Roman"/>
                <w:lang w:eastAsia="en-US"/>
              </w:rPr>
              <w:t xml:space="preserve">грн. </w:t>
            </w:r>
            <w:r w:rsidR="00037EB2" w:rsidRPr="00626D85">
              <w:rPr>
                <w:rFonts w:ascii="Times New Roman" w:hAnsi="Times New Roman"/>
                <w:lang w:val="uk-UA" w:eastAsia="en-US"/>
              </w:rPr>
              <w:t xml:space="preserve">з </w:t>
            </w:r>
            <w:r w:rsidRPr="00626D85">
              <w:rPr>
                <w:rFonts w:ascii="Times New Roman" w:hAnsi="Times New Roman"/>
                <w:lang w:eastAsia="en-US"/>
              </w:rPr>
              <w:t>ПДВ</w:t>
            </w:r>
            <w:r w:rsidR="00037EB2" w:rsidRPr="00626D85">
              <w:rPr>
                <w:rFonts w:ascii="Times New Roman" w:hAnsi="Times New Roman"/>
                <w:lang w:val="uk-UA" w:eastAsia="en-US"/>
              </w:rPr>
              <w:t>*</w:t>
            </w:r>
          </w:p>
        </w:tc>
      </w:tr>
      <w:tr w:rsidR="005259B1" w:rsidRPr="00626D85" w14:paraId="70940084" w14:textId="77777777" w:rsidTr="002F33E5">
        <w:trPr>
          <w:trHeight w:val="78"/>
        </w:trPr>
        <w:tc>
          <w:tcPr>
            <w:tcW w:w="212" w:type="pct"/>
            <w:tcBorders>
              <w:top w:val="single" w:sz="4" w:space="0" w:color="auto"/>
              <w:left w:val="single" w:sz="4" w:space="0" w:color="auto"/>
              <w:bottom w:val="single" w:sz="4" w:space="0" w:color="auto"/>
              <w:right w:val="single" w:sz="4" w:space="0" w:color="auto"/>
            </w:tcBorders>
          </w:tcPr>
          <w:p w14:paraId="769BD9CD" w14:textId="77777777" w:rsidR="005259B1" w:rsidRPr="00626D85" w:rsidRDefault="005259B1" w:rsidP="00626D85">
            <w:pPr>
              <w:contextualSpacing/>
              <w:jc w:val="both"/>
              <w:rPr>
                <w:rFonts w:ascii="Times New Roman" w:hAnsi="Times New Roman"/>
                <w:lang w:val="uk-UA" w:eastAsia="en-US"/>
              </w:rPr>
            </w:pPr>
            <w:r w:rsidRPr="00626D85">
              <w:rPr>
                <w:rFonts w:ascii="Times New Roman" w:hAnsi="Times New Roman"/>
                <w:lang w:val="uk-UA" w:eastAsia="en-US"/>
              </w:rPr>
              <w:t>1.</w:t>
            </w:r>
          </w:p>
        </w:tc>
        <w:tc>
          <w:tcPr>
            <w:tcW w:w="969" w:type="pct"/>
            <w:tcBorders>
              <w:top w:val="single" w:sz="4" w:space="0" w:color="auto"/>
              <w:left w:val="single" w:sz="4" w:space="0" w:color="auto"/>
              <w:bottom w:val="single" w:sz="4" w:space="0" w:color="auto"/>
              <w:right w:val="single" w:sz="4" w:space="0" w:color="auto"/>
            </w:tcBorders>
          </w:tcPr>
          <w:p w14:paraId="53FF74B9" w14:textId="77777777" w:rsidR="005259B1" w:rsidRPr="00626D85" w:rsidRDefault="005259B1" w:rsidP="00626D85">
            <w:pPr>
              <w:pStyle w:val="af6"/>
              <w:rPr>
                <w:rFonts w:ascii="Times New Roman" w:hAnsi="Times New Roman" w:cs="Times New Roman"/>
                <w:sz w:val="24"/>
                <w:szCs w:val="24"/>
              </w:rPr>
            </w:pPr>
          </w:p>
        </w:tc>
        <w:tc>
          <w:tcPr>
            <w:tcW w:w="1599" w:type="pct"/>
            <w:vMerge w:val="restart"/>
            <w:tcBorders>
              <w:top w:val="single" w:sz="4" w:space="0" w:color="auto"/>
              <w:left w:val="single" w:sz="4" w:space="0" w:color="auto"/>
              <w:right w:val="single" w:sz="4" w:space="0" w:color="auto"/>
            </w:tcBorders>
          </w:tcPr>
          <w:p w14:paraId="0A2DC2BD" w14:textId="77777777" w:rsidR="005259B1" w:rsidRPr="00626D85" w:rsidRDefault="005259B1" w:rsidP="00626D85">
            <w:pPr>
              <w:pStyle w:val="af6"/>
              <w:jc w:val="center"/>
              <w:rPr>
                <w:rFonts w:ascii="Times New Roman" w:hAnsi="Times New Roman" w:cs="Times New Roman"/>
                <w:i/>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14:paraId="189484DC" w14:textId="77777777" w:rsidR="005259B1" w:rsidRPr="00626D85" w:rsidRDefault="005259B1" w:rsidP="00626D85">
            <w:pPr>
              <w:pStyle w:val="af6"/>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14B9A83E" w14:textId="77777777" w:rsidR="005259B1" w:rsidRPr="00626D85" w:rsidRDefault="005259B1" w:rsidP="00626D85">
            <w:pPr>
              <w:pStyle w:val="af6"/>
              <w:jc w:val="center"/>
              <w:rPr>
                <w:rFonts w:ascii="Times New Roman" w:hAnsi="Times New Roman" w:cs="Times New Roman"/>
                <w:sz w:val="24"/>
                <w:szCs w:val="24"/>
              </w:rPr>
            </w:pPr>
            <w:r w:rsidRPr="00626D85">
              <w:rPr>
                <w:rFonts w:ascii="Times New Roman" w:hAnsi="Times New Roman" w:cs="Times New Roman"/>
                <w:sz w:val="24"/>
                <w:szCs w:val="24"/>
              </w:rPr>
              <w:t>л.</w:t>
            </w:r>
          </w:p>
        </w:tc>
        <w:tc>
          <w:tcPr>
            <w:tcW w:w="971" w:type="pct"/>
            <w:tcBorders>
              <w:top w:val="single" w:sz="4" w:space="0" w:color="auto"/>
              <w:left w:val="single" w:sz="4" w:space="0" w:color="auto"/>
              <w:bottom w:val="single" w:sz="4" w:space="0" w:color="auto"/>
              <w:right w:val="single" w:sz="4" w:space="0" w:color="auto"/>
            </w:tcBorders>
          </w:tcPr>
          <w:p w14:paraId="31780E78" w14:textId="77777777" w:rsidR="005259B1" w:rsidRPr="00626D85" w:rsidRDefault="005259B1" w:rsidP="00626D85">
            <w:pPr>
              <w:pStyle w:val="af6"/>
              <w:rPr>
                <w:rFonts w:ascii="Times New Roman" w:hAnsi="Times New Roman" w:cs="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14:paraId="65CFD10E" w14:textId="77777777" w:rsidR="005259B1" w:rsidRPr="00626D85" w:rsidRDefault="005259B1" w:rsidP="00626D85">
            <w:pPr>
              <w:contextualSpacing/>
              <w:jc w:val="both"/>
              <w:rPr>
                <w:rFonts w:ascii="Times New Roman" w:hAnsi="Times New Roman"/>
                <w:lang w:val="uk-UA" w:eastAsia="en-US"/>
              </w:rPr>
            </w:pPr>
          </w:p>
        </w:tc>
      </w:tr>
      <w:tr w:rsidR="005259B1" w:rsidRPr="00626D85" w14:paraId="3C55E4F6" w14:textId="77777777" w:rsidTr="002F33E5">
        <w:tc>
          <w:tcPr>
            <w:tcW w:w="212" w:type="pct"/>
            <w:tcBorders>
              <w:top w:val="single" w:sz="4" w:space="0" w:color="auto"/>
              <w:left w:val="single" w:sz="4" w:space="0" w:color="auto"/>
              <w:bottom w:val="single" w:sz="4" w:space="0" w:color="auto"/>
              <w:right w:val="single" w:sz="4" w:space="0" w:color="auto"/>
            </w:tcBorders>
          </w:tcPr>
          <w:p w14:paraId="78E4C082" w14:textId="77777777" w:rsidR="005259B1" w:rsidRPr="00626D85" w:rsidRDefault="005259B1" w:rsidP="00626D85">
            <w:pPr>
              <w:contextualSpacing/>
              <w:jc w:val="both"/>
              <w:rPr>
                <w:rFonts w:ascii="Times New Roman" w:hAnsi="Times New Roman"/>
                <w:lang w:val="uk-UA" w:eastAsia="en-US"/>
              </w:rPr>
            </w:pPr>
            <w:r w:rsidRPr="00626D85">
              <w:rPr>
                <w:rFonts w:ascii="Times New Roman" w:hAnsi="Times New Roman"/>
                <w:lang w:val="uk-UA" w:eastAsia="en-US"/>
              </w:rPr>
              <w:t>2.</w:t>
            </w:r>
          </w:p>
        </w:tc>
        <w:tc>
          <w:tcPr>
            <w:tcW w:w="969" w:type="pct"/>
            <w:tcBorders>
              <w:top w:val="single" w:sz="4" w:space="0" w:color="auto"/>
              <w:left w:val="single" w:sz="4" w:space="0" w:color="auto"/>
              <w:bottom w:val="single" w:sz="4" w:space="0" w:color="auto"/>
              <w:right w:val="single" w:sz="4" w:space="0" w:color="auto"/>
            </w:tcBorders>
          </w:tcPr>
          <w:p w14:paraId="7ABA4577" w14:textId="77777777" w:rsidR="005259B1" w:rsidRPr="00626D85" w:rsidRDefault="005259B1" w:rsidP="00626D85">
            <w:pPr>
              <w:rPr>
                <w:rFonts w:ascii="Times New Roman" w:eastAsia="Times New Roman" w:hAnsi="Times New Roman"/>
                <w:lang w:val="uk-UA" w:eastAsia="en-US"/>
              </w:rPr>
            </w:pPr>
          </w:p>
        </w:tc>
        <w:tc>
          <w:tcPr>
            <w:tcW w:w="1599" w:type="pct"/>
            <w:vMerge/>
            <w:tcBorders>
              <w:left w:val="single" w:sz="4" w:space="0" w:color="auto"/>
              <w:right w:val="single" w:sz="4" w:space="0" w:color="auto"/>
            </w:tcBorders>
          </w:tcPr>
          <w:p w14:paraId="5707EB61" w14:textId="77777777" w:rsidR="005259B1" w:rsidRPr="00626D85" w:rsidRDefault="005259B1" w:rsidP="00626D85">
            <w:pPr>
              <w:pStyle w:val="af6"/>
              <w:jc w:val="center"/>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14:paraId="65DDB989" w14:textId="77777777" w:rsidR="005259B1" w:rsidRPr="00626D85" w:rsidRDefault="005259B1" w:rsidP="00626D85">
            <w:pPr>
              <w:pStyle w:val="af6"/>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062399AF" w14:textId="77777777" w:rsidR="005259B1" w:rsidRPr="00626D85" w:rsidRDefault="005259B1" w:rsidP="00626D85">
            <w:pPr>
              <w:jc w:val="center"/>
              <w:rPr>
                <w:rFonts w:ascii="Times New Roman" w:hAnsi="Times New Roman"/>
              </w:rPr>
            </w:pPr>
            <w:r w:rsidRPr="00626D85">
              <w:rPr>
                <w:rFonts w:ascii="Times New Roman" w:hAnsi="Times New Roman"/>
              </w:rPr>
              <w:t>л.</w:t>
            </w:r>
          </w:p>
        </w:tc>
        <w:tc>
          <w:tcPr>
            <w:tcW w:w="971" w:type="pct"/>
            <w:tcBorders>
              <w:top w:val="single" w:sz="4" w:space="0" w:color="auto"/>
              <w:left w:val="single" w:sz="4" w:space="0" w:color="auto"/>
              <w:bottom w:val="single" w:sz="4" w:space="0" w:color="auto"/>
              <w:right w:val="single" w:sz="4" w:space="0" w:color="auto"/>
            </w:tcBorders>
          </w:tcPr>
          <w:p w14:paraId="1ECB8B0B" w14:textId="77777777" w:rsidR="005259B1" w:rsidRPr="00626D85" w:rsidRDefault="005259B1" w:rsidP="00626D85">
            <w:pPr>
              <w:contextualSpacing/>
              <w:jc w:val="both"/>
              <w:rPr>
                <w:rFonts w:ascii="Times New Roman" w:hAnsi="Times New Roman"/>
                <w:lang w:val="uk-UA" w:eastAsia="en-US"/>
              </w:rPr>
            </w:pPr>
          </w:p>
        </w:tc>
        <w:tc>
          <w:tcPr>
            <w:tcW w:w="554" w:type="pct"/>
            <w:tcBorders>
              <w:top w:val="single" w:sz="4" w:space="0" w:color="auto"/>
              <w:left w:val="single" w:sz="4" w:space="0" w:color="auto"/>
              <w:bottom w:val="single" w:sz="4" w:space="0" w:color="auto"/>
              <w:right w:val="single" w:sz="4" w:space="0" w:color="auto"/>
            </w:tcBorders>
          </w:tcPr>
          <w:p w14:paraId="01A1EEE1" w14:textId="77777777" w:rsidR="005259B1" w:rsidRPr="00626D85" w:rsidRDefault="005259B1" w:rsidP="00626D85">
            <w:pPr>
              <w:contextualSpacing/>
              <w:jc w:val="both"/>
              <w:rPr>
                <w:rFonts w:ascii="Times New Roman" w:hAnsi="Times New Roman"/>
                <w:lang w:val="uk-UA" w:eastAsia="en-US"/>
              </w:rPr>
            </w:pPr>
          </w:p>
        </w:tc>
      </w:tr>
      <w:tr w:rsidR="00F35957" w:rsidRPr="00626D85" w14:paraId="76C21006" w14:textId="77777777" w:rsidTr="002F33E5">
        <w:tc>
          <w:tcPr>
            <w:tcW w:w="4446" w:type="pct"/>
            <w:gridSpan w:val="6"/>
            <w:tcBorders>
              <w:top w:val="single" w:sz="4" w:space="0" w:color="auto"/>
              <w:left w:val="single" w:sz="4" w:space="0" w:color="auto"/>
              <w:bottom w:val="single" w:sz="4" w:space="0" w:color="auto"/>
              <w:right w:val="single" w:sz="4" w:space="0" w:color="auto"/>
            </w:tcBorders>
            <w:hideMark/>
          </w:tcPr>
          <w:p w14:paraId="463D8630" w14:textId="77777777" w:rsidR="00F35957" w:rsidRPr="00626D85" w:rsidRDefault="00F35957" w:rsidP="00626D85">
            <w:pPr>
              <w:jc w:val="both"/>
              <w:rPr>
                <w:rFonts w:ascii="Times New Roman" w:eastAsia="Times New Roman" w:hAnsi="Times New Roman"/>
                <w:lang w:val="uk-UA" w:eastAsia="en-US"/>
              </w:rPr>
            </w:pPr>
            <w:r w:rsidRPr="00626D85">
              <w:rPr>
                <w:rFonts w:ascii="Times New Roman" w:hAnsi="Times New Roman"/>
                <w:lang w:val="uk-UA" w:eastAsia="en-US"/>
              </w:rPr>
              <w:t xml:space="preserve">Сума ПДВ </w:t>
            </w:r>
          </w:p>
        </w:tc>
        <w:tc>
          <w:tcPr>
            <w:tcW w:w="554" w:type="pct"/>
            <w:tcBorders>
              <w:top w:val="single" w:sz="4" w:space="0" w:color="auto"/>
              <w:left w:val="single" w:sz="4" w:space="0" w:color="auto"/>
              <w:bottom w:val="single" w:sz="4" w:space="0" w:color="auto"/>
              <w:right w:val="single" w:sz="4" w:space="0" w:color="auto"/>
            </w:tcBorders>
          </w:tcPr>
          <w:p w14:paraId="4151B60E" w14:textId="77777777" w:rsidR="00F35957" w:rsidRPr="00626D85" w:rsidRDefault="00F35957" w:rsidP="00626D85">
            <w:pPr>
              <w:contextualSpacing/>
              <w:jc w:val="both"/>
              <w:rPr>
                <w:rFonts w:ascii="Times New Roman" w:hAnsi="Times New Roman"/>
                <w:lang w:val="uk-UA" w:eastAsia="en-US"/>
              </w:rPr>
            </w:pPr>
          </w:p>
        </w:tc>
      </w:tr>
      <w:tr w:rsidR="00F35957" w:rsidRPr="00626D85" w14:paraId="2CF9B58A" w14:textId="77777777" w:rsidTr="002F33E5">
        <w:tc>
          <w:tcPr>
            <w:tcW w:w="4446" w:type="pct"/>
            <w:gridSpan w:val="6"/>
            <w:tcBorders>
              <w:top w:val="single" w:sz="4" w:space="0" w:color="auto"/>
              <w:left w:val="single" w:sz="4" w:space="0" w:color="auto"/>
              <w:bottom w:val="single" w:sz="4" w:space="0" w:color="auto"/>
              <w:right w:val="single" w:sz="4" w:space="0" w:color="auto"/>
            </w:tcBorders>
            <w:hideMark/>
          </w:tcPr>
          <w:p w14:paraId="0DEDA753" w14:textId="77777777" w:rsidR="00F35957" w:rsidRPr="00626D85" w:rsidRDefault="00F35957" w:rsidP="00626D85">
            <w:pPr>
              <w:jc w:val="both"/>
              <w:rPr>
                <w:rFonts w:ascii="Times New Roman" w:eastAsia="Times New Roman" w:hAnsi="Times New Roman"/>
                <w:lang w:val="uk-UA" w:eastAsia="en-US"/>
              </w:rPr>
            </w:pPr>
            <w:r w:rsidRPr="00626D85">
              <w:rPr>
                <w:rFonts w:ascii="Times New Roman" w:hAnsi="Times New Roman"/>
                <w:lang w:val="uk-UA" w:eastAsia="en-US"/>
              </w:rPr>
              <w:t xml:space="preserve">Загальна вартість </w:t>
            </w:r>
            <w:r w:rsidR="00775E9B" w:rsidRPr="00626D85">
              <w:rPr>
                <w:rFonts w:ascii="Times New Roman" w:hAnsi="Times New Roman"/>
                <w:lang w:val="uk-UA" w:eastAsia="en-US"/>
              </w:rPr>
              <w:t xml:space="preserve">тендерної </w:t>
            </w:r>
            <w:r w:rsidRPr="00626D85">
              <w:rPr>
                <w:rFonts w:ascii="Times New Roman" w:hAnsi="Times New Roman"/>
                <w:lang w:val="uk-UA" w:eastAsia="en-US"/>
              </w:rPr>
              <w:t xml:space="preserve">пропозиції учасника </w:t>
            </w:r>
            <w:r w:rsidRPr="00626D85">
              <w:rPr>
                <w:rFonts w:ascii="Times New Roman" w:hAnsi="Times New Roman"/>
                <w:b/>
                <w:i/>
                <w:lang w:val="uk-UA" w:eastAsia="en-US"/>
              </w:rPr>
              <w:t>включаючи</w:t>
            </w:r>
            <w:r w:rsidR="000F1FB4" w:rsidRPr="00626D85">
              <w:rPr>
                <w:rFonts w:ascii="Times New Roman" w:hAnsi="Times New Roman"/>
                <w:b/>
                <w:i/>
                <w:lang w:val="uk-UA" w:eastAsia="en-US"/>
              </w:rPr>
              <w:t xml:space="preserve"> </w:t>
            </w:r>
            <w:r w:rsidRPr="00626D85">
              <w:rPr>
                <w:rFonts w:ascii="Times New Roman" w:hAnsi="Times New Roman"/>
                <w:lang w:val="uk-UA" w:eastAsia="en-US"/>
              </w:rPr>
              <w:t xml:space="preserve"> ПДВ*</w:t>
            </w:r>
          </w:p>
        </w:tc>
        <w:tc>
          <w:tcPr>
            <w:tcW w:w="554" w:type="pct"/>
            <w:tcBorders>
              <w:top w:val="single" w:sz="4" w:space="0" w:color="auto"/>
              <w:left w:val="single" w:sz="4" w:space="0" w:color="auto"/>
              <w:bottom w:val="single" w:sz="4" w:space="0" w:color="auto"/>
              <w:right w:val="single" w:sz="4" w:space="0" w:color="auto"/>
            </w:tcBorders>
          </w:tcPr>
          <w:p w14:paraId="7138D96A" w14:textId="77777777" w:rsidR="00F35957" w:rsidRPr="00626D85" w:rsidRDefault="00F35957" w:rsidP="00626D85">
            <w:pPr>
              <w:contextualSpacing/>
              <w:jc w:val="both"/>
              <w:rPr>
                <w:rFonts w:ascii="Times New Roman" w:hAnsi="Times New Roman"/>
                <w:lang w:val="uk-UA" w:eastAsia="en-US"/>
              </w:rPr>
            </w:pPr>
          </w:p>
        </w:tc>
      </w:tr>
    </w:tbl>
    <w:p w14:paraId="587944F2" w14:textId="77777777" w:rsidR="001063FC" w:rsidRPr="00626D85" w:rsidRDefault="001063FC" w:rsidP="00626D85">
      <w:pPr>
        <w:jc w:val="both"/>
        <w:rPr>
          <w:rFonts w:eastAsia="Calibri"/>
          <w:b/>
          <w:lang w:val="uk-UA" w:eastAsia="en-US"/>
        </w:rPr>
      </w:pPr>
    </w:p>
    <w:p w14:paraId="235CE9B0" w14:textId="77777777" w:rsidR="00795A74" w:rsidRPr="00626D85" w:rsidRDefault="000F1FB4" w:rsidP="00626D85">
      <w:pPr>
        <w:jc w:val="both"/>
        <w:rPr>
          <w:rFonts w:eastAsia="Calibri"/>
          <w:b/>
          <w:lang w:val="uk-UA" w:eastAsia="en-US"/>
        </w:rPr>
      </w:pPr>
      <w:r w:rsidRPr="00626D85">
        <w:rPr>
          <w:rFonts w:eastAsia="Calibri"/>
          <w:b/>
          <w:lang w:val="uk-UA" w:eastAsia="en-US"/>
        </w:rPr>
        <w:t>3</w:t>
      </w:r>
      <w:r w:rsidR="00795A74" w:rsidRPr="00626D85">
        <w:rPr>
          <w:rFonts w:eastAsia="Calibri"/>
          <w:b/>
          <w:lang w:val="uk-UA" w:eastAsia="en-US"/>
        </w:rPr>
        <w:t>. Інш</w:t>
      </w:r>
      <w:r w:rsidRPr="00626D85">
        <w:rPr>
          <w:rFonts w:eastAsia="Calibri"/>
          <w:b/>
          <w:lang w:val="uk-UA" w:eastAsia="en-US"/>
        </w:rPr>
        <w:t>а</w:t>
      </w:r>
      <w:r w:rsidR="00795A74" w:rsidRPr="00626D85">
        <w:rPr>
          <w:rFonts w:eastAsia="Calibri"/>
          <w:b/>
          <w:lang w:val="uk-UA" w:eastAsia="en-US"/>
        </w:rPr>
        <w:t xml:space="preserve"> </w:t>
      </w:r>
      <w:r w:rsidRPr="00626D85">
        <w:rPr>
          <w:rFonts w:eastAsia="Calibri"/>
          <w:b/>
          <w:lang w:val="uk-UA" w:eastAsia="en-US"/>
        </w:rPr>
        <w:t>інформація</w:t>
      </w:r>
      <w:r w:rsidR="00795A74" w:rsidRPr="00626D85">
        <w:rPr>
          <w:rFonts w:eastAsia="Calibri"/>
          <w:b/>
          <w:lang w:val="uk-UA" w:eastAsia="en-US"/>
        </w:rPr>
        <w:t>:</w:t>
      </w:r>
    </w:p>
    <w:p w14:paraId="3E7DC00F" w14:textId="7E591BC2" w:rsidR="0095718F" w:rsidRPr="00626D85" w:rsidRDefault="000F1FB4" w:rsidP="00626D85">
      <w:pPr>
        <w:jc w:val="both"/>
        <w:rPr>
          <w:rFonts w:eastAsia="Calibri"/>
          <w:lang w:val="uk-UA" w:eastAsia="en-US"/>
        </w:rPr>
      </w:pPr>
      <w:r w:rsidRPr="00626D85">
        <w:rPr>
          <w:rFonts w:eastAsia="Calibri"/>
          <w:lang w:val="uk-UA" w:eastAsia="en-US"/>
        </w:rPr>
        <w:t>3.1</w:t>
      </w:r>
      <w:r w:rsidR="00335914" w:rsidRPr="00626D85">
        <w:rPr>
          <w:rFonts w:eastAsia="Calibri"/>
          <w:lang w:val="uk-UA" w:eastAsia="en-US"/>
        </w:rPr>
        <w:t>.</w:t>
      </w:r>
      <w:r w:rsidR="00092800" w:rsidRPr="00626D85">
        <w:rPr>
          <w:rFonts w:eastAsia="Calibri"/>
          <w:lang w:val="uk-UA" w:eastAsia="en-US"/>
        </w:rPr>
        <w:t xml:space="preserve"> </w:t>
      </w:r>
      <w:r w:rsidRPr="00626D85">
        <w:rPr>
          <w:rFonts w:eastAsia="Calibri"/>
          <w:lang w:val="uk-UA" w:eastAsia="en-US"/>
        </w:rPr>
        <w:t>Замовник отримуватиме товар</w:t>
      </w:r>
      <w:r w:rsidR="00C51CD7" w:rsidRPr="00626D85">
        <w:rPr>
          <w:rFonts w:eastAsia="Calibri"/>
          <w:lang w:val="uk-UA" w:eastAsia="en-US"/>
        </w:rPr>
        <w:t xml:space="preserve"> на</w:t>
      </w:r>
      <w:r w:rsidRPr="00626D85">
        <w:rPr>
          <w:rFonts w:eastAsia="Calibri"/>
          <w:lang w:val="uk-UA" w:eastAsia="en-US"/>
        </w:rPr>
        <w:t xml:space="preserve"> </w:t>
      </w:r>
      <w:r w:rsidR="0095718F" w:rsidRPr="00626D85">
        <w:rPr>
          <w:rFonts w:eastAsia="Calibri"/>
          <w:lang w:val="uk-UA" w:eastAsia="en-US"/>
        </w:rPr>
        <w:t>автозаправних станціях (АЗС) з використанням бланків-дозволів (талонів</w:t>
      </w:r>
      <w:r w:rsidR="002F33E5">
        <w:rPr>
          <w:rFonts w:eastAsia="Calibri"/>
          <w:lang w:val="uk-UA" w:eastAsia="en-US"/>
        </w:rPr>
        <w:t xml:space="preserve"> (скретч/карток)</w:t>
      </w:r>
      <w:r w:rsidR="0095718F" w:rsidRPr="00626D85">
        <w:rPr>
          <w:rFonts w:eastAsia="Calibri"/>
          <w:lang w:val="uk-UA" w:eastAsia="en-US"/>
        </w:rPr>
        <w:t>).</w:t>
      </w:r>
    </w:p>
    <w:p w14:paraId="793DD5FD" w14:textId="4B282180" w:rsidR="000F1FB4" w:rsidRPr="00626D85" w:rsidRDefault="0095718F" w:rsidP="00626D85">
      <w:pPr>
        <w:jc w:val="both"/>
        <w:rPr>
          <w:rFonts w:eastAsia="Calibri"/>
          <w:lang w:val="uk-UA" w:eastAsia="en-US"/>
        </w:rPr>
      </w:pPr>
      <w:r w:rsidRPr="00626D85">
        <w:rPr>
          <w:rFonts w:eastAsia="Calibri"/>
          <w:lang w:val="uk-UA" w:eastAsia="en-US"/>
        </w:rPr>
        <w:t>Місце поставки бланків-дозволів (талонів</w:t>
      </w:r>
      <w:r w:rsidR="002F33E5">
        <w:rPr>
          <w:rFonts w:eastAsia="Calibri"/>
          <w:lang w:val="uk-UA" w:eastAsia="en-US"/>
        </w:rPr>
        <w:t>(скретч/карток)</w:t>
      </w:r>
      <w:r w:rsidRPr="00626D85">
        <w:rPr>
          <w:rFonts w:eastAsia="Calibri"/>
          <w:lang w:val="uk-UA" w:eastAsia="en-US"/>
        </w:rPr>
        <w:t xml:space="preserve">): </w:t>
      </w:r>
      <w:r w:rsidR="00C51CD7" w:rsidRPr="00626D85">
        <w:rPr>
          <w:rFonts w:eastAsia="SimSun"/>
          <w:lang w:val="uk-UA"/>
        </w:rPr>
        <w:t>34400, Україна, Рівненська область, Вараський район, м. Вараш, м-н Вараш, 41</w:t>
      </w:r>
      <w:r w:rsidRPr="00626D85">
        <w:rPr>
          <w:rFonts w:eastAsia="Calibri"/>
          <w:lang w:val="uk-UA" w:eastAsia="en-US"/>
        </w:rPr>
        <w:t>.</w:t>
      </w:r>
      <w:r w:rsidR="000F1FB4" w:rsidRPr="00626D85">
        <w:rPr>
          <w:rFonts w:eastAsia="Calibri"/>
          <w:lang w:val="uk-UA" w:eastAsia="en-US"/>
        </w:rPr>
        <w:t xml:space="preserve">  </w:t>
      </w:r>
    </w:p>
    <w:p w14:paraId="1200787B" w14:textId="42D48744" w:rsidR="00C51CD7" w:rsidRPr="00626D85" w:rsidRDefault="00E804BB" w:rsidP="00626D85">
      <w:pPr>
        <w:pStyle w:val="15"/>
        <w:spacing w:line="240" w:lineRule="auto"/>
        <w:ind w:firstLine="0"/>
        <w:rPr>
          <w:rFonts w:ascii="Times New Roman" w:hAnsi="Times New Roman"/>
          <w:sz w:val="24"/>
          <w:szCs w:val="24"/>
        </w:rPr>
      </w:pPr>
      <w:r w:rsidRPr="00626D85">
        <w:rPr>
          <w:rFonts w:ascii="Times New Roman" w:hAnsi="Times New Roman"/>
          <w:sz w:val="24"/>
          <w:szCs w:val="24"/>
        </w:rPr>
        <w:t>3.2.</w:t>
      </w:r>
      <w:r w:rsidR="00C51CD7" w:rsidRPr="00626D85">
        <w:rPr>
          <w:rFonts w:ascii="Times New Roman" w:hAnsi="Times New Roman"/>
          <w:sz w:val="24"/>
          <w:szCs w:val="24"/>
        </w:rPr>
        <w:t xml:space="preserve">У складі пропозиції учасником має бути надано документ на підтвердження фізико – хімічних показників, встановлених відповідним ДСТУ (паспорти якості,  паспорт, тощо), сертифікати відповідності ДСТУ.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відповідності на пропонований товар. </w:t>
      </w:r>
    </w:p>
    <w:p w14:paraId="371AC579" w14:textId="734EAF21" w:rsidR="00C51CD7" w:rsidRPr="002F33E5" w:rsidRDefault="00E804BB" w:rsidP="00626D85">
      <w:pPr>
        <w:pStyle w:val="af"/>
        <w:spacing w:after="0" w:line="240" w:lineRule="auto"/>
        <w:ind w:left="0"/>
        <w:jc w:val="both"/>
        <w:rPr>
          <w:rFonts w:ascii="Times New Roman" w:hAnsi="Times New Roman"/>
          <w:sz w:val="24"/>
          <w:szCs w:val="24"/>
          <w:lang w:val="uk-UA"/>
        </w:rPr>
      </w:pPr>
      <w:r w:rsidRPr="002F33E5">
        <w:rPr>
          <w:rFonts w:ascii="Times New Roman" w:hAnsi="Times New Roman"/>
          <w:sz w:val="24"/>
          <w:szCs w:val="24"/>
          <w:lang w:val="uk-UA"/>
        </w:rPr>
        <w:lastRenderedPageBreak/>
        <w:t>3.3.</w:t>
      </w:r>
      <w:r w:rsidR="00C51CD7" w:rsidRPr="002F33E5">
        <w:rPr>
          <w:rFonts w:ascii="Times New Roman" w:hAnsi="Times New Roman"/>
          <w:sz w:val="24"/>
          <w:szCs w:val="24"/>
          <w:lang w:val="uk-UA"/>
        </w:rPr>
        <w:t>У складі пропозиції учасником має бути надано копії ліцензій на право роздрібної торгівлі пальним паливом через АЗС.</w:t>
      </w:r>
    </w:p>
    <w:p w14:paraId="1916950A" w14:textId="498E30FF" w:rsidR="00C51CD7" w:rsidRPr="00626D85" w:rsidRDefault="00E804BB" w:rsidP="00626D85">
      <w:pPr>
        <w:tabs>
          <w:tab w:val="left" w:pos="900"/>
        </w:tabs>
        <w:jc w:val="both"/>
        <w:rPr>
          <w:snapToGrid w:val="0"/>
          <w:lang w:val="uk-UA"/>
        </w:rPr>
      </w:pPr>
      <w:r w:rsidRPr="00626D85">
        <w:rPr>
          <w:snapToGrid w:val="0"/>
          <w:lang w:val="uk-UA"/>
        </w:rPr>
        <w:t>3.</w:t>
      </w:r>
      <w:r w:rsidR="00C51CD7" w:rsidRPr="00626D85">
        <w:rPr>
          <w:snapToGrid w:val="0"/>
          <w:lang w:val="uk-UA"/>
        </w:rPr>
        <w:t>4. Також, учасники повинні надати довідки в довільній формі:</w:t>
      </w:r>
    </w:p>
    <w:p w14:paraId="1260718F" w14:textId="0F61B451" w:rsidR="00C51CD7" w:rsidRPr="00626D85" w:rsidRDefault="00C51CD7" w:rsidP="00626D85">
      <w:pPr>
        <w:tabs>
          <w:tab w:val="left" w:pos="900"/>
        </w:tabs>
        <w:jc w:val="both"/>
        <w:rPr>
          <w:lang w:val="uk-UA"/>
        </w:rPr>
      </w:pPr>
      <w:r w:rsidRPr="00626D85">
        <w:rPr>
          <w:snapToGrid w:val="0"/>
          <w:lang w:val="uk-UA"/>
        </w:rPr>
        <w:t xml:space="preserve">- про те що термін дії </w:t>
      </w:r>
      <w:r w:rsidR="00E804BB" w:rsidRPr="00626D85">
        <w:rPr>
          <w:snapToGrid w:val="0"/>
          <w:lang w:val="uk-UA"/>
        </w:rPr>
        <w:t>бланків-дозволів (</w:t>
      </w:r>
      <w:r w:rsidRPr="00626D85">
        <w:rPr>
          <w:snapToGrid w:val="0"/>
          <w:lang w:val="uk-UA"/>
        </w:rPr>
        <w:t>талонів</w:t>
      </w:r>
      <w:r w:rsidR="00E804BB" w:rsidRPr="00626D85">
        <w:rPr>
          <w:snapToGrid w:val="0"/>
          <w:lang w:val="uk-UA"/>
        </w:rPr>
        <w:t>)</w:t>
      </w:r>
      <w:r w:rsidRPr="00626D85">
        <w:rPr>
          <w:snapToGrid w:val="0"/>
          <w:lang w:val="uk-UA"/>
        </w:rPr>
        <w:t xml:space="preserve"> та/або скретч-карт Учасника буде </w:t>
      </w:r>
      <w:r w:rsidRPr="00626D85">
        <w:rPr>
          <w:lang w:val="uk-UA"/>
        </w:rPr>
        <w:t xml:space="preserve">не менше ніж </w:t>
      </w:r>
      <w:r w:rsidRPr="00292C5E">
        <w:rPr>
          <w:lang w:val="uk-UA"/>
        </w:rPr>
        <w:t>6 місяців</w:t>
      </w:r>
      <w:r w:rsidRPr="00626D85">
        <w:rPr>
          <w:lang w:val="uk-UA"/>
        </w:rPr>
        <w:t xml:space="preserve"> з дати реалізації </w:t>
      </w:r>
      <w:r w:rsidRPr="00626D85">
        <w:rPr>
          <w:color w:val="000000"/>
          <w:lang w:val="uk-UA"/>
        </w:rPr>
        <w:t>до повного їх використання, та у</w:t>
      </w:r>
      <w:r w:rsidRPr="00626D85">
        <w:rPr>
          <w:lang w:val="uk-UA"/>
        </w:rPr>
        <w:t xml:space="preserve"> випадку, якщо Замовник не використав всі </w:t>
      </w:r>
      <w:r w:rsidRPr="00626D85">
        <w:rPr>
          <w:snapToGrid w:val="0"/>
          <w:lang w:val="uk-UA"/>
        </w:rPr>
        <w:t xml:space="preserve">талони та/або скретч-карти </w:t>
      </w:r>
      <w:r w:rsidRPr="00626D85">
        <w:rPr>
          <w:lang w:val="uk-UA"/>
        </w:rPr>
        <w:t xml:space="preserve">до закінчення терміну їх дії, такі </w:t>
      </w:r>
      <w:r w:rsidRPr="00626D85">
        <w:rPr>
          <w:snapToGrid w:val="0"/>
          <w:lang w:val="uk-UA"/>
        </w:rPr>
        <w:t>талони та/або скретч-карти</w:t>
      </w:r>
      <w:r w:rsidRPr="00626D85">
        <w:rPr>
          <w:lang w:val="uk-UA"/>
        </w:rPr>
        <w:t xml:space="preserve"> будуть переоформлені без будь-якої додаткової компенсації  з боку Замовника протягом 2-х робочих днів з моменту отримання відповідної письмової заяви останнього, шляхом  видачі йому нових </w:t>
      </w:r>
      <w:r w:rsidRPr="00626D85">
        <w:rPr>
          <w:snapToGrid w:val="0"/>
          <w:lang w:val="uk-UA"/>
        </w:rPr>
        <w:t xml:space="preserve">талонів та/або скретч-карт за умови повернення Замовником талонів та/або скретч-карт </w:t>
      </w:r>
      <w:r w:rsidRPr="00626D85">
        <w:rPr>
          <w:lang w:val="uk-UA"/>
        </w:rPr>
        <w:t>термін дії яких закінчився;</w:t>
      </w:r>
    </w:p>
    <w:p w14:paraId="147F12ED" w14:textId="7E904AB7" w:rsidR="00C51CD7" w:rsidRPr="00626D85" w:rsidRDefault="00E804BB" w:rsidP="00626D85">
      <w:pPr>
        <w:widowControl w:val="0"/>
        <w:autoSpaceDE w:val="0"/>
        <w:autoSpaceDN w:val="0"/>
        <w:adjustRightInd w:val="0"/>
        <w:jc w:val="both"/>
        <w:rPr>
          <w:lang w:val="uk-UA"/>
        </w:rPr>
      </w:pPr>
      <w:r w:rsidRPr="00626D85">
        <w:rPr>
          <w:lang w:val="uk-UA"/>
        </w:rPr>
        <w:t>3.</w:t>
      </w:r>
      <w:r w:rsidR="00C51CD7" w:rsidRPr="00626D85">
        <w:rPr>
          <w:lang w:val="uk-UA"/>
        </w:rPr>
        <w:t xml:space="preserve">5. Обслуговування Замовника на АЗС повинно здійснюватись за </w:t>
      </w:r>
      <w:r w:rsidRPr="00626D85">
        <w:rPr>
          <w:lang w:val="uk-UA"/>
        </w:rPr>
        <w:t>бланком-дозволом (</w:t>
      </w:r>
      <w:r w:rsidR="00C51CD7" w:rsidRPr="00626D85">
        <w:rPr>
          <w:lang w:val="uk-UA"/>
        </w:rPr>
        <w:t>талоном</w:t>
      </w:r>
      <w:r w:rsidRPr="00626D85">
        <w:rPr>
          <w:lang w:val="uk-UA"/>
        </w:rPr>
        <w:t>)</w:t>
      </w:r>
      <w:r w:rsidR="00C51CD7" w:rsidRPr="00626D85">
        <w:rPr>
          <w:lang w:val="uk-UA"/>
        </w:rPr>
        <w:t xml:space="preserve"> єдиного зразка, який може бути прийнятий на будь-якій АЗС, що зазначена Учасником у складі тендерної пропозиції. На підтвердження зазначеного Учасник надає єдиний зразок</w:t>
      </w:r>
      <w:r w:rsidRPr="00626D85">
        <w:rPr>
          <w:lang w:val="uk-UA"/>
        </w:rPr>
        <w:t xml:space="preserve"> бланків-дозволів</w:t>
      </w:r>
      <w:r w:rsidR="00C51CD7" w:rsidRPr="00626D85">
        <w:rPr>
          <w:lang w:val="uk-UA"/>
        </w:rPr>
        <w:t xml:space="preserve"> </w:t>
      </w:r>
      <w:r w:rsidRPr="00626D85">
        <w:rPr>
          <w:lang w:val="uk-UA"/>
        </w:rPr>
        <w:t>(</w:t>
      </w:r>
      <w:r w:rsidR="00C51CD7" w:rsidRPr="00626D85">
        <w:rPr>
          <w:lang w:val="uk-UA"/>
        </w:rPr>
        <w:t>талонів</w:t>
      </w:r>
      <w:r w:rsidRPr="00626D85">
        <w:rPr>
          <w:lang w:val="uk-UA"/>
        </w:rPr>
        <w:t xml:space="preserve">) </w:t>
      </w:r>
      <w:r w:rsidR="00C51CD7" w:rsidRPr="00626D85">
        <w:rPr>
          <w:lang w:val="uk-UA"/>
        </w:rPr>
        <w:t xml:space="preserve">на всі АЗС, на яких можливо отримати Товар (згідно наданого переліку АЗС).  </w:t>
      </w:r>
      <w:r w:rsidR="00C51CD7" w:rsidRPr="00626D85">
        <w:rPr>
          <w:rFonts w:eastAsia="Calibri"/>
          <w:b/>
          <w:bCs/>
          <w:u w:val="single"/>
          <w:lang w:val="uk-UA"/>
        </w:rPr>
        <w:t>Перелік АЗС Учасника з обов’язковим розташуванням в межах м. Вараш, Рівненської</w:t>
      </w:r>
      <w:r w:rsidR="00C51CD7" w:rsidRPr="00626D85">
        <w:rPr>
          <w:b/>
          <w:bCs/>
          <w:u w:val="single"/>
          <w:lang w:val="uk-UA"/>
        </w:rPr>
        <w:t xml:space="preserve"> </w:t>
      </w:r>
      <w:r w:rsidR="00C51CD7" w:rsidRPr="00626D85">
        <w:rPr>
          <w:rFonts w:eastAsia="Arial"/>
          <w:b/>
          <w:bCs/>
          <w:u w:val="single"/>
          <w:lang w:val="uk-UA"/>
        </w:rPr>
        <w:t>області.</w:t>
      </w:r>
    </w:p>
    <w:p w14:paraId="6A05BD60" w14:textId="0FC96697" w:rsidR="00C51CD7" w:rsidRDefault="00E804BB" w:rsidP="00626D85">
      <w:pPr>
        <w:jc w:val="both"/>
        <w:rPr>
          <w:lang w:val="uk-UA"/>
        </w:rPr>
      </w:pPr>
      <w:r w:rsidRPr="00626D85">
        <w:rPr>
          <w:lang w:val="uk-UA"/>
        </w:rPr>
        <w:t>3.</w:t>
      </w:r>
      <w:r w:rsidR="00C51CD7" w:rsidRPr="00626D85">
        <w:rPr>
          <w:lang w:val="uk-UA"/>
        </w:rPr>
        <w:t>6. Учасник гарантує, що Товар, який є предметом цього Договору, не обтяжено ніякими правами третіх осіб.</w:t>
      </w:r>
    </w:p>
    <w:p w14:paraId="17975EEE" w14:textId="052DD73E" w:rsidR="00C74AF8" w:rsidRPr="00B2660A" w:rsidRDefault="00C74AF8" w:rsidP="00626D85">
      <w:pPr>
        <w:jc w:val="both"/>
        <w:rPr>
          <w:lang w:val="uk-UA"/>
        </w:rPr>
      </w:pPr>
      <w:r w:rsidRPr="00B2660A">
        <w:rPr>
          <w:lang w:val="uk-UA"/>
        </w:rPr>
        <w:t xml:space="preserve">3.7. У разі наявності </w:t>
      </w:r>
      <w:r w:rsidR="00C832B8" w:rsidRPr="00B2660A">
        <w:rPr>
          <w:lang w:val="uk-UA"/>
        </w:rPr>
        <w:t xml:space="preserve">власних чи </w:t>
      </w:r>
      <w:r w:rsidRPr="00B2660A">
        <w:rPr>
          <w:lang w:val="uk-UA"/>
        </w:rPr>
        <w:t>орендованих АЗС, учасник процедури закупівлі повинен надати в складі тендерної пропозиції</w:t>
      </w:r>
      <w:r w:rsidR="00C832B8" w:rsidRPr="00B2660A">
        <w:rPr>
          <w:lang w:val="uk-UA"/>
        </w:rPr>
        <w:t xml:space="preserve"> </w:t>
      </w:r>
      <w:r w:rsidR="00C832B8" w:rsidRPr="00B2660A">
        <w:rPr>
          <w:shd w:val="clear" w:color="auto" w:fill="FDFEFD"/>
          <w:lang w:val="uk-UA"/>
        </w:rPr>
        <w:t xml:space="preserve">довідку </w:t>
      </w:r>
      <w:r w:rsidR="00715C96">
        <w:rPr>
          <w:shd w:val="clear" w:color="auto" w:fill="FDFEFD"/>
          <w:lang w:val="uk-UA"/>
        </w:rPr>
        <w:t xml:space="preserve">довільної форми </w:t>
      </w:r>
      <w:r w:rsidR="00C832B8" w:rsidRPr="00B2660A">
        <w:rPr>
          <w:shd w:val="clear" w:color="auto" w:fill="FDFEFD"/>
          <w:lang w:val="uk-UA"/>
        </w:rPr>
        <w:t xml:space="preserve"> де </w:t>
      </w:r>
      <w:r w:rsidR="00715C96">
        <w:rPr>
          <w:shd w:val="clear" w:color="auto" w:fill="FDFEFD"/>
          <w:lang w:val="uk-UA"/>
        </w:rPr>
        <w:t>зазначена</w:t>
      </w:r>
      <w:bookmarkStart w:id="0" w:name="_GoBack"/>
      <w:bookmarkEnd w:id="0"/>
      <w:r w:rsidR="00C832B8" w:rsidRPr="00B2660A">
        <w:rPr>
          <w:shd w:val="clear" w:color="auto" w:fill="FDFEFD"/>
          <w:lang w:val="uk-UA"/>
        </w:rPr>
        <w:t xml:space="preserve"> форма власності та</w:t>
      </w:r>
      <w:r w:rsidRPr="00B2660A">
        <w:rPr>
          <w:lang w:val="uk-UA"/>
        </w:rPr>
        <w:t xml:space="preserve"> копії правовстановлюючих документів, що підтверджують законні підстави використання учасником АЗС (</w:t>
      </w:r>
      <w:r w:rsidR="00C832B8" w:rsidRPr="00B2660A">
        <w:rPr>
          <w:shd w:val="clear" w:color="auto" w:fill="FDFEFD"/>
          <w:lang w:val="uk-UA"/>
        </w:rPr>
        <w:t xml:space="preserve">документ що підтверджує право власності на АЗС, </w:t>
      </w:r>
      <w:r w:rsidR="00715C96">
        <w:rPr>
          <w:lang w:val="uk-UA"/>
        </w:rPr>
        <w:t>договори оренди тощо).</w:t>
      </w:r>
    </w:p>
    <w:p w14:paraId="23F53BB6" w14:textId="77777777" w:rsidR="00C51CD7" w:rsidRPr="00626D85" w:rsidRDefault="00C51CD7" w:rsidP="00626D85">
      <w:pPr>
        <w:jc w:val="both"/>
        <w:rPr>
          <w:rFonts w:eastAsia="Calibri"/>
          <w:i/>
          <w:lang w:val="uk-UA" w:eastAsia="en-US"/>
        </w:rPr>
      </w:pPr>
    </w:p>
    <w:p w14:paraId="048C086B" w14:textId="7243893F" w:rsidR="00795A74" w:rsidRPr="00626D85" w:rsidRDefault="00795A74" w:rsidP="00626D85">
      <w:pPr>
        <w:jc w:val="both"/>
        <w:rPr>
          <w:rFonts w:eastAsia="Calibri"/>
          <w:i/>
          <w:lang w:val="uk-UA" w:eastAsia="en-US"/>
        </w:rPr>
      </w:pPr>
      <w:r w:rsidRPr="00626D85">
        <w:rPr>
          <w:rFonts w:eastAsia="Calibri"/>
          <w:i/>
          <w:lang w:val="uk-UA" w:eastAsia="en-US"/>
        </w:rPr>
        <w:t>*</w:t>
      </w:r>
      <w:r w:rsidR="002B7498" w:rsidRPr="00626D85">
        <w:rPr>
          <w:rFonts w:eastAsia="Calibri"/>
          <w:i/>
          <w:lang w:val="uk-UA" w:eastAsia="en-US"/>
        </w:rPr>
        <w:t>Зазначити «включаючи ПДВ» або «без ПДВ». У разі надання пропозиції Учасником-неплатником ПДВ або якщо предмет закупівлі/окремі позиції не обкладається ПДВ, то такі пропозиції або їх окремі позиції надаються без врахування ПДВ, про що Учасник робить відповідну позначку.</w:t>
      </w:r>
    </w:p>
    <w:p w14:paraId="0B2BA3AD" w14:textId="77777777" w:rsidR="00795A74" w:rsidRPr="00626D85" w:rsidRDefault="00795A74" w:rsidP="00626D85">
      <w:pPr>
        <w:jc w:val="both"/>
        <w:rPr>
          <w:rFonts w:eastAsia="Calibri"/>
          <w:i/>
          <w:lang w:val="uk-UA" w:eastAsia="en-US"/>
        </w:rPr>
      </w:pPr>
    </w:p>
    <w:p w14:paraId="2432DD2B" w14:textId="77777777" w:rsidR="00AC458E" w:rsidRPr="00626D85" w:rsidRDefault="00AC458E" w:rsidP="00626D85">
      <w:pPr>
        <w:jc w:val="both"/>
        <w:rPr>
          <w:rFonts w:eastAsia="Calibri"/>
          <w:b/>
          <w:lang w:val="uk-UA" w:eastAsia="en-US"/>
        </w:rPr>
      </w:pPr>
    </w:p>
    <w:p w14:paraId="4E5B92BC" w14:textId="77777777" w:rsidR="00B37691" w:rsidRPr="00626D85" w:rsidRDefault="00B37691" w:rsidP="00626D85">
      <w:pPr>
        <w:pStyle w:val="af"/>
        <w:spacing w:after="0" w:line="240" w:lineRule="auto"/>
        <w:jc w:val="center"/>
        <w:rPr>
          <w:rFonts w:ascii="Times New Roman" w:hAnsi="Times New Roman"/>
          <w:sz w:val="24"/>
          <w:szCs w:val="24"/>
          <w:lang w:val="uk-UA" w:eastAsia="uk-UA"/>
        </w:rPr>
      </w:pPr>
    </w:p>
    <w:sectPr w:rsidR="00B37691" w:rsidRPr="00626D85" w:rsidSect="00153BC4">
      <w:footerReference w:type="even" r:id="rId8"/>
      <w:pgSz w:w="11906" w:h="16838"/>
      <w:pgMar w:top="709"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CDBD" w14:textId="77777777" w:rsidR="00D9215C" w:rsidRDefault="00D9215C" w:rsidP="00832581">
      <w:pPr>
        <w:pStyle w:val="a4"/>
      </w:pPr>
      <w:r>
        <w:separator/>
      </w:r>
    </w:p>
  </w:endnote>
  <w:endnote w:type="continuationSeparator" w:id="0">
    <w:p w14:paraId="0A48D45E" w14:textId="77777777" w:rsidR="00D9215C" w:rsidRDefault="00D9215C" w:rsidP="00832581">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9C1C" w14:textId="77777777" w:rsidR="00E56D96" w:rsidRDefault="00C316D8" w:rsidP="00367F50">
    <w:pPr>
      <w:pStyle w:val="a9"/>
      <w:framePr w:wrap="around" w:vAnchor="text" w:hAnchor="margin" w:xAlign="center" w:y="1"/>
      <w:rPr>
        <w:rStyle w:val="aa"/>
      </w:rPr>
    </w:pPr>
    <w:r>
      <w:rPr>
        <w:rStyle w:val="aa"/>
      </w:rPr>
      <w:fldChar w:fldCharType="begin"/>
    </w:r>
    <w:r w:rsidR="00E56D96">
      <w:rPr>
        <w:rStyle w:val="aa"/>
      </w:rPr>
      <w:instrText xml:space="preserve">PAGE  </w:instrText>
    </w:r>
    <w:r>
      <w:rPr>
        <w:rStyle w:val="aa"/>
      </w:rPr>
      <w:fldChar w:fldCharType="end"/>
    </w:r>
  </w:p>
  <w:p w14:paraId="38A9AC66" w14:textId="77777777" w:rsidR="00E56D96" w:rsidRDefault="00E56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FC10" w14:textId="77777777" w:rsidR="00D9215C" w:rsidRDefault="00D9215C" w:rsidP="00832581">
      <w:pPr>
        <w:pStyle w:val="a4"/>
      </w:pPr>
      <w:r>
        <w:separator/>
      </w:r>
    </w:p>
  </w:footnote>
  <w:footnote w:type="continuationSeparator" w:id="0">
    <w:p w14:paraId="020B39F3" w14:textId="77777777" w:rsidR="00D9215C" w:rsidRDefault="00D9215C" w:rsidP="00832581">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9AAE00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420"/>
        </w:tabs>
        <w:ind w:left="420" w:hanging="360"/>
      </w:pPr>
    </w:lvl>
    <w:lvl w:ilvl="1">
      <w:start w:val="1"/>
      <w:numFmt w:val="bullet"/>
      <w:lvlText w:val=""/>
      <w:lvlJc w:val="left"/>
      <w:pPr>
        <w:tabs>
          <w:tab w:val="num" w:pos="1140"/>
        </w:tabs>
        <w:ind w:left="1140" w:hanging="360"/>
      </w:pPr>
      <w:rPr>
        <w:rFonts w:ascii="Symbol" w:hAnsi="Symbol"/>
      </w:r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
    <w:nsid w:val="346E2612"/>
    <w:multiLevelType w:val="hybridMultilevel"/>
    <w:tmpl w:val="F0A45FF0"/>
    <w:lvl w:ilvl="0" w:tplc="798C9620">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337044"/>
    <w:multiLevelType w:val="multilevel"/>
    <w:tmpl w:val="6C72DEC2"/>
    <w:lvl w:ilvl="0">
      <w:start w:val="2"/>
      <w:numFmt w:val="decimal"/>
      <w:lvlText w:val="%1."/>
      <w:lvlJc w:val="left"/>
      <w:pPr>
        <w:ind w:left="360" w:hanging="360"/>
      </w:pPr>
      <w:rPr>
        <w:rFonts w:hint="default"/>
      </w:rPr>
    </w:lvl>
    <w:lvl w:ilvl="1">
      <w:start w:val="2"/>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3"/>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50"/>
    <w:rsid w:val="00016C97"/>
    <w:rsid w:val="000220AA"/>
    <w:rsid w:val="00026300"/>
    <w:rsid w:val="000319E1"/>
    <w:rsid w:val="00037EB2"/>
    <w:rsid w:val="00046AF1"/>
    <w:rsid w:val="00054793"/>
    <w:rsid w:val="0005766D"/>
    <w:rsid w:val="000612B3"/>
    <w:rsid w:val="00062B96"/>
    <w:rsid w:val="00073153"/>
    <w:rsid w:val="00074325"/>
    <w:rsid w:val="00076448"/>
    <w:rsid w:val="0008201F"/>
    <w:rsid w:val="000876EF"/>
    <w:rsid w:val="00092800"/>
    <w:rsid w:val="000C33B3"/>
    <w:rsid w:val="000C4392"/>
    <w:rsid w:val="000C693F"/>
    <w:rsid w:val="000D782D"/>
    <w:rsid w:val="000E1CD1"/>
    <w:rsid w:val="000E5D01"/>
    <w:rsid w:val="000E5F77"/>
    <w:rsid w:val="000F1FB4"/>
    <w:rsid w:val="000F32A4"/>
    <w:rsid w:val="001008B0"/>
    <w:rsid w:val="001041F5"/>
    <w:rsid w:val="00105A85"/>
    <w:rsid w:val="00105BFA"/>
    <w:rsid w:val="001063FC"/>
    <w:rsid w:val="00106E48"/>
    <w:rsid w:val="001302EC"/>
    <w:rsid w:val="00130947"/>
    <w:rsid w:val="00130EF2"/>
    <w:rsid w:val="001339A4"/>
    <w:rsid w:val="00142100"/>
    <w:rsid w:val="00153BC4"/>
    <w:rsid w:val="00156D42"/>
    <w:rsid w:val="00157CEB"/>
    <w:rsid w:val="00160065"/>
    <w:rsid w:val="00162CCE"/>
    <w:rsid w:val="00177DF4"/>
    <w:rsid w:val="0018374D"/>
    <w:rsid w:val="001904BB"/>
    <w:rsid w:val="00193901"/>
    <w:rsid w:val="00197C87"/>
    <w:rsid w:val="001A4670"/>
    <w:rsid w:val="001A505D"/>
    <w:rsid w:val="001A590A"/>
    <w:rsid w:val="001B31D5"/>
    <w:rsid w:val="001C457F"/>
    <w:rsid w:val="001C5B26"/>
    <w:rsid w:val="001D4935"/>
    <w:rsid w:val="001D5385"/>
    <w:rsid w:val="001F0B8B"/>
    <w:rsid w:val="001F1F9A"/>
    <w:rsid w:val="001F45B4"/>
    <w:rsid w:val="00205753"/>
    <w:rsid w:val="002155BA"/>
    <w:rsid w:val="00220957"/>
    <w:rsid w:val="00222F09"/>
    <w:rsid w:val="002329EA"/>
    <w:rsid w:val="0024252D"/>
    <w:rsid w:val="00245556"/>
    <w:rsid w:val="002472C0"/>
    <w:rsid w:val="002532D1"/>
    <w:rsid w:val="00253441"/>
    <w:rsid w:val="0025433C"/>
    <w:rsid w:val="00260B77"/>
    <w:rsid w:val="00262ADD"/>
    <w:rsid w:val="0026407F"/>
    <w:rsid w:val="0026592F"/>
    <w:rsid w:val="00267385"/>
    <w:rsid w:val="00267EF3"/>
    <w:rsid w:val="002813F6"/>
    <w:rsid w:val="0028194D"/>
    <w:rsid w:val="00292C5E"/>
    <w:rsid w:val="002A1515"/>
    <w:rsid w:val="002A1B67"/>
    <w:rsid w:val="002A7667"/>
    <w:rsid w:val="002B134E"/>
    <w:rsid w:val="002B284C"/>
    <w:rsid w:val="002B5827"/>
    <w:rsid w:val="002B7498"/>
    <w:rsid w:val="002B76BE"/>
    <w:rsid w:val="002D01F0"/>
    <w:rsid w:val="002E4C71"/>
    <w:rsid w:val="002F33E5"/>
    <w:rsid w:val="002F77E0"/>
    <w:rsid w:val="00322D60"/>
    <w:rsid w:val="003276D1"/>
    <w:rsid w:val="0033263A"/>
    <w:rsid w:val="00335914"/>
    <w:rsid w:val="003404AC"/>
    <w:rsid w:val="003433C5"/>
    <w:rsid w:val="00346F0C"/>
    <w:rsid w:val="00366B2A"/>
    <w:rsid w:val="00367403"/>
    <w:rsid w:val="00367F50"/>
    <w:rsid w:val="00370706"/>
    <w:rsid w:val="00371D53"/>
    <w:rsid w:val="00381D86"/>
    <w:rsid w:val="00384E2F"/>
    <w:rsid w:val="00385885"/>
    <w:rsid w:val="00385E31"/>
    <w:rsid w:val="00386F06"/>
    <w:rsid w:val="00394D70"/>
    <w:rsid w:val="003A70E8"/>
    <w:rsid w:val="003C136C"/>
    <w:rsid w:val="003C2C02"/>
    <w:rsid w:val="003C5A6B"/>
    <w:rsid w:val="003C7260"/>
    <w:rsid w:val="003D6594"/>
    <w:rsid w:val="003D6943"/>
    <w:rsid w:val="003D6E21"/>
    <w:rsid w:val="003E2921"/>
    <w:rsid w:val="003E2DAB"/>
    <w:rsid w:val="003F1EEA"/>
    <w:rsid w:val="0040032D"/>
    <w:rsid w:val="00414FE3"/>
    <w:rsid w:val="00415738"/>
    <w:rsid w:val="0041744E"/>
    <w:rsid w:val="00420600"/>
    <w:rsid w:val="0042068B"/>
    <w:rsid w:val="00421CA6"/>
    <w:rsid w:val="00425EE7"/>
    <w:rsid w:val="004260A0"/>
    <w:rsid w:val="0043026F"/>
    <w:rsid w:val="00433B79"/>
    <w:rsid w:val="00436D08"/>
    <w:rsid w:val="00443396"/>
    <w:rsid w:val="00452ACD"/>
    <w:rsid w:val="0045301B"/>
    <w:rsid w:val="00463DB6"/>
    <w:rsid w:val="00466EB8"/>
    <w:rsid w:val="004830BA"/>
    <w:rsid w:val="00492176"/>
    <w:rsid w:val="004A217C"/>
    <w:rsid w:val="004A5618"/>
    <w:rsid w:val="004B704A"/>
    <w:rsid w:val="004C6400"/>
    <w:rsid w:val="004D0B6E"/>
    <w:rsid w:val="004D6D3C"/>
    <w:rsid w:val="004E0150"/>
    <w:rsid w:val="004E01BC"/>
    <w:rsid w:val="004E11B4"/>
    <w:rsid w:val="004E12CB"/>
    <w:rsid w:val="004E291A"/>
    <w:rsid w:val="004F0402"/>
    <w:rsid w:val="004F27D7"/>
    <w:rsid w:val="004F2CA0"/>
    <w:rsid w:val="004F487A"/>
    <w:rsid w:val="004F60DE"/>
    <w:rsid w:val="00502F04"/>
    <w:rsid w:val="0051131C"/>
    <w:rsid w:val="00522F2C"/>
    <w:rsid w:val="005259B1"/>
    <w:rsid w:val="005343C4"/>
    <w:rsid w:val="00543ACD"/>
    <w:rsid w:val="005501BF"/>
    <w:rsid w:val="00552EB1"/>
    <w:rsid w:val="0056325B"/>
    <w:rsid w:val="00572411"/>
    <w:rsid w:val="00574005"/>
    <w:rsid w:val="00575AD5"/>
    <w:rsid w:val="005A23CD"/>
    <w:rsid w:val="005A430D"/>
    <w:rsid w:val="005C17AE"/>
    <w:rsid w:val="005C324E"/>
    <w:rsid w:val="005C379E"/>
    <w:rsid w:val="005D1B10"/>
    <w:rsid w:val="005D5FFF"/>
    <w:rsid w:val="005D636C"/>
    <w:rsid w:val="005F171F"/>
    <w:rsid w:val="005F3D03"/>
    <w:rsid w:val="00603C25"/>
    <w:rsid w:val="00605B05"/>
    <w:rsid w:val="006064FC"/>
    <w:rsid w:val="00607E4A"/>
    <w:rsid w:val="00610460"/>
    <w:rsid w:val="00620029"/>
    <w:rsid w:val="00622216"/>
    <w:rsid w:val="00622CF1"/>
    <w:rsid w:val="00625B7A"/>
    <w:rsid w:val="00626D85"/>
    <w:rsid w:val="00630D50"/>
    <w:rsid w:val="00631244"/>
    <w:rsid w:val="006507FB"/>
    <w:rsid w:val="00655D6D"/>
    <w:rsid w:val="00661C8D"/>
    <w:rsid w:val="006621A7"/>
    <w:rsid w:val="00662BC5"/>
    <w:rsid w:val="00671B97"/>
    <w:rsid w:val="00675F76"/>
    <w:rsid w:val="00683916"/>
    <w:rsid w:val="00686906"/>
    <w:rsid w:val="0069332B"/>
    <w:rsid w:val="00694856"/>
    <w:rsid w:val="00695DD6"/>
    <w:rsid w:val="006B4356"/>
    <w:rsid w:val="006B65C0"/>
    <w:rsid w:val="006B6CE0"/>
    <w:rsid w:val="006C46F4"/>
    <w:rsid w:val="006C6A20"/>
    <w:rsid w:val="006D00B6"/>
    <w:rsid w:val="006D2EE3"/>
    <w:rsid w:val="006D46D2"/>
    <w:rsid w:val="006D4E1A"/>
    <w:rsid w:val="006D617D"/>
    <w:rsid w:val="006D65EC"/>
    <w:rsid w:val="006E71C1"/>
    <w:rsid w:val="006F218C"/>
    <w:rsid w:val="006F4191"/>
    <w:rsid w:val="00701021"/>
    <w:rsid w:val="007014FC"/>
    <w:rsid w:val="00704021"/>
    <w:rsid w:val="00713E85"/>
    <w:rsid w:val="007151E1"/>
    <w:rsid w:val="007159A3"/>
    <w:rsid w:val="00715C96"/>
    <w:rsid w:val="007252F5"/>
    <w:rsid w:val="00741007"/>
    <w:rsid w:val="007414D4"/>
    <w:rsid w:val="0074359D"/>
    <w:rsid w:val="007461A0"/>
    <w:rsid w:val="007475E3"/>
    <w:rsid w:val="00755F23"/>
    <w:rsid w:val="007576D4"/>
    <w:rsid w:val="00767541"/>
    <w:rsid w:val="00770CED"/>
    <w:rsid w:val="00775E9B"/>
    <w:rsid w:val="0077635D"/>
    <w:rsid w:val="007774D9"/>
    <w:rsid w:val="00795A74"/>
    <w:rsid w:val="00795C5B"/>
    <w:rsid w:val="007A3A96"/>
    <w:rsid w:val="007A4FE7"/>
    <w:rsid w:val="007B3223"/>
    <w:rsid w:val="007B3B02"/>
    <w:rsid w:val="007C4228"/>
    <w:rsid w:val="007C7EFA"/>
    <w:rsid w:val="007D1D16"/>
    <w:rsid w:val="007E1EC2"/>
    <w:rsid w:val="007E25AF"/>
    <w:rsid w:val="007E2761"/>
    <w:rsid w:val="007E41B8"/>
    <w:rsid w:val="007F000A"/>
    <w:rsid w:val="0080725A"/>
    <w:rsid w:val="00812094"/>
    <w:rsid w:val="00814A0F"/>
    <w:rsid w:val="00823748"/>
    <w:rsid w:val="00825221"/>
    <w:rsid w:val="00830A04"/>
    <w:rsid w:val="00832581"/>
    <w:rsid w:val="008352E5"/>
    <w:rsid w:val="00837748"/>
    <w:rsid w:val="00841D2B"/>
    <w:rsid w:val="00844CFB"/>
    <w:rsid w:val="008524F2"/>
    <w:rsid w:val="008578DA"/>
    <w:rsid w:val="008602CE"/>
    <w:rsid w:val="008627DE"/>
    <w:rsid w:val="008670D3"/>
    <w:rsid w:val="00867B28"/>
    <w:rsid w:val="00875E31"/>
    <w:rsid w:val="00881471"/>
    <w:rsid w:val="00881682"/>
    <w:rsid w:val="00882930"/>
    <w:rsid w:val="00883323"/>
    <w:rsid w:val="00883BC9"/>
    <w:rsid w:val="0088543E"/>
    <w:rsid w:val="0089152D"/>
    <w:rsid w:val="0089439B"/>
    <w:rsid w:val="00895C18"/>
    <w:rsid w:val="008B0588"/>
    <w:rsid w:val="008B303C"/>
    <w:rsid w:val="008B4194"/>
    <w:rsid w:val="008B53D8"/>
    <w:rsid w:val="008C085B"/>
    <w:rsid w:val="008C106D"/>
    <w:rsid w:val="008C3160"/>
    <w:rsid w:val="008C7BF0"/>
    <w:rsid w:val="008D3FF8"/>
    <w:rsid w:val="008D4D49"/>
    <w:rsid w:val="008D7B65"/>
    <w:rsid w:val="008E2378"/>
    <w:rsid w:val="008E294D"/>
    <w:rsid w:val="008E70B7"/>
    <w:rsid w:val="008E7FA8"/>
    <w:rsid w:val="008F5B58"/>
    <w:rsid w:val="009003F4"/>
    <w:rsid w:val="0090143B"/>
    <w:rsid w:val="009063B8"/>
    <w:rsid w:val="00913CD4"/>
    <w:rsid w:val="00921B70"/>
    <w:rsid w:val="00933039"/>
    <w:rsid w:val="0093328F"/>
    <w:rsid w:val="0093726A"/>
    <w:rsid w:val="00942605"/>
    <w:rsid w:val="00942B94"/>
    <w:rsid w:val="00945276"/>
    <w:rsid w:val="009519D9"/>
    <w:rsid w:val="00953DCD"/>
    <w:rsid w:val="00956D6E"/>
    <w:rsid w:val="0095718F"/>
    <w:rsid w:val="00961555"/>
    <w:rsid w:val="009623A5"/>
    <w:rsid w:val="0096491A"/>
    <w:rsid w:val="009830C9"/>
    <w:rsid w:val="00985052"/>
    <w:rsid w:val="009B6973"/>
    <w:rsid w:val="009C0F24"/>
    <w:rsid w:val="009C1943"/>
    <w:rsid w:val="009C1C1A"/>
    <w:rsid w:val="009C220E"/>
    <w:rsid w:val="009C2B5C"/>
    <w:rsid w:val="009C2FAB"/>
    <w:rsid w:val="009D0A18"/>
    <w:rsid w:val="009D18AE"/>
    <w:rsid w:val="009D671F"/>
    <w:rsid w:val="009E5ED3"/>
    <w:rsid w:val="009F0802"/>
    <w:rsid w:val="00A10A9B"/>
    <w:rsid w:val="00A246D9"/>
    <w:rsid w:val="00A326C5"/>
    <w:rsid w:val="00A33EDB"/>
    <w:rsid w:val="00A35D5E"/>
    <w:rsid w:val="00A36109"/>
    <w:rsid w:val="00A44708"/>
    <w:rsid w:val="00A51816"/>
    <w:rsid w:val="00A619FF"/>
    <w:rsid w:val="00A61DD5"/>
    <w:rsid w:val="00A6441A"/>
    <w:rsid w:val="00A65176"/>
    <w:rsid w:val="00A80589"/>
    <w:rsid w:val="00A90C9A"/>
    <w:rsid w:val="00A94E8E"/>
    <w:rsid w:val="00AA0EAE"/>
    <w:rsid w:val="00AB20B7"/>
    <w:rsid w:val="00AC20F8"/>
    <w:rsid w:val="00AC458E"/>
    <w:rsid w:val="00AD4ECA"/>
    <w:rsid w:val="00AD581B"/>
    <w:rsid w:val="00AE1B71"/>
    <w:rsid w:val="00AE637A"/>
    <w:rsid w:val="00AF413E"/>
    <w:rsid w:val="00AF50D5"/>
    <w:rsid w:val="00AF5287"/>
    <w:rsid w:val="00AF5B2B"/>
    <w:rsid w:val="00B0176E"/>
    <w:rsid w:val="00B205E1"/>
    <w:rsid w:val="00B208B6"/>
    <w:rsid w:val="00B24956"/>
    <w:rsid w:val="00B2640E"/>
    <w:rsid w:val="00B2660A"/>
    <w:rsid w:val="00B3184B"/>
    <w:rsid w:val="00B31C60"/>
    <w:rsid w:val="00B32F80"/>
    <w:rsid w:val="00B3428B"/>
    <w:rsid w:val="00B35756"/>
    <w:rsid w:val="00B3672D"/>
    <w:rsid w:val="00B37691"/>
    <w:rsid w:val="00B42624"/>
    <w:rsid w:val="00B44698"/>
    <w:rsid w:val="00B53532"/>
    <w:rsid w:val="00B61880"/>
    <w:rsid w:val="00B62256"/>
    <w:rsid w:val="00B676C4"/>
    <w:rsid w:val="00B733E9"/>
    <w:rsid w:val="00B74A81"/>
    <w:rsid w:val="00B77BC2"/>
    <w:rsid w:val="00B80347"/>
    <w:rsid w:val="00B85DD6"/>
    <w:rsid w:val="00B87FFD"/>
    <w:rsid w:val="00B9196E"/>
    <w:rsid w:val="00B91FEC"/>
    <w:rsid w:val="00B9299B"/>
    <w:rsid w:val="00B9436A"/>
    <w:rsid w:val="00BA040E"/>
    <w:rsid w:val="00BA0BA3"/>
    <w:rsid w:val="00BA5541"/>
    <w:rsid w:val="00BB58F2"/>
    <w:rsid w:val="00BC45D7"/>
    <w:rsid w:val="00BC4A9C"/>
    <w:rsid w:val="00BE1DEE"/>
    <w:rsid w:val="00BE28F7"/>
    <w:rsid w:val="00BF0F4F"/>
    <w:rsid w:val="00BF3D67"/>
    <w:rsid w:val="00C0523D"/>
    <w:rsid w:val="00C12860"/>
    <w:rsid w:val="00C163EF"/>
    <w:rsid w:val="00C2042F"/>
    <w:rsid w:val="00C24682"/>
    <w:rsid w:val="00C316D8"/>
    <w:rsid w:val="00C3264E"/>
    <w:rsid w:val="00C3300D"/>
    <w:rsid w:val="00C34E13"/>
    <w:rsid w:val="00C51CD7"/>
    <w:rsid w:val="00C622B3"/>
    <w:rsid w:val="00C6310E"/>
    <w:rsid w:val="00C743AB"/>
    <w:rsid w:val="00C74AF8"/>
    <w:rsid w:val="00C76D20"/>
    <w:rsid w:val="00C77FEA"/>
    <w:rsid w:val="00C80C34"/>
    <w:rsid w:val="00C832B8"/>
    <w:rsid w:val="00C93B32"/>
    <w:rsid w:val="00CA6D5C"/>
    <w:rsid w:val="00CA7493"/>
    <w:rsid w:val="00CB1AE3"/>
    <w:rsid w:val="00CC05DD"/>
    <w:rsid w:val="00CC28F1"/>
    <w:rsid w:val="00CD101E"/>
    <w:rsid w:val="00CD1DE7"/>
    <w:rsid w:val="00CD6070"/>
    <w:rsid w:val="00CD7206"/>
    <w:rsid w:val="00CE264F"/>
    <w:rsid w:val="00CF182A"/>
    <w:rsid w:val="00CF2C22"/>
    <w:rsid w:val="00D05DFF"/>
    <w:rsid w:val="00D06EFA"/>
    <w:rsid w:val="00D166D6"/>
    <w:rsid w:val="00D16BD5"/>
    <w:rsid w:val="00D20533"/>
    <w:rsid w:val="00D23F7E"/>
    <w:rsid w:val="00D252BC"/>
    <w:rsid w:val="00D306C7"/>
    <w:rsid w:val="00D36BA3"/>
    <w:rsid w:val="00D36F9B"/>
    <w:rsid w:val="00D454A8"/>
    <w:rsid w:val="00D46730"/>
    <w:rsid w:val="00D46E9E"/>
    <w:rsid w:val="00D536B0"/>
    <w:rsid w:val="00D53BDA"/>
    <w:rsid w:val="00D54094"/>
    <w:rsid w:val="00D715CA"/>
    <w:rsid w:val="00D779E5"/>
    <w:rsid w:val="00D81942"/>
    <w:rsid w:val="00D85951"/>
    <w:rsid w:val="00D87DB3"/>
    <w:rsid w:val="00D9215C"/>
    <w:rsid w:val="00DA1E42"/>
    <w:rsid w:val="00DB0D8C"/>
    <w:rsid w:val="00DB6A9E"/>
    <w:rsid w:val="00DD3023"/>
    <w:rsid w:val="00DD6516"/>
    <w:rsid w:val="00DE3D88"/>
    <w:rsid w:val="00E0150D"/>
    <w:rsid w:val="00E01957"/>
    <w:rsid w:val="00E02677"/>
    <w:rsid w:val="00E031BC"/>
    <w:rsid w:val="00E110AB"/>
    <w:rsid w:val="00E17C7B"/>
    <w:rsid w:val="00E22041"/>
    <w:rsid w:val="00E22CD7"/>
    <w:rsid w:val="00E234AC"/>
    <w:rsid w:val="00E24E92"/>
    <w:rsid w:val="00E30F06"/>
    <w:rsid w:val="00E30FEA"/>
    <w:rsid w:val="00E31968"/>
    <w:rsid w:val="00E32510"/>
    <w:rsid w:val="00E35E45"/>
    <w:rsid w:val="00E442FF"/>
    <w:rsid w:val="00E50AB1"/>
    <w:rsid w:val="00E53DA3"/>
    <w:rsid w:val="00E54DA2"/>
    <w:rsid w:val="00E560D7"/>
    <w:rsid w:val="00E56D96"/>
    <w:rsid w:val="00E60C20"/>
    <w:rsid w:val="00E63A3E"/>
    <w:rsid w:val="00E67759"/>
    <w:rsid w:val="00E70D02"/>
    <w:rsid w:val="00E7251C"/>
    <w:rsid w:val="00E72873"/>
    <w:rsid w:val="00E73F19"/>
    <w:rsid w:val="00E742A4"/>
    <w:rsid w:val="00E804BB"/>
    <w:rsid w:val="00E84405"/>
    <w:rsid w:val="00E9048A"/>
    <w:rsid w:val="00E96F59"/>
    <w:rsid w:val="00E975AF"/>
    <w:rsid w:val="00EA2C40"/>
    <w:rsid w:val="00EB23C2"/>
    <w:rsid w:val="00EC2C7B"/>
    <w:rsid w:val="00EC3D70"/>
    <w:rsid w:val="00ED2B1E"/>
    <w:rsid w:val="00EE043C"/>
    <w:rsid w:val="00EE1A8E"/>
    <w:rsid w:val="00EE21D5"/>
    <w:rsid w:val="00EE5D67"/>
    <w:rsid w:val="00EF1BC2"/>
    <w:rsid w:val="00EF6733"/>
    <w:rsid w:val="00F01E2C"/>
    <w:rsid w:val="00F047C3"/>
    <w:rsid w:val="00F04DB2"/>
    <w:rsid w:val="00F22327"/>
    <w:rsid w:val="00F22E1B"/>
    <w:rsid w:val="00F22E21"/>
    <w:rsid w:val="00F2420B"/>
    <w:rsid w:val="00F35957"/>
    <w:rsid w:val="00F42AA5"/>
    <w:rsid w:val="00F439C0"/>
    <w:rsid w:val="00F43F58"/>
    <w:rsid w:val="00F55FB0"/>
    <w:rsid w:val="00F76D48"/>
    <w:rsid w:val="00F76E39"/>
    <w:rsid w:val="00F819F2"/>
    <w:rsid w:val="00F91769"/>
    <w:rsid w:val="00F95176"/>
    <w:rsid w:val="00FA5F4E"/>
    <w:rsid w:val="00FA62AD"/>
    <w:rsid w:val="00FB40E3"/>
    <w:rsid w:val="00FB4704"/>
    <w:rsid w:val="00FB61BC"/>
    <w:rsid w:val="00FC1E1D"/>
    <w:rsid w:val="00FC6797"/>
    <w:rsid w:val="00FD1AB4"/>
    <w:rsid w:val="00FE7A4D"/>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A57F3"/>
  <w15:docId w15:val="{DA6D7CF1-25F5-46AD-AD86-3A5AB6D9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50"/>
    <w:rPr>
      <w:sz w:val="24"/>
      <w:szCs w:val="24"/>
      <w:lang w:val="ru-RU" w:eastAsia="ru-RU"/>
    </w:rPr>
  </w:style>
  <w:style w:type="paragraph" w:styleId="1">
    <w:name w:val="heading 1"/>
    <w:basedOn w:val="a"/>
    <w:next w:val="a"/>
    <w:qFormat/>
    <w:rsid w:val="00607E4A"/>
    <w:pPr>
      <w:keepNext/>
      <w:spacing w:before="240" w:after="60"/>
      <w:outlineLvl w:val="0"/>
    </w:pPr>
    <w:rPr>
      <w:rFonts w:ascii="Arial" w:hAnsi="Arial" w:cs="Arial"/>
      <w:b/>
      <w:bCs/>
      <w:kern w:val="32"/>
      <w:sz w:val="32"/>
      <w:szCs w:val="32"/>
    </w:rPr>
  </w:style>
  <w:style w:type="paragraph" w:styleId="30">
    <w:name w:val="heading 3"/>
    <w:basedOn w:val="a"/>
    <w:next w:val="a"/>
    <w:link w:val="32"/>
    <w:uiPriority w:val="99"/>
    <w:semiHidden/>
    <w:unhideWhenUsed/>
    <w:qFormat/>
    <w:rsid w:val="007576D4"/>
    <w:pPr>
      <w:keepNext/>
      <w:spacing w:before="240" w:after="60"/>
      <w:outlineLvl w:val="2"/>
    </w:pPr>
    <w:rPr>
      <w:rFonts w:ascii="Cambria" w:hAnsi="Cambria"/>
      <w:b/>
      <w:bCs/>
      <w:sz w:val="26"/>
      <w:szCs w:val="26"/>
    </w:rPr>
  </w:style>
  <w:style w:type="paragraph" w:styleId="5">
    <w:name w:val="heading 5"/>
    <w:basedOn w:val="a"/>
    <w:next w:val="a"/>
    <w:qFormat/>
    <w:rsid w:val="00FA62AD"/>
    <w:pPr>
      <w:spacing w:before="240" w:after="60"/>
      <w:outlineLvl w:val="4"/>
    </w:pPr>
    <w:rPr>
      <w:b/>
      <w:bCs/>
      <w:i/>
      <w:iCs/>
      <w:sz w:val="26"/>
      <w:szCs w:val="26"/>
    </w:rPr>
  </w:style>
  <w:style w:type="paragraph" w:styleId="6">
    <w:name w:val="heading 6"/>
    <w:basedOn w:val="a"/>
    <w:next w:val="a"/>
    <w:qFormat/>
    <w:rsid w:val="004D6D3C"/>
    <w:pPr>
      <w:spacing w:before="240" w:after="60"/>
      <w:outlineLvl w:val="5"/>
    </w:pPr>
    <w:rPr>
      <w:b/>
      <w:bCs/>
      <w:sz w:val="22"/>
      <w:szCs w:val="22"/>
    </w:rPr>
  </w:style>
  <w:style w:type="paragraph" w:styleId="8">
    <w:name w:val="heading 8"/>
    <w:basedOn w:val="a"/>
    <w:next w:val="a"/>
    <w:qFormat/>
    <w:rsid w:val="00D36BA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w:basedOn w:val="a"/>
    <w:rsid w:val="004E0150"/>
    <w:pPr>
      <w:widowControl w:val="0"/>
      <w:autoSpaceDE w:val="0"/>
      <w:autoSpaceDN w:val="0"/>
      <w:adjustRightInd w:val="0"/>
    </w:pPr>
    <w:rPr>
      <w:rFonts w:ascii="Verdana" w:hAnsi="Verdana" w:cs="Verdana"/>
      <w:sz w:val="20"/>
      <w:szCs w:val="20"/>
      <w:lang w:val="en-US" w:eastAsia="en-US"/>
    </w:rPr>
  </w:style>
  <w:style w:type="paragraph" w:styleId="a3">
    <w:name w:val="Body Text"/>
    <w:basedOn w:val="a"/>
    <w:rsid w:val="004E0150"/>
    <w:pPr>
      <w:autoSpaceDE w:val="0"/>
      <w:autoSpaceDN w:val="0"/>
      <w:spacing w:after="120"/>
      <w:jc w:val="both"/>
    </w:pPr>
    <w:rPr>
      <w:rFonts w:ascii="Arial" w:hAnsi="Arial"/>
      <w:sz w:val="20"/>
      <w:szCs w:val="20"/>
      <w:lang w:val="en-GB" w:eastAsia="en-US"/>
    </w:rPr>
  </w:style>
  <w:style w:type="paragraph" w:styleId="a4">
    <w:name w:val="Normal (Web)"/>
    <w:basedOn w:val="a"/>
    <w:rsid w:val="004E0150"/>
    <w:pPr>
      <w:spacing w:before="100" w:beforeAutospacing="1" w:after="100" w:afterAutospacing="1"/>
    </w:pPr>
  </w:style>
  <w:style w:type="paragraph" w:customStyle="1" w:styleId="a5">
    <w:name w:val="Знак Знак Знак Знак Знак Знак Знак Знак"/>
    <w:basedOn w:val="a"/>
    <w:rsid w:val="004E0150"/>
    <w:rPr>
      <w:rFonts w:ascii="Verdana" w:hAnsi="Verdana" w:cs="Verdana"/>
      <w:sz w:val="20"/>
      <w:szCs w:val="20"/>
      <w:lang w:val="en-US" w:eastAsia="en-US"/>
    </w:rPr>
  </w:style>
  <w:style w:type="paragraph" w:customStyle="1" w:styleId="11">
    <w:name w:val="Основний текст1"/>
    <w:basedOn w:val="a"/>
    <w:rsid w:val="00E17C7B"/>
    <w:pPr>
      <w:widowControl w:val="0"/>
      <w:snapToGrid w:val="0"/>
    </w:pPr>
    <w:rPr>
      <w:rFonts w:ascii="Arial" w:hAnsi="Arial"/>
      <w:szCs w:val="20"/>
    </w:rPr>
  </w:style>
  <w:style w:type="paragraph" w:customStyle="1" w:styleId="a6">
    <w:name w:val="Нормальний текст"/>
    <w:basedOn w:val="a"/>
    <w:rsid w:val="00E17C7B"/>
    <w:pPr>
      <w:spacing w:before="120"/>
      <w:ind w:firstLine="567"/>
      <w:jc w:val="both"/>
    </w:pPr>
    <w:rPr>
      <w:rFonts w:ascii="Antiqua" w:hAnsi="Antiqua"/>
      <w:sz w:val="26"/>
      <w:szCs w:val="20"/>
      <w:lang w:val="uk-UA"/>
    </w:rPr>
  </w:style>
  <w:style w:type="character" w:styleId="a7">
    <w:name w:val="Hyperlink"/>
    <w:rsid w:val="00832581"/>
    <w:rPr>
      <w:color w:val="0000FF"/>
      <w:u w:val="single"/>
    </w:rPr>
  </w:style>
  <w:style w:type="paragraph" w:styleId="a8">
    <w:name w:val="Body Text Indent"/>
    <w:basedOn w:val="a"/>
    <w:rsid w:val="004D6D3C"/>
    <w:pPr>
      <w:spacing w:after="120"/>
      <w:ind w:left="283"/>
    </w:pPr>
  </w:style>
  <w:style w:type="paragraph" w:styleId="a9">
    <w:name w:val="footer"/>
    <w:basedOn w:val="a"/>
    <w:rsid w:val="004A5618"/>
    <w:pPr>
      <w:tabs>
        <w:tab w:val="center" w:pos="4677"/>
        <w:tab w:val="right" w:pos="9355"/>
      </w:tabs>
    </w:pPr>
  </w:style>
  <w:style w:type="character" w:styleId="aa">
    <w:name w:val="page number"/>
    <w:basedOn w:val="a0"/>
    <w:rsid w:val="004A5618"/>
  </w:style>
  <w:style w:type="paragraph" w:customStyle="1" w:styleId="ab">
    <w:name w:val="Знак Знак"/>
    <w:basedOn w:val="a"/>
    <w:rsid w:val="00FA62AD"/>
    <w:rPr>
      <w:rFonts w:ascii="Verdana" w:hAnsi="Verdana" w:cs="Verdana"/>
      <w:sz w:val="20"/>
      <w:szCs w:val="20"/>
      <w:lang w:val="en-US" w:eastAsia="en-US"/>
    </w:rPr>
  </w:style>
  <w:style w:type="paragraph" w:customStyle="1" w:styleId="Default">
    <w:name w:val="Default"/>
    <w:link w:val="Default0"/>
    <w:rsid w:val="00FA62AD"/>
    <w:pPr>
      <w:widowControl w:val="0"/>
      <w:autoSpaceDE w:val="0"/>
      <w:autoSpaceDN w:val="0"/>
      <w:adjustRightInd w:val="0"/>
    </w:pPr>
    <w:rPr>
      <w:rFonts w:eastAsia="MS Mincho"/>
      <w:lang w:val="en-GB"/>
    </w:rPr>
  </w:style>
  <w:style w:type="character" w:customStyle="1" w:styleId="Default0">
    <w:name w:val="Default Знак"/>
    <w:link w:val="Default"/>
    <w:rsid w:val="00FA62AD"/>
    <w:rPr>
      <w:rFonts w:eastAsia="MS Mincho"/>
      <w:lang w:val="en-GB" w:eastAsia="uk-UA" w:bidi="ar-SA"/>
    </w:rPr>
  </w:style>
  <w:style w:type="paragraph" w:customStyle="1" w:styleId="ac">
    <w:name w:val="Знак Знак Знак Знак Знак Знак"/>
    <w:basedOn w:val="a"/>
    <w:rsid w:val="00267EF3"/>
    <w:rPr>
      <w:rFonts w:ascii="Verdana" w:hAnsi="Verdana"/>
      <w:sz w:val="20"/>
      <w:szCs w:val="20"/>
      <w:lang w:val="en-US" w:eastAsia="en-US"/>
    </w:rPr>
  </w:style>
  <w:style w:type="table" w:styleId="ad">
    <w:name w:val="Table Grid"/>
    <w:basedOn w:val="a1"/>
    <w:uiPriority w:val="59"/>
    <w:rsid w:val="00603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w:basedOn w:val="a"/>
    <w:rsid w:val="008670D3"/>
    <w:rPr>
      <w:rFonts w:ascii="Verdana" w:hAnsi="Verdana"/>
      <w:sz w:val="20"/>
      <w:szCs w:val="20"/>
      <w:lang w:val="en-US" w:eastAsia="en-US"/>
    </w:rPr>
  </w:style>
  <w:style w:type="paragraph" w:styleId="2">
    <w:name w:val="Body Text Indent 2"/>
    <w:basedOn w:val="a"/>
    <w:rsid w:val="00D36BA3"/>
    <w:pPr>
      <w:spacing w:after="120" w:line="480" w:lineRule="auto"/>
      <w:ind w:left="283"/>
    </w:pPr>
  </w:style>
  <w:style w:type="paragraph" w:styleId="33">
    <w:name w:val="Body Text 3"/>
    <w:basedOn w:val="a"/>
    <w:rsid w:val="00D36BA3"/>
    <w:pPr>
      <w:spacing w:after="120"/>
    </w:pPr>
    <w:rPr>
      <w:sz w:val="16"/>
      <w:szCs w:val="16"/>
    </w:rPr>
  </w:style>
  <w:style w:type="paragraph" w:customStyle="1" w:styleId="12">
    <w:name w:val="Знак Знак1"/>
    <w:basedOn w:val="a"/>
    <w:rsid w:val="008C3160"/>
    <w:pPr>
      <w:widowControl w:val="0"/>
      <w:autoSpaceDE w:val="0"/>
      <w:autoSpaceDN w:val="0"/>
      <w:adjustRightInd w:val="0"/>
    </w:pPr>
    <w:rPr>
      <w:rFonts w:ascii="Verdana" w:hAnsi="Verdana" w:cs="Verdana"/>
      <w:sz w:val="20"/>
      <w:szCs w:val="20"/>
      <w:lang w:val="en-US" w:eastAsia="en-US"/>
    </w:rPr>
  </w:style>
  <w:style w:type="paragraph" w:customStyle="1" w:styleId="21">
    <w:name w:val="Список 21"/>
    <w:basedOn w:val="a"/>
    <w:rsid w:val="00607E4A"/>
    <w:pPr>
      <w:suppressAutoHyphens/>
      <w:ind w:left="566" w:hanging="283"/>
    </w:pPr>
    <w:rPr>
      <w:rFonts w:eastAsia="Batang"/>
      <w:lang w:eastAsia="ar-SA"/>
    </w:rPr>
  </w:style>
  <w:style w:type="paragraph" w:customStyle="1" w:styleId="31">
    <w:name w:val="Маркірований список 31"/>
    <w:basedOn w:val="a"/>
    <w:rsid w:val="00607E4A"/>
    <w:pPr>
      <w:numPr>
        <w:numId w:val="1"/>
      </w:numPr>
      <w:suppressAutoHyphens/>
    </w:pPr>
    <w:rPr>
      <w:rFonts w:eastAsia="Batang"/>
      <w:lang w:eastAsia="ar-SA"/>
    </w:rPr>
  </w:style>
  <w:style w:type="paragraph" w:styleId="20">
    <w:name w:val="List 2"/>
    <w:basedOn w:val="a"/>
    <w:rsid w:val="00607E4A"/>
    <w:pPr>
      <w:ind w:left="566" w:hanging="283"/>
    </w:pPr>
    <w:rPr>
      <w:rFonts w:eastAsia="Batang"/>
    </w:rPr>
  </w:style>
  <w:style w:type="paragraph" w:styleId="3">
    <w:name w:val="List Bullet 3"/>
    <w:basedOn w:val="a"/>
    <w:rsid w:val="00607E4A"/>
    <w:pPr>
      <w:numPr>
        <w:numId w:val="2"/>
      </w:numPr>
    </w:pPr>
    <w:rPr>
      <w:rFonts w:eastAsia="Batang"/>
    </w:rPr>
  </w:style>
  <w:style w:type="paragraph" w:styleId="22">
    <w:name w:val="Body Text 2"/>
    <w:basedOn w:val="a"/>
    <w:rsid w:val="00607E4A"/>
    <w:pPr>
      <w:spacing w:after="120" w:line="480" w:lineRule="auto"/>
    </w:pPr>
  </w:style>
  <w:style w:type="paragraph" w:customStyle="1" w:styleId="CharCharCharCharCharCharChar">
    <w:name w:val="Char Char Char Char Char Знак Знак Знак Знак Char Char Знак Знак"/>
    <w:basedOn w:val="a"/>
    <w:rsid w:val="00074325"/>
    <w:rPr>
      <w:rFonts w:ascii="Verdana" w:hAnsi="Verdana"/>
      <w:sz w:val="20"/>
      <w:szCs w:val="20"/>
      <w:lang w:val="en-US" w:eastAsia="en-US"/>
    </w:rPr>
  </w:style>
  <w:style w:type="paragraph" w:customStyle="1" w:styleId="110">
    <w:name w:val="Знак Знак1 Знак Знак Знак Знак Знак Знак Знак Знак Знак Знак1"/>
    <w:basedOn w:val="a"/>
    <w:rsid w:val="00074325"/>
    <w:rPr>
      <w:rFonts w:ascii="Verdana" w:hAnsi="Verdana"/>
      <w:sz w:val="20"/>
      <w:szCs w:val="20"/>
      <w:lang w:val="en-US" w:eastAsia="en-US"/>
    </w:rPr>
  </w:style>
  <w:style w:type="character" w:customStyle="1" w:styleId="hps">
    <w:name w:val="hps"/>
    <w:basedOn w:val="a0"/>
    <w:uiPriority w:val="99"/>
    <w:rsid w:val="00D715CA"/>
  </w:style>
  <w:style w:type="character" w:customStyle="1" w:styleId="hpsatn">
    <w:name w:val="hps atn"/>
    <w:basedOn w:val="a0"/>
    <w:rsid w:val="00D715CA"/>
  </w:style>
  <w:style w:type="paragraph" w:styleId="af">
    <w:name w:val="List Paragraph"/>
    <w:basedOn w:val="a"/>
    <w:link w:val="af0"/>
    <w:uiPriority w:val="34"/>
    <w:qFormat/>
    <w:rsid w:val="00D715CA"/>
    <w:pPr>
      <w:spacing w:after="200" w:line="276" w:lineRule="auto"/>
      <w:ind w:left="720"/>
      <w:contextualSpacing/>
    </w:pPr>
    <w:rPr>
      <w:rFonts w:ascii="Calibri" w:eastAsia="Calibri" w:hAnsi="Calibri"/>
      <w:sz w:val="22"/>
      <w:szCs w:val="22"/>
      <w:lang w:eastAsia="en-US"/>
    </w:rPr>
  </w:style>
  <w:style w:type="character" w:customStyle="1" w:styleId="32">
    <w:name w:val="Заголовок 3 Знак"/>
    <w:link w:val="30"/>
    <w:uiPriority w:val="99"/>
    <w:semiHidden/>
    <w:rsid w:val="007576D4"/>
    <w:rPr>
      <w:rFonts w:ascii="Cambria" w:eastAsia="Times New Roman" w:hAnsi="Cambria" w:cs="Times New Roman"/>
      <w:b/>
      <w:bCs/>
      <w:sz w:val="26"/>
      <w:szCs w:val="26"/>
    </w:rPr>
  </w:style>
  <w:style w:type="paragraph" w:customStyle="1" w:styleId="af1">
    <w:name w:val="Знак Знак"/>
    <w:basedOn w:val="a"/>
    <w:uiPriority w:val="99"/>
    <w:rsid w:val="007576D4"/>
    <w:rPr>
      <w:rFonts w:ascii="Verdana" w:hAnsi="Verdana" w:cs="Verdana"/>
      <w:sz w:val="20"/>
      <w:szCs w:val="20"/>
      <w:lang w:val="en-US" w:eastAsia="en-US"/>
    </w:rPr>
  </w:style>
  <w:style w:type="paragraph" w:styleId="af2">
    <w:name w:val="Balloon Text"/>
    <w:basedOn w:val="a"/>
    <w:link w:val="af3"/>
    <w:rsid w:val="00E560D7"/>
    <w:rPr>
      <w:rFonts w:ascii="Tahoma" w:hAnsi="Tahoma"/>
      <w:sz w:val="16"/>
      <w:szCs w:val="16"/>
    </w:rPr>
  </w:style>
  <w:style w:type="character" w:customStyle="1" w:styleId="af3">
    <w:name w:val="Текст выноски Знак"/>
    <w:link w:val="af2"/>
    <w:rsid w:val="00E560D7"/>
    <w:rPr>
      <w:rFonts w:ascii="Tahoma" w:hAnsi="Tahoma" w:cs="Tahoma"/>
      <w:sz w:val="16"/>
      <w:szCs w:val="16"/>
    </w:rPr>
  </w:style>
  <w:style w:type="paragraph" w:customStyle="1" w:styleId="13">
    <w:name w:val="Абзац списка1"/>
    <w:basedOn w:val="a"/>
    <w:qFormat/>
    <w:rsid w:val="00F76D48"/>
    <w:pPr>
      <w:spacing w:after="200" w:line="276" w:lineRule="auto"/>
      <w:ind w:left="720"/>
      <w:contextualSpacing/>
    </w:pPr>
    <w:rPr>
      <w:rFonts w:ascii="Calibri" w:eastAsia="SimSun" w:hAnsi="Calibri"/>
      <w:sz w:val="22"/>
      <w:szCs w:val="22"/>
      <w:lang w:eastAsia="en-US"/>
    </w:rPr>
  </w:style>
  <w:style w:type="paragraph" w:styleId="af4">
    <w:name w:val="header"/>
    <w:basedOn w:val="a"/>
    <w:link w:val="af5"/>
    <w:rsid w:val="0056325B"/>
    <w:pPr>
      <w:tabs>
        <w:tab w:val="center" w:pos="4677"/>
        <w:tab w:val="right" w:pos="9355"/>
      </w:tabs>
    </w:pPr>
  </w:style>
  <w:style w:type="character" w:customStyle="1" w:styleId="af5">
    <w:name w:val="Верхний колонтитул Знак"/>
    <w:basedOn w:val="a0"/>
    <w:link w:val="af4"/>
    <w:rsid w:val="0056325B"/>
    <w:rPr>
      <w:sz w:val="24"/>
      <w:szCs w:val="24"/>
      <w:lang w:val="ru-RU" w:eastAsia="ru-RU"/>
    </w:rPr>
  </w:style>
  <w:style w:type="character" w:customStyle="1" w:styleId="shorttext">
    <w:name w:val="short_text"/>
    <w:basedOn w:val="a0"/>
    <w:rsid w:val="006621A7"/>
  </w:style>
  <w:style w:type="character" w:customStyle="1" w:styleId="A10">
    <w:name w:val="A1"/>
    <w:uiPriority w:val="99"/>
    <w:rsid w:val="006621A7"/>
    <w:rPr>
      <w:b/>
      <w:bCs w:val="0"/>
      <w:color w:val="000000"/>
      <w:sz w:val="40"/>
    </w:rPr>
  </w:style>
  <w:style w:type="character" w:customStyle="1" w:styleId="small">
    <w:name w:val="small"/>
    <w:basedOn w:val="a0"/>
    <w:rsid w:val="006621A7"/>
  </w:style>
  <w:style w:type="paragraph" w:customStyle="1" w:styleId="23">
    <w:name w:val="Абзац списка2"/>
    <w:basedOn w:val="a"/>
    <w:rsid w:val="00EF1BC2"/>
    <w:pPr>
      <w:spacing w:after="200" w:line="276" w:lineRule="auto"/>
      <w:ind w:left="720"/>
      <w:contextualSpacing/>
    </w:pPr>
    <w:rPr>
      <w:rFonts w:ascii="Calibri" w:hAnsi="Calibri"/>
      <w:sz w:val="22"/>
      <w:szCs w:val="22"/>
      <w:lang w:val="uk-UA" w:eastAsia="en-US"/>
    </w:rPr>
  </w:style>
  <w:style w:type="paragraph" w:styleId="af6">
    <w:name w:val="No Spacing"/>
    <w:uiPriority w:val="1"/>
    <w:qFormat/>
    <w:rsid w:val="00B9436A"/>
    <w:rPr>
      <w:rFonts w:asciiTheme="minorHAnsi" w:eastAsiaTheme="minorHAnsi" w:hAnsiTheme="minorHAnsi" w:cstheme="minorBidi"/>
      <w:sz w:val="22"/>
      <w:szCs w:val="22"/>
      <w:lang w:eastAsia="en-US"/>
    </w:rPr>
  </w:style>
  <w:style w:type="table" w:customStyle="1" w:styleId="14">
    <w:name w:val="Сетка таблицы1"/>
    <w:basedOn w:val="a1"/>
    <w:next w:val="ad"/>
    <w:uiPriority w:val="59"/>
    <w:rsid w:val="00F3595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rsid w:val="00E24E92"/>
    <w:rPr>
      <w:sz w:val="20"/>
      <w:szCs w:val="20"/>
    </w:rPr>
  </w:style>
  <w:style w:type="character" w:customStyle="1" w:styleId="af8">
    <w:name w:val="Текст сноски Знак"/>
    <w:basedOn w:val="a0"/>
    <w:link w:val="af7"/>
    <w:rsid w:val="00E24E92"/>
    <w:rPr>
      <w:lang w:val="ru-RU" w:eastAsia="ru-RU"/>
    </w:rPr>
  </w:style>
  <w:style w:type="character" w:styleId="af9">
    <w:name w:val="footnote reference"/>
    <w:basedOn w:val="a0"/>
    <w:rsid w:val="00E24E92"/>
    <w:rPr>
      <w:vertAlign w:val="superscript"/>
    </w:rPr>
  </w:style>
  <w:style w:type="character" w:styleId="afa">
    <w:name w:val="Emphasis"/>
    <w:uiPriority w:val="20"/>
    <w:qFormat/>
    <w:rsid w:val="001063FC"/>
    <w:rPr>
      <w:i/>
    </w:rPr>
  </w:style>
  <w:style w:type="character" w:customStyle="1" w:styleId="af0">
    <w:name w:val="Абзац списка Знак"/>
    <w:link w:val="af"/>
    <w:uiPriority w:val="34"/>
    <w:locked/>
    <w:rsid w:val="001063FC"/>
    <w:rPr>
      <w:rFonts w:ascii="Calibri" w:eastAsia="Calibri" w:hAnsi="Calibri"/>
      <w:sz w:val="22"/>
      <w:szCs w:val="22"/>
      <w:lang w:val="ru-RU" w:eastAsia="en-US"/>
    </w:rPr>
  </w:style>
  <w:style w:type="paragraph" w:customStyle="1" w:styleId="15">
    <w:name w:val="Обычный1"/>
    <w:uiPriority w:val="99"/>
    <w:qFormat/>
    <w:rsid w:val="00C51CD7"/>
    <w:pPr>
      <w:widowControl w:val="0"/>
      <w:spacing w:line="300" w:lineRule="auto"/>
      <w:ind w:firstLine="720"/>
      <w:jc w:val="both"/>
    </w:pPr>
    <w:rPr>
      <w:rFonts w:ascii="Courier New" w:hAnsi="Courier New"/>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2380">
      <w:bodyDiv w:val="1"/>
      <w:marLeft w:val="0"/>
      <w:marRight w:val="0"/>
      <w:marTop w:val="0"/>
      <w:marBottom w:val="0"/>
      <w:divBdr>
        <w:top w:val="none" w:sz="0" w:space="0" w:color="auto"/>
        <w:left w:val="none" w:sz="0" w:space="0" w:color="auto"/>
        <w:bottom w:val="none" w:sz="0" w:space="0" w:color="auto"/>
        <w:right w:val="none" w:sz="0" w:space="0" w:color="auto"/>
      </w:divBdr>
    </w:div>
    <w:div w:id="293678918">
      <w:bodyDiv w:val="1"/>
      <w:marLeft w:val="0"/>
      <w:marRight w:val="0"/>
      <w:marTop w:val="0"/>
      <w:marBottom w:val="0"/>
      <w:divBdr>
        <w:top w:val="none" w:sz="0" w:space="0" w:color="auto"/>
        <w:left w:val="none" w:sz="0" w:space="0" w:color="auto"/>
        <w:bottom w:val="none" w:sz="0" w:space="0" w:color="auto"/>
        <w:right w:val="none" w:sz="0" w:space="0" w:color="auto"/>
      </w:divBdr>
    </w:div>
    <w:div w:id="470710926">
      <w:bodyDiv w:val="1"/>
      <w:marLeft w:val="0"/>
      <w:marRight w:val="0"/>
      <w:marTop w:val="0"/>
      <w:marBottom w:val="0"/>
      <w:divBdr>
        <w:top w:val="none" w:sz="0" w:space="0" w:color="auto"/>
        <w:left w:val="none" w:sz="0" w:space="0" w:color="auto"/>
        <w:bottom w:val="none" w:sz="0" w:space="0" w:color="auto"/>
        <w:right w:val="none" w:sz="0" w:space="0" w:color="auto"/>
      </w:divBdr>
    </w:div>
    <w:div w:id="660085195">
      <w:bodyDiv w:val="1"/>
      <w:marLeft w:val="0"/>
      <w:marRight w:val="0"/>
      <w:marTop w:val="0"/>
      <w:marBottom w:val="0"/>
      <w:divBdr>
        <w:top w:val="none" w:sz="0" w:space="0" w:color="auto"/>
        <w:left w:val="none" w:sz="0" w:space="0" w:color="auto"/>
        <w:bottom w:val="none" w:sz="0" w:space="0" w:color="auto"/>
        <w:right w:val="none" w:sz="0" w:space="0" w:color="auto"/>
      </w:divBdr>
    </w:div>
    <w:div w:id="696545359">
      <w:bodyDiv w:val="1"/>
      <w:marLeft w:val="0"/>
      <w:marRight w:val="0"/>
      <w:marTop w:val="0"/>
      <w:marBottom w:val="0"/>
      <w:divBdr>
        <w:top w:val="none" w:sz="0" w:space="0" w:color="auto"/>
        <w:left w:val="none" w:sz="0" w:space="0" w:color="auto"/>
        <w:bottom w:val="none" w:sz="0" w:space="0" w:color="auto"/>
        <w:right w:val="none" w:sz="0" w:space="0" w:color="auto"/>
      </w:divBdr>
    </w:div>
    <w:div w:id="844323841">
      <w:bodyDiv w:val="1"/>
      <w:marLeft w:val="0"/>
      <w:marRight w:val="0"/>
      <w:marTop w:val="0"/>
      <w:marBottom w:val="0"/>
      <w:divBdr>
        <w:top w:val="none" w:sz="0" w:space="0" w:color="auto"/>
        <w:left w:val="none" w:sz="0" w:space="0" w:color="auto"/>
        <w:bottom w:val="none" w:sz="0" w:space="0" w:color="auto"/>
        <w:right w:val="none" w:sz="0" w:space="0" w:color="auto"/>
      </w:divBdr>
    </w:div>
    <w:div w:id="914436829">
      <w:bodyDiv w:val="1"/>
      <w:marLeft w:val="0"/>
      <w:marRight w:val="0"/>
      <w:marTop w:val="0"/>
      <w:marBottom w:val="0"/>
      <w:divBdr>
        <w:top w:val="none" w:sz="0" w:space="0" w:color="auto"/>
        <w:left w:val="none" w:sz="0" w:space="0" w:color="auto"/>
        <w:bottom w:val="none" w:sz="0" w:space="0" w:color="auto"/>
        <w:right w:val="none" w:sz="0" w:space="0" w:color="auto"/>
      </w:divBdr>
    </w:div>
    <w:div w:id="974408413">
      <w:bodyDiv w:val="1"/>
      <w:marLeft w:val="0"/>
      <w:marRight w:val="0"/>
      <w:marTop w:val="0"/>
      <w:marBottom w:val="0"/>
      <w:divBdr>
        <w:top w:val="none" w:sz="0" w:space="0" w:color="auto"/>
        <w:left w:val="none" w:sz="0" w:space="0" w:color="auto"/>
        <w:bottom w:val="none" w:sz="0" w:space="0" w:color="auto"/>
        <w:right w:val="none" w:sz="0" w:space="0" w:color="auto"/>
      </w:divBdr>
    </w:div>
    <w:div w:id="976762253">
      <w:bodyDiv w:val="1"/>
      <w:marLeft w:val="0"/>
      <w:marRight w:val="0"/>
      <w:marTop w:val="0"/>
      <w:marBottom w:val="0"/>
      <w:divBdr>
        <w:top w:val="none" w:sz="0" w:space="0" w:color="auto"/>
        <w:left w:val="none" w:sz="0" w:space="0" w:color="auto"/>
        <w:bottom w:val="none" w:sz="0" w:space="0" w:color="auto"/>
        <w:right w:val="none" w:sz="0" w:space="0" w:color="auto"/>
      </w:divBdr>
    </w:div>
    <w:div w:id="1028944170">
      <w:bodyDiv w:val="1"/>
      <w:marLeft w:val="0"/>
      <w:marRight w:val="0"/>
      <w:marTop w:val="0"/>
      <w:marBottom w:val="0"/>
      <w:divBdr>
        <w:top w:val="none" w:sz="0" w:space="0" w:color="auto"/>
        <w:left w:val="none" w:sz="0" w:space="0" w:color="auto"/>
        <w:bottom w:val="none" w:sz="0" w:space="0" w:color="auto"/>
        <w:right w:val="none" w:sz="0" w:space="0" w:color="auto"/>
      </w:divBdr>
    </w:div>
    <w:div w:id="1238318316">
      <w:bodyDiv w:val="1"/>
      <w:marLeft w:val="0"/>
      <w:marRight w:val="0"/>
      <w:marTop w:val="0"/>
      <w:marBottom w:val="0"/>
      <w:divBdr>
        <w:top w:val="none" w:sz="0" w:space="0" w:color="auto"/>
        <w:left w:val="none" w:sz="0" w:space="0" w:color="auto"/>
        <w:bottom w:val="none" w:sz="0" w:space="0" w:color="auto"/>
        <w:right w:val="none" w:sz="0" w:space="0" w:color="auto"/>
      </w:divBdr>
    </w:div>
    <w:div w:id="1308240450">
      <w:bodyDiv w:val="1"/>
      <w:marLeft w:val="0"/>
      <w:marRight w:val="0"/>
      <w:marTop w:val="0"/>
      <w:marBottom w:val="0"/>
      <w:divBdr>
        <w:top w:val="none" w:sz="0" w:space="0" w:color="auto"/>
        <w:left w:val="none" w:sz="0" w:space="0" w:color="auto"/>
        <w:bottom w:val="none" w:sz="0" w:space="0" w:color="auto"/>
        <w:right w:val="none" w:sz="0" w:space="0" w:color="auto"/>
      </w:divBdr>
    </w:div>
    <w:div w:id="1326007920">
      <w:bodyDiv w:val="1"/>
      <w:marLeft w:val="0"/>
      <w:marRight w:val="0"/>
      <w:marTop w:val="0"/>
      <w:marBottom w:val="0"/>
      <w:divBdr>
        <w:top w:val="none" w:sz="0" w:space="0" w:color="auto"/>
        <w:left w:val="none" w:sz="0" w:space="0" w:color="auto"/>
        <w:bottom w:val="none" w:sz="0" w:space="0" w:color="auto"/>
        <w:right w:val="none" w:sz="0" w:space="0" w:color="auto"/>
      </w:divBdr>
    </w:div>
    <w:div w:id="1804498990">
      <w:bodyDiv w:val="1"/>
      <w:marLeft w:val="0"/>
      <w:marRight w:val="0"/>
      <w:marTop w:val="0"/>
      <w:marBottom w:val="0"/>
      <w:divBdr>
        <w:top w:val="none" w:sz="0" w:space="0" w:color="auto"/>
        <w:left w:val="none" w:sz="0" w:space="0" w:color="auto"/>
        <w:bottom w:val="none" w:sz="0" w:space="0" w:color="auto"/>
        <w:right w:val="none" w:sz="0" w:space="0" w:color="auto"/>
      </w:divBdr>
    </w:div>
    <w:div w:id="1813523410">
      <w:bodyDiv w:val="1"/>
      <w:marLeft w:val="0"/>
      <w:marRight w:val="0"/>
      <w:marTop w:val="0"/>
      <w:marBottom w:val="0"/>
      <w:divBdr>
        <w:top w:val="none" w:sz="0" w:space="0" w:color="auto"/>
        <w:left w:val="none" w:sz="0" w:space="0" w:color="auto"/>
        <w:bottom w:val="none" w:sz="0" w:space="0" w:color="auto"/>
        <w:right w:val="none" w:sz="0" w:space="0" w:color="auto"/>
      </w:divBdr>
    </w:div>
    <w:div w:id="2059552042">
      <w:bodyDiv w:val="1"/>
      <w:marLeft w:val="0"/>
      <w:marRight w:val="0"/>
      <w:marTop w:val="0"/>
      <w:marBottom w:val="0"/>
      <w:divBdr>
        <w:top w:val="none" w:sz="0" w:space="0" w:color="auto"/>
        <w:left w:val="none" w:sz="0" w:space="0" w:color="auto"/>
        <w:bottom w:val="none" w:sz="0" w:space="0" w:color="auto"/>
        <w:right w:val="none" w:sz="0" w:space="0" w:color="auto"/>
      </w:divBdr>
    </w:div>
    <w:div w:id="2082290806">
      <w:bodyDiv w:val="1"/>
      <w:marLeft w:val="0"/>
      <w:marRight w:val="0"/>
      <w:marTop w:val="0"/>
      <w:marBottom w:val="0"/>
      <w:divBdr>
        <w:top w:val="none" w:sz="0" w:space="0" w:color="auto"/>
        <w:left w:val="none" w:sz="0" w:space="0" w:color="auto"/>
        <w:bottom w:val="none" w:sz="0" w:space="0" w:color="auto"/>
        <w:right w:val="none" w:sz="0" w:space="0" w:color="auto"/>
      </w:divBdr>
    </w:div>
    <w:div w:id="21119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0F9F-5839-44D6-B3D4-9E704187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707</Words>
  <Characters>4030</Characters>
  <Application>Microsoft Office Word</Application>
  <DocSecurity>0</DocSecurity>
  <Lines>33</Lines>
  <Paragraphs>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137</cp:revision>
  <cp:lastPrinted>2023-07-03T07:22:00Z</cp:lastPrinted>
  <dcterms:created xsi:type="dcterms:W3CDTF">2022-02-10T15:06:00Z</dcterms:created>
  <dcterms:modified xsi:type="dcterms:W3CDTF">2024-01-18T10:46:00Z</dcterms:modified>
</cp:coreProperties>
</file>