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DF992" w14:textId="77777777" w:rsidR="00184B9E" w:rsidRDefault="00184B9E" w:rsidP="00184B9E">
      <w:pPr>
        <w:spacing w:line="240" w:lineRule="auto"/>
        <w:ind w:left="284"/>
        <w:jc w:val="center"/>
        <w:rPr>
          <w:rFonts w:ascii="Times New Roman" w:eastAsia="Times New Roman" w:hAnsi="Times New Roman" w:cs="Times New Roman"/>
          <w:b/>
          <w:sz w:val="24"/>
          <w:szCs w:val="24"/>
        </w:rPr>
      </w:pPr>
      <w:r w:rsidRPr="00184B9E">
        <w:rPr>
          <w:rFonts w:ascii="Times New Roman" w:eastAsia="Times New Roman" w:hAnsi="Times New Roman" w:cs="Times New Roman"/>
          <w:b/>
          <w:sz w:val="24"/>
          <w:szCs w:val="24"/>
        </w:rPr>
        <w:t>Перелік змін до тендерної документації на закупівлю</w:t>
      </w:r>
    </w:p>
    <w:p w14:paraId="6C0B011A" w14:textId="77777777" w:rsidR="00A531AD" w:rsidRPr="00184B9E" w:rsidRDefault="00A531AD" w:rsidP="00184B9E">
      <w:pPr>
        <w:spacing w:line="240" w:lineRule="auto"/>
        <w:ind w:left="284"/>
        <w:jc w:val="center"/>
        <w:rPr>
          <w:rFonts w:ascii="Times New Roman" w:eastAsia="Times New Roman" w:hAnsi="Times New Roman" w:cs="Times New Roman"/>
          <w:b/>
          <w:sz w:val="24"/>
          <w:szCs w:val="24"/>
        </w:rPr>
      </w:pPr>
    </w:p>
    <w:p w14:paraId="549B1AAF" w14:textId="77777777" w:rsidR="00CC324E" w:rsidRPr="002C030A" w:rsidRDefault="00CC324E" w:rsidP="00CC324E">
      <w:pPr>
        <w:pStyle w:val="a5"/>
        <w:jc w:val="center"/>
        <w:rPr>
          <w:rFonts w:ascii="Times New Roman" w:hAnsi="Times New Roman" w:cs="Times New Roman"/>
          <w:b/>
          <w:sz w:val="22"/>
          <w:szCs w:val="22"/>
        </w:rPr>
      </w:pPr>
      <w:r w:rsidRPr="00393AAD">
        <w:rPr>
          <w:rFonts w:ascii="Times New Roman" w:hAnsi="Times New Roman" w:cs="Times New Roman"/>
          <w:b/>
          <w:sz w:val="22"/>
          <w:szCs w:val="22"/>
        </w:rPr>
        <w:t xml:space="preserve">«Аудит </w:t>
      </w:r>
      <w:r w:rsidRPr="001E76EC">
        <w:rPr>
          <w:rFonts w:ascii="Times New Roman" w:eastAsia="Times New Roman" w:hAnsi="Times New Roman" w:cs="Times New Roman"/>
          <w:b/>
          <w:bCs/>
          <w:color w:val="000000"/>
          <w:sz w:val="22"/>
          <w:szCs w:val="22"/>
          <w:lang w:eastAsia="uk-UA"/>
        </w:rPr>
        <w:t>згідно вимог Міжнародних стандартів аудиту (МСА</w:t>
      </w:r>
      <w:r w:rsidRPr="00ED65AF">
        <w:rPr>
          <w:rFonts w:ascii="Times New Roman" w:eastAsia="Times New Roman" w:hAnsi="Times New Roman" w:cs="Times New Roman"/>
          <w:bCs/>
          <w:color w:val="000000"/>
          <w:sz w:val="22"/>
          <w:szCs w:val="22"/>
          <w:lang w:eastAsia="uk-UA"/>
        </w:rPr>
        <w:t xml:space="preserve">) </w:t>
      </w:r>
      <w:r w:rsidRPr="00393AAD">
        <w:rPr>
          <w:rFonts w:ascii="Times New Roman" w:hAnsi="Times New Roman" w:cs="Times New Roman"/>
          <w:b/>
          <w:sz w:val="22"/>
          <w:szCs w:val="22"/>
        </w:rPr>
        <w:t>фінансової звітності Комунального підприємства «Кременчуцька Муніципальна Енергосервісна Компанія» Кременчуцької міської ради Кременчуцького району Полтавської області</w:t>
      </w:r>
      <w:r w:rsidRPr="008F6AA7">
        <w:rPr>
          <w:rFonts w:ascii="Times New Roman" w:hAnsi="Times New Roman" w:cs="Times New Roman"/>
          <w:b/>
          <w:sz w:val="22"/>
          <w:szCs w:val="22"/>
        </w:rPr>
        <w:t xml:space="preserve"> </w:t>
      </w:r>
      <w:r w:rsidRPr="00393AAD">
        <w:rPr>
          <w:rFonts w:ascii="Times New Roman" w:hAnsi="Times New Roman" w:cs="Times New Roman"/>
          <w:b/>
          <w:sz w:val="22"/>
          <w:szCs w:val="22"/>
        </w:rPr>
        <w:t>за 2021-2022 роки,</w:t>
      </w:r>
      <w:r w:rsidRPr="00ED65AF">
        <w:rPr>
          <w:rFonts w:ascii="Times New Roman" w:eastAsia="Times New Roman" w:hAnsi="Times New Roman" w:cs="Times New Roman"/>
          <w:bCs/>
          <w:color w:val="000000"/>
          <w:sz w:val="22"/>
          <w:szCs w:val="22"/>
          <w:lang w:eastAsia="uk-UA"/>
        </w:rPr>
        <w:t xml:space="preserve"> </w:t>
      </w:r>
      <w:r w:rsidRPr="001E76EC">
        <w:rPr>
          <w:rFonts w:ascii="Times New Roman" w:eastAsia="Times New Roman" w:hAnsi="Times New Roman" w:cs="Times New Roman"/>
          <w:b/>
          <w:bCs/>
          <w:color w:val="000000"/>
          <w:sz w:val="22"/>
          <w:szCs w:val="22"/>
          <w:lang w:eastAsia="uk-UA"/>
        </w:rPr>
        <w:t>складеної відповідно до Міжнародних стандартів</w:t>
      </w:r>
      <w:r w:rsidRPr="001E76EC">
        <w:rPr>
          <w:rFonts w:ascii="Times New Roman" w:eastAsia="Times New Roman" w:hAnsi="Times New Roman"/>
          <w:b/>
          <w:bCs/>
          <w:color w:val="000000"/>
          <w:lang w:eastAsia="uk-UA"/>
        </w:rPr>
        <w:t xml:space="preserve"> фінансової звітності ( МСФЗ)</w:t>
      </w:r>
      <w:r>
        <w:rPr>
          <w:rFonts w:ascii="Times New Roman" w:eastAsia="Times New Roman" w:hAnsi="Times New Roman"/>
          <w:b/>
          <w:bCs/>
          <w:color w:val="000000"/>
          <w:lang w:eastAsia="uk-UA"/>
        </w:rPr>
        <w:t>»</w:t>
      </w:r>
    </w:p>
    <w:p w14:paraId="5D5B7DD9" w14:textId="77777777" w:rsidR="00CC324E" w:rsidRPr="00393AAD" w:rsidRDefault="00CC324E" w:rsidP="00CC324E">
      <w:pPr>
        <w:pStyle w:val="a5"/>
        <w:jc w:val="center"/>
        <w:rPr>
          <w:rFonts w:ascii="Times New Roman" w:hAnsi="Times New Roman" w:cs="Times New Roman"/>
          <w:b/>
          <w:sz w:val="22"/>
          <w:szCs w:val="22"/>
        </w:rPr>
      </w:pPr>
      <w:r w:rsidRPr="00393AAD">
        <w:rPr>
          <w:rFonts w:ascii="Times New Roman" w:hAnsi="Times New Roman" w:cs="Times New Roman"/>
          <w:b/>
          <w:sz w:val="22"/>
          <w:szCs w:val="22"/>
        </w:rPr>
        <w:t>за кодом ДК 021:2015 - 79210000-9 «Бухгалтерські та аудиторські послуги»</w:t>
      </w:r>
    </w:p>
    <w:p w14:paraId="59B9F791" w14:textId="77777777" w:rsidR="00184B9E" w:rsidRPr="00184B9E" w:rsidRDefault="00184B9E" w:rsidP="00184B9E">
      <w:pPr>
        <w:spacing w:line="240" w:lineRule="auto"/>
        <w:ind w:left="284" w:firstLine="6237"/>
        <w:rPr>
          <w:rFonts w:ascii="Times New Roman" w:eastAsia="Times New Roman" w:hAnsi="Times New Roman" w:cs="Times New Roman"/>
          <w:sz w:val="28"/>
          <w:szCs w:val="28"/>
        </w:rPr>
      </w:pPr>
    </w:p>
    <w:tbl>
      <w:tblPr>
        <w:tblStyle w:val="SmartTextTable211"/>
        <w:tblW w:w="15026" w:type="dxa"/>
        <w:jc w:val="center"/>
        <w:tblLook w:val="04A0" w:firstRow="1" w:lastRow="0" w:firstColumn="1" w:lastColumn="0" w:noHBand="0" w:noVBand="1"/>
      </w:tblPr>
      <w:tblGrid>
        <w:gridCol w:w="561"/>
        <w:gridCol w:w="3412"/>
        <w:gridCol w:w="6033"/>
        <w:gridCol w:w="5020"/>
      </w:tblGrid>
      <w:tr w:rsidR="00184B9E" w:rsidRPr="00184B9E" w14:paraId="2849E4C9" w14:textId="77777777" w:rsidTr="002A4AD2">
        <w:trPr>
          <w:trHeight w:val="582"/>
          <w:jc w:val="center"/>
        </w:trPr>
        <w:tc>
          <w:tcPr>
            <w:tcW w:w="567" w:type="dxa"/>
            <w:vAlign w:val="center"/>
          </w:tcPr>
          <w:p w14:paraId="4E5B647F" w14:textId="77777777" w:rsidR="00184B9E" w:rsidRPr="00184B9E" w:rsidRDefault="00184B9E" w:rsidP="002A4AD2">
            <w:pPr>
              <w:jc w:val="center"/>
              <w:rPr>
                <w:rFonts w:ascii="Times New Roman" w:hAnsi="Times New Roman" w:cs="Times New Roman"/>
                <w:b/>
                <w:bCs/>
                <w:sz w:val="24"/>
                <w:szCs w:val="24"/>
              </w:rPr>
            </w:pPr>
            <w:r w:rsidRPr="00184B9E">
              <w:rPr>
                <w:rFonts w:ascii="Times New Roman" w:hAnsi="Times New Roman" w:cs="Times New Roman"/>
                <w:b/>
                <w:bCs/>
                <w:sz w:val="24"/>
                <w:szCs w:val="24"/>
              </w:rPr>
              <w:t>№ з/п</w:t>
            </w:r>
          </w:p>
        </w:tc>
        <w:tc>
          <w:tcPr>
            <w:tcW w:w="3686" w:type="dxa"/>
            <w:vAlign w:val="center"/>
          </w:tcPr>
          <w:p w14:paraId="232B286A" w14:textId="77777777" w:rsidR="00184B9E" w:rsidRPr="00184B9E" w:rsidRDefault="00184B9E" w:rsidP="002A4AD2">
            <w:pPr>
              <w:jc w:val="center"/>
              <w:rPr>
                <w:rFonts w:ascii="Times New Roman" w:hAnsi="Times New Roman" w:cs="Times New Roman"/>
                <w:b/>
                <w:sz w:val="24"/>
                <w:szCs w:val="24"/>
              </w:rPr>
            </w:pPr>
            <w:r w:rsidRPr="00184B9E">
              <w:rPr>
                <w:rFonts w:ascii="Times New Roman" w:hAnsi="Times New Roman" w:cs="Times New Roman"/>
                <w:b/>
                <w:sz w:val="24"/>
                <w:szCs w:val="24"/>
              </w:rPr>
              <w:br w:type="page"/>
              <w:t>Розділ тендерної документації</w:t>
            </w:r>
          </w:p>
        </w:tc>
        <w:tc>
          <w:tcPr>
            <w:tcW w:w="5381" w:type="dxa"/>
            <w:vAlign w:val="center"/>
          </w:tcPr>
          <w:p w14:paraId="49BA40E6" w14:textId="77777777" w:rsidR="00184B9E" w:rsidRPr="00184B9E" w:rsidRDefault="00184B9E" w:rsidP="002A4AD2">
            <w:pPr>
              <w:jc w:val="center"/>
              <w:rPr>
                <w:rFonts w:ascii="Times New Roman" w:hAnsi="Times New Roman" w:cs="Times New Roman"/>
                <w:b/>
                <w:bCs/>
                <w:sz w:val="24"/>
                <w:szCs w:val="24"/>
              </w:rPr>
            </w:pPr>
            <w:r w:rsidRPr="00184B9E">
              <w:rPr>
                <w:rFonts w:ascii="Times New Roman" w:hAnsi="Times New Roman" w:cs="Times New Roman"/>
                <w:b/>
                <w:sz w:val="24"/>
                <w:szCs w:val="24"/>
              </w:rPr>
              <w:t>Поточна редакція тендерної документації</w:t>
            </w:r>
          </w:p>
        </w:tc>
        <w:tc>
          <w:tcPr>
            <w:tcW w:w="5392" w:type="dxa"/>
            <w:vAlign w:val="center"/>
          </w:tcPr>
          <w:p w14:paraId="0958A1F5" w14:textId="77777777" w:rsidR="00184B9E" w:rsidRPr="00184B9E" w:rsidRDefault="00184B9E" w:rsidP="002A4AD2">
            <w:pPr>
              <w:jc w:val="center"/>
              <w:rPr>
                <w:rFonts w:ascii="Times New Roman" w:hAnsi="Times New Roman" w:cs="Times New Roman"/>
                <w:b/>
                <w:sz w:val="24"/>
                <w:szCs w:val="24"/>
              </w:rPr>
            </w:pPr>
            <w:r w:rsidRPr="00184B9E">
              <w:rPr>
                <w:rFonts w:ascii="Times New Roman" w:hAnsi="Times New Roman" w:cs="Times New Roman"/>
                <w:b/>
                <w:sz w:val="24"/>
                <w:szCs w:val="24"/>
              </w:rPr>
              <w:t>Нова редакція тендерної документації</w:t>
            </w:r>
          </w:p>
        </w:tc>
      </w:tr>
      <w:tr w:rsidR="00B30E79" w:rsidRPr="00184B9E" w14:paraId="28E679FE" w14:textId="77777777" w:rsidTr="00A32949">
        <w:trPr>
          <w:trHeight w:val="1293"/>
          <w:jc w:val="center"/>
        </w:trPr>
        <w:tc>
          <w:tcPr>
            <w:tcW w:w="567" w:type="dxa"/>
            <w:vAlign w:val="center"/>
          </w:tcPr>
          <w:p w14:paraId="35DAB003" w14:textId="77777777" w:rsidR="00B30E79" w:rsidRPr="00184B9E" w:rsidRDefault="00B30E79" w:rsidP="00B30E79">
            <w:pPr>
              <w:jc w:val="center"/>
              <w:rPr>
                <w:rFonts w:ascii="Times New Roman" w:hAnsi="Times New Roman" w:cs="Times New Roman"/>
                <w:b/>
                <w:bCs/>
                <w:sz w:val="24"/>
                <w:szCs w:val="24"/>
              </w:rPr>
            </w:pPr>
            <w:r w:rsidRPr="00184B9E">
              <w:rPr>
                <w:rFonts w:ascii="Times New Roman" w:hAnsi="Times New Roman" w:cs="Times New Roman"/>
                <w:bCs/>
                <w:sz w:val="24"/>
                <w:szCs w:val="24"/>
              </w:rPr>
              <w:t>1</w:t>
            </w:r>
          </w:p>
        </w:tc>
        <w:tc>
          <w:tcPr>
            <w:tcW w:w="3686" w:type="dxa"/>
          </w:tcPr>
          <w:p w14:paraId="71CE5B56" w14:textId="060F8173" w:rsidR="00B777EC" w:rsidRDefault="00B777EC" w:rsidP="00B30E79">
            <w:pPr>
              <w:jc w:val="center"/>
              <w:rPr>
                <w:rFonts w:ascii="Times New Roman" w:eastAsia="Helvetica" w:hAnsi="Times New Roman" w:cs="Times New Roman"/>
                <w:b/>
                <w:sz w:val="22"/>
                <w:szCs w:val="22"/>
              </w:rPr>
            </w:pPr>
            <w:r w:rsidRPr="00393AAD">
              <w:rPr>
                <w:rFonts w:ascii="Times New Roman" w:eastAsia="Helvetica" w:hAnsi="Times New Roman" w:cs="Times New Roman"/>
                <w:b/>
                <w:sz w:val="22"/>
                <w:szCs w:val="22"/>
                <w:bdr w:val="none" w:sz="0" w:space="0" w:color="auto" w:frame="1"/>
              </w:rPr>
              <w:t>І.</w:t>
            </w:r>
            <w:r>
              <w:rPr>
                <w:rFonts w:ascii="Times New Roman" w:eastAsia="Helvetica" w:hAnsi="Times New Roman" w:cs="Times New Roman"/>
                <w:b/>
                <w:sz w:val="22"/>
                <w:szCs w:val="22"/>
              </w:rPr>
              <w:t xml:space="preserve"> Загальні положення</w:t>
            </w:r>
          </w:p>
          <w:p w14:paraId="57BAF1A1" w14:textId="77777777" w:rsidR="00B30E79" w:rsidRDefault="00B30E79" w:rsidP="00B30E79">
            <w:pPr>
              <w:jc w:val="center"/>
              <w:rPr>
                <w:rFonts w:ascii="Times New Roman" w:eastAsia="Helvetica" w:hAnsi="Times New Roman" w:cs="Times New Roman"/>
                <w:sz w:val="22"/>
                <w:szCs w:val="22"/>
              </w:rPr>
            </w:pPr>
            <w:r>
              <w:rPr>
                <w:rFonts w:ascii="Times New Roman" w:eastAsia="Helvetica" w:hAnsi="Times New Roman" w:cs="Times New Roman"/>
                <w:b/>
                <w:sz w:val="22"/>
                <w:szCs w:val="22"/>
              </w:rPr>
              <w:t xml:space="preserve">п.4 </w:t>
            </w:r>
            <w:r w:rsidRPr="00393AAD">
              <w:rPr>
                <w:rFonts w:ascii="Times New Roman" w:eastAsia="Helvetica" w:hAnsi="Times New Roman" w:cs="Times New Roman"/>
                <w:b/>
                <w:sz w:val="22"/>
                <w:szCs w:val="22"/>
              </w:rPr>
              <w:t>Інформація про предмет закупівлі</w:t>
            </w:r>
            <w:r w:rsidRPr="00393AAD">
              <w:rPr>
                <w:rFonts w:ascii="Times New Roman" w:eastAsia="Helvetica" w:hAnsi="Times New Roman" w:cs="Times New Roman"/>
                <w:sz w:val="22"/>
                <w:szCs w:val="22"/>
              </w:rPr>
              <w:t>:</w:t>
            </w:r>
          </w:p>
          <w:p w14:paraId="219F3763" w14:textId="66448AC9" w:rsidR="00B30E79" w:rsidRPr="00184B9E" w:rsidRDefault="00B30E79" w:rsidP="00B30E79">
            <w:pPr>
              <w:jc w:val="center"/>
              <w:rPr>
                <w:rFonts w:ascii="Times New Roman" w:hAnsi="Times New Roman" w:cs="Times New Roman"/>
                <w:b/>
                <w:sz w:val="24"/>
                <w:szCs w:val="24"/>
              </w:rPr>
            </w:pPr>
            <w:r>
              <w:rPr>
                <w:rFonts w:ascii="Times New Roman" w:hAnsi="Times New Roman" w:cs="Times New Roman"/>
                <w:b/>
                <w:sz w:val="24"/>
                <w:szCs w:val="24"/>
              </w:rPr>
              <w:t xml:space="preserve">п.4.3 </w:t>
            </w:r>
            <w:r w:rsidRPr="00393AAD">
              <w:rPr>
                <w:rFonts w:ascii="Times New Roman" w:eastAsia="Helvetica" w:hAnsi="Times New Roman" w:cs="Times New Roman"/>
                <w:sz w:val="22"/>
                <w:szCs w:val="22"/>
              </w:rPr>
              <w:t>місце, кількість, обсяг поставки товарів (надання послуг, виконання робіт)</w:t>
            </w:r>
          </w:p>
        </w:tc>
        <w:tc>
          <w:tcPr>
            <w:tcW w:w="5381" w:type="dxa"/>
          </w:tcPr>
          <w:p w14:paraId="737623E4" w14:textId="77777777" w:rsidR="00B30E79" w:rsidRDefault="00B30E79" w:rsidP="00B30E79">
            <w:pPr>
              <w:widowControl w:val="0"/>
              <w:spacing w:line="240" w:lineRule="auto"/>
              <w:ind w:right="113"/>
              <w:contextualSpacing/>
              <w:jc w:val="both"/>
              <w:rPr>
                <w:rFonts w:ascii="Times New Roman" w:hAnsi="Times New Roman" w:cs="Times New Roman"/>
                <w:sz w:val="22"/>
                <w:szCs w:val="22"/>
              </w:rPr>
            </w:pPr>
            <w:r w:rsidRPr="00393AAD">
              <w:rPr>
                <w:rFonts w:ascii="Times New Roman" w:hAnsi="Times New Roman" w:cs="Times New Roman"/>
                <w:sz w:val="22"/>
                <w:szCs w:val="22"/>
              </w:rPr>
              <w:t xml:space="preserve">39600, м. Кременчук, Полтавської області, вулиця Генерала </w:t>
            </w:r>
            <w:proofErr w:type="spellStart"/>
            <w:r w:rsidRPr="00393AAD">
              <w:rPr>
                <w:rFonts w:ascii="Times New Roman" w:hAnsi="Times New Roman" w:cs="Times New Roman"/>
                <w:sz w:val="22"/>
                <w:szCs w:val="22"/>
              </w:rPr>
              <w:t>Жадова</w:t>
            </w:r>
            <w:proofErr w:type="spellEnd"/>
            <w:r w:rsidRPr="00393AAD">
              <w:rPr>
                <w:rFonts w:ascii="Times New Roman" w:hAnsi="Times New Roman" w:cs="Times New Roman"/>
                <w:sz w:val="22"/>
                <w:szCs w:val="22"/>
              </w:rPr>
              <w:t>, будинок 12</w:t>
            </w:r>
          </w:p>
          <w:p w14:paraId="164BCDA7" w14:textId="77777777" w:rsidR="00B30E79" w:rsidRDefault="00B30E79" w:rsidP="00B30E79">
            <w:pPr>
              <w:widowControl w:val="0"/>
              <w:spacing w:line="240" w:lineRule="auto"/>
              <w:ind w:right="113"/>
              <w:contextualSpacing/>
              <w:jc w:val="both"/>
              <w:rPr>
                <w:rFonts w:ascii="Times New Roman" w:eastAsia="Calibri" w:hAnsi="Times New Roman" w:cs="Times New Roman"/>
                <w:b/>
                <w:sz w:val="22"/>
                <w:szCs w:val="22"/>
                <w:shd w:val="clear" w:color="auto" w:fill="FFFFFF"/>
              </w:rPr>
            </w:pPr>
            <w:r>
              <w:rPr>
                <w:rFonts w:ascii="Times New Roman" w:eastAsia="Calibri" w:hAnsi="Times New Roman" w:cs="Times New Roman"/>
                <w:b/>
                <w:sz w:val="22"/>
                <w:szCs w:val="22"/>
                <w:shd w:val="clear" w:color="auto" w:fill="FFFFFF"/>
              </w:rPr>
              <w:t>2</w:t>
            </w:r>
            <w:r w:rsidRPr="00393AAD">
              <w:rPr>
                <w:rFonts w:ascii="Times New Roman" w:eastAsia="Calibri" w:hAnsi="Times New Roman" w:cs="Times New Roman"/>
                <w:b/>
                <w:sz w:val="22"/>
                <w:szCs w:val="22"/>
                <w:shd w:val="clear" w:color="auto" w:fill="FFFFFF"/>
              </w:rPr>
              <w:t xml:space="preserve"> послуг</w:t>
            </w:r>
            <w:r>
              <w:rPr>
                <w:rFonts w:ascii="Times New Roman" w:eastAsia="Calibri" w:hAnsi="Times New Roman" w:cs="Times New Roman"/>
                <w:b/>
                <w:sz w:val="22"/>
                <w:szCs w:val="22"/>
                <w:shd w:val="clear" w:color="auto" w:fill="FFFFFF"/>
              </w:rPr>
              <w:t>и</w:t>
            </w:r>
          </w:p>
          <w:tbl>
            <w:tblPr>
              <w:tblpPr w:leftFromText="180" w:rightFromText="180" w:vertAnchor="text" w:horzAnchor="page" w:tblpXSpec="center" w:tblpY="1"/>
              <w:tblOverlap w:val="neve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972"/>
              <w:gridCol w:w="992"/>
              <w:gridCol w:w="1276"/>
            </w:tblGrid>
            <w:tr w:rsidR="00B30E79" w:rsidRPr="00EE74BF" w14:paraId="5B938AE1" w14:textId="77777777" w:rsidTr="00C91504">
              <w:trPr>
                <w:trHeight w:val="537"/>
              </w:trPr>
              <w:tc>
                <w:tcPr>
                  <w:tcW w:w="567" w:type="dxa"/>
                  <w:shd w:val="clear" w:color="auto" w:fill="auto"/>
                  <w:vAlign w:val="center"/>
                </w:tcPr>
                <w:p w14:paraId="751D41D4" w14:textId="77777777" w:rsidR="00B30E79" w:rsidRPr="00B30E79" w:rsidRDefault="00B30E79" w:rsidP="00B30E79">
                  <w:pPr>
                    <w:jc w:val="center"/>
                    <w:rPr>
                      <w:rFonts w:ascii="Times New Roman" w:hAnsi="Times New Roman" w:cs="Times New Roman"/>
                      <w:sz w:val="18"/>
                      <w:szCs w:val="18"/>
                    </w:rPr>
                  </w:pPr>
                  <w:r w:rsidRPr="00B30E79">
                    <w:rPr>
                      <w:rFonts w:ascii="Times New Roman" w:hAnsi="Times New Roman" w:cs="Times New Roman"/>
                      <w:sz w:val="18"/>
                      <w:szCs w:val="18"/>
                    </w:rPr>
                    <w:t>№ з/п</w:t>
                  </w:r>
                </w:p>
              </w:tc>
              <w:tc>
                <w:tcPr>
                  <w:tcW w:w="2972" w:type="dxa"/>
                  <w:vAlign w:val="center"/>
                </w:tcPr>
                <w:p w14:paraId="7E734AC3" w14:textId="77777777" w:rsidR="00B30E79" w:rsidRPr="00B30E79" w:rsidRDefault="00B30E79" w:rsidP="00B30E79">
                  <w:pPr>
                    <w:jc w:val="center"/>
                    <w:rPr>
                      <w:rFonts w:ascii="Times New Roman" w:hAnsi="Times New Roman" w:cs="Times New Roman"/>
                      <w:sz w:val="18"/>
                      <w:szCs w:val="18"/>
                    </w:rPr>
                  </w:pPr>
                  <w:r w:rsidRPr="00B30E79">
                    <w:rPr>
                      <w:rFonts w:ascii="Times New Roman" w:hAnsi="Times New Roman" w:cs="Times New Roman"/>
                      <w:sz w:val="18"/>
                      <w:szCs w:val="18"/>
                    </w:rPr>
                    <w:t xml:space="preserve">Найменування </w:t>
                  </w:r>
                </w:p>
              </w:tc>
              <w:tc>
                <w:tcPr>
                  <w:tcW w:w="992" w:type="dxa"/>
                  <w:vAlign w:val="center"/>
                </w:tcPr>
                <w:p w14:paraId="280818A5" w14:textId="77777777" w:rsidR="00B30E79" w:rsidRPr="00B30E79" w:rsidRDefault="00B30E79" w:rsidP="00B30E79">
                  <w:pPr>
                    <w:jc w:val="center"/>
                    <w:rPr>
                      <w:rFonts w:ascii="Times New Roman" w:hAnsi="Times New Roman" w:cs="Times New Roman"/>
                      <w:sz w:val="18"/>
                      <w:szCs w:val="18"/>
                    </w:rPr>
                  </w:pPr>
                  <w:r w:rsidRPr="00B30E79">
                    <w:rPr>
                      <w:rFonts w:ascii="Times New Roman" w:hAnsi="Times New Roman" w:cs="Times New Roman"/>
                      <w:sz w:val="18"/>
                      <w:szCs w:val="18"/>
                    </w:rPr>
                    <w:t xml:space="preserve">Од. </w:t>
                  </w:r>
                  <w:proofErr w:type="spellStart"/>
                  <w:r w:rsidRPr="00B30E79">
                    <w:rPr>
                      <w:rFonts w:ascii="Times New Roman" w:hAnsi="Times New Roman" w:cs="Times New Roman"/>
                      <w:sz w:val="18"/>
                      <w:szCs w:val="18"/>
                    </w:rPr>
                    <w:t>вим</w:t>
                  </w:r>
                  <w:proofErr w:type="spellEnd"/>
                  <w:r w:rsidRPr="00B30E79">
                    <w:rPr>
                      <w:rFonts w:ascii="Times New Roman" w:hAnsi="Times New Roman" w:cs="Times New Roman"/>
                      <w:sz w:val="18"/>
                      <w:szCs w:val="18"/>
                    </w:rPr>
                    <w:t>.</w:t>
                  </w:r>
                </w:p>
              </w:tc>
              <w:tc>
                <w:tcPr>
                  <w:tcW w:w="1276" w:type="dxa"/>
                  <w:vAlign w:val="center"/>
                </w:tcPr>
                <w:p w14:paraId="59A64AE1" w14:textId="77777777" w:rsidR="00B30E79" w:rsidRPr="00707C49" w:rsidRDefault="00B30E79" w:rsidP="00B30E79">
                  <w:pPr>
                    <w:jc w:val="center"/>
                    <w:rPr>
                      <w:rFonts w:ascii="Times New Roman" w:hAnsi="Times New Roman" w:cs="Times New Roman"/>
                    </w:rPr>
                  </w:pPr>
                  <w:r w:rsidRPr="00707C49">
                    <w:rPr>
                      <w:rFonts w:ascii="Times New Roman" w:hAnsi="Times New Roman" w:cs="Times New Roman"/>
                    </w:rPr>
                    <w:t>Кількість</w:t>
                  </w:r>
                </w:p>
              </w:tc>
            </w:tr>
            <w:tr w:rsidR="00B30E79" w:rsidRPr="00715764" w14:paraId="0BBE67A3" w14:textId="77777777" w:rsidTr="00C91504">
              <w:trPr>
                <w:trHeight w:val="562"/>
              </w:trPr>
              <w:tc>
                <w:tcPr>
                  <w:tcW w:w="567" w:type="dxa"/>
                  <w:shd w:val="clear" w:color="auto" w:fill="auto"/>
                  <w:vAlign w:val="center"/>
                </w:tcPr>
                <w:p w14:paraId="4643BE38" w14:textId="77777777" w:rsidR="00B30E79" w:rsidRPr="00B30E79" w:rsidRDefault="00B30E79" w:rsidP="00B30E79">
                  <w:pPr>
                    <w:jc w:val="center"/>
                    <w:rPr>
                      <w:rFonts w:ascii="Times New Roman" w:hAnsi="Times New Roman" w:cs="Times New Roman"/>
                      <w:color w:val="000000"/>
                      <w:sz w:val="18"/>
                      <w:szCs w:val="18"/>
                    </w:rPr>
                  </w:pPr>
                </w:p>
                <w:p w14:paraId="2FE53413" w14:textId="77777777" w:rsidR="00B30E79" w:rsidRPr="00B30E79" w:rsidRDefault="00B30E79" w:rsidP="00B30E79">
                  <w:pPr>
                    <w:jc w:val="center"/>
                    <w:rPr>
                      <w:rFonts w:ascii="Times New Roman" w:hAnsi="Times New Roman" w:cs="Times New Roman"/>
                      <w:color w:val="000000"/>
                      <w:sz w:val="18"/>
                      <w:szCs w:val="18"/>
                    </w:rPr>
                  </w:pPr>
                  <w:r w:rsidRPr="00B30E79">
                    <w:rPr>
                      <w:rFonts w:ascii="Times New Roman" w:hAnsi="Times New Roman" w:cs="Times New Roman"/>
                      <w:color w:val="000000"/>
                      <w:sz w:val="18"/>
                      <w:szCs w:val="18"/>
                    </w:rPr>
                    <w:t>1</w:t>
                  </w:r>
                </w:p>
                <w:p w14:paraId="070B8C8E" w14:textId="77777777" w:rsidR="00B30E79" w:rsidRPr="00B30E79" w:rsidRDefault="00B30E79" w:rsidP="00B30E79">
                  <w:pPr>
                    <w:jc w:val="center"/>
                    <w:rPr>
                      <w:rFonts w:ascii="Times New Roman" w:hAnsi="Times New Roman" w:cs="Times New Roman"/>
                      <w:color w:val="000000"/>
                      <w:sz w:val="18"/>
                      <w:szCs w:val="18"/>
                    </w:rPr>
                  </w:pPr>
                </w:p>
              </w:tc>
              <w:tc>
                <w:tcPr>
                  <w:tcW w:w="2972" w:type="dxa"/>
                  <w:vAlign w:val="center"/>
                </w:tcPr>
                <w:p w14:paraId="611BDA48" w14:textId="77777777" w:rsidR="00B30E79" w:rsidRPr="00B30E79" w:rsidRDefault="00B30E79" w:rsidP="00B30E79">
                  <w:pPr>
                    <w:rPr>
                      <w:rFonts w:ascii="Times New Roman" w:hAnsi="Times New Roman" w:cs="Times New Roman"/>
                      <w:sz w:val="18"/>
                      <w:szCs w:val="18"/>
                    </w:rPr>
                  </w:pPr>
                  <w:r w:rsidRPr="00B30E79">
                    <w:rPr>
                      <w:rFonts w:ascii="Times New Roman" w:eastAsia="Times New Roman" w:hAnsi="Times New Roman" w:cs="Times New Roman"/>
                      <w:bCs/>
                      <w:color w:val="000000"/>
                      <w:sz w:val="18"/>
                      <w:szCs w:val="18"/>
                    </w:rPr>
                    <w:t xml:space="preserve">Аудит згідно вимог Міжнародних стандартів аудиту (МСА) фінансової звітності КП </w:t>
                  </w:r>
                  <w:r w:rsidRPr="00B30E79">
                    <w:rPr>
                      <w:rFonts w:ascii="Times New Roman" w:eastAsia="Helvetica" w:hAnsi="Times New Roman" w:cs="Times New Roman"/>
                      <w:sz w:val="18"/>
                      <w:szCs w:val="18"/>
                    </w:rPr>
                    <w:t>«</w:t>
                  </w:r>
                  <w:r w:rsidRPr="00B30E79">
                    <w:rPr>
                      <w:rFonts w:ascii="Times New Roman" w:hAnsi="Times New Roman" w:cs="Times New Roman"/>
                      <w:sz w:val="18"/>
                      <w:szCs w:val="18"/>
                    </w:rPr>
                    <w:t>Кременчуцька Муніципальна Енергосервісна Компанія»</w:t>
                  </w:r>
                  <w:r w:rsidRPr="00B30E79">
                    <w:rPr>
                      <w:rFonts w:ascii="Times New Roman" w:eastAsia="Times New Roman" w:hAnsi="Times New Roman" w:cs="Times New Roman"/>
                      <w:bCs/>
                      <w:color w:val="000000"/>
                      <w:sz w:val="18"/>
                      <w:szCs w:val="18"/>
                    </w:rPr>
                    <w:t xml:space="preserve"> станом на 31 грудня 2021 року та за 2021 рік, складеної відповідно до Міжнародних стандартів</w:t>
                  </w:r>
                  <w:r w:rsidRPr="00B30E79">
                    <w:rPr>
                      <w:rFonts w:ascii="Times New Roman" w:eastAsia="Times New Roman" w:hAnsi="Times New Roman"/>
                      <w:bCs/>
                      <w:color w:val="000000"/>
                      <w:sz w:val="18"/>
                      <w:szCs w:val="18"/>
                    </w:rPr>
                    <w:t xml:space="preserve"> фінансової звітності ( МСФЗ)</w:t>
                  </w:r>
                </w:p>
              </w:tc>
              <w:tc>
                <w:tcPr>
                  <w:tcW w:w="992" w:type="dxa"/>
                  <w:vAlign w:val="center"/>
                </w:tcPr>
                <w:p w14:paraId="0491ECED" w14:textId="77777777" w:rsidR="00B30E79" w:rsidRPr="00B30E79" w:rsidRDefault="00B30E79" w:rsidP="00B30E79">
                  <w:pPr>
                    <w:rPr>
                      <w:rFonts w:ascii="Times New Roman" w:hAnsi="Times New Roman" w:cs="Times New Roman"/>
                      <w:sz w:val="18"/>
                      <w:szCs w:val="18"/>
                      <w:lang w:val="ru-RU"/>
                    </w:rPr>
                  </w:pPr>
                  <w:r w:rsidRPr="00B30E79">
                    <w:rPr>
                      <w:rFonts w:ascii="Times New Roman" w:hAnsi="Times New Roman" w:cs="Times New Roman"/>
                      <w:sz w:val="18"/>
                      <w:szCs w:val="18"/>
                    </w:rPr>
                    <w:t>послуга</w:t>
                  </w:r>
                </w:p>
              </w:tc>
              <w:tc>
                <w:tcPr>
                  <w:tcW w:w="1276" w:type="dxa"/>
                  <w:vAlign w:val="center"/>
                </w:tcPr>
                <w:p w14:paraId="6D3B01BB" w14:textId="77777777" w:rsidR="00B30E79" w:rsidRPr="00707C49" w:rsidRDefault="00B30E79" w:rsidP="00B30E79">
                  <w:pPr>
                    <w:jc w:val="center"/>
                    <w:rPr>
                      <w:rFonts w:ascii="Times New Roman" w:hAnsi="Times New Roman" w:cs="Times New Roman"/>
                    </w:rPr>
                  </w:pPr>
                  <w:r w:rsidRPr="00707C49">
                    <w:rPr>
                      <w:rFonts w:ascii="Times New Roman" w:hAnsi="Times New Roman" w:cs="Times New Roman"/>
                    </w:rPr>
                    <w:t>1</w:t>
                  </w:r>
                </w:p>
              </w:tc>
            </w:tr>
            <w:tr w:rsidR="00B30E79" w:rsidRPr="00715764" w14:paraId="50CDF629" w14:textId="77777777" w:rsidTr="00C91504">
              <w:trPr>
                <w:trHeight w:val="562"/>
              </w:trPr>
              <w:tc>
                <w:tcPr>
                  <w:tcW w:w="567" w:type="dxa"/>
                  <w:shd w:val="clear" w:color="auto" w:fill="auto"/>
                  <w:vAlign w:val="center"/>
                </w:tcPr>
                <w:p w14:paraId="229A7FB4" w14:textId="77777777" w:rsidR="00B30E79" w:rsidRPr="00B30E79" w:rsidRDefault="00B30E79" w:rsidP="00B30E79">
                  <w:pPr>
                    <w:jc w:val="center"/>
                    <w:rPr>
                      <w:rFonts w:ascii="Times New Roman" w:hAnsi="Times New Roman" w:cs="Times New Roman"/>
                      <w:color w:val="000000"/>
                      <w:sz w:val="18"/>
                      <w:szCs w:val="18"/>
                    </w:rPr>
                  </w:pPr>
                  <w:r w:rsidRPr="00B30E79">
                    <w:rPr>
                      <w:rFonts w:ascii="Times New Roman" w:hAnsi="Times New Roman" w:cs="Times New Roman"/>
                      <w:color w:val="000000"/>
                      <w:sz w:val="18"/>
                      <w:szCs w:val="18"/>
                    </w:rPr>
                    <w:t>2</w:t>
                  </w:r>
                </w:p>
              </w:tc>
              <w:tc>
                <w:tcPr>
                  <w:tcW w:w="2972" w:type="dxa"/>
                  <w:vAlign w:val="center"/>
                </w:tcPr>
                <w:p w14:paraId="1C21EBAB" w14:textId="77777777" w:rsidR="00B30E79" w:rsidRPr="00B30E79" w:rsidRDefault="00B30E79" w:rsidP="00B30E79">
                  <w:pPr>
                    <w:rPr>
                      <w:rFonts w:ascii="Times New Roman" w:hAnsi="Times New Roman" w:cs="Times New Roman"/>
                      <w:sz w:val="18"/>
                      <w:szCs w:val="18"/>
                    </w:rPr>
                  </w:pPr>
                  <w:r w:rsidRPr="00B30E79">
                    <w:rPr>
                      <w:rFonts w:ascii="Times New Roman" w:eastAsia="Times New Roman" w:hAnsi="Times New Roman" w:cs="Times New Roman"/>
                      <w:bCs/>
                      <w:color w:val="000000"/>
                      <w:sz w:val="18"/>
                      <w:szCs w:val="18"/>
                    </w:rPr>
                    <w:t xml:space="preserve">Аудит згідно вимог Міжнародних стандартів аудиту (МСА) фінансової звітності КП </w:t>
                  </w:r>
                  <w:r w:rsidRPr="00B30E79">
                    <w:rPr>
                      <w:rFonts w:ascii="Times New Roman" w:eastAsia="Helvetica" w:hAnsi="Times New Roman" w:cs="Times New Roman"/>
                      <w:sz w:val="18"/>
                      <w:szCs w:val="18"/>
                    </w:rPr>
                    <w:t>«</w:t>
                  </w:r>
                  <w:r w:rsidRPr="00B30E79">
                    <w:rPr>
                      <w:rFonts w:ascii="Times New Roman" w:hAnsi="Times New Roman" w:cs="Times New Roman"/>
                      <w:sz w:val="18"/>
                      <w:szCs w:val="18"/>
                    </w:rPr>
                    <w:t>Кременчуцька Муніципальна Енергосервісна Компанія»</w:t>
                  </w:r>
                  <w:r w:rsidRPr="00B30E79">
                    <w:rPr>
                      <w:rFonts w:ascii="Times New Roman" w:eastAsia="Times New Roman" w:hAnsi="Times New Roman" w:cs="Times New Roman"/>
                      <w:bCs/>
                      <w:color w:val="000000"/>
                      <w:sz w:val="18"/>
                      <w:szCs w:val="18"/>
                    </w:rPr>
                    <w:t xml:space="preserve"> станом на 31 грудня 2022 року та за 2022 рік, складеної відповідно до Міжнародних стандартів</w:t>
                  </w:r>
                  <w:r w:rsidRPr="00B30E79">
                    <w:rPr>
                      <w:rFonts w:ascii="Times New Roman" w:eastAsia="Times New Roman" w:hAnsi="Times New Roman"/>
                      <w:bCs/>
                      <w:color w:val="000000"/>
                      <w:sz w:val="18"/>
                      <w:szCs w:val="18"/>
                    </w:rPr>
                    <w:t xml:space="preserve"> фінансової звітності ( МСФЗ)</w:t>
                  </w:r>
                </w:p>
              </w:tc>
              <w:tc>
                <w:tcPr>
                  <w:tcW w:w="992" w:type="dxa"/>
                  <w:vAlign w:val="center"/>
                </w:tcPr>
                <w:p w14:paraId="5C5AB957" w14:textId="77777777" w:rsidR="00B30E79" w:rsidRPr="00B30E79" w:rsidRDefault="00B30E79" w:rsidP="00B30E79">
                  <w:pPr>
                    <w:rPr>
                      <w:rFonts w:ascii="Times New Roman" w:hAnsi="Times New Roman" w:cs="Times New Roman"/>
                      <w:sz w:val="18"/>
                      <w:szCs w:val="18"/>
                      <w:lang w:val="ru-RU"/>
                    </w:rPr>
                  </w:pPr>
                  <w:r w:rsidRPr="00B30E79">
                    <w:rPr>
                      <w:rFonts w:ascii="Times New Roman" w:hAnsi="Times New Roman" w:cs="Times New Roman"/>
                      <w:sz w:val="18"/>
                      <w:szCs w:val="18"/>
                    </w:rPr>
                    <w:t>послуга</w:t>
                  </w:r>
                </w:p>
              </w:tc>
              <w:tc>
                <w:tcPr>
                  <w:tcW w:w="1276" w:type="dxa"/>
                  <w:vAlign w:val="center"/>
                </w:tcPr>
                <w:p w14:paraId="1F851D9E" w14:textId="77777777" w:rsidR="00B30E79" w:rsidRPr="00707C49" w:rsidRDefault="00B30E79" w:rsidP="00B30E79">
                  <w:pPr>
                    <w:jc w:val="center"/>
                    <w:rPr>
                      <w:rFonts w:ascii="Times New Roman" w:hAnsi="Times New Roman" w:cs="Times New Roman"/>
                    </w:rPr>
                  </w:pPr>
                  <w:r w:rsidRPr="00707C49">
                    <w:rPr>
                      <w:rFonts w:ascii="Times New Roman" w:hAnsi="Times New Roman" w:cs="Times New Roman"/>
                    </w:rPr>
                    <w:t>1</w:t>
                  </w:r>
                </w:p>
              </w:tc>
            </w:tr>
          </w:tbl>
          <w:p w14:paraId="51FE2D51" w14:textId="77F7AB5E" w:rsidR="00B30E79" w:rsidRPr="00184B9E" w:rsidRDefault="00B30E79" w:rsidP="00B30E79">
            <w:pPr>
              <w:rPr>
                <w:rFonts w:ascii="Times New Roman" w:hAnsi="Times New Roman" w:cs="Times New Roman"/>
                <w:b/>
                <w:sz w:val="24"/>
                <w:szCs w:val="24"/>
              </w:rPr>
            </w:pPr>
          </w:p>
        </w:tc>
        <w:tc>
          <w:tcPr>
            <w:tcW w:w="5392" w:type="dxa"/>
          </w:tcPr>
          <w:p w14:paraId="1513DD40" w14:textId="77777777" w:rsidR="00B30E79" w:rsidRDefault="00B30E79" w:rsidP="00B30E79">
            <w:pPr>
              <w:widowControl w:val="0"/>
              <w:spacing w:line="240" w:lineRule="auto"/>
              <w:ind w:right="113"/>
              <w:contextualSpacing/>
              <w:jc w:val="both"/>
              <w:rPr>
                <w:rFonts w:ascii="Times New Roman" w:hAnsi="Times New Roman" w:cs="Times New Roman"/>
                <w:sz w:val="22"/>
                <w:szCs w:val="22"/>
              </w:rPr>
            </w:pPr>
            <w:r w:rsidRPr="00393AAD">
              <w:rPr>
                <w:rFonts w:ascii="Times New Roman" w:hAnsi="Times New Roman" w:cs="Times New Roman"/>
                <w:sz w:val="22"/>
                <w:szCs w:val="22"/>
              </w:rPr>
              <w:t xml:space="preserve">39600, м. Кременчук, Полтавської області, вулиця Генерала </w:t>
            </w:r>
            <w:proofErr w:type="spellStart"/>
            <w:r w:rsidRPr="00393AAD">
              <w:rPr>
                <w:rFonts w:ascii="Times New Roman" w:hAnsi="Times New Roman" w:cs="Times New Roman"/>
                <w:sz w:val="22"/>
                <w:szCs w:val="22"/>
              </w:rPr>
              <w:t>Жадова</w:t>
            </w:r>
            <w:proofErr w:type="spellEnd"/>
            <w:r w:rsidRPr="00393AAD">
              <w:rPr>
                <w:rFonts w:ascii="Times New Roman" w:hAnsi="Times New Roman" w:cs="Times New Roman"/>
                <w:sz w:val="22"/>
                <w:szCs w:val="22"/>
              </w:rPr>
              <w:t>, будинок 12</w:t>
            </w:r>
          </w:p>
          <w:p w14:paraId="14D42043" w14:textId="25A9BB71" w:rsidR="00B30E79" w:rsidRPr="00184B9E" w:rsidRDefault="00B30E79" w:rsidP="00B30E79">
            <w:pPr>
              <w:rPr>
                <w:rFonts w:ascii="Times New Roman" w:hAnsi="Times New Roman" w:cs="Times New Roman"/>
                <w:b/>
                <w:sz w:val="24"/>
                <w:szCs w:val="24"/>
              </w:rPr>
            </w:pPr>
            <w:r w:rsidRPr="00393AAD">
              <w:rPr>
                <w:rFonts w:ascii="Times New Roman" w:eastAsia="Calibri" w:hAnsi="Times New Roman" w:cs="Times New Roman"/>
                <w:b/>
                <w:sz w:val="22"/>
                <w:szCs w:val="22"/>
                <w:shd w:val="clear" w:color="auto" w:fill="FFFFFF"/>
              </w:rPr>
              <w:t xml:space="preserve"> </w:t>
            </w:r>
            <w:r w:rsidRPr="00AC5E71">
              <w:rPr>
                <w:rFonts w:ascii="Times New Roman" w:hAnsi="Times New Roman" w:cs="Times New Roman"/>
                <w:b/>
                <w:bCs/>
                <w:spacing w:val="-4"/>
                <w:sz w:val="22"/>
                <w:szCs w:val="22"/>
              </w:rPr>
              <w:t>Перелік послуг з аудиту фінансової звітності</w:t>
            </w:r>
            <w:r w:rsidRPr="00AC5E71">
              <w:rPr>
                <w:rFonts w:ascii="Times New Roman" w:eastAsia="Calibri" w:hAnsi="Times New Roman" w:cs="Times New Roman"/>
                <w:b/>
                <w:sz w:val="22"/>
                <w:szCs w:val="22"/>
                <w:shd w:val="clear" w:color="auto" w:fill="FFFFFF"/>
              </w:rPr>
              <w:t xml:space="preserve">  </w:t>
            </w:r>
            <w:r w:rsidR="00AC5E71" w:rsidRPr="00AC5E71">
              <w:rPr>
                <w:rFonts w:ascii="Times New Roman" w:eastAsia="Calibri" w:hAnsi="Times New Roman" w:cs="Times New Roman"/>
                <w:b/>
                <w:sz w:val="22"/>
                <w:szCs w:val="22"/>
                <w:shd w:val="clear" w:color="auto" w:fill="FFFFFF"/>
              </w:rPr>
              <w:t>зазначено</w:t>
            </w:r>
            <w:r w:rsidRPr="00AC5E71">
              <w:rPr>
                <w:rFonts w:ascii="Times New Roman" w:eastAsia="Calibri" w:hAnsi="Times New Roman" w:cs="Times New Roman"/>
                <w:b/>
                <w:sz w:val="22"/>
                <w:szCs w:val="22"/>
                <w:shd w:val="clear" w:color="auto" w:fill="FFFFFF"/>
              </w:rPr>
              <w:t xml:space="preserve"> </w:t>
            </w:r>
            <w:r w:rsidRPr="00AC5E71">
              <w:rPr>
                <w:rFonts w:ascii="Times New Roman" w:eastAsia="Calibri" w:hAnsi="Times New Roman" w:cs="Times New Roman"/>
                <w:sz w:val="22"/>
                <w:szCs w:val="22"/>
                <w:shd w:val="clear" w:color="auto" w:fill="FFFFFF"/>
              </w:rPr>
              <w:t>у</w:t>
            </w:r>
            <w:r w:rsidRPr="00AC5E71">
              <w:rPr>
                <w:rFonts w:ascii="Times New Roman" w:eastAsia="Calibri" w:hAnsi="Times New Roman" w:cs="Times New Roman"/>
                <w:b/>
                <w:sz w:val="22"/>
                <w:szCs w:val="22"/>
                <w:shd w:val="clear" w:color="auto" w:fill="FFFFFF"/>
              </w:rPr>
              <w:t xml:space="preserve"> Додатку 3 </w:t>
            </w:r>
            <w:r w:rsidRPr="00AC5E71">
              <w:rPr>
                <w:rFonts w:ascii="Times New Roman" w:eastAsia="Calibri" w:hAnsi="Times New Roman" w:cs="Times New Roman"/>
                <w:sz w:val="22"/>
                <w:szCs w:val="22"/>
                <w:shd w:val="clear" w:color="auto" w:fill="FFFFFF"/>
              </w:rPr>
              <w:t>до тендерної документації</w:t>
            </w:r>
          </w:p>
        </w:tc>
      </w:tr>
      <w:tr w:rsidR="00B30E79" w:rsidRPr="00184B9E" w14:paraId="12C69051" w14:textId="77777777" w:rsidTr="002A4AD2">
        <w:trPr>
          <w:trHeight w:val="552"/>
          <w:jc w:val="center"/>
        </w:trPr>
        <w:tc>
          <w:tcPr>
            <w:tcW w:w="567" w:type="dxa"/>
            <w:vAlign w:val="center"/>
          </w:tcPr>
          <w:p w14:paraId="2CE2BBF9" w14:textId="77777777" w:rsidR="00B30E79" w:rsidRPr="00184B9E" w:rsidRDefault="00B30E79" w:rsidP="00B30E79">
            <w:pPr>
              <w:jc w:val="center"/>
              <w:rPr>
                <w:rFonts w:ascii="Times New Roman" w:hAnsi="Times New Roman" w:cs="Times New Roman"/>
                <w:bCs/>
                <w:sz w:val="24"/>
                <w:szCs w:val="24"/>
              </w:rPr>
            </w:pPr>
            <w:r w:rsidRPr="00184B9E">
              <w:rPr>
                <w:rFonts w:ascii="Times New Roman" w:hAnsi="Times New Roman" w:cs="Times New Roman"/>
                <w:bCs/>
                <w:sz w:val="24"/>
                <w:szCs w:val="24"/>
              </w:rPr>
              <w:t>2</w:t>
            </w:r>
          </w:p>
        </w:tc>
        <w:tc>
          <w:tcPr>
            <w:tcW w:w="3686" w:type="dxa"/>
            <w:vAlign w:val="center"/>
          </w:tcPr>
          <w:p w14:paraId="4CC4207B" w14:textId="77777777" w:rsidR="00B777EC" w:rsidRDefault="00B777EC" w:rsidP="00B30E79">
            <w:pPr>
              <w:jc w:val="center"/>
              <w:rPr>
                <w:rFonts w:ascii="Times New Roman" w:hAnsi="Times New Roman" w:cs="Times New Roman"/>
                <w:b/>
                <w:sz w:val="22"/>
                <w:szCs w:val="22"/>
              </w:rPr>
            </w:pPr>
            <w:r w:rsidRPr="00393AAD">
              <w:rPr>
                <w:rFonts w:ascii="Times New Roman" w:eastAsia="Helvetica" w:hAnsi="Times New Roman" w:cs="Times New Roman"/>
                <w:b/>
                <w:sz w:val="22"/>
                <w:szCs w:val="22"/>
                <w:bdr w:val="none" w:sz="0" w:space="0" w:color="auto" w:frame="1"/>
              </w:rPr>
              <w:t>ІІІ. Інструкція з підготовки тендерної пропозиції</w:t>
            </w:r>
            <w:r w:rsidRPr="00393AAD">
              <w:rPr>
                <w:rFonts w:ascii="Times New Roman" w:hAnsi="Times New Roman" w:cs="Times New Roman"/>
                <w:b/>
                <w:sz w:val="22"/>
                <w:szCs w:val="22"/>
              </w:rPr>
              <w:t xml:space="preserve"> </w:t>
            </w:r>
          </w:p>
          <w:p w14:paraId="1464F9A0" w14:textId="1B1EFE2E" w:rsidR="00B30E79" w:rsidRDefault="00730A26" w:rsidP="00B30E79">
            <w:pPr>
              <w:jc w:val="center"/>
              <w:rPr>
                <w:rFonts w:ascii="Times New Roman" w:eastAsia="Times New Roman" w:hAnsi="Times New Roman" w:cs="Times New Roman"/>
                <w:b/>
                <w:sz w:val="22"/>
                <w:szCs w:val="22"/>
              </w:rPr>
            </w:pPr>
            <w:r>
              <w:rPr>
                <w:rFonts w:ascii="Times New Roman" w:hAnsi="Times New Roman" w:cs="Times New Roman"/>
                <w:sz w:val="24"/>
                <w:szCs w:val="24"/>
                <w:shd w:val="clear" w:color="auto" w:fill="FFFFFF"/>
              </w:rPr>
              <w:t xml:space="preserve">п.7 </w:t>
            </w:r>
            <w:r w:rsidR="00B30E79" w:rsidRPr="00184B9E">
              <w:rPr>
                <w:rFonts w:ascii="Times New Roman" w:eastAsia="Lucida Sans Unicode" w:hAnsi="Times New Roman" w:cs="Times New Roman"/>
                <w:bCs/>
                <w:kern w:val="3"/>
                <w:sz w:val="24"/>
                <w:szCs w:val="24"/>
                <w:lang w:eastAsia="zh-CN" w:bidi="hi-IN"/>
              </w:rPr>
              <w:t xml:space="preserve"> </w:t>
            </w:r>
            <w:r w:rsidRPr="00E1241A">
              <w:rPr>
                <w:rFonts w:ascii="Times New Roman" w:eastAsia="Times New Roman" w:hAnsi="Times New Roman" w:cs="Times New Roman"/>
                <w:b/>
                <w:sz w:val="22"/>
                <w:szCs w:val="22"/>
              </w:rPr>
              <w:t>Підстави для відмови в участі у процедурі закупівлі</w:t>
            </w:r>
          </w:p>
          <w:p w14:paraId="115209DD" w14:textId="20341F64" w:rsidR="00730A26" w:rsidRPr="00184B9E" w:rsidRDefault="00730A26" w:rsidP="00B30E79">
            <w:pPr>
              <w:jc w:val="center"/>
              <w:rPr>
                <w:rFonts w:ascii="Times New Roman" w:hAnsi="Times New Roman" w:cs="Times New Roman"/>
                <w:sz w:val="24"/>
                <w:szCs w:val="24"/>
                <w:shd w:val="clear" w:color="auto" w:fill="FFFFFF"/>
              </w:rPr>
            </w:pPr>
          </w:p>
        </w:tc>
        <w:tc>
          <w:tcPr>
            <w:tcW w:w="5381" w:type="dxa"/>
          </w:tcPr>
          <w:p w14:paraId="4A2FB84C" w14:textId="77777777" w:rsidR="00730A26" w:rsidRPr="00730A26" w:rsidRDefault="00730A26" w:rsidP="00730A26">
            <w:pPr>
              <w:spacing w:line="240" w:lineRule="auto"/>
              <w:jc w:val="both"/>
              <w:rPr>
                <w:rFonts w:ascii="Times New Roman" w:hAnsi="Times New Roman" w:cs="Times New Roman"/>
                <w:bCs/>
                <w:sz w:val="18"/>
                <w:szCs w:val="18"/>
              </w:rPr>
            </w:pPr>
            <w:r w:rsidRPr="00730A26">
              <w:rPr>
                <w:rFonts w:ascii="Times New Roman" w:hAnsi="Times New Roman" w:cs="Times New Roman"/>
                <w:b/>
                <w:sz w:val="18"/>
                <w:szCs w:val="18"/>
              </w:rPr>
              <w:lastRenderedPageBreak/>
              <w:t>Підстави, визначені пунктом 44 Особливостей</w:t>
            </w:r>
            <w:r w:rsidRPr="00730A26">
              <w:rPr>
                <w:rFonts w:ascii="Times New Roman" w:hAnsi="Times New Roman" w:cs="Times New Roman"/>
                <w:bCs/>
                <w:sz w:val="18"/>
                <w:szCs w:val="18"/>
              </w:rPr>
              <w:t xml:space="preserve"> </w:t>
            </w:r>
          </w:p>
          <w:p w14:paraId="23BE1586" w14:textId="77777777" w:rsidR="00730A26" w:rsidRPr="00730A26" w:rsidRDefault="00730A26" w:rsidP="00730A26">
            <w:pPr>
              <w:spacing w:line="240" w:lineRule="auto"/>
              <w:jc w:val="both"/>
              <w:rPr>
                <w:rFonts w:ascii="Times New Roman" w:hAnsi="Times New Roman" w:cs="Times New Roman"/>
                <w:bCs/>
                <w:sz w:val="18"/>
                <w:szCs w:val="18"/>
              </w:rPr>
            </w:pPr>
            <w:r w:rsidRPr="00730A26">
              <w:rPr>
                <w:rFonts w:ascii="Times New Roman" w:hAnsi="Times New Roman" w:cs="Times New Roman"/>
                <w:bCs/>
                <w:sz w:val="18"/>
                <w:szCs w:val="1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E4C8E52" w14:textId="77777777" w:rsidR="00730A26" w:rsidRPr="00730A26" w:rsidRDefault="00730A26" w:rsidP="00730A26">
            <w:pPr>
              <w:spacing w:line="240" w:lineRule="auto"/>
              <w:jc w:val="both"/>
              <w:rPr>
                <w:rFonts w:ascii="Times New Roman" w:hAnsi="Times New Roman" w:cs="Times New Roman"/>
                <w:bCs/>
                <w:sz w:val="18"/>
                <w:szCs w:val="18"/>
              </w:rPr>
            </w:pPr>
            <w:r w:rsidRPr="00730A26">
              <w:rPr>
                <w:rFonts w:ascii="Times New Roman" w:hAnsi="Times New Roman" w:cs="Times New Roman"/>
                <w:bCs/>
                <w:sz w:val="18"/>
                <w:szCs w:val="18"/>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sidRPr="00730A26">
              <w:rPr>
                <w:rFonts w:ascii="Times New Roman" w:hAnsi="Times New Roman" w:cs="Times New Roman"/>
                <w:bCs/>
                <w:sz w:val="18"/>
                <w:szCs w:val="18"/>
              </w:rPr>
              <w:lastRenderedPageBreak/>
              <w:t>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FCB50E" w14:textId="77777777" w:rsidR="00730A26" w:rsidRPr="00730A26" w:rsidRDefault="00730A26" w:rsidP="00730A26">
            <w:pPr>
              <w:spacing w:line="240" w:lineRule="auto"/>
              <w:jc w:val="both"/>
              <w:rPr>
                <w:rFonts w:ascii="Times New Roman" w:hAnsi="Times New Roman" w:cs="Times New Roman"/>
                <w:bCs/>
                <w:sz w:val="18"/>
                <w:szCs w:val="18"/>
              </w:rPr>
            </w:pPr>
            <w:r w:rsidRPr="00730A26">
              <w:rPr>
                <w:rFonts w:ascii="Times New Roman" w:hAnsi="Times New Roman" w:cs="Times New Roman"/>
                <w:bCs/>
                <w:sz w:val="18"/>
                <w:szCs w:val="18"/>
              </w:rPr>
              <w:t xml:space="preserve">2) відомості про юридичну особу, яка є учасником процедури закупівлі, </w:t>
            </w:r>
            <w:proofErr w:type="spellStart"/>
            <w:r w:rsidRPr="00730A26">
              <w:rPr>
                <w:rFonts w:ascii="Times New Roman" w:hAnsi="Times New Roman" w:cs="Times New Roman"/>
                <w:bCs/>
                <w:sz w:val="18"/>
                <w:szCs w:val="18"/>
              </w:rPr>
              <w:t>внесено</w:t>
            </w:r>
            <w:proofErr w:type="spellEnd"/>
            <w:r w:rsidRPr="00730A26">
              <w:rPr>
                <w:rFonts w:ascii="Times New Roman" w:hAnsi="Times New Roman" w:cs="Times New Roman"/>
                <w:bCs/>
                <w:sz w:val="18"/>
                <w:szCs w:val="18"/>
              </w:rPr>
              <w:t xml:space="preserve"> до Єдиного державного реєстру осіб, які вчинили корупційні або пов’язані з корупцією правопорушення;</w:t>
            </w:r>
          </w:p>
          <w:p w14:paraId="1EBACF0D" w14:textId="77777777" w:rsidR="00730A26" w:rsidRPr="00730A26" w:rsidRDefault="00730A26" w:rsidP="00730A26">
            <w:pPr>
              <w:spacing w:line="240" w:lineRule="auto"/>
              <w:jc w:val="both"/>
              <w:rPr>
                <w:rFonts w:ascii="Times New Roman" w:hAnsi="Times New Roman" w:cs="Times New Roman"/>
                <w:bCs/>
                <w:sz w:val="18"/>
                <w:szCs w:val="18"/>
              </w:rPr>
            </w:pPr>
            <w:r w:rsidRPr="00730A26">
              <w:rPr>
                <w:rFonts w:ascii="Times New Roman" w:hAnsi="Times New Roman" w:cs="Times New Roman"/>
                <w:bCs/>
                <w:sz w:val="18"/>
                <w:szCs w:val="1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A5EDF3" w14:textId="77777777" w:rsidR="00730A26" w:rsidRPr="00730A26" w:rsidRDefault="00730A26" w:rsidP="00730A26">
            <w:pPr>
              <w:spacing w:line="240" w:lineRule="auto"/>
              <w:jc w:val="both"/>
              <w:rPr>
                <w:rFonts w:ascii="Times New Roman" w:hAnsi="Times New Roman" w:cs="Times New Roman"/>
                <w:bCs/>
                <w:sz w:val="18"/>
                <w:szCs w:val="18"/>
              </w:rPr>
            </w:pPr>
            <w:r w:rsidRPr="00730A26">
              <w:rPr>
                <w:rFonts w:ascii="Times New Roman" w:hAnsi="Times New Roman" w:cs="Times New Roman"/>
                <w:bCs/>
                <w:sz w:val="18"/>
                <w:szCs w:val="1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30A26">
              <w:rPr>
                <w:rFonts w:ascii="Times New Roman" w:hAnsi="Times New Roman" w:cs="Times New Roman"/>
                <w:bCs/>
                <w:sz w:val="18"/>
                <w:szCs w:val="18"/>
              </w:rPr>
              <w:t>антиконкурентних</w:t>
            </w:r>
            <w:proofErr w:type="spellEnd"/>
            <w:r w:rsidRPr="00730A26">
              <w:rPr>
                <w:rFonts w:ascii="Times New Roman" w:hAnsi="Times New Roman" w:cs="Times New Roman"/>
                <w:bCs/>
                <w:sz w:val="18"/>
                <w:szCs w:val="18"/>
              </w:rPr>
              <w:t xml:space="preserve"> узгоджених дій, що стосуються спотворення результатів тендерів;</w:t>
            </w:r>
          </w:p>
          <w:p w14:paraId="1BA68761" w14:textId="77777777" w:rsidR="00730A26" w:rsidRPr="00730A26" w:rsidRDefault="00730A26" w:rsidP="00730A26">
            <w:pPr>
              <w:spacing w:line="240" w:lineRule="auto"/>
              <w:jc w:val="both"/>
              <w:rPr>
                <w:rFonts w:ascii="Times New Roman" w:hAnsi="Times New Roman" w:cs="Times New Roman"/>
                <w:bCs/>
                <w:sz w:val="18"/>
                <w:szCs w:val="18"/>
              </w:rPr>
            </w:pPr>
            <w:r w:rsidRPr="00730A26">
              <w:rPr>
                <w:rFonts w:ascii="Times New Roman" w:hAnsi="Times New Roman" w:cs="Times New Roman"/>
                <w:bCs/>
                <w:sz w:val="18"/>
                <w:szCs w:val="1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EA450B4" w14:textId="77777777" w:rsidR="00730A26" w:rsidRPr="00730A26" w:rsidRDefault="00730A26" w:rsidP="00730A26">
            <w:pPr>
              <w:spacing w:line="240" w:lineRule="auto"/>
              <w:jc w:val="both"/>
              <w:rPr>
                <w:rFonts w:ascii="Times New Roman" w:hAnsi="Times New Roman" w:cs="Times New Roman"/>
                <w:bCs/>
                <w:sz w:val="18"/>
                <w:szCs w:val="18"/>
              </w:rPr>
            </w:pPr>
            <w:r w:rsidRPr="00730A26">
              <w:rPr>
                <w:rFonts w:ascii="Times New Roman" w:hAnsi="Times New Roman" w:cs="Times New Roman"/>
                <w:bCs/>
                <w:sz w:val="18"/>
                <w:szCs w:val="1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0B8F9A2" w14:textId="77777777" w:rsidR="00730A26" w:rsidRPr="00730A26" w:rsidRDefault="00730A26" w:rsidP="00730A26">
            <w:pPr>
              <w:spacing w:line="240" w:lineRule="auto"/>
              <w:jc w:val="both"/>
              <w:rPr>
                <w:rFonts w:ascii="Times New Roman" w:hAnsi="Times New Roman" w:cs="Times New Roman"/>
                <w:bCs/>
                <w:sz w:val="18"/>
                <w:szCs w:val="18"/>
              </w:rPr>
            </w:pPr>
            <w:r w:rsidRPr="00730A26">
              <w:rPr>
                <w:rFonts w:ascii="Times New Roman" w:hAnsi="Times New Roman" w:cs="Times New Roman"/>
                <w:bCs/>
                <w:sz w:val="18"/>
                <w:szCs w:val="1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4D9970" w14:textId="77777777" w:rsidR="00730A26" w:rsidRPr="00730A26" w:rsidRDefault="00730A26" w:rsidP="00730A26">
            <w:pPr>
              <w:spacing w:line="240" w:lineRule="auto"/>
              <w:jc w:val="both"/>
              <w:rPr>
                <w:rFonts w:ascii="Times New Roman" w:hAnsi="Times New Roman" w:cs="Times New Roman"/>
                <w:bCs/>
                <w:sz w:val="18"/>
                <w:szCs w:val="18"/>
              </w:rPr>
            </w:pPr>
            <w:r w:rsidRPr="00730A26">
              <w:rPr>
                <w:rFonts w:ascii="Times New Roman" w:hAnsi="Times New Roman" w:cs="Times New Roman"/>
                <w:bCs/>
                <w:sz w:val="18"/>
                <w:szCs w:val="18"/>
              </w:rPr>
              <w:t>8) учасник процедури закупівлі визнаний в установленому законом порядку банкрутом та стосовно нього відкрита ліквідаційна процедура;</w:t>
            </w:r>
          </w:p>
          <w:p w14:paraId="43043282" w14:textId="77777777" w:rsidR="00730A26" w:rsidRPr="00730A26" w:rsidRDefault="00730A26" w:rsidP="00730A26">
            <w:pPr>
              <w:spacing w:line="240" w:lineRule="auto"/>
              <w:jc w:val="both"/>
              <w:rPr>
                <w:rFonts w:ascii="Times New Roman" w:hAnsi="Times New Roman" w:cs="Times New Roman"/>
                <w:bCs/>
                <w:sz w:val="18"/>
                <w:szCs w:val="18"/>
              </w:rPr>
            </w:pPr>
            <w:r w:rsidRPr="00730A26">
              <w:rPr>
                <w:rFonts w:ascii="Times New Roman" w:hAnsi="Times New Roman" w:cs="Times New Roman"/>
                <w:bCs/>
                <w:sz w:val="18"/>
                <w:szCs w:val="1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3127062" w14:textId="77777777" w:rsidR="00730A26" w:rsidRPr="00730A26" w:rsidRDefault="00730A26" w:rsidP="00730A26">
            <w:pPr>
              <w:spacing w:line="240" w:lineRule="auto"/>
              <w:jc w:val="both"/>
              <w:rPr>
                <w:rFonts w:ascii="Times New Roman" w:hAnsi="Times New Roman" w:cs="Times New Roman"/>
                <w:bCs/>
                <w:sz w:val="18"/>
                <w:szCs w:val="18"/>
              </w:rPr>
            </w:pPr>
            <w:r w:rsidRPr="00730A26">
              <w:rPr>
                <w:rFonts w:ascii="Times New Roman" w:hAnsi="Times New Roman" w:cs="Times New Roman"/>
                <w:bCs/>
                <w:sz w:val="18"/>
                <w:szCs w:val="1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56E1A32" w14:textId="77777777" w:rsidR="00730A26" w:rsidRPr="00730A26" w:rsidRDefault="00730A26" w:rsidP="00730A26">
            <w:pPr>
              <w:spacing w:line="240" w:lineRule="auto"/>
              <w:jc w:val="both"/>
              <w:rPr>
                <w:rFonts w:ascii="Times New Roman" w:hAnsi="Times New Roman" w:cs="Times New Roman"/>
                <w:bCs/>
                <w:sz w:val="18"/>
                <w:szCs w:val="18"/>
              </w:rPr>
            </w:pPr>
            <w:r w:rsidRPr="00730A26">
              <w:rPr>
                <w:rFonts w:ascii="Times New Roman" w:hAnsi="Times New Roman" w:cs="Times New Roman"/>
                <w:bCs/>
                <w:sz w:val="18"/>
                <w:szCs w:val="18"/>
              </w:rPr>
              <w:t xml:space="preserve">11) учасник процедури закупівлі або кінцевий </w:t>
            </w:r>
            <w:proofErr w:type="spellStart"/>
            <w:r w:rsidRPr="00730A26">
              <w:rPr>
                <w:rFonts w:ascii="Times New Roman" w:hAnsi="Times New Roman" w:cs="Times New Roman"/>
                <w:bCs/>
                <w:sz w:val="18"/>
                <w:szCs w:val="18"/>
              </w:rPr>
              <w:t>бенефіціарний</w:t>
            </w:r>
            <w:proofErr w:type="spellEnd"/>
            <w:r w:rsidRPr="00730A26">
              <w:rPr>
                <w:rFonts w:ascii="Times New Roman" w:hAnsi="Times New Roman" w:cs="Times New Roman"/>
                <w:bCs/>
                <w:sz w:val="18"/>
                <w:szCs w:val="18"/>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30A26">
              <w:rPr>
                <w:rFonts w:ascii="Times New Roman" w:hAnsi="Times New Roman" w:cs="Times New Roman"/>
                <w:bCs/>
                <w:sz w:val="18"/>
                <w:szCs w:val="18"/>
              </w:rPr>
              <w:t>закупівель</w:t>
            </w:r>
            <w:proofErr w:type="spellEnd"/>
            <w:r w:rsidRPr="00730A26">
              <w:rPr>
                <w:rFonts w:ascii="Times New Roman" w:hAnsi="Times New Roman" w:cs="Times New Roman"/>
                <w:bCs/>
                <w:sz w:val="18"/>
                <w:szCs w:val="18"/>
              </w:rPr>
              <w:t xml:space="preserve"> товарів, робіт і послуг згідно із Законом України “Про санкції”;</w:t>
            </w:r>
          </w:p>
          <w:p w14:paraId="2BEFCBA7" w14:textId="77777777" w:rsidR="00730A26" w:rsidRPr="00730A26" w:rsidRDefault="00730A26" w:rsidP="00730A26">
            <w:pPr>
              <w:spacing w:line="240" w:lineRule="auto"/>
              <w:jc w:val="both"/>
              <w:rPr>
                <w:rFonts w:ascii="Times New Roman" w:hAnsi="Times New Roman" w:cs="Times New Roman"/>
                <w:bCs/>
                <w:sz w:val="18"/>
                <w:szCs w:val="18"/>
              </w:rPr>
            </w:pPr>
            <w:r w:rsidRPr="00730A26">
              <w:rPr>
                <w:rFonts w:ascii="Times New Roman" w:hAnsi="Times New Roman" w:cs="Times New Roman"/>
                <w:bCs/>
                <w:sz w:val="18"/>
                <w:szCs w:val="18"/>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w:t>
            </w:r>
            <w:r w:rsidRPr="00730A26">
              <w:rPr>
                <w:rFonts w:ascii="Times New Roman" w:hAnsi="Times New Roman" w:cs="Times New Roman"/>
                <w:bCs/>
                <w:sz w:val="18"/>
                <w:szCs w:val="18"/>
              </w:rPr>
              <w:lastRenderedPageBreak/>
              <w:t>за вчинення правопорушення, пов’язаного з використанням дитячої праці чи будь-якими формами торгівлі людьми.</w:t>
            </w:r>
          </w:p>
          <w:p w14:paraId="29649731" w14:textId="77777777" w:rsidR="00730A26" w:rsidRPr="00730A26" w:rsidRDefault="00730A26" w:rsidP="00730A26">
            <w:pPr>
              <w:spacing w:line="240" w:lineRule="auto"/>
              <w:jc w:val="both"/>
              <w:rPr>
                <w:rFonts w:ascii="Times New Roman" w:hAnsi="Times New Roman" w:cs="Times New Roman"/>
                <w:bCs/>
                <w:sz w:val="18"/>
                <w:szCs w:val="18"/>
              </w:rPr>
            </w:pPr>
            <w:r w:rsidRPr="00730A26">
              <w:rPr>
                <w:rFonts w:ascii="Times New Roman" w:hAnsi="Times New Roman" w:cs="Times New Roman"/>
                <w:bCs/>
                <w:sz w:val="18"/>
                <w:szCs w:val="18"/>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08FE42" w14:textId="77777777" w:rsidR="00730A26" w:rsidRPr="00730A26" w:rsidRDefault="00730A26" w:rsidP="00730A26">
            <w:pPr>
              <w:spacing w:line="240" w:lineRule="auto"/>
              <w:jc w:val="both"/>
              <w:rPr>
                <w:rFonts w:ascii="Times New Roman" w:hAnsi="Times New Roman" w:cs="Times New Roman"/>
                <w:bCs/>
                <w:sz w:val="18"/>
                <w:szCs w:val="18"/>
              </w:rPr>
            </w:pPr>
            <w:r w:rsidRPr="00730A26">
              <w:rPr>
                <w:rFonts w:ascii="Times New Roman" w:hAnsi="Times New Roman" w:cs="Times New Roman"/>
                <w:bCs/>
                <w:sz w:val="18"/>
                <w:szCs w:val="18"/>
              </w:rPr>
              <w:t xml:space="preserve">Переможець процедури закупівлі у строк, що не перевищує чотири дні з дати оприлюднення в електронній системі </w:t>
            </w:r>
            <w:proofErr w:type="spellStart"/>
            <w:r w:rsidRPr="00730A26">
              <w:rPr>
                <w:rFonts w:ascii="Times New Roman" w:hAnsi="Times New Roman" w:cs="Times New Roman"/>
                <w:bCs/>
                <w:sz w:val="18"/>
                <w:szCs w:val="18"/>
              </w:rPr>
              <w:t>закупівель</w:t>
            </w:r>
            <w:proofErr w:type="spellEnd"/>
            <w:r w:rsidRPr="00730A26">
              <w:rPr>
                <w:rFonts w:ascii="Times New Roman" w:hAnsi="Times New Roman" w:cs="Times New Roman"/>
                <w:bCs/>
                <w:sz w:val="18"/>
                <w:szCs w:val="1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30A26">
              <w:rPr>
                <w:rFonts w:ascii="Times New Roman" w:hAnsi="Times New Roman" w:cs="Times New Roman"/>
                <w:bCs/>
                <w:sz w:val="18"/>
                <w:szCs w:val="18"/>
              </w:rPr>
              <w:t>закупівель</w:t>
            </w:r>
            <w:proofErr w:type="spellEnd"/>
            <w:r w:rsidRPr="00730A26">
              <w:rPr>
                <w:rFonts w:ascii="Times New Roman" w:hAnsi="Times New Roman" w:cs="Times New Roman"/>
                <w:bCs/>
                <w:sz w:val="18"/>
                <w:szCs w:val="18"/>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30A26">
              <w:rPr>
                <w:rFonts w:ascii="Times New Roman" w:hAnsi="Times New Roman" w:cs="Times New Roman"/>
                <w:bCs/>
                <w:sz w:val="18"/>
                <w:szCs w:val="18"/>
              </w:rPr>
              <w:t>закупівель</w:t>
            </w:r>
            <w:proofErr w:type="spellEnd"/>
            <w:r w:rsidRPr="00730A26">
              <w:rPr>
                <w:rFonts w:ascii="Times New Roman" w:hAnsi="Times New Roman" w:cs="Times New Roman"/>
                <w:bCs/>
                <w:sz w:val="18"/>
                <w:szCs w:val="18"/>
              </w:rPr>
              <w:t>, крім випадків, коли доступ до такої інформації є обмеженим на момент оприлюднення оголошення про проведення відкритих торгів.</w:t>
            </w:r>
          </w:p>
          <w:p w14:paraId="5B0EDA14" w14:textId="77777777" w:rsidR="00730A26" w:rsidRPr="00730A26" w:rsidRDefault="00730A26" w:rsidP="00730A26">
            <w:pPr>
              <w:spacing w:line="240" w:lineRule="auto"/>
              <w:jc w:val="both"/>
              <w:rPr>
                <w:rFonts w:ascii="Times New Roman" w:hAnsi="Times New Roman" w:cs="Times New Roman"/>
                <w:bCs/>
                <w:sz w:val="18"/>
                <w:szCs w:val="18"/>
              </w:rPr>
            </w:pPr>
            <w:r w:rsidRPr="00730A26">
              <w:rPr>
                <w:rFonts w:ascii="Times New Roman" w:hAnsi="Times New Roman" w:cs="Times New Roman"/>
                <w:bCs/>
                <w:sz w:val="18"/>
                <w:szCs w:val="18"/>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730A26">
              <w:rPr>
                <w:rFonts w:ascii="Times New Roman" w:hAnsi="Times New Roman" w:cs="Times New Roman"/>
                <w:bCs/>
                <w:sz w:val="18"/>
                <w:szCs w:val="18"/>
              </w:rPr>
              <w:t>закупівель</w:t>
            </w:r>
            <w:proofErr w:type="spellEnd"/>
            <w:r w:rsidRPr="00730A26">
              <w:rPr>
                <w:rFonts w:ascii="Times New Roman" w:hAnsi="Times New Roman" w:cs="Times New Roman"/>
                <w:bCs/>
                <w:sz w:val="18"/>
                <w:szCs w:val="18"/>
              </w:rPr>
              <w:t xml:space="preserve"> під час подання тендерної пропозиції.</w:t>
            </w:r>
          </w:p>
          <w:p w14:paraId="63D122A1" w14:textId="77777777" w:rsidR="00730A26" w:rsidRPr="00730A26" w:rsidRDefault="00730A26" w:rsidP="00730A26">
            <w:pPr>
              <w:spacing w:line="240" w:lineRule="auto"/>
              <w:jc w:val="both"/>
              <w:rPr>
                <w:rFonts w:ascii="Times New Roman" w:hAnsi="Times New Roman" w:cs="Times New Roman"/>
                <w:bCs/>
                <w:sz w:val="18"/>
                <w:szCs w:val="18"/>
              </w:rPr>
            </w:pPr>
            <w:r w:rsidRPr="00730A26">
              <w:rPr>
                <w:rFonts w:ascii="Times New Roman" w:hAnsi="Times New Roman" w:cs="Times New Roman"/>
                <w:bCs/>
                <w:sz w:val="18"/>
                <w:szCs w:val="18"/>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30A26">
              <w:rPr>
                <w:rFonts w:ascii="Times New Roman" w:hAnsi="Times New Roman" w:cs="Times New Roman"/>
                <w:bCs/>
                <w:sz w:val="18"/>
                <w:szCs w:val="18"/>
              </w:rPr>
              <w:t>закупівель</w:t>
            </w:r>
            <w:proofErr w:type="spellEnd"/>
            <w:r w:rsidRPr="00730A26">
              <w:rPr>
                <w:rFonts w:ascii="Times New Roman" w:hAnsi="Times New Roman" w:cs="Times New Roman"/>
                <w:bCs/>
                <w:sz w:val="18"/>
                <w:szCs w:val="18"/>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35124ED" w14:textId="692A73DF" w:rsidR="00B30E79" w:rsidRPr="00184B9E" w:rsidRDefault="00730A26" w:rsidP="00730A26">
            <w:pPr>
              <w:tabs>
                <w:tab w:val="left" w:pos="1134"/>
              </w:tabs>
              <w:spacing w:before="120" w:after="120"/>
              <w:rPr>
                <w:rFonts w:ascii="Times New Roman" w:hAnsi="Times New Roman" w:cs="Times New Roman"/>
                <w:bCs/>
                <w:sz w:val="24"/>
                <w:szCs w:val="24"/>
              </w:rPr>
            </w:pPr>
            <w:r w:rsidRPr="00730A26">
              <w:rPr>
                <w:rFonts w:ascii="Times New Roman" w:hAnsi="Times New Roman" w:cs="Times New Roman"/>
                <w:bCs/>
                <w:sz w:val="18"/>
                <w:szCs w:val="18"/>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w:t>
            </w:r>
            <w:r w:rsidRPr="00730A26">
              <w:rPr>
                <w:rFonts w:ascii="Times New Roman" w:hAnsi="Times New Roman" w:cs="Times New Roman"/>
                <w:bCs/>
                <w:sz w:val="18"/>
                <w:szCs w:val="18"/>
              </w:rPr>
              <w:lastRenderedPageBreak/>
              <w:t>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c>
          <w:tcPr>
            <w:tcW w:w="5392" w:type="dxa"/>
          </w:tcPr>
          <w:p w14:paraId="22AD6547" w14:textId="77777777" w:rsidR="00730A26" w:rsidRPr="00730A26" w:rsidRDefault="00730A26" w:rsidP="00730A26">
            <w:pPr>
              <w:spacing w:line="240" w:lineRule="auto"/>
              <w:jc w:val="both"/>
              <w:rPr>
                <w:rFonts w:ascii="Times New Roman" w:hAnsi="Times New Roman" w:cs="Times New Roman"/>
                <w:bCs/>
                <w:sz w:val="18"/>
                <w:szCs w:val="18"/>
              </w:rPr>
            </w:pPr>
            <w:r w:rsidRPr="00730A26">
              <w:rPr>
                <w:rFonts w:ascii="Times New Roman" w:hAnsi="Times New Roman" w:cs="Times New Roman"/>
                <w:b/>
                <w:sz w:val="18"/>
                <w:szCs w:val="18"/>
              </w:rPr>
              <w:lastRenderedPageBreak/>
              <w:t>Підстави, визначені пунктом 44 Особливостей</w:t>
            </w:r>
            <w:r w:rsidRPr="00730A26">
              <w:rPr>
                <w:rFonts w:ascii="Times New Roman" w:hAnsi="Times New Roman" w:cs="Times New Roman"/>
                <w:bCs/>
                <w:sz w:val="18"/>
                <w:szCs w:val="18"/>
              </w:rPr>
              <w:t xml:space="preserve"> </w:t>
            </w:r>
          </w:p>
          <w:p w14:paraId="71131D65" w14:textId="77777777" w:rsidR="00730A26" w:rsidRPr="00730A26" w:rsidRDefault="00730A26" w:rsidP="00730A26">
            <w:pPr>
              <w:spacing w:line="240" w:lineRule="auto"/>
              <w:jc w:val="both"/>
              <w:rPr>
                <w:rFonts w:ascii="Times New Roman" w:hAnsi="Times New Roman" w:cs="Times New Roman"/>
                <w:bCs/>
                <w:sz w:val="18"/>
                <w:szCs w:val="18"/>
              </w:rPr>
            </w:pPr>
            <w:r w:rsidRPr="00730A26">
              <w:rPr>
                <w:rFonts w:ascii="Times New Roman" w:hAnsi="Times New Roman" w:cs="Times New Roman"/>
                <w:bCs/>
                <w:sz w:val="18"/>
                <w:szCs w:val="1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55BAC46" w14:textId="77777777" w:rsidR="00730A26" w:rsidRPr="00730A26" w:rsidRDefault="00730A26" w:rsidP="00730A26">
            <w:pPr>
              <w:spacing w:line="240" w:lineRule="auto"/>
              <w:jc w:val="both"/>
              <w:rPr>
                <w:rFonts w:ascii="Times New Roman" w:hAnsi="Times New Roman" w:cs="Times New Roman"/>
                <w:bCs/>
                <w:sz w:val="18"/>
                <w:szCs w:val="18"/>
              </w:rPr>
            </w:pPr>
            <w:r w:rsidRPr="00730A26">
              <w:rPr>
                <w:rFonts w:ascii="Times New Roman" w:hAnsi="Times New Roman" w:cs="Times New Roman"/>
                <w:bCs/>
                <w:sz w:val="18"/>
                <w:szCs w:val="18"/>
              </w:rPr>
              <w:t xml:space="preserve">1) замовник має незаперечні докази того, що учасник процедури закупівлі пропонує, дає або погоджується дати </w:t>
            </w:r>
            <w:r w:rsidRPr="00730A26">
              <w:rPr>
                <w:rFonts w:ascii="Times New Roman" w:hAnsi="Times New Roman" w:cs="Times New Roman"/>
                <w:bCs/>
                <w:sz w:val="18"/>
                <w:szCs w:val="18"/>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8ECA138" w14:textId="77777777" w:rsidR="00730A26" w:rsidRPr="00730A26" w:rsidRDefault="00730A26" w:rsidP="00730A26">
            <w:pPr>
              <w:spacing w:line="240" w:lineRule="auto"/>
              <w:jc w:val="both"/>
              <w:rPr>
                <w:rFonts w:ascii="Times New Roman" w:hAnsi="Times New Roman" w:cs="Times New Roman"/>
                <w:bCs/>
                <w:sz w:val="18"/>
                <w:szCs w:val="18"/>
              </w:rPr>
            </w:pPr>
            <w:r w:rsidRPr="00730A26">
              <w:rPr>
                <w:rFonts w:ascii="Times New Roman" w:hAnsi="Times New Roman" w:cs="Times New Roman"/>
                <w:bCs/>
                <w:sz w:val="18"/>
                <w:szCs w:val="18"/>
              </w:rPr>
              <w:t xml:space="preserve">2) відомості про юридичну особу, яка є учасником процедури закупівлі, </w:t>
            </w:r>
            <w:proofErr w:type="spellStart"/>
            <w:r w:rsidRPr="00730A26">
              <w:rPr>
                <w:rFonts w:ascii="Times New Roman" w:hAnsi="Times New Roman" w:cs="Times New Roman"/>
                <w:bCs/>
                <w:sz w:val="18"/>
                <w:szCs w:val="18"/>
              </w:rPr>
              <w:t>внесено</w:t>
            </w:r>
            <w:proofErr w:type="spellEnd"/>
            <w:r w:rsidRPr="00730A26">
              <w:rPr>
                <w:rFonts w:ascii="Times New Roman" w:hAnsi="Times New Roman" w:cs="Times New Roman"/>
                <w:bCs/>
                <w:sz w:val="18"/>
                <w:szCs w:val="18"/>
              </w:rPr>
              <w:t xml:space="preserve"> до Єдиного державного реєстру осіб, які вчинили корупційні або пов’язані з корупцією правопорушення;</w:t>
            </w:r>
          </w:p>
          <w:p w14:paraId="18F1A621" w14:textId="77777777" w:rsidR="00730A26" w:rsidRPr="00730A26" w:rsidRDefault="00730A26" w:rsidP="00730A26">
            <w:pPr>
              <w:spacing w:line="240" w:lineRule="auto"/>
              <w:jc w:val="both"/>
              <w:rPr>
                <w:rFonts w:ascii="Times New Roman" w:hAnsi="Times New Roman" w:cs="Times New Roman"/>
                <w:bCs/>
                <w:sz w:val="18"/>
                <w:szCs w:val="18"/>
              </w:rPr>
            </w:pPr>
            <w:r w:rsidRPr="00730A26">
              <w:rPr>
                <w:rFonts w:ascii="Times New Roman" w:hAnsi="Times New Roman" w:cs="Times New Roman"/>
                <w:bCs/>
                <w:sz w:val="18"/>
                <w:szCs w:val="1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7F1017" w14:textId="77777777" w:rsidR="00730A26" w:rsidRPr="00730A26" w:rsidRDefault="00730A26" w:rsidP="00730A26">
            <w:pPr>
              <w:spacing w:line="240" w:lineRule="auto"/>
              <w:jc w:val="both"/>
              <w:rPr>
                <w:rFonts w:ascii="Times New Roman" w:hAnsi="Times New Roman" w:cs="Times New Roman"/>
                <w:bCs/>
                <w:sz w:val="18"/>
                <w:szCs w:val="18"/>
              </w:rPr>
            </w:pPr>
            <w:r w:rsidRPr="00730A26">
              <w:rPr>
                <w:rFonts w:ascii="Times New Roman" w:hAnsi="Times New Roman" w:cs="Times New Roman"/>
                <w:bCs/>
                <w:sz w:val="18"/>
                <w:szCs w:val="1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30A26">
              <w:rPr>
                <w:rFonts w:ascii="Times New Roman" w:hAnsi="Times New Roman" w:cs="Times New Roman"/>
                <w:bCs/>
                <w:sz w:val="18"/>
                <w:szCs w:val="18"/>
              </w:rPr>
              <w:t>антиконкурентних</w:t>
            </w:r>
            <w:proofErr w:type="spellEnd"/>
            <w:r w:rsidRPr="00730A26">
              <w:rPr>
                <w:rFonts w:ascii="Times New Roman" w:hAnsi="Times New Roman" w:cs="Times New Roman"/>
                <w:bCs/>
                <w:sz w:val="18"/>
                <w:szCs w:val="18"/>
              </w:rPr>
              <w:t xml:space="preserve"> узгоджених дій, що стосуються спотворення результатів тендерів;</w:t>
            </w:r>
          </w:p>
          <w:p w14:paraId="6A98FC7F" w14:textId="77777777" w:rsidR="00730A26" w:rsidRPr="00730A26" w:rsidRDefault="00730A26" w:rsidP="00730A26">
            <w:pPr>
              <w:spacing w:line="240" w:lineRule="auto"/>
              <w:jc w:val="both"/>
              <w:rPr>
                <w:rFonts w:ascii="Times New Roman" w:hAnsi="Times New Roman" w:cs="Times New Roman"/>
                <w:bCs/>
                <w:sz w:val="18"/>
                <w:szCs w:val="18"/>
              </w:rPr>
            </w:pPr>
            <w:r w:rsidRPr="00730A26">
              <w:rPr>
                <w:rFonts w:ascii="Times New Roman" w:hAnsi="Times New Roman" w:cs="Times New Roman"/>
                <w:bCs/>
                <w:sz w:val="18"/>
                <w:szCs w:val="1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1B928B" w14:textId="77777777" w:rsidR="00730A26" w:rsidRPr="00730A26" w:rsidRDefault="00730A26" w:rsidP="00730A26">
            <w:pPr>
              <w:spacing w:line="240" w:lineRule="auto"/>
              <w:jc w:val="both"/>
              <w:rPr>
                <w:rFonts w:ascii="Times New Roman" w:hAnsi="Times New Roman" w:cs="Times New Roman"/>
                <w:bCs/>
                <w:sz w:val="18"/>
                <w:szCs w:val="18"/>
              </w:rPr>
            </w:pPr>
            <w:r w:rsidRPr="00730A26">
              <w:rPr>
                <w:rFonts w:ascii="Times New Roman" w:hAnsi="Times New Roman" w:cs="Times New Roman"/>
                <w:bCs/>
                <w:sz w:val="18"/>
                <w:szCs w:val="1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ED1A261" w14:textId="77777777" w:rsidR="00730A26" w:rsidRPr="00730A26" w:rsidRDefault="00730A26" w:rsidP="00730A26">
            <w:pPr>
              <w:spacing w:line="240" w:lineRule="auto"/>
              <w:jc w:val="both"/>
              <w:rPr>
                <w:rFonts w:ascii="Times New Roman" w:hAnsi="Times New Roman" w:cs="Times New Roman"/>
                <w:bCs/>
                <w:sz w:val="18"/>
                <w:szCs w:val="18"/>
              </w:rPr>
            </w:pPr>
            <w:r w:rsidRPr="00730A26">
              <w:rPr>
                <w:rFonts w:ascii="Times New Roman" w:hAnsi="Times New Roman" w:cs="Times New Roman"/>
                <w:bCs/>
                <w:sz w:val="18"/>
                <w:szCs w:val="1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B4F52CF" w14:textId="77777777" w:rsidR="00730A26" w:rsidRPr="00730A26" w:rsidRDefault="00730A26" w:rsidP="00730A26">
            <w:pPr>
              <w:spacing w:line="240" w:lineRule="auto"/>
              <w:jc w:val="both"/>
              <w:rPr>
                <w:rFonts w:ascii="Times New Roman" w:hAnsi="Times New Roman" w:cs="Times New Roman"/>
                <w:bCs/>
                <w:sz w:val="18"/>
                <w:szCs w:val="18"/>
              </w:rPr>
            </w:pPr>
            <w:r w:rsidRPr="00730A26">
              <w:rPr>
                <w:rFonts w:ascii="Times New Roman" w:hAnsi="Times New Roman" w:cs="Times New Roman"/>
                <w:bCs/>
                <w:sz w:val="18"/>
                <w:szCs w:val="18"/>
              </w:rPr>
              <w:t>8) учасник процедури закупівлі визнаний в установленому законом порядку банкрутом та стосовно нього відкрита ліквідаційна процедура;</w:t>
            </w:r>
          </w:p>
          <w:p w14:paraId="1D28946F" w14:textId="77777777" w:rsidR="00730A26" w:rsidRPr="00730A26" w:rsidRDefault="00730A26" w:rsidP="00730A26">
            <w:pPr>
              <w:spacing w:line="240" w:lineRule="auto"/>
              <w:jc w:val="both"/>
              <w:rPr>
                <w:rFonts w:ascii="Times New Roman" w:hAnsi="Times New Roman" w:cs="Times New Roman"/>
                <w:bCs/>
                <w:sz w:val="18"/>
                <w:szCs w:val="18"/>
              </w:rPr>
            </w:pPr>
            <w:r w:rsidRPr="00730A26">
              <w:rPr>
                <w:rFonts w:ascii="Times New Roman" w:hAnsi="Times New Roman" w:cs="Times New Roman"/>
                <w:bCs/>
                <w:sz w:val="18"/>
                <w:szCs w:val="1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8D339DF" w14:textId="77777777" w:rsidR="00730A26" w:rsidRPr="00730A26" w:rsidRDefault="00730A26" w:rsidP="00730A26">
            <w:pPr>
              <w:spacing w:line="240" w:lineRule="auto"/>
              <w:jc w:val="both"/>
              <w:rPr>
                <w:rFonts w:ascii="Times New Roman" w:hAnsi="Times New Roman" w:cs="Times New Roman"/>
                <w:bCs/>
                <w:sz w:val="18"/>
                <w:szCs w:val="18"/>
              </w:rPr>
            </w:pPr>
            <w:r w:rsidRPr="00730A26">
              <w:rPr>
                <w:rFonts w:ascii="Times New Roman" w:hAnsi="Times New Roman" w:cs="Times New Roman"/>
                <w:bCs/>
                <w:sz w:val="18"/>
                <w:szCs w:val="18"/>
              </w:rPr>
              <w:t xml:space="preserve">10) юридична особа, яка є учасником процедури закупівлі (крім нерезидентів), не має антикорупційної програми чи </w:t>
            </w:r>
            <w:r w:rsidRPr="00730A26">
              <w:rPr>
                <w:rFonts w:ascii="Times New Roman" w:hAnsi="Times New Roman" w:cs="Times New Roman"/>
                <w:bCs/>
                <w:sz w:val="18"/>
                <w:szCs w:val="18"/>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A5FE7CC" w14:textId="77777777" w:rsidR="00730A26" w:rsidRPr="00730A26" w:rsidRDefault="00730A26" w:rsidP="00730A26">
            <w:pPr>
              <w:spacing w:line="240" w:lineRule="auto"/>
              <w:jc w:val="both"/>
              <w:rPr>
                <w:rFonts w:ascii="Times New Roman" w:hAnsi="Times New Roman" w:cs="Times New Roman"/>
                <w:bCs/>
                <w:sz w:val="18"/>
                <w:szCs w:val="18"/>
              </w:rPr>
            </w:pPr>
            <w:r w:rsidRPr="00730A26">
              <w:rPr>
                <w:rFonts w:ascii="Times New Roman" w:hAnsi="Times New Roman" w:cs="Times New Roman"/>
                <w:bCs/>
                <w:sz w:val="18"/>
                <w:szCs w:val="18"/>
              </w:rPr>
              <w:t xml:space="preserve">11) учасник процедури закупівлі або кінцевий </w:t>
            </w:r>
            <w:proofErr w:type="spellStart"/>
            <w:r w:rsidRPr="00730A26">
              <w:rPr>
                <w:rFonts w:ascii="Times New Roman" w:hAnsi="Times New Roman" w:cs="Times New Roman"/>
                <w:bCs/>
                <w:sz w:val="18"/>
                <w:szCs w:val="18"/>
              </w:rPr>
              <w:t>бенефіціарний</w:t>
            </w:r>
            <w:proofErr w:type="spellEnd"/>
            <w:r w:rsidRPr="00730A26">
              <w:rPr>
                <w:rFonts w:ascii="Times New Roman" w:hAnsi="Times New Roman" w:cs="Times New Roman"/>
                <w:bCs/>
                <w:sz w:val="18"/>
                <w:szCs w:val="18"/>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30A26">
              <w:rPr>
                <w:rFonts w:ascii="Times New Roman" w:hAnsi="Times New Roman" w:cs="Times New Roman"/>
                <w:bCs/>
                <w:sz w:val="18"/>
                <w:szCs w:val="18"/>
              </w:rPr>
              <w:t>закупівель</w:t>
            </w:r>
            <w:proofErr w:type="spellEnd"/>
            <w:r w:rsidRPr="00730A26">
              <w:rPr>
                <w:rFonts w:ascii="Times New Roman" w:hAnsi="Times New Roman" w:cs="Times New Roman"/>
                <w:bCs/>
                <w:sz w:val="18"/>
                <w:szCs w:val="18"/>
              </w:rPr>
              <w:t xml:space="preserve"> товарів, робіт і послуг згідно із Законом України “Про санкції”;</w:t>
            </w:r>
          </w:p>
          <w:p w14:paraId="6C4C3108" w14:textId="77777777" w:rsidR="00730A26" w:rsidRPr="00730A26" w:rsidRDefault="00730A26" w:rsidP="00730A26">
            <w:pPr>
              <w:spacing w:line="240" w:lineRule="auto"/>
              <w:jc w:val="both"/>
              <w:rPr>
                <w:rFonts w:ascii="Times New Roman" w:hAnsi="Times New Roman" w:cs="Times New Roman"/>
                <w:bCs/>
                <w:sz w:val="18"/>
                <w:szCs w:val="18"/>
              </w:rPr>
            </w:pPr>
            <w:r w:rsidRPr="00730A26">
              <w:rPr>
                <w:rFonts w:ascii="Times New Roman" w:hAnsi="Times New Roman" w:cs="Times New Roman"/>
                <w:bCs/>
                <w:sz w:val="18"/>
                <w:szCs w:val="1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01FB63" w14:textId="77777777" w:rsidR="00730A26" w:rsidRPr="00730A26" w:rsidRDefault="00730A26" w:rsidP="00730A26">
            <w:pPr>
              <w:spacing w:line="240" w:lineRule="auto"/>
              <w:jc w:val="both"/>
              <w:rPr>
                <w:rFonts w:ascii="Times New Roman" w:hAnsi="Times New Roman" w:cs="Times New Roman"/>
                <w:bCs/>
                <w:sz w:val="18"/>
                <w:szCs w:val="18"/>
              </w:rPr>
            </w:pPr>
            <w:r w:rsidRPr="00730A26">
              <w:rPr>
                <w:rFonts w:ascii="Times New Roman" w:hAnsi="Times New Roman" w:cs="Times New Roman"/>
                <w:bCs/>
                <w:sz w:val="18"/>
                <w:szCs w:val="18"/>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15EBFD" w14:textId="77777777" w:rsidR="00730A26" w:rsidRPr="00730A26" w:rsidRDefault="00730A26" w:rsidP="00730A26">
            <w:pPr>
              <w:spacing w:line="240" w:lineRule="auto"/>
              <w:jc w:val="both"/>
              <w:rPr>
                <w:rFonts w:ascii="Times New Roman" w:hAnsi="Times New Roman" w:cs="Times New Roman"/>
                <w:bCs/>
                <w:sz w:val="18"/>
                <w:szCs w:val="18"/>
              </w:rPr>
            </w:pPr>
            <w:r w:rsidRPr="00730A26">
              <w:rPr>
                <w:rFonts w:ascii="Times New Roman" w:hAnsi="Times New Roman" w:cs="Times New Roman"/>
                <w:bCs/>
                <w:sz w:val="18"/>
                <w:szCs w:val="18"/>
              </w:rPr>
              <w:t xml:space="preserve">Переможець процедури закупівлі у строк, що не перевищує чотири дні з дати оприлюднення в електронній системі </w:t>
            </w:r>
            <w:proofErr w:type="spellStart"/>
            <w:r w:rsidRPr="00730A26">
              <w:rPr>
                <w:rFonts w:ascii="Times New Roman" w:hAnsi="Times New Roman" w:cs="Times New Roman"/>
                <w:bCs/>
                <w:sz w:val="18"/>
                <w:szCs w:val="18"/>
              </w:rPr>
              <w:t>закупівель</w:t>
            </w:r>
            <w:proofErr w:type="spellEnd"/>
            <w:r w:rsidRPr="00730A26">
              <w:rPr>
                <w:rFonts w:ascii="Times New Roman" w:hAnsi="Times New Roman" w:cs="Times New Roman"/>
                <w:bCs/>
                <w:sz w:val="18"/>
                <w:szCs w:val="1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30A26">
              <w:rPr>
                <w:rFonts w:ascii="Times New Roman" w:hAnsi="Times New Roman" w:cs="Times New Roman"/>
                <w:bCs/>
                <w:sz w:val="18"/>
                <w:szCs w:val="18"/>
              </w:rPr>
              <w:t>закупівель</w:t>
            </w:r>
            <w:proofErr w:type="spellEnd"/>
            <w:r w:rsidRPr="00730A26">
              <w:rPr>
                <w:rFonts w:ascii="Times New Roman" w:hAnsi="Times New Roman" w:cs="Times New Roman"/>
                <w:bCs/>
                <w:sz w:val="18"/>
                <w:szCs w:val="18"/>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w:t>
            </w:r>
            <w:r w:rsidRPr="00730A26">
              <w:rPr>
                <w:rFonts w:ascii="Times New Roman" w:hAnsi="Times New Roman" w:cs="Times New Roman"/>
                <w:bCs/>
                <w:sz w:val="18"/>
                <w:szCs w:val="18"/>
              </w:rPr>
              <w:lastRenderedPageBreak/>
              <w:t xml:space="preserve">доступною в електронній системі </w:t>
            </w:r>
            <w:proofErr w:type="spellStart"/>
            <w:r w:rsidRPr="00730A26">
              <w:rPr>
                <w:rFonts w:ascii="Times New Roman" w:hAnsi="Times New Roman" w:cs="Times New Roman"/>
                <w:bCs/>
                <w:sz w:val="18"/>
                <w:szCs w:val="18"/>
              </w:rPr>
              <w:t>закупівель</w:t>
            </w:r>
            <w:proofErr w:type="spellEnd"/>
            <w:r w:rsidRPr="00730A26">
              <w:rPr>
                <w:rFonts w:ascii="Times New Roman" w:hAnsi="Times New Roman" w:cs="Times New Roman"/>
                <w:bCs/>
                <w:sz w:val="18"/>
                <w:szCs w:val="18"/>
              </w:rPr>
              <w:t>, крім випадків, коли доступ до такої інформації є обмеженим на момент оприлюднення оголошення про проведення відкритих торгів.</w:t>
            </w:r>
          </w:p>
          <w:p w14:paraId="210B3FC0" w14:textId="77777777" w:rsidR="00730A26" w:rsidRPr="007B183F" w:rsidRDefault="00730A26" w:rsidP="00730A26">
            <w:pPr>
              <w:spacing w:line="240" w:lineRule="auto"/>
              <w:jc w:val="both"/>
              <w:rPr>
                <w:rFonts w:ascii="Times New Roman" w:hAnsi="Times New Roman" w:cs="Times New Roman"/>
                <w:bCs/>
                <w:sz w:val="18"/>
                <w:szCs w:val="18"/>
              </w:rPr>
            </w:pPr>
            <w:r w:rsidRPr="00730A26">
              <w:rPr>
                <w:rFonts w:ascii="Times New Roman" w:hAnsi="Times New Roman" w:cs="Times New Roman"/>
                <w:bCs/>
                <w:sz w:val="18"/>
                <w:szCs w:val="18"/>
              </w:rPr>
              <w:t xml:space="preserve">  </w:t>
            </w:r>
            <w:r w:rsidRPr="007B183F">
              <w:rPr>
                <w:rFonts w:ascii="Times New Roman" w:hAnsi="Times New Roman" w:cs="Times New Roman"/>
                <w:bCs/>
                <w:sz w:val="18"/>
                <w:szCs w:val="18"/>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7B183F">
              <w:rPr>
                <w:rFonts w:ascii="Times New Roman" w:hAnsi="Times New Roman" w:cs="Times New Roman"/>
                <w:bCs/>
                <w:sz w:val="18"/>
                <w:szCs w:val="18"/>
              </w:rPr>
              <w:t>закупівель</w:t>
            </w:r>
            <w:proofErr w:type="spellEnd"/>
            <w:r w:rsidRPr="007B183F">
              <w:rPr>
                <w:rFonts w:ascii="Times New Roman" w:hAnsi="Times New Roman" w:cs="Times New Roman"/>
                <w:bCs/>
                <w:sz w:val="18"/>
                <w:szCs w:val="18"/>
              </w:rPr>
              <w:t xml:space="preserve"> під час подання тендерної пропозиції. </w:t>
            </w:r>
          </w:p>
          <w:p w14:paraId="6F28F610" w14:textId="6D322A6D" w:rsidR="007B183F" w:rsidRPr="009F01EE" w:rsidRDefault="007B183F" w:rsidP="007B183F">
            <w:pPr>
              <w:spacing w:line="240" w:lineRule="auto"/>
              <w:jc w:val="both"/>
              <w:rPr>
                <w:rFonts w:ascii="Times New Roman" w:hAnsi="Times New Roman" w:cs="Times New Roman"/>
                <w:bCs/>
                <w:sz w:val="18"/>
                <w:szCs w:val="18"/>
              </w:rPr>
            </w:pPr>
            <w:r w:rsidRPr="009F01EE">
              <w:rPr>
                <w:rFonts w:ascii="Times New Roman" w:hAnsi="Times New Roman" w:cs="Times New Roman"/>
                <w:bCs/>
                <w:sz w:val="18"/>
                <w:szCs w:val="18"/>
              </w:rPr>
              <w:t xml:space="preserve">Або, у разі  відсутності в електронній системі </w:t>
            </w:r>
            <w:proofErr w:type="spellStart"/>
            <w:r w:rsidRPr="009F01EE">
              <w:rPr>
                <w:rFonts w:ascii="Times New Roman" w:hAnsi="Times New Roman" w:cs="Times New Roman"/>
                <w:bCs/>
                <w:sz w:val="18"/>
                <w:szCs w:val="18"/>
              </w:rPr>
              <w:t>закупівель</w:t>
            </w:r>
            <w:proofErr w:type="spellEnd"/>
            <w:r w:rsidRPr="009F01EE">
              <w:rPr>
                <w:rFonts w:ascii="Times New Roman" w:hAnsi="Times New Roman" w:cs="Times New Roman"/>
                <w:bCs/>
                <w:sz w:val="18"/>
                <w:szCs w:val="18"/>
              </w:rPr>
              <w:t xml:space="preserve"> технічної можливості самостійно декларувати відсутність таких підстав, Учасник додатково надає довідку в довільній формі, в якій підтверджує відсутність підстав визначених у пункті 44 Особливостей</w:t>
            </w:r>
            <w:r w:rsidR="00980037">
              <w:rPr>
                <w:rFonts w:ascii="Times New Roman" w:hAnsi="Times New Roman" w:cs="Times New Roman"/>
                <w:bCs/>
                <w:sz w:val="18"/>
                <w:szCs w:val="18"/>
              </w:rPr>
              <w:t>.</w:t>
            </w:r>
          </w:p>
          <w:p w14:paraId="61ECA94F" w14:textId="77777777" w:rsidR="00730A26" w:rsidRPr="00730A26" w:rsidRDefault="00730A26" w:rsidP="00730A26">
            <w:pPr>
              <w:spacing w:line="240" w:lineRule="auto"/>
              <w:jc w:val="both"/>
              <w:rPr>
                <w:rFonts w:ascii="Times New Roman" w:hAnsi="Times New Roman" w:cs="Times New Roman"/>
                <w:bCs/>
                <w:sz w:val="18"/>
                <w:szCs w:val="18"/>
              </w:rPr>
            </w:pPr>
            <w:r w:rsidRPr="00730A26">
              <w:rPr>
                <w:rFonts w:ascii="Times New Roman" w:hAnsi="Times New Roman" w:cs="Times New Roman"/>
                <w:bCs/>
                <w:sz w:val="18"/>
                <w:szCs w:val="18"/>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30A26">
              <w:rPr>
                <w:rFonts w:ascii="Times New Roman" w:hAnsi="Times New Roman" w:cs="Times New Roman"/>
                <w:bCs/>
                <w:sz w:val="18"/>
                <w:szCs w:val="18"/>
              </w:rPr>
              <w:t>закупівель</w:t>
            </w:r>
            <w:proofErr w:type="spellEnd"/>
            <w:r w:rsidRPr="00730A26">
              <w:rPr>
                <w:rFonts w:ascii="Times New Roman" w:hAnsi="Times New Roman" w:cs="Times New Roman"/>
                <w:bCs/>
                <w:sz w:val="18"/>
                <w:szCs w:val="18"/>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B025012" w14:textId="4F2827D2" w:rsidR="00B30E79" w:rsidRPr="00184B9E" w:rsidRDefault="00730A26" w:rsidP="00730A26">
            <w:pPr>
              <w:tabs>
                <w:tab w:val="left" w:pos="1134"/>
              </w:tabs>
              <w:spacing w:before="120" w:after="120"/>
              <w:rPr>
                <w:rFonts w:ascii="Times New Roman" w:hAnsi="Times New Roman" w:cs="Times New Roman"/>
                <w:bCs/>
                <w:sz w:val="24"/>
                <w:szCs w:val="24"/>
              </w:rPr>
            </w:pPr>
            <w:r w:rsidRPr="00730A26">
              <w:rPr>
                <w:rFonts w:ascii="Times New Roman" w:hAnsi="Times New Roman" w:cs="Times New Roman"/>
                <w:bCs/>
                <w:sz w:val="18"/>
                <w:szCs w:val="1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B30E79" w:rsidRPr="00184B9E" w14:paraId="7CB2C2BC" w14:textId="77777777" w:rsidTr="002A4AD2">
        <w:trPr>
          <w:trHeight w:val="1401"/>
          <w:jc w:val="center"/>
        </w:trPr>
        <w:tc>
          <w:tcPr>
            <w:tcW w:w="567" w:type="dxa"/>
            <w:vAlign w:val="center"/>
          </w:tcPr>
          <w:p w14:paraId="669B3BBB" w14:textId="77777777" w:rsidR="00B30E79" w:rsidRPr="00184B9E" w:rsidRDefault="00B30E79" w:rsidP="00B30E79">
            <w:pPr>
              <w:jc w:val="center"/>
              <w:rPr>
                <w:rFonts w:ascii="Times New Roman" w:hAnsi="Times New Roman" w:cs="Times New Roman"/>
                <w:bCs/>
                <w:sz w:val="24"/>
                <w:szCs w:val="24"/>
              </w:rPr>
            </w:pPr>
            <w:r w:rsidRPr="00184B9E">
              <w:rPr>
                <w:rFonts w:ascii="Times New Roman" w:hAnsi="Times New Roman" w:cs="Times New Roman"/>
                <w:bCs/>
                <w:sz w:val="24"/>
                <w:szCs w:val="24"/>
              </w:rPr>
              <w:lastRenderedPageBreak/>
              <w:t>3</w:t>
            </w:r>
          </w:p>
        </w:tc>
        <w:tc>
          <w:tcPr>
            <w:tcW w:w="3686" w:type="dxa"/>
            <w:vAlign w:val="center"/>
          </w:tcPr>
          <w:p w14:paraId="78412905" w14:textId="77777777" w:rsidR="00B30E79" w:rsidRDefault="00B777EC" w:rsidP="00B30E79">
            <w:pPr>
              <w:keepNext/>
              <w:keepLines/>
              <w:jc w:val="center"/>
              <w:outlineLvl w:val="0"/>
              <w:rPr>
                <w:rFonts w:ascii="Times New Roman" w:eastAsia="Helvetica" w:hAnsi="Times New Roman" w:cs="Times New Roman"/>
                <w:b/>
                <w:sz w:val="22"/>
                <w:szCs w:val="22"/>
              </w:rPr>
            </w:pPr>
            <w:r w:rsidRPr="00393AAD">
              <w:rPr>
                <w:rFonts w:ascii="Times New Roman" w:hAnsi="Times New Roman" w:cs="Times New Roman"/>
                <w:b/>
                <w:sz w:val="22"/>
                <w:szCs w:val="22"/>
              </w:rPr>
              <w:t xml:space="preserve">V. </w:t>
            </w:r>
            <w:r w:rsidRPr="00393AAD">
              <w:rPr>
                <w:rFonts w:ascii="Times New Roman" w:eastAsia="Helvetica" w:hAnsi="Times New Roman" w:cs="Times New Roman"/>
                <w:b/>
                <w:sz w:val="22"/>
                <w:szCs w:val="22"/>
              </w:rPr>
              <w:t>Оцінка тендерної пропозиції</w:t>
            </w:r>
          </w:p>
          <w:p w14:paraId="53B74F07" w14:textId="77777777" w:rsidR="00B777EC" w:rsidRDefault="00B777EC" w:rsidP="00B30E79">
            <w:pPr>
              <w:keepNext/>
              <w:keepLines/>
              <w:jc w:val="center"/>
              <w:outlineLvl w:val="0"/>
              <w:rPr>
                <w:rFonts w:ascii="Times New Roman" w:eastAsia="Helvetica" w:hAnsi="Times New Roman" w:cs="Times New Roman"/>
                <w:b/>
                <w:sz w:val="22"/>
                <w:szCs w:val="22"/>
              </w:rPr>
            </w:pPr>
            <w:r>
              <w:rPr>
                <w:rFonts w:ascii="Times New Roman" w:eastAsia="Helvetica" w:hAnsi="Times New Roman" w:cs="Times New Roman"/>
                <w:b/>
                <w:sz w:val="22"/>
                <w:szCs w:val="22"/>
              </w:rPr>
              <w:t xml:space="preserve">п.1 </w:t>
            </w:r>
            <w:r w:rsidRPr="00393AAD">
              <w:rPr>
                <w:rFonts w:ascii="Times New Roman" w:eastAsia="Helvetica" w:hAnsi="Times New Roman" w:cs="Times New Roman"/>
                <w:b/>
                <w:sz w:val="22"/>
                <w:szCs w:val="22"/>
              </w:rPr>
              <w:t>Перелік критеріїв та методика оцінки тендерної пропозиції із зазначенням питомої ваги критерію</w:t>
            </w:r>
          </w:p>
          <w:p w14:paraId="6C4F59A3" w14:textId="3A5F976F" w:rsidR="00B777EC" w:rsidRPr="00556CEB" w:rsidRDefault="00B777EC" w:rsidP="00B30E79">
            <w:pPr>
              <w:keepNext/>
              <w:keepLines/>
              <w:jc w:val="center"/>
              <w:outlineLvl w:val="0"/>
              <w:rPr>
                <w:rFonts w:ascii="Times New Roman" w:hAnsi="Times New Roman" w:cs="Times New Roman"/>
                <w:sz w:val="24"/>
                <w:szCs w:val="24"/>
              </w:rPr>
            </w:pPr>
            <w:r w:rsidRPr="00556CEB">
              <w:rPr>
                <w:rFonts w:ascii="Times New Roman" w:eastAsia="Helvetica" w:hAnsi="Times New Roman" w:cs="Times New Roman"/>
                <w:sz w:val="22"/>
                <w:szCs w:val="22"/>
              </w:rPr>
              <w:t>останній абзац</w:t>
            </w:r>
          </w:p>
        </w:tc>
        <w:tc>
          <w:tcPr>
            <w:tcW w:w="5381" w:type="dxa"/>
            <w:vAlign w:val="center"/>
          </w:tcPr>
          <w:p w14:paraId="7DD91B28" w14:textId="77777777" w:rsidR="00B777EC" w:rsidRPr="00393AAD" w:rsidRDefault="00B777EC" w:rsidP="00B777EC">
            <w:pPr>
              <w:pStyle w:val="1"/>
              <w:widowControl w:val="0"/>
              <w:rPr>
                <w:rFonts w:ascii="Times New Roman" w:hAnsi="Times New Roman" w:cs="Times New Roman"/>
                <w:color w:val="000000"/>
                <w:sz w:val="22"/>
                <w:szCs w:val="22"/>
              </w:rPr>
            </w:pPr>
            <w:r w:rsidRPr="00393AAD">
              <w:rPr>
                <w:rFonts w:ascii="Times New Roman" w:hAnsi="Times New Roman" w:cs="Times New Roman"/>
                <w:color w:val="000000"/>
                <w:sz w:val="22"/>
                <w:szCs w:val="22"/>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B2EA0DA" w14:textId="60C19760" w:rsidR="00B30E79" w:rsidRPr="00184B9E" w:rsidRDefault="00B30E79" w:rsidP="00B30E79">
            <w:pPr>
              <w:rPr>
                <w:rFonts w:ascii="Times New Roman" w:hAnsi="Times New Roman" w:cs="Times New Roman"/>
                <w:sz w:val="24"/>
                <w:szCs w:val="24"/>
              </w:rPr>
            </w:pPr>
            <w:r w:rsidRPr="00184B9E">
              <w:rPr>
                <w:rFonts w:ascii="Times New Roman" w:hAnsi="Times New Roman" w:cs="Times New Roman"/>
                <w:b/>
                <w:sz w:val="24"/>
                <w:szCs w:val="24"/>
              </w:rPr>
              <w:t xml:space="preserve"> </w:t>
            </w:r>
          </w:p>
        </w:tc>
        <w:tc>
          <w:tcPr>
            <w:tcW w:w="5392" w:type="dxa"/>
            <w:vAlign w:val="center"/>
          </w:tcPr>
          <w:p w14:paraId="3D9A49F1" w14:textId="77777777" w:rsidR="00B777EC" w:rsidRPr="00393AAD" w:rsidRDefault="00B777EC" w:rsidP="00B777EC">
            <w:pPr>
              <w:pStyle w:val="1"/>
              <w:widowControl w:val="0"/>
              <w:rPr>
                <w:rFonts w:ascii="Times New Roman" w:hAnsi="Times New Roman" w:cs="Times New Roman"/>
                <w:color w:val="000000"/>
                <w:sz w:val="22"/>
                <w:szCs w:val="22"/>
              </w:rPr>
            </w:pPr>
            <w:r w:rsidRPr="00393AAD">
              <w:rPr>
                <w:rFonts w:ascii="Times New Roman" w:hAnsi="Times New Roman" w:cs="Times New Roman"/>
                <w:color w:val="000000"/>
                <w:sz w:val="22"/>
                <w:szCs w:val="22"/>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Pr="00980037">
              <w:rPr>
                <w:rFonts w:ascii="Times New Roman" w:hAnsi="Times New Roman" w:cs="Times New Roman"/>
                <w:color w:val="000000"/>
                <w:sz w:val="22"/>
                <w:szCs w:val="22"/>
              </w:rPr>
              <w:t>установленим п.44 Особливостей</w:t>
            </w:r>
            <w:r w:rsidRPr="00393AAD">
              <w:rPr>
                <w:rFonts w:ascii="Times New Roman" w:hAnsi="Times New Roman" w:cs="Times New Roman"/>
                <w:color w:val="000000"/>
                <w:sz w:val="22"/>
                <w:szCs w:val="22"/>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6DD8E8F" w14:textId="0B044366" w:rsidR="00B30E79" w:rsidRPr="00184B9E" w:rsidRDefault="00B30E79" w:rsidP="00B30E79">
            <w:pPr>
              <w:rPr>
                <w:rFonts w:ascii="Times New Roman" w:hAnsi="Times New Roman" w:cs="Times New Roman"/>
                <w:sz w:val="24"/>
                <w:szCs w:val="24"/>
              </w:rPr>
            </w:pPr>
          </w:p>
        </w:tc>
      </w:tr>
      <w:tr w:rsidR="00E14F0A" w:rsidRPr="00184B9E" w14:paraId="21AB1CF8" w14:textId="77777777" w:rsidTr="002A4AD2">
        <w:trPr>
          <w:trHeight w:val="1688"/>
          <w:jc w:val="center"/>
        </w:trPr>
        <w:tc>
          <w:tcPr>
            <w:tcW w:w="567" w:type="dxa"/>
            <w:vAlign w:val="center"/>
          </w:tcPr>
          <w:p w14:paraId="0B8AD57A" w14:textId="3C831C87" w:rsidR="00E14F0A" w:rsidRPr="00184B9E" w:rsidRDefault="00E14F0A" w:rsidP="00B30E79">
            <w:pPr>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c>
          <w:tcPr>
            <w:tcW w:w="3686" w:type="dxa"/>
            <w:vAlign w:val="center"/>
          </w:tcPr>
          <w:p w14:paraId="61F7BEC0" w14:textId="77777777" w:rsidR="00E14F0A" w:rsidRDefault="00E14F0A" w:rsidP="00B30E79">
            <w:pPr>
              <w:tabs>
                <w:tab w:val="center" w:pos="5102"/>
              </w:tabs>
              <w:jc w:val="center"/>
              <w:rPr>
                <w:rFonts w:ascii="Times New Roman" w:eastAsia="Helvetica" w:hAnsi="Times New Roman" w:cs="Times New Roman"/>
                <w:b/>
                <w:sz w:val="22"/>
                <w:szCs w:val="22"/>
              </w:rPr>
            </w:pPr>
            <w:r w:rsidRPr="00393AAD">
              <w:rPr>
                <w:rFonts w:ascii="Times New Roman" w:hAnsi="Times New Roman" w:cs="Times New Roman"/>
                <w:b/>
                <w:sz w:val="22"/>
                <w:szCs w:val="22"/>
              </w:rPr>
              <w:t xml:space="preserve">IV. </w:t>
            </w:r>
            <w:r w:rsidRPr="00393AAD">
              <w:rPr>
                <w:rFonts w:ascii="Times New Roman" w:eastAsia="Helvetica" w:hAnsi="Times New Roman" w:cs="Times New Roman"/>
                <w:b/>
                <w:sz w:val="22"/>
                <w:szCs w:val="22"/>
              </w:rPr>
              <w:t>Подання та розкриття тендерної пропозиції</w:t>
            </w:r>
          </w:p>
          <w:p w14:paraId="682C517B" w14:textId="06D826E6" w:rsidR="00E14F0A" w:rsidRPr="00184B9E" w:rsidRDefault="00E14F0A" w:rsidP="00B30E79">
            <w:pPr>
              <w:tabs>
                <w:tab w:val="center" w:pos="5102"/>
              </w:tabs>
              <w:jc w:val="center"/>
              <w:rPr>
                <w:rFonts w:ascii="Times New Roman" w:hAnsi="Times New Roman" w:cs="Times New Roman"/>
                <w:sz w:val="24"/>
                <w:szCs w:val="24"/>
                <w:shd w:val="clear" w:color="auto" w:fill="FFFFFF"/>
              </w:rPr>
            </w:pPr>
            <w:r>
              <w:rPr>
                <w:rFonts w:ascii="Times New Roman" w:eastAsia="Helvetica" w:hAnsi="Times New Roman" w:cs="Times New Roman"/>
                <w:b/>
                <w:sz w:val="22"/>
                <w:szCs w:val="22"/>
              </w:rPr>
              <w:t xml:space="preserve">п.1 </w:t>
            </w:r>
            <w:r w:rsidRPr="00393AAD">
              <w:rPr>
                <w:rStyle w:val="rvts0"/>
                <w:rFonts w:ascii="Times New Roman" w:eastAsia="Helvetica" w:hAnsi="Times New Roman"/>
                <w:b/>
                <w:sz w:val="22"/>
                <w:szCs w:val="22"/>
              </w:rPr>
              <w:t>Кінцевий строк подання тендерної пропозиції</w:t>
            </w:r>
          </w:p>
        </w:tc>
        <w:tc>
          <w:tcPr>
            <w:tcW w:w="5381" w:type="dxa"/>
          </w:tcPr>
          <w:p w14:paraId="0DC4CCA9" w14:textId="77777777" w:rsidR="00E14F0A" w:rsidRDefault="00E14F0A" w:rsidP="00E14F0A">
            <w:pPr>
              <w:widowControl w:val="0"/>
              <w:spacing w:line="240" w:lineRule="auto"/>
              <w:ind w:left="34" w:right="113" w:firstLine="283"/>
              <w:contextualSpacing/>
              <w:jc w:val="both"/>
              <w:rPr>
                <w:rFonts w:ascii="Times New Roman" w:eastAsia="Helvetica" w:hAnsi="Times New Roman" w:cs="Times New Roman"/>
                <w:b/>
                <w:sz w:val="22"/>
                <w:szCs w:val="22"/>
              </w:rPr>
            </w:pPr>
            <w:r w:rsidRPr="00393AAD">
              <w:rPr>
                <w:rFonts w:ascii="Times New Roman" w:eastAsia="Helvetica" w:hAnsi="Times New Roman" w:cs="Times New Roman"/>
                <w:sz w:val="22"/>
                <w:szCs w:val="22"/>
              </w:rPr>
              <w:t xml:space="preserve">Кінцевий строк подання тендерних пропозицій  - </w:t>
            </w:r>
            <w:r>
              <w:rPr>
                <w:rFonts w:ascii="Times New Roman" w:eastAsia="Helvetica" w:hAnsi="Times New Roman" w:cs="Times New Roman"/>
                <w:b/>
                <w:sz w:val="22"/>
                <w:szCs w:val="22"/>
              </w:rPr>
              <w:t xml:space="preserve">10.03.2023 р. 17 год.00 </w:t>
            </w:r>
            <w:proofErr w:type="spellStart"/>
            <w:r>
              <w:rPr>
                <w:rFonts w:ascii="Times New Roman" w:eastAsia="Helvetica" w:hAnsi="Times New Roman" w:cs="Times New Roman"/>
                <w:b/>
                <w:sz w:val="22"/>
                <w:szCs w:val="22"/>
              </w:rPr>
              <w:t>хвил</w:t>
            </w:r>
            <w:proofErr w:type="spellEnd"/>
            <w:r>
              <w:rPr>
                <w:rFonts w:ascii="Times New Roman" w:eastAsia="Helvetica" w:hAnsi="Times New Roman" w:cs="Times New Roman"/>
                <w:b/>
                <w:sz w:val="22"/>
                <w:szCs w:val="22"/>
              </w:rPr>
              <w:t>.</w:t>
            </w:r>
            <w:r w:rsidRPr="00393AAD">
              <w:rPr>
                <w:rFonts w:ascii="Times New Roman" w:eastAsia="Helvetica" w:hAnsi="Times New Roman" w:cs="Times New Roman"/>
                <w:b/>
                <w:sz w:val="22"/>
                <w:szCs w:val="22"/>
              </w:rPr>
              <w:t xml:space="preserve"> </w:t>
            </w:r>
          </w:p>
          <w:p w14:paraId="51EC30BB" w14:textId="77777777" w:rsidR="00E14F0A" w:rsidRPr="00393AAD" w:rsidRDefault="00E14F0A" w:rsidP="00E14F0A">
            <w:pPr>
              <w:spacing w:line="259" w:lineRule="auto"/>
              <w:jc w:val="both"/>
              <w:rPr>
                <w:rFonts w:ascii="Times New Roman" w:eastAsia="Calibri" w:hAnsi="Times New Roman" w:cs="Times New Roman"/>
                <w:sz w:val="22"/>
                <w:szCs w:val="22"/>
              </w:rPr>
            </w:pPr>
            <w:r w:rsidRPr="00393AAD">
              <w:rPr>
                <w:rFonts w:ascii="Times New Roman" w:eastAsia="Calibri" w:hAnsi="Times New Roman" w:cs="Times New Roman"/>
                <w:sz w:val="22"/>
                <w:szCs w:val="22"/>
              </w:rPr>
              <w:t>Отримана тендерна пропозиція вноситься автоматично до реєстру отриманих тендерних пропозицій.</w:t>
            </w:r>
          </w:p>
          <w:p w14:paraId="6D165EC1" w14:textId="77777777" w:rsidR="00E14F0A" w:rsidRPr="00393AAD" w:rsidRDefault="00E14F0A" w:rsidP="00E14F0A">
            <w:pPr>
              <w:spacing w:line="259" w:lineRule="auto"/>
              <w:jc w:val="both"/>
              <w:rPr>
                <w:rFonts w:ascii="Times New Roman" w:eastAsia="Calibri" w:hAnsi="Times New Roman" w:cs="Times New Roman"/>
                <w:sz w:val="22"/>
                <w:szCs w:val="22"/>
              </w:rPr>
            </w:pPr>
            <w:r w:rsidRPr="00393AAD">
              <w:rPr>
                <w:rFonts w:ascii="Times New Roman" w:eastAsia="Calibri" w:hAnsi="Times New Roman" w:cs="Times New Roman"/>
                <w:sz w:val="22"/>
                <w:szCs w:val="22"/>
              </w:rPr>
              <w:t xml:space="preserve">Електронна система </w:t>
            </w:r>
            <w:proofErr w:type="spellStart"/>
            <w:r w:rsidRPr="00393AAD">
              <w:rPr>
                <w:rFonts w:ascii="Times New Roman" w:eastAsia="Calibri" w:hAnsi="Times New Roman" w:cs="Times New Roman"/>
                <w:sz w:val="22"/>
                <w:szCs w:val="22"/>
              </w:rPr>
              <w:t>закупівель</w:t>
            </w:r>
            <w:proofErr w:type="spellEnd"/>
            <w:r w:rsidRPr="00393AAD">
              <w:rPr>
                <w:rFonts w:ascii="Times New Roman" w:eastAsia="Calibri" w:hAnsi="Times New Roman" w:cs="Times New Roman"/>
                <w:sz w:val="22"/>
                <w:szCs w:val="22"/>
              </w:rPr>
              <w:t xml:space="preserve"> автоматично формує та надсилає повідомлення учаснику про отримання його тендерної пропозиції із зазначенням дати та часу.</w:t>
            </w:r>
          </w:p>
          <w:p w14:paraId="0E3E16BD" w14:textId="77777777" w:rsidR="00E14F0A" w:rsidRDefault="00E14F0A" w:rsidP="00E14F0A">
            <w:pPr>
              <w:widowControl w:val="0"/>
              <w:spacing w:line="240" w:lineRule="auto"/>
              <w:ind w:left="34" w:right="113"/>
              <w:contextualSpacing/>
              <w:jc w:val="both"/>
              <w:rPr>
                <w:rFonts w:ascii="Times New Roman" w:eastAsia="Calibri" w:hAnsi="Times New Roman" w:cs="Times New Roman"/>
                <w:sz w:val="22"/>
                <w:szCs w:val="22"/>
              </w:rPr>
            </w:pPr>
            <w:r w:rsidRPr="00393AAD">
              <w:rPr>
                <w:rFonts w:ascii="Times New Roman" w:eastAsia="Calibri" w:hAnsi="Times New Roman" w:cs="Times New Roman"/>
                <w:sz w:val="22"/>
                <w:szCs w:val="22"/>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93AAD">
              <w:rPr>
                <w:rFonts w:ascii="Times New Roman" w:eastAsia="Calibri" w:hAnsi="Times New Roman" w:cs="Times New Roman"/>
                <w:sz w:val="22"/>
                <w:szCs w:val="22"/>
              </w:rPr>
              <w:t>закупівель</w:t>
            </w:r>
            <w:proofErr w:type="spellEnd"/>
            <w:r w:rsidRPr="00393AAD">
              <w:rPr>
                <w:rFonts w:ascii="Times New Roman" w:eastAsia="Calibri" w:hAnsi="Times New Roman" w:cs="Times New Roman"/>
                <w:sz w:val="22"/>
                <w:szCs w:val="22"/>
              </w:rPr>
              <w:t>.</w:t>
            </w:r>
          </w:p>
          <w:p w14:paraId="073EC350" w14:textId="77777777" w:rsidR="00E14F0A" w:rsidRPr="00E14F0A" w:rsidRDefault="00E14F0A" w:rsidP="00B30E79">
            <w:pPr>
              <w:rPr>
                <w:rFonts w:ascii="Times New Roman" w:hAnsi="Times New Roman" w:cs="Times New Roman"/>
                <w:bCs/>
                <w:sz w:val="24"/>
                <w:szCs w:val="24"/>
              </w:rPr>
            </w:pPr>
          </w:p>
        </w:tc>
        <w:tc>
          <w:tcPr>
            <w:tcW w:w="5392" w:type="dxa"/>
          </w:tcPr>
          <w:p w14:paraId="5CA7B2FE" w14:textId="01F2F586" w:rsidR="00E14F0A" w:rsidRDefault="00E14F0A" w:rsidP="00E14F0A">
            <w:pPr>
              <w:widowControl w:val="0"/>
              <w:spacing w:line="240" w:lineRule="auto"/>
              <w:ind w:left="34" w:right="113" w:firstLine="283"/>
              <w:contextualSpacing/>
              <w:jc w:val="both"/>
              <w:rPr>
                <w:rFonts w:ascii="Times New Roman" w:eastAsia="Helvetica" w:hAnsi="Times New Roman" w:cs="Times New Roman"/>
                <w:b/>
                <w:sz w:val="22"/>
                <w:szCs w:val="22"/>
              </w:rPr>
            </w:pPr>
            <w:r w:rsidRPr="000F6CA9">
              <w:rPr>
                <w:rFonts w:ascii="Times New Roman" w:eastAsia="Helvetica" w:hAnsi="Times New Roman" w:cs="Times New Roman"/>
                <w:sz w:val="22"/>
                <w:szCs w:val="22"/>
              </w:rPr>
              <w:t xml:space="preserve">Кінцевий строк подання тендерних пропозицій  - </w:t>
            </w:r>
            <w:r w:rsidRPr="000F6CA9">
              <w:rPr>
                <w:rFonts w:ascii="Times New Roman" w:eastAsia="Helvetica" w:hAnsi="Times New Roman" w:cs="Times New Roman"/>
                <w:b/>
                <w:sz w:val="22"/>
                <w:szCs w:val="22"/>
              </w:rPr>
              <w:t>1</w:t>
            </w:r>
            <w:r w:rsidR="000F6CA9" w:rsidRPr="000F6CA9">
              <w:rPr>
                <w:rFonts w:ascii="Times New Roman" w:eastAsia="Helvetica" w:hAnsi="Times New Roman" w:cs="Times New Roman"/>
                <w:b/>
                <w:sz w:val="22"/>
                <w:szCs w:val="22"/>
              </w:rPr>
              <w:t>1</w:t>
            </w:r>
            <w:r w:rsidRPr="000F6CA9">
              <w:rPr>
                <w:rFonts w:ascii="Times New Roman" w:eastAsia="Helvetica" w:hAnsi="Times New Roman" w:cs="Times New Roman"/>
                <w:b/>
                <w:sz w:val="22"/>
                <w:szCs w:val="22"/>
              </w:rPr>
              <w:t xml:space="preserve">.03.2023 р. 17 год.00 </w:t>
            </w:r>
            <w:proofErr w:type="spellStart"/>
            <w:r w:rsidRPr="000F6CA9">
              <w:rPr>
                <w:rFonts w:ascii="Times New Roman" w:eastAsia="Helvetica" w:hAnsi="Times New Roman" w:cs="Times New Roman"/>
                <w:b/>
                <w:sz w:val="22"/>
                <w:szCs w:val="22"/>
              </w:rPr>
              <w:t>хвил</w:t>
            </w:r>
            <w:proofErr w:type="spellEnd"/>
            <w:r w:rsidRPr="000F6CA9">
              <w:rPr>
                <w:rFonts w:ascii="Times New Roman" w:eastAsia="Helvetica" w:hAnsi="Times New Roman" w:cs="Times New Roman"/>
                <w:b/>
                <w:sz w:val="22"/>
                <w:szCs w:val="22"/>
              </w:rPr>
              <w:t>.</w:t>
            </w:r>
            <w:bookmarkStart w:id="0" w:name="_GoBack"/>
            <w:bookmarkEnd w:id="0"/>
            <w:r w:rsidRPr="00393AAD">
              <w:rPr>
                <w:rFonts w:ascii="Times New Roman" w:eastAsia="Helvetica" w:hAnsi="Times New Roman" w:cs="Times New Roman"/>
                <w:b/>
                <w:sz w:val="22"/>
                <w:szCs w:val="22"/>
              </w:rPr>
              <w:t xml:space="preserve"> </w:t>
            </w:r>
          </w:p>
          <w:p w14:paraId="288AA559" w14:textId="77777777" w:rsidR="00E14F0A" w:rsidRPr="00393AAD" w:rsidRDefault="00E14F0A" w:rsidP="00E14F0A">
            <w:pPr>
              <w:spacing w:line="259" w:lineRule="auto"/>
              <w:jc w:val="both"/>
              <w:rPr>
                <w:rFonts w:ascii="Times New Roman" w:eastAsia="Calibri" w:hAnsi="Times New Roman" w:cs="Times New Roman"/>
                <w:sz w:val="22"/>
                <w:szCs w:val="22"/>
              </w:rPr>
            </w:pPr>
            <w:r w:rsidRPr="00393AAD">
              <w:rPr>
                <w:rFonts w:ascii="Times New Roman" w:eastAsia="Calibri" w:hAnsi="Times New Roman" w:cs="Times New Roman"/>
                <w:sz w:val="22"/>
                <w:szCs w:val="22"/>
              </w:rPr>
              <w:t>Отримана тендерна пропозиція вноситься автоматично до реєстру отриманих тендерних пропозицій.</w:t>
            </w:r>
          </w:p>
          <w:p w14:paraId="69F61076" w14:textId="77777777" w:rsidR="00E14F0A" w:rsidRPr="00393AAD" w:rsidRDefault="00E14F0A" w:rsidP="00E14F0A">
            <w:pPr>
              <w:spacing w:line="259" w:lineRule="auto"/>
              <w:jc w:val="both"/>
              <w:rPr>
                <w:rFonts w:ascii="Times New Roman" w:eastAsia="Calibri" w:hAnsi="Times New Roman" w:cs="Times New Roman"/>
                <w:sz w:val="22"/>
                <w:szCs w:val="22"/>
              </w:rPr>
            </w:pPr>
            <w:r w:rsidRPr="00393AAD">
              <w:rPr>
                <w:rFonts w:ascii="Times New Roman" w:eastAsia="Calibri" w:hAnsi="Times New Roman" w:cs="Times New Roman"/>
                <w:sz w:val="22"/>
                <w:szCs w:val="22"/>
              </w:rPr>
              <w:t xml:space="preserve">Електронна система </w:t>
            </w:r>
            <w:proofErr w:type="spellStart"/>
            <w:r w:rsidRPr="00393AAD">
              <w:rPr>
                <w:rFonts w:ascii="Times New Roman" w:eastAsia="Calibri" w:hAnsi="Times New Roman" w:cs="Times New Roman"/>
                <w:sz w:val="22"/>
                <w:szCs w:val="22"/>
              </w:rPr>
              <w:t>закупівель</w:t>
            </w:r>
            <w:proofErr w:type="spellEnd"/>
            <w:r w:rsidRPr="00393AAD">
              <w:rPr>
                <w:rFonts w:ascii="Times New Roman" w:eastAsia="Calibri" w:hAnsi="Times New Roman" w:cs="Times New Roman"/>
                <w:sz w:val="22"/>
                <w:szCs w:val="22"/>
              </w:rPr>
              <w:t xml:space="preserve"> автоматично формує та надсилає повідомлення учаснику про отримання його тендерної пропозиції із зазначенням дати та часу.</w:t>
            </w:r>
          </w:p>
          <w:p w14:paraId="1FE26380" w14:textId="77777777" w:rsidR="00E14F0A" w:rsidRDefault="00E14F0A" w:rsidP="00E14F0A">
            <w:pPr>
              <w:widowControl w:val="0"/>
              <w:spacing w:line="240" w:lineRule="auto"/>
              <w:ind w:left="34" w:right="113"/>
              <w:contextualSpacing/>
              <w:jc w:val="both"/>
              <w:rPr>
                <w:rFonts w:ascii="Times New Roman" w:eastAsia="Calibri" w:hAnsi="Times New Roman" w:cs="Times New Roman"/>
                <w:sz w:val="22"/>
                <w:szCs w:val="22"/>
              </w:rPr>
            </w:pPr>
            <w:r w:rsidRPr="00393AAD">
              <w:rPr>
                <w:rFonts w:ascii="Times New Roman" w:eastAsia="Calibri" w:hAnsi="Times New Roman" w:cs="Times New Roman"/>
                <w:sz w:val="22"/>
                <w:szCs w:val="22"/>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93AAD">
              <w:rPr>
                <w:rFonts w:ascii="Times New Roman" w:eastAsia="Calibri" w:hAnsi="Times New Roman" w:cs="Times New Roman"/>
                <w:sz w:val="22"/>
                <w:szCs w:val="22"/>
              </w:rPr>
              <w:t>закупівель</w:t>
            </w:r>
            <w:proofErr w:type="spellEnd"/>
            <w:r w:rsidRPr="00393AAD">
              <w:rPr>
                <w:rFonts w:ascii="Times New Roman" w:eastAsia="Calibri" w:hAnsi="Times New Roman" w:cs="Times New Roman"/>
                <w:sz w:val="22"/>
                <w:szCs w:val="22"/>
              </w:rPr>
              <w:t>.</w:t>
            </w:r>
          </w:p>
          <w:p w14:paraId="0DD78F8F" w14:textId="77777777" w:rsidR="00E14F0A" w:rsidRPr="00184B9E" w:rsidRDefault="00E14F0A" w:rsidP="00B30E79">
            <w:pPr>
              <w:rPr>
                <w:rFonts w:ascii="Times New Roman" w:hAnsi="Times New Roman" w:cs="Times New Roman"/>
                <w:b/>
                <w:bCs/>
                <w:i/>
                <w:sz w:val="24"/>
                <w:szCs w:val="24"/>
              </w:rPr>
            </w:pPr>
          </w:p>
        </w:tc>
      </w:tr>
      <w:tr w:rsidR="00B30E79" w:rsidRPr="00184B9E" w14:paraId="36A96FBB" w14:textId="77777777" w:rsidTr="002A4AD2">
        <w:trPr>
          <w:trHeight w:val="1688"/>
          <w:jc w:val="center"/>
        </w:trPr>
        <w:tc>
          <w:tcPr>
            <w:tcW w:w="567" w:type="dxa"/>
            <w:vAlign w:val="center"/>
          </w:tcPr>
          <w:p w14:paraId="70E5AEBD" w14:textId="7FC597B7" w:rsidR="00B30E79" w:rsidRPr="00184B9E" w:rsidRDefault="00E14F0A" w:rsidP="00B30E79">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3686" w:type="dxa"/>
            <w:vAlign w:val="center"/>
          </w:tcPr>
          <w:p w14:paraId="366D8006" w14:textId="77777777" w:rsidR="00B30E79" w:rsidRPr="00184B9E" w:rsidRDefault="00B30E79" w:rsidP="00B30E79">
            <w:pPr>
              <w:tabs>
                <w:tab w:val="center" w:pos="5102"/>
              </w:tabs>
              <w:jc w:val="center"/>
              <w:rPr>
                <w:rFonts w:ascii="Times New Roman" w:hAnsi="Times New Roman" w:cs="Times New Roman"/>
                <w:sz w:val="24"/>
                <w:szCs w:val="24"/>
                <w:shd w:val="clear" w:color="auto" w:fill="FFFFFF"/>
              </w:rPr>
            </w:pPr>
            <w:r w:rsidRPr="00184B9E">
              <w:rPr>
                <w:rFonts w:ascii="Times New Roman" w:hAnsi="Times New Roman" w:cs="Times New Roman"/>
                <w:sz w:val="24"/>
                <w:szCs w:val="24"/>
                <w:shd w:val="clear" w:color="auto" w:fill="FFFFFF"/>
              </w:rPr>
              <w:t>Титульний лист тендерної документації</w:t>
            </w:r>
          </w:p>
        </w:tc>
        <w:tc>
          <w:tcPr>
            <w:tcW w:w="5381" w:type="dxa"/>
          </w:tcPr>
          <w:p w14:paraId="21D5274B" w14:textId="77777777" w:rsidR="00B30E79" w:rsidRPr="00184B9E" w:rsidRDefault="00B30E79" w:rsidP="00B30E79">
            <w:pPr>
              <w:rPr>
                <w:rFonts w:ascii="Times New Roman" w:hAnsi="Times New Roman" w:cs="Times New Roman"/>
                <w:b/>
                <w:bCs/>
                <w:i/>
                <w:sz w:val="24"/>
                <w:szCs w:val="24"/>
              </w:rPr>
            </w:pPr>
          </w:p>
          <w:p w14:paraId="119F679B" w14:textId="77777777" w:rsidR="00E14F0A" w:rsidRPr="00393AAD" w:rsidRDefault="00E14F0A" w:rsidP="00E14F0A">
            <w:pPr>
              <w:spacing w:line="240" w:lineRule="auto"/>
              <w:jc w:val="right"/>
              <w:rPr>
                <w:rFonts w:ascii="Times New Roman" w:eastAsia="Times New Roman" w:hAnsi="Times New Roman" w:cs="Times New Roman"/>
                <w:b/>
                <w:noProof/>
                <w:sz w:val="22"/>
                <w:szCs w:val="22"/>
              </w:rPr>
            </w:pPr>
            <w:r w:rsidRPr="00393AAD">
              <w:rPr>
                <w:rFonts w:ascii="Times New Roman" w:eastAsia="Helvetica" w:hAnsi="Times New Roman" w:cs="Times New Roman"/>
                <w:b/>
                <w:noProof/>
                <w:sz w:val="22"/>
                <w:szCs w:val="22"/>
              </w:rPr>
              <w:t>«ЗАТВЕРДЖЕНО»</w:t>
            </w:r>
          </w:p>
          <w:p w14:paraId="2B56648D" w14:textId="77777777" w:rsidR="00E14F0A" w:rsidRPr="00393AAD" w:rsidRDefault="00E14F0A" w:rsidP="00E14F0A">
            <w:pPr>
              <w:spacing w:line="240" w:lineRule="auto"/>
              <w:jc w:val="right"/>
              <w:rPr>
                <w:rFonts w:ascii="Times New Roman" w:eastAsia="Times New Roman" w:hAnsi="Times New Roman" w:cs="Times New Roman"/>
                <w:b/>
                <w:noProof/>
                <w:sz w:val="22"/>
                <w:szCs w:val="22"/>
              </w:rPr>
            </w:pPr>
            <w:r w:rsidRPr="00393AAD">
              <w:rPr>
                <w:rFonts w:ascii="Times New Roman" w:eastAsia="Helvetica" w:hAnsi="Times New Roman" w:cs="Times New Roman"/>
                <w:b/>
                <w:noProof/>
                <w:sz w:val="22"/>
                <w:szCs w:val="22"/>
              </w:rPr>
              <w:t>Рішенням уповноваженої особи</w:t>
            </w:r>
          </w:p>
          <w:p w14:paraId="2C5C3464" w14:textId="77777777" w:rsidR="00E14F0A" w:rsidRPr="00393AAD" w:rsidRDefault="00E14F0A" w:rsidP="00E14F0A">
            <w:pPr>
              <w:spacing w:line="240" w:lineRule="auto"/>
              <w:jc w:val="right"/>
              <w:rPr>
                <w:rFonts w:ascii="Times New Roman" w:eastAsia="Helvetica" w:hAnsi="Times New Roman" w:cs="Times New Roman"/>
                <w:b/>
                <w:noProof/>
                <w:sz w:val="22"/>
                <w:szCs w:val="22"/>
              </w:rPr>
            </w:pPr>
            <w:r w:rsidRPr="00393AAD">
              <w:rPr>
                <w:rFonts w:ascii="Times New Roman" w:eastAsia="Helvetica" w:hAnsi="Times New Roman" w:cs="Times New Roman"/>
                <w:b/>
                <w:noProof/>
                <w:sz w:val="22"/>
                <w:szCs w:val="22"/>
              </w:rPr>
              <w:t>КП «КМЕК»</w:t>
            </w:r>
          </w:p>
          <w:p w14:paraId="68529886" w14:textId="77777777" w:rsidR="00E14F0A" w:rsidRPr="00393AAD" w:rsidRDefault="00E14F0A" w:rsidP="00E14F0A">
            <w:pPr>
              <w:spacing w:line="240" w:lineRule="auto"/>
              <w:jc w:val="right"/>
              <w:rPr>
                <w:rFonts w:ascii="Times New Roman" w:eastAsia="Helvetica" w:hAnsi="Times New Roman" w:cs="Times New Roman"/>
                <w:b/>
                <w:noProof/>
                <w:sz w:val="22"/>
                <w:szCs w:val="22"/>
              </w:rPr>
            </w:pPr>
          </w:p>
          <w:p w14:paraId="43B22F5C" w14:textId="77777777" w:rsidR="00E14F0A" w:rsidRPr="00393AAD" w:rsidRDefault="00E14F0A" w:rsidP="00E14F0A">
            <w:pPr>
              <w:spacing w:line="240" w:lineRule="auto"/>
              <w:jc w:val="right"/>
              <w:rPr>
                <w:rFonts w:ascii="Times New Roman" w:eastAsia="Times New Roman" w:hAnsi="Times New Roman" w:cs="Times New Roman"/>
                <w:b/>
                <w:noProof/>
                <w:sz w:val="22"/>
                <w:szCs w:val="22"/>
              </w:rPr>
            </w:pPr>
            <w:r w:rsidRPr="00393AAD">
              <w:rPr>
                <w:rFonts w:ascii="Times New Roman" w:eastAsia="Times New Roman" w:hAnsi="Times New Roman" w:cs="Times New Roman"/>
                <w:b/>
                <w:noProof/>
                <w:sz w:val="22"/>
                <w:szCs w:val="22"/>
              </w:rPr>
              <w:t xml:space="preserve">протокол </w:t>
            </w:r>
            <w:r w:rsidRPr="0063276D">
              <w:rPr>
                <w:rFonts w:ascii="Times New Roman" w:eastAsia="Times New Roman" w:hAnsi="Times New Roman" w:cs="Times New Roman"/>
                <w:b/>
                <w:noProof/>
                <w:sz w:val="22"/>
                <w:szCs w:val="22"/>
              </w:rPr>
              <w:t>№</w:t>
            </w:r>
            <w:r w:rsidRPr="00393AAD">
              <w:rPr>
                <w:rFonts w:ascii="Times New Roman" w:eastAsia="Times New Roman" w:hAnsi="Times New Roman" w:cs="Times New Roman"/>
                <w:b/>
                <w:noProof/>
                <w:sz w:val="22"/>
                <w:szCs w:val="22"/>
              </w:rPr>
              <w:t xml:space="preserve"> </w:t>
            </w:r>
            <w:r>
              <w:rPr>
                <w:rFonts w:ascii="Times New Roman" w:eastAsia="Times New Roman" w:hAnsi="Times New Roman" w:cs="Times New Roman"/>
                <w:b/>
                <w:noProof/>
                <w:sz w:val="22"/>
                <w:szCs w:val="22"/>
              </w:rPr>
              <w:t>12/1</w:t>
            </w:r>
            <w:r w:rsidRPr="00393AAD">
              <w:rPr>
                <w:rFonts w:ascii="Times New Roman" w:eastAsia="Times New Roman" w:hAnsi="Times New Roman" w:cs="Times New Roman"/>
                <w:b/>
                <w:noProof/>
                <w:sz w:val="22"/>
                <w:szCs w:val="22"/>
              </w:rPr>
              <w:t xml:space="preserve">   </w:t>
            </w:r>
          </w:p>
          <w:p w14:paraId="25CFBEBB" w14:textId="77777777" w:rsidR="00E14F0A" w:rsidRDefault="00E14F0A" w:rsidP="00E14F0A">
            <w:pPr>
              <w:spacing w:line="240" w:lineRule="auto"/>
              <w:jc w:val="right"/>
              <w:rPr>
                <w:rFonts w:ascii="Times New Roman" w:eastAsia="Helvetica" w:hAnsi="Times New Roman" w:cs="Times New Roman"/>
                <w:b/>
                <w:noProof/>
                <w:sz w:val="22"/>
                <w:szCs w:val="22"/>
              </w:rPr>
            </w:pPr>
            <w:r w:rsidRPr="00393AAD">
              <w:rPr>
                <w:rFonts w:ascii="Times New Roman" w:eastAsia="Helvetica" w:hAnsi="Times New Roman" w:cs="Times New Roman"/>
                <w:b/>
                <w:noProof/>
                <w:sz w:val="22"/>
                <w:szCs w:val="22"/>
              </w:rPr>
              <w:t>від «</w:t>
            </w:r>
            <w:r>
              <w:rPr>
                <w:rFonts w:ascii="Times New Roman" w:eastAsia="Helvetica" w:hAnsi="Times New Roman" w:cs="Times New Roman"/>
                <w:b/>
                <w:noProof/>
                <w:sz w:val="22"/>
                <w:szCs w:val="22"/>
              </w:rPr>
              <w:t>02</w:t>
            </w:r>
            <w:r w:rsidRPr="00393AAD">
              <w:rPr>
                <w:rFonts w:ascii="Times New Roman" w:eastAsia="Helvetica" w:hAnsi="Times New Roman" w:cs="Times New Roman"/>
                <w:b/>
                <w:noProof/>
                <w:sz w:val="22"/>
                <w:szCs w:val="22"/>
              </w:rPr>
              <w:t xml:space="preserve">» </w:t>
            </w:r>
            <w:r>
              <w:rPr>
                <w:rFonts w:ascii="Times New Roman" w:eastAsia="Helvetica" w:hAnsi="Times New Roman" w:cs="Times New Roman"/>
                <w:b/>
                <w:noProof/>
                <w:sz w:val="22"/>
                <w:szCs w:val="22"/>
                <w:lang w:val="ru-RU"/>
              </w:rPr>
              <w:t>березня</w:t>
            </w:r>
            <w:r w:rsidRPr="00393AAD">
              <w:rPr>
                <w:rFonts w:ascii="Times New Roman" w:eastAsia="Helvetica" w:hAnsi="Times New Roman" w:cs="Times New Roman"/>
                <w:b/>
                <w:noProof/>
                <w:sz w:val="22"/>
                <w:szCs w:val="22"/>
              </w:rPr>
              <w:t xml:space="preserve"> </w:t>
            </w:r>
            <w:r w:rsidRPr="00393AAD">
              <w:rPr>
                <w:rFonts w:ascii="Times New Roman" w:eastAsia="Times New Roman" w:hAnsi="Times New Roman" w:cs="Times New Roman"/>
                <w:b/>
                <w:noProof/>
                <w:sz w:val="22"/>
                <w:szCs w:val="22"/>
              </w:rPr>
              <w:t xml:space="preserve">2023 </w:t>
            </w:r>
            <w:r w:rsidRPr="00393AAD">
              <w:rPr>
                <w:rFonts w:ascii="Times New Roman" w:eastAsia="Helvetica" w:hAnsi="Times New Roman" w:cs="Times New Roman"/>
                <w:b/>
                <w:noProof/>
                <w:sz w:val="22"/>
                <w:szCs w:val="22"/>
              </w:rPr>
              <w:t xml:space="preserve">року </w:t>
            </w:r>
          </w:p>
          <w:p w14:paraId="7BF9F602" w14:textId="578BDC20" w:rsidR="00B30E79" w:rsidRPr="00184B9E" w:rsidRDefault="00E14F0A" w:rsidP="00E14F0A">
            <w:pPr>
              <w:contextualSpacing/>
              <w:jc w:val="both"/>
              <w:rPr>
                <w:rFonts w:ascii="Times New Roman" w:hAnsi="Times New Roman" w:cs="Times New Roman"/>
                <w:bCs/>
                <w:sz w:val="24"/>
                <w:szCs w:val="24"/>
              </w:rPr>
            </w:pPr>
            <w:r>
              <w:rPr>
                <w:rFonts w:ascii="Times New Roman" w:eastAsia="Helvetica" w:hAnsi="Times New Roman" w:cs="Times New Roman"/>
                <w:b/>
                <w:noProof/>
                <w:sz w:val="22"/>
                <w:szCs w:val="22"/>
                <w:lang w:val="ru-RU"/>
              </w:rPr>
              <w:t xml:space="preserve">                                                               Марина ЧОРНОІВАН</w:t>
            </w:r>
            <w:r w:rsidR="00B30E79" w:rsidRPr="00184B9E">
              <w:rPr>
                <w:rFonts w:ascii="Times New Roman" w:hAnsi="Times New Roman" w:cs="Times New Roman"/>
                <w:sz w:val="24"/>
                <w:szCs w:val="24"/>
              </w:rPr>
              <w:t xml:space="preserve">   </w:t>
            </w:r>
          </w:p>
        </w:tc>
        <w:tc>
          <w:tcPr>
            <w:tcW w:w="5392" w:type="dxa"/>
          </w:tcPr>
          <w:p w14:paraId="3F5FA682" w14:textId="77777777" w:rsidR="00B30E79" w:rsidRPr="00184B9E" w:rsidRDefault="00B30E79" w:rsidP="00B30E79">
            <w:pPr>
              <w:rPr>
                <w:rFonts w:ascii="Times New Roman" w:hAnsi="Times New Roman" w:cs="Times New Roman"/>
                <w:b/>
                <w:bCs/>
                <w:i/>
                <w:sz w:val="24"/>
                <w:szCs w:val="24"/>
              </w:rPr>
            </w:pPr>
          </w:p>
          <w:p w14:paraId="21730D00" w14:textId="77777777" w:rsidR="00E14F0A" w:rsidRPr="00393AAD" w:rsidRDefault="00E14F0A" w:rsidP="00E14F0A">
            <w:pPr>
              <w:spacing w:line="240" w:lineRule="auto"/>
              <w:jc w:val="right"/>
              <w:rPr>
                <w:rFonts w:ascii="Times New Roman" w:eastAsia="Times New Roman" w:hAnsi="Times New Roman" w:cs="Times New Roman"/>
                <w:b/>
                <w:noProof/>
                <w:sz w:val="22"/>
                <w:szCs w:val="22"/>
              </w:rPr>
            </w:pPr>
            <w:r w:rsidRPr="00393AAD">
              <w:rPr>
                <w:rFonts w:ascii="Times New Roman" w:eastAsia="Helvetica" w:hAnsi="Times New Roman" w:cs="Times New Roman"/>
                <w:b/>
                <w:noProof/>
                <w:sz w:val="22"/>
                <w:szCs w:val="22"/>
              </w:rPr>
              <w:t>«ЗАТВЕРДЖЕНО»</w:t>
            </w:r>
          </w:p>
          <w:p w14:paraId="55C66B5A" w14:textId="77777777" w:rsidR="00E14F0A" w:rsidRPr="00393AAD" w:rsidRDefault="00E14F0A" w:rsidP="00E14F0A">
            <w:pPr>
              <w:spacing w:line="240" w:lineRule="auto"/>
              <w:jc w:val="right"/>
              <w:rPr>
                <w:rFonts w:ascii="Times New Roman" w:eastAsia="Times New Roman" w:hAnsi="Times New Roman" w:cs="Times New Roman"/>
                <w:b/>
                <w:noProof/>
                <w:sz w:val="22"/>
                <w:szCs w:val="22"/>
              </w:rPr>
            </w:pPr>
            <w:r w:rsidRPr="00393AAD">
              <w:rPr>
                <w:rFonts w:ascii="Times New Roman" w:eastAsia="Helvetica" w:hAnsi="Times New Roman" w:cs="Times New Roman"/>
                <w:b/>
                <w:noProof/>
                <w:sz w:val="22"/>
                <w:szCs w:val="22"/>
              </w:rPr>
              <w:t>Рішенням уповноваженої особи</w:t>
            </w:r>
          </w:p>
          <w:p w14:paraId="381137EF" w14:textId="77777777" w:rsidR="00E14F0A" w:rsidRPr="00393AAD" w:rsidRDefault="00E14F0A" w:rsidP="00E14F0A">
            <w:pPr>
              <w:spacing w:line="240" w:lineRule="auto"/>
              <w:jc w:val="right"/>
              <w:rPr>
                <w:rFonts w:ascii="Times New Roman" w:eastAsia="Helvetica" w:hAnsi="Times New Roman" w:cs="Times New Roman"/>
                <w:b/>
                <w:noProof/>
                <w:sz w:val="22"/>
                <w:szCs w:val="22"/>
              </w:rPr>
            </w:pPr>
            <w:r w:rsidRPr="00393AAD">
              <w:rPr>
                <w:rFonts w:ascii="Times New Roman" w:eastAsia="Helvetica" w:hAnsi="Times New Roman" w:cs="Times New Roman"/>
                <w:b/>
                <w:noProof/>
                <w:sz w:val="22"/>
                <w:szCs w:val="22"/>
              </w:rPr>
              <w:t>КП «КМЕК»</w:t>
            </w:r>
          </w:p>
          <w:p w14:paraId="079B964F" w14:textId="77777777" w:rsidR="00E14F0A" w:rsidRPr="00393AAD" w:rsidRDefault="00E14F0A" w:rsidP="00E14F0A">
            <w:pPr>
              <w:spacing w:line="240" w:lineRule="auto"/>
              <w:jc w:val="right"/>
              <w:rPr>
                <w:rFonts w:ascii="Times New Roman" w:eastAsia="Helvetica" w:hAnsi="Times New Roman" w:cs="Times New Roman"/>
                <w:b/>
                <w:noProof/>
                <w:sz w:val="22"/>
                <w:szCs w:val="22"/>
              </w:rPr>
            </w:pPr>
          </w:p>
          <w:p w14:paraId="76E1F6F0" w14:textId="77777777" w:rsidR="00E14F0A" w:rsidRPr="00393AAD" w:rsidRDefault="00E14F0A" w:rsidP="00E14F0A">
            <w:pPr>
              <w:spacing w:line="240" w:lineRule="auto"/>
              <w:jc w:val="right"/>
              <w:rPr>
                <w:rFonts w:ascii="Times New Roman" w:eastAsia="Times New Roman" w:hAnsi="Times New Roman" w:cs="Times New Roman"/>
                <w:b/>
                <w:noProof/>
                <w:sz w:val="22"/>
                <w:szCs w:val="22"/>
              </w:rPr>
            </w:pPr>
            <w:r w:rsidRPr="00393AAD">
              <w:rPr>
                <w:rFonts w:ascii="Times New Roman" w:eastAsia="Times New Roman" w:hAnsi="Times New Roman" w:cs="Times New Roman"/>
                <w:b/>
                <w:noProof/>
                <w:sz w:val="22"/>
                <w:szCs w:val="22"/>
              </w:rPr>
              <w:t xml:space="preserve">протокол </w:t>
            </w:r>
            <w:r w:rsidRPr="0063276D">
              <w:rPr>
                <w:rFonts w:ascii="Times New Roman" w:eastAsia="Times New Roman" w:hAnsi="Times New Roman" w:cs="Times New Roman"/>
                <w:b/>
                <w:noProof/>
                <w:sz w:val="22"/>
                <w:szCs w:val="22"/>
              </w:rPr>
              <w:t>№</w:t>
            </w:r>
            <w:r w:rsidRPr="00393AAD">
              <w:rPr>
                <w:rFonts w:ascii="Times New Roman" w:eastAsia="Times New Roman" w:hAnsi="Times New Roman" w:cs="Times New Roman"/>
                <w:b/>
                <w:noProof/>
                <w:sz w:val="22"/>
                <w:szCs w:val="22"/>
              </w:rPr>
              <w:t xml:space="preserve"> </w:t>
            </w:r>
            <w:r>
              <w:rPr>
                <w:rFonts w:ascii="Times New Roman" w:eastAsia="Times New Roman" w:hAnsi="Times New Roman" w:cs="Times New Roman"/>
                <w:b/>
                <w:noProof/>
                <w:sz w:val="22"/>
                <w:szCs w:val="22"/>
              </w:rPr>
              <w:t>12/2</w:t>
            </w:r>
            <w:r w:rsidRPr="00393AAD">
              <w:rPr>
                <w:rFonts w:ascii="Times New Roman" w:eastAsia="Times New Roman" w:hAnsi="Times New Roman" w:cs="Times New Roman"/>
                <w:b/>
                <w:noProof/>
                <w:sz w:val="22"/>
                <w:szCs w:val="22"/>
              </w:rPr>
              <w:t xml:space="preserve">   </w:t>
            </w:r>
          </w:p>
          <w:p w14:paraId="55CB55C3" w14:textId="77777777" w:rsidR="00E14F0A" w:rsidRDefault="00E14F0A" w:rsidP="00E14F0A">
            <w:pPr>
              <w:spacing w:line="240" w:lineRule="auto"/>
              <w:jc w:val="right"/>
              <w:rPr>
                <w:rFonts w:ascii="Times New Roman" w:eastAsia="Helvetica" w:hAnsi="Times New Roman" w:cs="Times New Roman"/>
                <w:b/>
                <w:noProof/>
                <w:sz w:val="22"/>
                <w:szCs w:val="22"/>
              </w:rPr>
            </w:pPr>
            <w:r w:rsidRPr="00393AAD">
              <w:rPr>
                <w:rFonts w:ascii="Times New Roman" w:eastAsia="Helvetica" w:hAnsi="Times New Roman" w:cs="Times New Roman"/>
                <w:b/>
                <w:noProof/>
                <w:sz w:val="22"/>
                <w:szCs w:val="22"/>
              </w:rPr>
              <w:t>від «</w:t>
            </w:r>
            <w:r>
              <w:rPr>
                <w:rFonts w:ascii="Times New Roman" w:eastAsia="Helvetica" w:hAnsi="Times New Roman" w:cs="Times New Roman"/>
                <w:b/>
                <w:noProof/>
                <w:sz w:val="22"/>
                <w:szCs w:val="22"/>
              </w:rPr>
              <w:t>06</w:t>
            </w:r>
            <w:r w:rsidRPr="00393AAD">
              <w:rPr>
                <w:rFonts w:ascii="Times New Roman" w:eastAsia="Helvetica" w:hAnsi="Times New Roman" w:cs="Times New Roman"/>
                <w:b/>
                <w:noProof/>
                <w:sz w:val="22"/>
                <w:szCs w:val="22"/>
              </w:rPr>
              <w:t xml:space="preserve">» </w:t>
            </w:r>
            <w:r>
              <w:rPr>
                <w:rFonts w:ascii="Times New Roman" w:eastAsia="Helvetica" w:hAnsi="Times New Roman" w:cs="Times New Roman"/>
                <w:b/>
                <w:noProof/>
                <w:sz w:val="22"/>
                <w:szCs w:val="22"/>
                <w:lang w:val="ru-RU"/>
              </w:rPr>
              <w:t>березня</w:t>
            </w:r>
            <w:r w:rsidRPr="00393AAD">
              <w:rPr>
                <w:rFonts w:ascii="Times New Roman" w:eastAsia="Helvetica" w:hAnsi="Times New Roman" w:cs="Times New Roman"/>
                <w:b/>
                <w:noProof/>
                <w:sz w:val="22"/>
                <w:szCs w:val="22"/>
              </w:rPr>
              <w:t xml:space="preserve"> </w:t>
            </w:r>
            <w:r w:rsidRPr="00393AAD">
              <w:rPr>
                <w:rFonts w:ascii="Times New Roman" w:eastAsia="Times New Roman" w:hAnsi="Times New Roman" w:cs="Times New Roman"/>
                <w:b/>
                <w:noProof/>
                <w:sz w:val="22"/>
                <w:szCs w:val="22"/>
              </w:rPr>
              <w:t xml:space="preserve">2023 </w:t>
            </w:r>
            <w:r w:rsidRPr="00393AAD">
              <w:rPr>
                <w:rFonts w:ascii="Times New Roman" w:eastAsia="Helvetica" w:hAnsi="Times New Roman" w:cs="Times New Roman"/>
                <w:b/>
                <w:noProof/>
                <w:sz w:val="22"/>
                <w:szCs w:val="22"/>
              </w:rPr>
              <w:t xml:space="preserve">року </w:t>
            </w:r>
          </w:p>
          <w:p w14:paraId="74A60E5A" w14:textId="77777777" w:rsidR="00E14F0A" w:rsidRPr="001E76EC" w:rsidRDefault="00E14F0A" w:rsidP="00E14F0A">
            <w:pPr>
              <w:spacing w:line="240" w:lineRule="auto"/>
              <w:jc w:val="right"/>
              <w:rPr>
                <w:rFonts w:ascii="Times New Roman" w:eastAsia="Helvetica" w:hAnsi="Times New Roman" w:cs="Times New Roman"/>
                <w:b/>
                <w:noProof/>
                <w:sz w:val="22"/>
                <w:szCs w:val="22"/>
                <w:lang w:val="ru-RU"/>
              </w:rPr>
            </w:pPr>
            <w:r>
              <w:rPr>
                <w:rFonts w:ascii="Times New Roman" w:eastAsia="Helvetica" w:hAnsi="Times New Roman" w:cs="Times New Roman"/>
                <w:b/>
                <w:noProof/>
                <w:sz w:val="22"/>
                <w:szCs w:val="22"/>
                <w:lang w:val="ru-RU"/>
              </w:rPr>
              <w:t>Марина ЧОРНОІВАН</w:t>
            </w:r>
          </w:p>
          <w:p w14:paraId="78E2FA4E" w14:textId="3186F508" w:rsidR="00B30E79" w:rsidRPr="00184B9E" w:rsidRDefault="00B30E79" w:rsidP="00B30E79">
            <w:pPr>
              <w:contextualSpacing/>
              <w:jc w:val="both"/>
              <w:rPr>
                <w:rFonts w:ascii="Times New Roman" w:hAnsi="Times New Roman" w:cs="Times New Roman"/>
                <w:bCs/>
                <w:sz w:val="24"/>
                <w:szCs w:val="24"/>
              </w:rPr>
            </w:pPr>
            <w:r w:rsidRPr="00184B9E">
              <w:rPr>
                <w:rFonts w:ascii="Times New Roman" w:hAnsi="Times New Roman" w:cs="Times New Roman"/>
                <w:sz w:val="24"/>
                <w:szCs w:val="24"/>
              </w:rPr>
              <w:tab/>
            </w:r>
          </w:p>
        </w:tc>
      </w:tr>
    </w:tbl>
    <w:p w14:paraId="1D303A45" w14:textId="77777777" w:rsidR="00184B9E" w:rsidRDefault="00184B9E" w:rsidP="00184B9E">
      <w:pPr>
        <w:spacing w:line="240" w:lineRule="auto"/>
        <w:ind w:left="284" w:firstLine="6237"/>
        <w:rPr>
          <w:rFonts w:ascii="Times New Roman" w:eastAsia="Times New Roman" w:hAnsi="Times New Roman" w:cs="Times New Roman"/>
          <w:sz w:val="26"/>
          <w:szCs w:val="26"/>
        </w:rPr>
      </w:pPr>
    </w:p>
    <w:p w14:paraId="5E381AAB" w14:textId="77777777" w:rsidR="00184B9E" w:rsidRDefault="00184B9E" w:rsidP="00184B9E">
      <w:pPr>
        <w:spacing w:line="240" w:lineRule="auto"/>
        <w:ind w:left="284" w:firstLine="6237"/>
        <w:rPr>
          <w:rFonts w:ascii="Times New Roman" w:eastAsia="Times New Roman" w:hAnsi="Times New Roman" w:cs="Times New Roman"/>
          <w:sz w:val="26"/>
          <w:szCs w:val="26"/>
        </w:rPr>
      </w:pPr>
    </w:p>
    <w:p w14:paraId="2963F567" w14:textId="77777777" w:rsidR="00184B9E" w:rsidRDefault="00184B9E" w:rsidP="00184B9E">
      <w:pPr>
        <w:spacing w:line="240" w:lineRule="auto"/>
        <w:ind w:left="284" w:firstLine="6237"/>
        <w:rPr>
          <w:rFonts w:ascii="Times New Roman" w:eastAsia="Times New Roman" w:hAnsi="Times New Roman" w:cs="Times New Roman"/>
          <w:sz w:val="26"/>
          <w:szCs w:val="26"/>
        </w:rPr>
      </w:pPr>
    </w:p>
    <w:p w14:paraId="5C903E3D" w14:textId="77777777" w:rsidR="00112AF6" w:rsidRDefault="00112AF6"/>
    <w:sectPr w:rsidR="00112AF6" w:rsidSect="002514DC">
      <w:pgSz w:w="16834" w:h="11909" w:orient="landscape"/>
      <w:pgMar w:top="1418" w:right="1134" w:bottom="851" w:left="1134"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9E"/>
    <w:rsid w:val="000F6CA9"/>
    <w:rsid w:val="00112AF6"/>
    <w:rsid w:val="00184B9E"/>
    <w:rsid w:val="00556CEB"/>
    <w:rsid w:val="00592CA1"/>
    <w:rsid w:val="005A020D"/>
    <w:rsid w:val="006973F9"/>
    <w:rsid w:val="00730A26"/>
    <w:rsid w:val="007B183F"/>
    <w:rsid w:val="00864A57"/>
    <w:rsid w:val="00980037"/>
    <w:rsid w:val="00A531AD"/>
    <w:rsid w:val="00AC5E71"/>
    <w:rsid w:val="00B30E79"/>
    <w:rsid w:val="00B777EC"/>
    <w:rsid w:val="00CC324E"/>
    <w:rsid w:val="00E14F0A"/>
    <w:rsid w:val="00EE64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9A38"/>
  <w15:chartTrackingRefBased/>
  <w15:docId w15:val="{AF0016F8-0D11-4ACF-BF7D-A11D5251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84B9E"/>
    <w:pPr>
      <w:spacing w:after="0" w:line="276" w:lineRule="auto"/>
    </w:pPr>
    <w:rPr>
      <w:rFonts w:ascii="Arial" w:eastAsia="Arial" w:hAnsi="Arial" w:cs="Arial"/>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SmartTextTable211">
    <w:name w:val="Smart Text Table211"/>
    <w:basedOn w:val="a1"/>
    <w:next w:val="a3"/>
    <w:rsid w:val="00184B9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84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184B9E"/>
    <w:rPr>
      <w:color w:val="808080"/>
    </w:rPr>
  </w:style>
  <w:style w:type="paragraph" w:styleId="a5">
    <w:name w:val="No Spacing"/>
    <w:basedOn w:val="a"/>
    <w:link w:val="a6"/>
    <w:uiPriority w:val="1"/>
    <w:qFormat/>
    <w:rsid w:val="00CC324E"/>
    <w:pPr>
      <w:spacing w:line="240" w:lineRule="auto"/>
    </w:pPr>
    <w:rPr>
      <w:rFonts w:asciiTheme="minorHAnsi" w:eastAsiaTheme="minorEastAsia" w:hAnsiTheme="minorHAnsi" w:cstheme="minorBidi"/>
      <w:sz w:val="20"/>
      <w:szCs w:val="20"/>
      <w:lang w:eastAsia="en-US"/>
    </w:rPr>
  </w:style>
  <w:style w:type="character" w:customStyle="1" w:styleId="a6">
    <w:name w:val="Без интервала Знак"/>
    <w:basedOn w:val="a0"/>
    <w:link w:val="a5"/>
    <w:uiPriority w:val="1"/>
    <w:rsid w:val="00CC324E"/>
    <w:rPr>
      <w:rFonts w:eastAsiaTheme="minorEastAsia"/>
      <w:sz w:val="20"/>
      <w:szCs w:val="20"/>
    </w:rPr>
  </w:style>
  <w:style w:type="paragraph" w:customStyle="1" w:styleId="1">
    <w:name w:val="Звичайний1"/>
    <w:uiPriority w:val="99"/>
    <w:rsid w:val="00B777EC"/>
    <w:pPr>
      <w:spacing w:after="0" w:line="240" w:lineRule="auto"/>
    </w:pPr>
    <w:rPr>
      <w:rFonts w:ascii="Calibri" w:eastAsia="Times New Roman" w:hAnsi="Calibri" w:cs="Calibri"/>
      <w:sz w:val="20"/>
      <w:szCs w:val="20"/>
      <w:lang w:eastAsia="ru-RU"/>
    </w:rPr>
  </w:style>
  <w:style w:type="character" w:customStyle="1" w:styleId="rvts0">
    <w:name w:val="rvts0"/>
    <w:uiPriority w:val="99"/>
    <w:rsid w:val="00E14F0A"/>
    <w:rPr>
      <w:rFonts w:cs="Times New Roman"/>
    </w:rPr>
  </w:style>
  <w:style w:type="paragraph" w:styleId="a7">
    <w:name w:val="Balloon Text"/>
    <w:basedOn w:val="a"/>
    <w:link w:val="a8"/>
    <w:uiPriority w:val="99"/>
    <w:semiHidden/>
    <w:unhideWhenUsed/>
    <w:rsid w:val="00980037"/>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80037"/>
    <w:rPr>
      <w:rFonts w:ascii="Segoe UI" w:eastAsia="Arial"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10916</Words>
  <Characters>6223</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Соловйова Валерія Вікторівна</dc:creator>
  <cp:keywords>Аудиторські послуги</cp:keywords>
  <dc:description/>
  <cp:lastModifiedBy>User</cp:lastModifiedBy>
  <cp:revision>9</cp:revision>
  <cp:lastPrinted>2023-03-06T11:21:00Z</cp:lastPrinted>
  <dcterms:created xsi:type="dcterms:W3CDTF">2023-03-06T08:31:00Z</dcterms:created>
  <dcterms:modified xsi:type="dcterms:W3CDTF">2023-03-06T11:29:00Z</dcterms:modified>
</cp:coreProperties>
</file>