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0048F" w14:textId="77777777" w:rsidR="00F60639" w:rsidRDefault="00F60639" w:rsidP="00F60639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7BB60D5" w14:textId="77777777" w:rsidR="00F60639" w:rsidRDefault="00F60639" w:rsidP="00F606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BE23E5F" w14:textId="33007C5D" w:rsidR="00F60639" w:rsidRDefault="00AB2842" w:rsidP="00F606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УПРАВЛІННЯ ЗЕМЕЛЬНИХ РЕСУРСІВ, БЛАГОУСТРОЮ ТА ЖИТЛОВО-КОМУНАЛЬНОГО ГОСПОДАРСТВА</w:t>
      </w:r>
    </w:p>
    <w:p w14:paraId="7A0F2B63" w14:textId="5430E002" w:rsidR="00AB2842" w:rsidRDefault="00AB2842" w:rsidP="00F606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ШПИКІВСЬКОЇ СЕЛИЩНОЇ РАДИ </w:t>
      </w:r>
    </w:p>
    <w:p w14:paraId="34AFB7F4" w14:textId="720E9ACB" w:rsidR="00AB2842" w:rsidRDefault="00AB2842" w:rsidP="00F606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ТУЛЬЧИНСЬКОГО РАЙОНУ ВІННИЦЬКОЇ ОБЛАСТІ</w:t>
      </w:r>
    </w:p>
    <w:p w14:paraId="15481545" w14:textId="77777777" w:rsidR="00F60639" w:rsidRDefault="00F60639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8EC4402" w14:textId="77777777" w:rsidR="00F60639" w:rsidRDefault="00F60639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5C65284B" w14:textId="1C5235F2" w:rsidR="00BE4B01" w:rsidRPr="00B251A5" w:rsidRDefault="00BE4B01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25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14:paraId="2FC79B44" w14:textId="77777777" w:rsidR="0049100C" w:rsidRDefault="0049100C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Рішенням</w:t>
      </w:r>
      <w:r w:rsidR="00BE4B01" w:rsidRPr="00B25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уповноваженої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179C4743" w14:textId="77777777" w:rsidR="00BE4B01" w:rsidRPr="00B251A5" w:rsidRDefault="00BE4B01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25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особи </w:t>
      </w:r>
    </w:p>
    <w:p w14:paraId="61669AB9" w14:textId="2ECED419" w:rsidR="00BE4B01" w:rsidRDefault="00BE4B01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D7C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№</w:t>
      </w:r>
      <w:r w:rsidR="00EC40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3 </w:t>
      </w:r>
      <w:r w:rsidRPr="003D7C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</w:t>
      </w:r>
      <w:r w:rsidR="00EC40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14 липня </w:t>
      </w:r>
      <w:r w:rsidR="00D260C4" w:rsidRPr="003D7C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2023</w:t>
      </w:r>
      <w:r w:rsidR="00D260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25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р.</w:t>
      </w:r>
    </w:p>
    <w:p w14:paraId="7874DE9A" w14:textId="368CB4C2" w:rsidR="00F60639" w:rsidRDefault="00F60639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4EFF35CA" w14:textId="77777777" w:rsidR="00F60639" w:rsidRDefault="00F60639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653782A" w14:textId="0E8A6286" w:rsidR="00F60639" w:rsidRDefault="00F60639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УПОВНОВАЖЕНА ОСОБА</w:t>
      </w:r>
    </w:p>
    <w:p w14:paraId="6DF26440" w14:textId="33EB6E4C" w:rsidR="00F60639" w:rsidRPr="00F60639" w:rsidRDefault="00AB2842" w:rsidP="00BE4B01">
      <w:pPr>
        <w:spacing w:after="0" w:line="240" w:lineRule="auto"/>
        <w:ind w:firstLine="6237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Алла ТКАЧ </w:t>
      </w:r>
    </w:p>
    <w:p w14:paraId="384A8CB1" w14:textId="77777777" w:rsidR="00BE4B01" w:rsidRPr="00B251A5" w:rsidRDefault="00BE4B01" w:rsidP="00BE4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F0421D8" w14:textId="77777777" w:rsidR="00026101" w:rsidRPr="00B251A5" w:rsidRDefault="00026101" w:rsidP="00BE4B01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7C931024" w14:textId="77777777" w:rsidR="00026101" w:rsidRPr="00B251A5" w:rsidRDefault="00026101" w:rsidP="00B56F3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30DF2985" w14:textId="77777777" w:rsidR="00026101" w:rsidRPr="00B251A5" w:rsidRDefault="00026101" w:rsidP="00B56F3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25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ОГОЛОШЕННЯ</w:t>
      </w:r>
    </w:p>
    <w:p w14:paraId="7C489147" w14:textId="32918167" w:rsidR="00026101" w:rsidRPr="00B251A5" w:rsidRDefault="00026101" w:rsidP="00B56F3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25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проведення </w:t>
      </w:r>
      <w:r w:rsidR="00F606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відкритих торгів </w:t>
      </w:r>
      <w:r w:rsidR="00EC40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 особливостями</w:t>
      </w:r>
    </w:p>
    <w:p w14:paraId="06FA5951" w14:textId="77777777" w:rsidR="00026101" w:rsidRPr="00B251A5" w:rsidRDefault="00026101" w:rsidP="001F7B05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D412A1A" w14:textId="77777777" w:rsidR="00026101" w:rsidRPr="00AA4AF3" w:rsidRDefault="00026101" w:rsidP="001F7B05">
      <w:pPr>
        <w:pStyle w:val="rvps2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AA4AF3">
        <w:rPr>
          <w:sz w:val="26"/>
          <w:szCs w:val="26"/>
          <w:lang w:val="uk-UA"/>
        </w:rPr>
        <w:t>Замовник:</w:t>
      </w:r>
    </w:p>
    <w:p w14:paraId="57F911B1" w14:textId="31916600" w:rsidR="002070C6" w:rsidRPr="00AA4AF3" w:rsidRDefault="00026101" w:rsidP="001F7B05">
      <w:pPr>
        <w:pStyle w:val="rvps2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bCs/>
          <w:iCs/>
          <w:sz w:val="26"/>
          <w:szCs w:val="26"/>
          <w:lang w:val="uk-UA"/>
        </w:rPr>
        <w:t>Найменування:</w:t>
      </w:r>
      <w:r w:rsidR="00AB2842" w:rsidRPr="00AA4AF3">
        <w:rPr>
          <w:bCs/>
          <w:sz w:val="26"/>
          <w:szCs w:val="26"/>
          <w:lang w:val="uk-UA"/>
        </w:rPr>
        <w:t xml:space="preserve"> </w:t>
      </w:r>
      <w:r w:rsidR="00AB2842" w:rsidRPr="00B745BB">
        <w:rPr>
          <w:b/>
          <w:bCs/>
          <w:sz w:val="26"/>
          <w:szCs w:val="26"/>
          <w:lang w:val="uk-UA"/>
        </w:rPr>
        <w:t xml:space="preserve">Управління земельних ресурсів, благоустрою та житлово-комунального господарства </w:t>
      </w:r>
      <w:proofErr w:type="spellStart"/>
      <w:r w:rsidR="00AB2842" w:rsidRPr="00B745BB">
        <w:rPr>
          <w:b/>
          <w:bCs/>
          <w:sz w:val="26"/>
          <w:szCs w:val="26"/>
          <w:lang w:val="uk-UA"/>
        </w:rPr>
        <w:t>Шпиківської</w:t>
      </w:r>
      <w:proofErr w:type="spellEnd"/>
      <w:r w:rsidR="00AB2842" w:rsidRPr="00B745BB">
        <w:rPr>
          <w:b/>
          <w:bCs/>
          <w:sz w:val="26"/>
          <w:szCs w:val="26"/>
          <w:lang w:val="uk-UA"/>
        </w:rPr>
        <w:t xml:space="preserve"> селищної ради Тульчинського району Вінницької області</w:t>
      </w:r>
      <w:r w:rsidR="00AB2842" w:rsidRPr="00AA4AF3">
        <w:rPr>
          <w:bCs/>
          <w:sz w:val="26"/>
          <w:szCs w:val="26"/>
          <w:lang w:val="uk-UA"/>
        </w:rPr>
        <w:t xml:space="preserve"> </w:t>
      </w:r>
      <w:r w:rsidR="00B745BB">
        <w:rPr>
          <w:bCs/>
          <w:sz w:val="26"/>
          <w:szCs w:val="26"/>
          <w:lang w:val="uk-UA"/>
        </w:rPr>
        <w:t>.</w:t>
      </w:r>
    </w:p>
    <w:p w14:paraId="0928A2DF" w14:textId="0ABE3BDB" w:rsidR="002070C6" w:rsidRPr="00AA4AF3" w:rsidRDefault="00026101" w:rsidP="001F7B05">
      <w:pPr>
        <w:pStyle w:val="rvps2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bCs/>
          <w:sz w:val="26"/>
          <w:szCs w:val="26"/>
          <w:lang w:val="uk-UA"/>
        </w:rPr>
        <w:t>Місцезнаходження:</w:t>
      </w:r>
      <w:r w:rsidR="00C97AB3" w:rsidRPr="00AA4AF3">
        <w:rPr>
          <w:iCs/>
          <w:sz w:val="26"/>
          <w:szCs w:val="26"/>
          <w:lang w:val="uk-UA"/>
        </w:rPr>
        <w:t xml:space="preserve"> </w:t>
      </w:r>
      <w:r w:rsidR="00AB2842" w:rsidRPr="00AA4AF3">
        <w:rPr>
          <w:bCs/>
          <w:iCs/>
          <w:sz w:val="26"/>
          <w:szCs w:val="26"/>
          <w:lang w:val="uk-UA"/>
        </w:rPr>
        <w:t xml:space="preserve">23614, Вінницька область, Тульчинський район, смт. Шпиків, вул. </w:t>
      </w:r>
      <w:proofErr w:type="spellStart"/>
      <w:r w:rsidR="00AB2842" w:rsidRPr="00AA4AF3">
        <w:rPr>
          <w:bCs/>
          <w:iCs/>
          <w:sz w:val="26"/>
          <w:szCs w:val="26"/>
          <w:lang w:val="uk-UA"/>
        </w:rPr>
        <w:t>Ліпіна</w:t>
      </w:r>
      <w:proofErr w:type="spellEnd"/>
      <w:r w:rsidR="00AB2842" w:rsidRPr="00AA4AF3">
        <w:rPr>
          <w:bCs/>
          <w:iCs/>
          <w:sz w:val="26"/>
          <w:szCs w:val="26"/>
          <w:lang w:val="uk-UA"/>
        </w:rPr>
        <w:t>, 4</w:t>
      </w:r>
      <w:r w:rsidR="002070C6" w:rsidRPr="00AA4AF3">
        <w:rPr>
          <w:bCs/>
          <w:iCs/>
          <w:sz w:val="26"/>
          <w:szCs w:val="26"/>
          <w:lang w:val="uk-UA"/>
        </w:rPr>
        <w:t>.</w:t>
      </w:r>
    </w:p>
    <w:p w14:paraId="76FD0A3E" w14:textId="23BC3DDF" w:rsidR="00026101" w:rsidRPr="00AA4AF3" w:rsidRDefault="00026101" w:rsidP="001F7B05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bCs/>
          <w:sz w:val="26"/>
          <w:szCs w:val="26"/>
          <w:lang w:val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AA4AF3">
        <w:rPr>
          <w:iCs/>
          <w:sz w:val="26"/>
          <w:szCs w:val="26"/>
          <w:lang w:val="uk-UA"/>
        </w:rPr>
        <w:t>:</w:t>
      </w:r>
      <w:r w:rsidR="00C97AB3" w:rsidRPr="00AA4AF3">
        <w:rPr>
          <w:iCs/>
          <w:sz w:val="26"/>
          <w:szCs w:val="26"/>
          <w:lang w:val="uk-UA"/>
        </w:rPr>
        <w:t xml:space="preserve"> </w:t>
      </w:r>
      <w:r w:rsidR="00AB2842" w:rsidRPr="00AA4AF3">
        <w:rPr>
          <w:bCs/>
          <w:iCs/>
          <w:sz w:val="26"/>
          <w:szCs w:val="26"/>
          <w:lang w:val="uk-UA"/>
        </w:rPr>
        <w:t>43942270</w:t>
      </w:r>
      <w:r w:rsidR="002070C6" w:rsidRPr="00AA4AF3">
        <w:rPr>
          <w:bCs/>
          <w:iCs/>
          <w:sz w:val="26"/>
          <w:szCs w:val="26"/>
          <w:lang w:val="uk-UA"/>
        </w:rPr>
        <w:t>.</w:t>
      </w:r>
    </w:p>
    <w:p w14:paraId="647EE66E" w14:textId="62CF628A" w:rsidR="002070C6" w:rsidRPr="00AA4AF3" w:rsidRDefault="00026101" w:rsidP="001F7B05">
      <w:pPr>
        <w:pStyle w:val="rvps2"/>
        <w:widowControl w:val="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bCs/>
          <w:sz w:val="26"/>
          <w:szCs w:val="26"/>
          <w:lang w:val="uk-UA"/>
        </w:rPr>
        <w:t>Категорія:</w:t>
      </w:r>
      <w:bookmarkStart w:id="0" w:name="n1143"/>
      <w:bookmarkEnd w:id="0"/>
      <w:r w:rsidR="00953B0C" w:rsidRPr="00AA4AF3">
        <w:rPr>
          <w:bCs/>
          <w:iCs/>
          <w:sz w:val="26"/>
          <w:szCs w:val="26"/>
          <w:lang w:val="uk-UA"/>
        </w:rPr>
        <w:t xml:space="preserve"> </w:t>
      </w:r>
      <w:r w:rsidR="00A12710" w:rsidRPr="00AA4AF3">
        <w:rPr>
          <w:bCs/>
          <w:iCs/>
          <w:sz w:val="26"/>
          <w:szCs w:val="26"/>
          <w:lang w:val="uk-UA"/>
        </w:rPr>
        <w:t>п. 1</w:t>
      </w:r>
      <w:r w:rsidR="002070C6" w:rsidRPr="00AA4AF3">
        <w:rPr>
          <w:bCs/>
          <w:iCs/>
          <w:sz w:val="26"/>
          <w:szCs w:val="26"/>
          <w:lang w:val="uk-UA"/>
        </w:rPr>
        <w:t xml:space="preserve"> ч. 4 ст. 2 Закону України «Про публічні закупівлі» –  </w:t>
      </w:r>
      <w:r w:rsidR="00A12710" w:rsidRPr="00AA4AF3">
        <w:rPr>
          <w:bCs/>
          <w:iCs/>
          <w:sz w:val="26"/>
          <w:szCs w:val="26"/>
          <w:lang w:val="uk-UA"/>
        </w:rPr>
        <w:t xml:space="preserve">органи державної влади та органи місцевого </w:t>
      </w:r>
      <w:r w:rsidR="00C97AB3" w:rsidRPr="00AA4AF3">
        <w:rPr>
          <w:bCs/>
          <w:iCs/>
          <w:sz w:val="26"/>
          <w:szCs w:val="26"/>
          <w:lang w:val="uk-UA"/>
        </w:rPr>
        <w:t>с</w:t>
      </w:r>
      <w:r w:rsidR="00A12710" w:rsidRPr="00AA4AF3">
        <w:rPr>
          <w:bCs/>
          <w:iCs/>
          <w:sz w:val="26"/>
          <w:szCs w:val="26"/>
          <w:lang w:val="uk-UA"/>
        </w:rPr>
        <w:t>амоврядування</w:t>
      </w:r>
      <w:r w:rsidR="00C97AB3" w:rsidRPr="00AA4AF3">
        <w:rPr>
          <w:bCs/>
          <w:iCs/>
          <w:sz w:val="26"/>
          <w:szCs w:val="26"/>
          <w:lang w:val="uk-UA"/>
        </w:rPr>
        <w:t>.</w:t>
      </w:r>
    </w:p>
    <w:p w14:paraId="172CB194" w14:textId="77777777" w:rsidR="003D7C2C" w:rsidRDefault="00026101" w:rsidP="003D7C2C">
      <w:pPr>
        <w:pStyle w:val="rvps2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iCs/>
          <w:sz w:val="26"/>
          <w:szCs w:val="26"/>
          <w:lang w:val="uk-UA"/>
        </w:rPr>
        <w:t>Інформація про предмет закупівлі:</w:t>
      </w:r>
    </w:p>
    <w:p w14:paraId="23696346" w14:textId="77777777" w:rsidR="003D7C2C" w:rsidRPr="008A4007" w:rsidRDefault="003D7C2C" w:rsidP="003D7C2C">
      <w:pPr>
        <w:pStyle w:val="rvps2"/>
        <w:widowControl w:val="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b/>
          <w:iCs/>
          <w:sz w:val="26"/>
          <w:szCs w:val="26"/>
          <w:lang w:val="uk-UA"/>
        </w:rPr>
      </w:pPr>
      <w:r w:rsidRPr="003D7C2C">
        <w:rPr>
          <w:bCs/>
          <w:sz w:val="26"/>
          <w:szCs w:val="26"/>
          <w:lang w:val="uk-UA"/>
        </w:rPr>
        <w:t xml:space="preserve"> </w:t>
      </w:r>
      <w:r w:rsidR="00026101" w:rsidRPr="003D7C2C">
        <w:rPr>
          <w:bCs/>
          <w:sz w:val="26"/>
          <w:szCs w:val="26"/>
          <w:lang w:val="uk-UA"/>
        </w:rPr>
        <w:t>Назва предмета закупівлі:</w:t>
      </w:r>
      <w:r w:rsidR="00C97AB3" w:rsidRPr="003D7C2C">
        <w:rPr>
          <w:bCs/>
          <w:sz w:val="26"/>
          <w:szCs w:val="26"/>
          <w:lang w:val="uk-UA"/>
        </w:rPr>
        <w:t xml:space="preserve"> </w:t>
      </w:r>
      <w:r w:rsidR="002F6FCB" w:rsidRPr="003D7C2C">
        <w:rPr>
          <w:bCs/>
          <w:sz w:val="26"/>
          <w:szCs w:val="26"/>
          <w:lang w:val="uk-UA"/>
        </w:rPr>
        <w:t xml:space="preserve"> </w:t>
      </w:r>
      <w:r w:rsidR="002F6FCB" w:rsidRPr="008A4007">
        <w:rPr>
          <w:b/>
          <w:bCs/>
          <w:sz w:val="26"/>
          <w:szCs w:val="26"/>
          <w:lang w:val="uk-UA"/>
        </w:rPr>
        <w:t>«</w:t>
      </w:r>
      <w:r w:rsidR="00AB2842" w:rsidRPr="008A4007">
        <w:rPr>
          <w:b/>
          <w:bCs/>
          <w:sz w:val="26"/>
          <w:szCs w:val="26"/>
          <w:lang w:val="uk-UA"/>
        </w:rPr>
        <w:t xml:space="preserve">Капітальний ремонт дорожнього покриття по вул. Привокзальна в с. </w:t>
      </w:r>
      <w:proofErr w:type="spellStart"/>
      <w:r w:rsidR="00AB2842" w:rsidRPr="008A4007">
        <w:rPr>
          <w:b/>
          <w:bCs/>
          <w:sz w:val="26"/>
          <w:szCs w:val="26"/>
          <w:lang w:val="uk-UA"/>
        </w:rPr>
        <w:t>Рахни</w:t>
      </w:r>
      <w:proofErr w:type="spellEnd"/>
      <w:r w:rsidR="00AB2842" w:rsidRPr="008A4007">
        <w:rPr>
          <w:b/>
          <w:bCs/>
          <w:sz w:val="26"/>
          <w:szCs w:val="26"/>
          <w:lang w:val="uk-UA"/>
        </w:rPr>
        <w:t xml:space="preserve">-Лісові </w:t>
      </w:r>
      <w:proofErr w:type="spellStart"/>
      <w:r w:rsidR="00AB2842" w:rsidRPr="008A4007">
        <w:rPr>
          <w:b/>
          <w:bCs/>
          <w:sz w:val="26"/>
          <w:szCs w:val="26"/>
          <w:lang w:val="uk-UA"/>
        </w:rPr>
        <w:t>Шпиківської</w:t>
      </w:r>
      <w:proofErr w:type="spellEnd"/>
      <w:r w:rsidR="00AB2842" w:rsidRPr="008A4007">
        <w:rPr>
          <w:b/>
          <w:bCs/>
          <w:sz w:val="26"/>
          <w:szCs w:val="26"/>
          <w:lang w:val="uk-UA"/>
        </w:rPr>
        <w:t xml:space="preserve"> територіальної громади, Вінницької області»</w:t>
      </w:r>
    </w:p>
    <w:p w14:paraId="2423443E" w14:textId="569B6B1F" w:rsidR="002E0829" w:rsidRPr="003D7C2C" w:rsidRDefault="00026101" w:rsidP="003D7C2C">
      <w:pPr>
        <w:pStyle w:val="rvps2"/>
        <w:widowControl w:val="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iCs/>
          <w:sz w:val="26"/>
          <w:szCs w:val="26"/>
          <w:lang w:val="uk-UA"/>
        </w:rPr>
      </w:pPr>
      <w:r w:rsidRPr="003D7C2C">
        <w:rPr>
          <w:iCs/>
          <w:sz w:val="26"/>
          <w:szCs w:val="26"/>
          <w:lang w:val="uk-UA"/>
        </w:rPr>
        <w:t>Код за Єдиним закупівельним словником:</w:t>
      </w:r>
      <w:r w:rsidR="00C97AB3" w:rsidRPr="003D7C2C">
        <w:rPr>
          <w:iCs/>
          <w:sz w:val="26"/>
          <w:szCs w:val="26"/>
          <w:lang w:val="uk-UA"/>
        </w:rPr>
        <w:t xml:space="preserve"> </w:t>
      </w:r>
      <w:bookmarkStart w:id="1" w:name="n1144"/>
      <w:bookmarkEnd w:id="1"/>
      <w:r w:rsidR="002F6FCB" w:rsidRPr="003D7C2C">
        <w:rPr>
          <w:b/>
          <w:bCs/>
          <w:sz w:val="26"/>
          <w:szCs w:val="26"/>
          <w:lang w:val="uk-UA"/>
        </w:rPr>
        <w:t>ДК 021:2015 – 45230000-8</w:t>
      </w:r>
      <w:r w:rsidR="002F6FCB" w:rsidRPr="003D7C2C">
        <w:rPr>
          <w:bCs/>
          <w:sz w:val="26"/>
          <w:szCs w:val="26"/>
          <w:lang w:val="uk-UA"/>
        </w:rPr>
        <w:t xml:space="preserve"> -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14:paraId="5DC7F9C5" w14:textId="77777777" w:rsidR="000632C6" w:rsidRDefault="00026101" w:rsidP="001F7B05">
      <w:pPr>
        <w:pStyle w:val="rvps2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AA4AF3">
        <w:rPr>
          <w:sz w:val="26"/>
          <w:szCs w:val="26"/>
          <w:lang w:val="uk-UA"/>
        </w:rPr>
        <w:t>Інформація про технічні, якісні та інші характеристики предмета закупівлі:</w:t>
      </w:r>
      <w:r w:rsidR="00C97AB3" w:rsidRPr="00AA4AF3">
        <w:rPr>
          <w:sz w:val="26"/>
          <w:szCs w:val="26"/>
          <w:lang w:val="uk-UA"/>
        </w:rPr>
        <w:t xml:space="preserve"> </w:t>
      </w:r>
      <w:r w:rsidRPr="00AA4AF3">
        <w:rPr>
          <w:sz w:val="26"/>
          <w:szCs w:val="26"/>
          <w:lang w:val="uk-UA"/>
        </w:rPr>
        <w:t xml:space="preserve">зазначено у Додатку </w:t>
      </w:r>
      <w:r w:rsidR="008C19A1" w:rsidRPr="00AA4AF3">
        <w:rPr>
          <w:sz w:val="26"/>
          <w:szCs w:val="26"/>
          <w:lang w:val="uk-UA"/>
        </w:rPr>
        <w:t>1</w:t>
      </w:r>
      <w:r w:rsidRPr="00AA4AF3">
        <w:rPr>
          <w:sz w:val="26"/>
          <w:szCs w:val="26"/>
          <w:lang w:val="uk-UA"/>
        </w:rPr>
        <w:t xml:space="preserve"> до </w:t>
      </w:r>
      <w:r w:rsidR="00E931D0" w:rsidRPr="00AA4AF3">
        <w:rPr>
          <w:sz w:val="26"/>
          <w:szCs w:val="26"/>
          <w:lang w:val="uk-UA"/>
        </w:rPr>
        <w:t>ТД</w:t>
      </w:r>
      <w:r w:rsidRPr="00AA4AF3">
        <w:rPr>
          <w:sz w:val="26"/>
          <w:szCs w:val="26"/>
          <w:lang w:val="uk-UA"/>
        </w:rPr>
        <w:t>.</w:t>
      </w:r>
      <w:bookmarkStart w:id="2" w:name="n1145"/>
      <w:bookmarkEnd w:id="2"/>
    </w:p>
    <w:p w14:paraId="75F2AD8B" w14:textId="5BC5DF32" w:rsidR="00AB2842" w:rsidRPr="000632C6" w:rsidRDefault="00B251A5" w:rsidP="001F7B05">
      <w:pPr>
        <w:pStyle w:val="rvps2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0632C6">
        <w:rPr>
          <w:sz w:val="26"/>
          <w:szCs w:val="26"/>
          <w:lang w:val="uk-UA"/>
        </w:rPr>
        <w:t>Обсяг і м</w:t>
      </w:r>
      <w:r w:rsidR="00026101" w:rsidRPr="000632C6">
        <w:rPr>
          <w:sz w:val="26"/>
          <w:szCs w:val="26"/>
          <w:lang w:val="uk-UA"/>
        </w:rPr>
        <w:t xml:space="preserve">ісце </w:t>
      </w:r>
      <w:r w:rsidR="002E0829" w:rsidRPr="000632C6">
        <w:rPr>
          <w:sz w:val="26"/>
          <w:szCs w:val="26"/>
          <w:lang w:val="uk-UA"/>
        </w:rPr>
        <w:t>виконання робіт</w:t>
      </w:r>
      <w:r w:rsidR="00026101" w:rsidRPr="000632C6">
        <w:rPr>
          <w:sz w:val="26"/>
          <w:szCs w:val="26"/>
          <w:lang w:val="uk-UA"/>
        </w:rPr>
        <w:t xml:space="preserve">: </w:t>
      </w:r>
      <w:bookmarkStart w:id="3" w:name="n1146"/>
      <w:bookmarkEnd w:id="3"/>
      <w:r w:rsidR="00736389" w:rsidRPr="000632C6">
        <w:rPr>
          <w:sz w:val="26"/>
          <w:szCs w:val="26"/>
          <w:lang w:val="uk-UA"/>
        </w:rPr>
        <w:t xml:space="preserve"> </w:t>
      </w:r>
      <w:r w:rsidR="002E0829" w:rsidRPr="000632C6">
        <w:rPr>
          <w:bCs/>
          <w:sz w:val="26"/>
          <w:szCs w:val="26"/>
          <w:lang w:val="uk-UA"/>
        </w:rPr>
        <w:t>1 робота</w:t>
      </w:r>
      <w:r w:rsidR="00736389" w:rsidRPr="000632C6">
        <w:rPr>
          <w:bCs/>
          <w:sz w:val="26"/>
          <w:szCs w:val="26"/>
          <w:lang w:val="uk-UA"/>
        </w:rPr>
        <w:t xml:space="preserve">, </w:t>
      </w:r>
      <w:r w:rsidR="008C19A1" w:rsidRPr="000632C6">
        <w:rPr>
          <w:bCs/>
          <w:sz w:val="26"/>
          <w:szCs w:val="26"/>
          <w:lang w:val="uk-UA"/>
        </w:rPr>
        <w:t xml:space="preserve">вул. </w:t>
      </w:r>
      <w:r w:rsidR="00AB2842" w:rsidRPr="000632C6">
        <w:rPr>
          <w:bCs/>
          <w:sz w:val="26"/>
          <w:szCs w:val="26"/>
          <w:lang w:val="uk-UA"/>
        </w:rPr>
        <w:t xml:space="preserve">вул. Привокзальна в с. </w:t>
      </w:r>
      <w:proofErr w:type="spellStart"/>
      <w:r w:rsidR="00AB2842" w:rsidRPr="000632C6">
        <w:rPr>
          <w:bCs/>
          <w:sz w:val="26"/>
          <w:szCs w:val="26"/>
          <w:lang w:val="uk-UA"/>
        </w:rPr>
        <w:t>Рахни</w:t>
      </w:r>
      <w:proofErr w:type="spellEnd"/>
      <w:r w:rsidR="00AB2842" w:rsidRPr="000632C6">
        <w:rPr>
          <w:bCs/>
          <w:sz w:val="26"/>
          <w:szCs w:val="26"/>
          <w:lang w:val="uk-UA"/>
        </w:rPr>
        <w:t xml:space="preserve">-Лісові </w:t>
      </w:r>
      <w:proofErr w:type="spellStart"/>
      <w:r w:rsidR="00AB2842" w:rsidRPr="000632C6">
        <w:rPr>
          <w:bCs/>
          <w:sz w:val="26"/>
          <w:szCs w:val="26"/>
          <w:lang w:val="uk-UA"/>
        </w:rPr>
        <w:t>Шпиківської</w:t>
      </w:r>
      <w:proofErr w:type="spellEnd"/>
      <w:r w:rsidR="00AB2842" w:rsidRPr="000632C6">
        <w:rPr>
          <w:bCs/>
          <w:sz w:val="26"/>
          <w:szCs w:val="26"/>
          <w:lang w:val="uk-UA"/>
        </w:rPr>
        <w:t xml:space="preserve"> територіальної громади, Вінницької області.</w:t>
      </w:r>
    </w:p>
    <w:p w14:paraId="1FA91976" w14:textId="1327721F" w:rsidR="00AB2842" w:rsidRPr="00AA4AF3" w:rsidRDefault="00AB2842" w:rsidP="001F7B05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AA4AF3">
        <w:rPr>
          <w:rFonts w:ascii="Times New Roman" w:hAnsi="Times New Roman"/>
          <w:sz w:val="26"/>
          <w:szCs w:val="26"/>
          <w:lang w:val="uk-UA"/>
        </w:rPr>
        <w:t>Очікувана вартість предмета закупівлі: </w:t>
      </w:r>
      <w:r w:rsidR="001F7B05" w:rsidRPr="003D7C2C">
        <w:rPr>
          <w:rFonts w:ascii="Times New Roman" w:hAnsi="Times New Roman"/>
          <w:b/>
          <w:sz w:val="26"/>
          <w:szCs w:val="26"/>
          <w:lang w:val="uk-UA"/>
        </w:rPr>
        <w:t xml:space="preserve">15 282 868,00  </w:t>
      </w:r>
      <w:r w:rsidRPr="003D7C2C">
        <w:rPr>
          <w:rFonts w:ascii="Times New Roman" w:hAnsi="Times New Roman"/>
          <w:b/>
          <w:sz w:val="26"/>
          <w:szCs w:val="26"/>
          <w:lang w:val="uk-UA"/>
        </w:rPr>
        <w:t>грн. з ПДВ</w:t>
      </w:r>
      <w:r w:rsidRPr="00AA4AF3">
        <w:rPr>
          <w:rFonts w:ascii="Times New Roman" w:hAnsi="Times New Roman"/>
          <w:sz w:val="26"/>
          <w:szCs w:val="26"/>
          <w:lang w:val="uk-UA"/>
        </w:rPr>
        <w:t xml:space="preserve">.              </w:t>
      </w:r>
    </w:p>
    <w:p w14:paraId="131F9935" w14:textId="0D37B7A2" w:rsidR="004E2515" w:rsidRPr="00AA4AF3" w:rsidRDefault="004E2515" w:rsidP="001F7B05">
      <w:pPr>
        <w:tabs>
          <w:tab w:val="left" w:pos="567"/>
        </w:tabs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3B9986B" w14:textId="77777777" w:rsidR="00F60639" w:rsidRPr="00AA4AF3" w:rsidRDefault="00F60639" w:rsidP="001F7B05">
      <w:pPr>
        <w:pStyle w:val="a5"/>
        <w:tabs>
          <w:tab w:val="left" w:pos="567"/>
        </w:tabs>
        <w:ind w:left="0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</w:p>
    <w:p w14:paraId="49339D81" w14:textId="77777777" w:rsidR="00F60639" w:rsidRPr="00AA4AF3" w:rsidRDefault="00F60639" w:rsidP="001F7B05">
      <w:pPr>
        <w:pStyle w:val="a5"/>
        <w:tabs>
          <w:tab w:val="left" w:pos="567"/>
        </w:tabs>
        <w:ind w:left="0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</w:p>
    <w:p w14:paraId="72DF9449" w14:textId="77777777" w:rsidR="00F60639" w:rsidRPr="00AA4AF3" w:rsidRDefault="00F60639" w:rsidP="001F7B05">
      <w:pPr>
        <w:pStyle w:val="a5"/>
        <w:tabs>
          <w:tab w:val="left" w:pos="567"/>
        </w:tabs>
        <w:ind w:left="0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</w:p>
    <w:p w14:paraId="2D2A7BE3" w14:textId="77777777" w:rsidR="00F60639" w:rsidRPr="00AA4AF3" w:rsidRDefault="00F60639" w:rsidP="001F7B05">
      <w:pPr>
        <w:pStyle w:val="a5"/>
        <w:tabs>
          <w:tab w:val="left" w:pos="567"/>
        </w:tabs>
        <w:ind w:left="0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</w:p>
    <w:p w14:paraId="24E57995" w14:textId="77777777" w:rsidR="00953B0C" w:rsidRPr="00AA4AF3" w:rsidRDefault="00953B0C" w:rsidP="001F7B05">
      <w:pPr>
        <w:pStyle w:val="a5"/>
        <w:tabs>
          <w:tab w:val="left" w:pos="567"/>
        </w:tabs>
        <w:ind w:left="0"/>
        <w:rPr>
          <w:rFonts w:ascii="Times New Roman" w:eastAsia="Times New Roman" w:hAnsi="Times New Roman"/>
          <w:iCs/>
          <w:sz w:val="26"/>
          <w:szCs w:val="26"/>
          <w:lang w:val="uk-UA" w:eastAsia="ru-RU"/>
        </w:rPr>
      </w:pPr>
    </w:p>
    <w:p w14:paraId="519B8FE3" w14:textId="07508F95" w:rsidR="00026101" w:rsidRPr="00AA4AF3" w:rsidRDefault="00026101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sz w:val="26"/>
          <w:szCs w:val="26"/>
          <w:lang w:val="uk-UA"/>
        </w:rPr>
        <w:t xml:space="preserve">Строк </w:t>
      </w:r>
      <w:r w:rsidR="00497AFD" w:rsidRPr="00AA4AF3">
        <w:rPr>
          <w:sz w:val="26"/>
          <w:szCs w:val="26"/>
          <w:lang w:val="uk-UA"/>
        </w:rPr>
        <w:t>виконання робіт</w:t>
      </w:r>
      <w:r w:rsidRPr="00AA4AF3">
        <w:rPr>
          <w:sz w:val="26"/>
          <w:szCs w:val="26"/>
          <w:lang w:val="uk-UA"/>
        </w:rPr>
        <w:t>:</w:t>
      </w:r>
      <w:r w:rsidR="00C97AB3" w:rsidRPr="00AA4AF3">
        <w:rPr>
          <w:sz w:val="26"/>
          <w:szCs w:val="26"/>
          <w:lang w:val="uk-UA"/>
        </w:rPr>
        <w:t xml:space="preserve"> </w:t>
      </w:r>
      <w:r w:rsidR="00B251A5" w:rsidRPr="003D7C2C">
        <w:rPr>
          <w:b/>
          <w:iCs/>
          <w:sz w:val="26"/>
          <w:szCs w:val="26"/>
          <w:lang w:val="uk-UA"/>
        </w:rPr>
        <w:t>д</w:t>
      </w:r>
      <w:r w:rsidR="00BD3D2C" w:rsidRPr="003D7C2C">
        <w:rPr>
          <w:b/>
          <w:iCs/>
          <w:sz w:val="26"/>
          <w:szCs w:val="26"/>
          <w:lang w:val="uk-UA"/>
        </w:rPr>
        <w:t>о 31 грудня 202</w:t>
      </w:r>
      <w:r w:rsidR="00AB2842" w:rsidRPr="003D7C2C">
        <w:rPr>
          <w:b/>
          <w:iCs/>
          <w:sz w:val="26"/>
          <w:szCs w:val="26"/>
          <w:lang w:val="uk-UA"/>
        </w:rPr>
        <w:t>4</w:t>
      </w:r>
      <w:r w:rsidRPr="003D7C2C">
        <w:rPr>
          <w:b/>
          <w:iCs/>
          <w:sz w:val="26"/>
          <w:szCs w:val="26"/>
          <w:lang w:val="uk-UA"/>
        </w:rPr>
        <w:t xml:space="preserve"> року.</w:t>
      </w:r>
    </w:p>
    <w:p w14:paraId="03486FA4" w14:textId="58CDF4C7" w:rsidR="004E2515" w:rsidRPr="00AA4AF3" w:rsidRDefault="002F6FCB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sz w:val="26"/>
          <w:szCs w:val="26"/>
          <w:lang w:val="uk-UA"/>
        </w:rPr>
        <w:t>Кінцевий строк подання тендерних проп</w:t>
      </w:r>
      <w:r>
        <w:rPr>
          <w:sz w:val="26"/>
          <w:szCs w:val="26"/>
          <w:lang w:val="uk-UA"/>
        </w:rPr>
        <w:t>о</w:t>
      </w:r>
      <w:r w:rsidRPr="00AA4AF3">
        <w:rPr>
          <w:sz w:val="26"/>
          <w:szCs w:val="26"/>
          <w:lang w:val="uk-UA"/>
        </w:rPr>
        <w:t>зицій</w:t>
      </w:r>
      <w:r w:rsidR="00AB2842" w:rsidRPr="00AA4AF3">
        <w:rPr>
          <w:sz w:val="26"/>
          <w:szCs w:val="26"/>
        </w:rPr>
        <w:t xml:space="preserve">: </w:t>
      </w:r>
      <w:r w:rsidR="00AB2842" w:rsidRPr="00AA4AF3">
        <w:rPr>
          <w:sz w:val="26"/>
          <w:szCs w:val="26"/>
          <w:lang w:val="uk-UA"/>
        </w:rPr>
        <w:t xml:space="preserve"> </w:t>
      </w:r>
      <w:r w:rsidR="00AB2842" w:rsidRPr="003D7C2C">
        <w:rPr>
          <w:b/>
          <w:sz w:val="26"/>
          <w:szCs w:val="26"/>
          <w:lang w:val="uk-UA"/>
        </w:rPr>
        <w:t xml:space="preserve">до </w:t>
      </w:r>
      <w:r w:rsidR="003D7C2C" w:rsidRPr="003D7C2C">
        <w:rPr>
          <w:b/>
          <w:sz w:val="26"/>
          <w:szCs w:val="26"/>
          <w:lang w:val="uk-UA"/>
        </w:rPr>
        <w:t>24 липня</w:t>
      </w:r>
      <w:r w:rsidR="00AB2842" w:rsidRPr="003D7C2C">
        <w:rPr>
          <w:b/>
          <w:sz w:val="26"/>
          <w:szCs w:val="26"/>
          <w:lang w:val="uk-UA"/>
        </w:rPr>
        <w:t xml:space="preserve"> 2023 р.</w:t>
      </w:r>
      <w:r w:rsidR="004E2515" w:rsidRPr="00AA4AF3">
        <w:rPr>
          <w:sz w:val="26"/>
          <w:szCs w:val="26"/>
          <w:lang w:val="uk-UA"/>
        </w:rPr>
        <w:t xml:space="preserve"> </w:t>
      </w:r>
    </w:p>
    <w:p w14:paraId="57EBCB02" w14:textId="23522BBE" w:rsidR="00026101" w:rsidRPr="00C1235F" w:rsidRDefault="00026101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bookmarkStart w:id="4" w:name="n1147"/>
      <w:bookmarkEnd w:id="4"/>
      <w:r w:rsidRPr="00AA4AF3">
        <w:rPr>
          <w:iCs/>
          <w:sz w:val="26"/>
          <w:szCs w:val="26"/>
          <w:lang w:val="uk-UA"/>
        </w:rPr>
        <w:t>Умови оплати:</w:t>
      </w:r>
      <w:r w:rsidR="00C97AB3" w:rsidRPr="00AA4AF3">
        <w:rPr>
          <w:iCs/>
          <w:sz w:val="26"/>
          <w:szCs w:val="26"/>
          <w:lang w:val="uk-UA"/>
        </w:rPr>
        <w:t xml:space="preserve"> </w:t>
      </w:r>
      <w:r w:rsidRPr="00AA4AF3">
        <w:rPr>
          <w:iCs/>
          <w:sz w:val="26"/>
          <w:szCs w:val="26"/>
          <w:lang w:val="uk-UA"/>
        </w:rPr>
        <w:t>Оплата після події</w:t>
      </w:r>
      <w:r w:rsidR="00B251A5" w:rsidRPr="00AA4AF3">
        <w:rPr>
          <w:iCs/>
          <w:sz w:val="26"/>
          <w:szCs w:val="26"/>
          <w:lang w:val="uk-UA"/>
        </w:rPr>
        <w:t xml:space="preserve"> </w:t>
      </w:r>
      <w:r w:rsidR="002E0829" w:rsidRPr="00AA4AF3">
        <w:rPr>
          <w:iCs/>
          <w:sz w:val="26"/>
          <w:szCs w:val="26"/>
          <w:lang w:val="uk-UA"/>
        </w:rPr>
        <w:t>виконання робіт</w:t>
      </w:r>
      <w:r w:rsidRPr="00AA4AF3">
        <w:rPr>
          <w:iCs/>
          <w:sz w:val="26"/>
          <w:szCs w:val="26"/>
          <w:lang w:val="uk-UA"/>
        </w:rPr>
        <w:t>. Тип оплати:</w:t>
      </w:r>
      <w:r w:rsidR="00BC0A85" w:rsidRPr="00AA4AF3">
        <w:rPr>
          <w:iCs/>
          <w:sz w:val="26"/>
          <w:szCs w:val="26"/>
          <w:lang w:val="uk-UA"/>
        </w:rPr>
        <w:t xml:space="preserve"> </w:t>
      </w:r>
      <w:proofErr w:type="spellStart"/>
      <w:r w:rsidRPr="00C1235F">
        <w:rPr>
          <w:iCs/>
          <w:sz w:val="26"/>
          <w:szCs w:val="26"/>
          <w:lang w:val="uk-UA"/>
        </w:rPr>
        <w:t>післяоплата</w:t>
      </w:r>
      <w:proofErr w:type="spellEnd"/>
      <w:r w:rsidRPr="00C1235F">
        <w:rPr>
          <w:iCs/>
          <w:sz w:val="26"/>
          <w:szCs w:val="26"/>
          <w:lang w:val="uk-UA"/>
        </w:rPr>
        <w:t xml:space="preserve">. Розмір оплати: 100%. Період (днів): </w:t>
      </w:r>
      <w:r w:rsidR="00B251A5" w:rsidRPr="00C1235F">
        <w:rPr>
          <w:iCs/>
          <w:sz w:val="26"/>
          <w:szCs w:val="26"/>
          <w:lang w:val="uk-UA"/>
        </w:rPr>
        <w:t>10</w:t>
      </w:r>
      <w:r w:rsidRPr="00C1235F">
        <w:rPr>
          <w:iCs/>
          <w:sz w:val="26"/>
          <w:szCs w:val="26"/>
          <w:lang w:val="uk-UA"/>
        </w:rPr>
        <w:t xml:space="preserve"> ( </w:t>
      </w:r>
      <w:r w:rsidR="0033177D" w:rsidRPr="00C1235F">
        <w:rPr>
          <w:iCs/>
          <w:sz w:val="26"/>
          <w:szCs w:val="26"/>
          <w:lang w:val="uk-UA"/>
        </w:rPr>
        <w:t>робочі</w:t>
      </w:r>
      <w:r w:rsidR="002C3CF2" w:rsidRPr="00C1235F">
        <w:rPr>
          <w:iCs/>
          <w:sz w:val="26"/>
          <w:szCs w:val="26"/>
          <w:lang w:val="uk-UA"/>
        </w:rPr>
        <w:t xml:space="preserve"> ). </w:t>
      </w:r>
    </w:p>
    <w:p w14:paraId="5E88A1AC" w14:textId="141D5392" w:rsidR="004E2515" w:rsidRPr="00AA4AF3" w:rsidRDefault="00C1235F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iCs/>
          <w:sz w:val="26"/>
          <w:szCs w:val="26"/>
          <w:lang w:val="uk-UA"/>
        </w:rPr>
        <w:t>Мова якою повинні готуватись тендерні проп</w:t>
      </w:r>
      <w:r>
        <w:rPr>
          <w:iCs/>
          <w:sz w:val="26"/>
          <w:szCs w:val="26"/>
          <w:lang w:val="uk-UA"/>
        </w:rPr>
        <w:t>о</w:t>
      </w:r>
      <w:r w:rsidRPr="00AA4AF3">
        <w:rPr>
          <w:iCs/>
          <w:sz w:val="26"/>
          <w:szCs w:val="26"/>
          <w:lang w:val="uk-UA"/>
        </w:rPr>
        <w:t>зиції</w:t>
      </w:r>
      <w:r w:rsidRPr="00C1235F">
        <w:rPr>
          <w:iCs/>
          <w:sz w:val="26"/>
          <w:szCs w:val="26"/>
          <w:lang w:val="uk-UA"/>
        </w:rPr>
        <w:t>:</w:t>
      </w:r>
      <w:r w:rsidRPr="00C1235F">
        <w:rPr>
          <w:lang w:val="uk-UA"/>
        </w:rPr>
        <w:t xml:space="preserve"> </w:t>
      </w:r>
      <w:r w:rsidRPr="00C1235F">
        <w:rPr>
          <w:iCs/>
          <w:sz w:val="26"/>
          <w:szCs w:val="26"/>
          <w:lang w:val="uk-UA"/>
        </w:rPr>
        <w:t>Усі документи тендерної пропозиції, які готуються безпосередньо учасником повинні бути складені українською мовою.</w:t>
      </w:r>
    </w:p>
    <w:p w14:paraId="3AAF3704" w14:textId="7A95B49B" w:rsidR="004E2515" w:rsidRDefault="00C1235F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iCs/>
          <w:sz w:val="26"/>
          <w:szCs w:val="26"/>
          <w:lang w:val="uk-UA"/>
        </w:rPr>
        <w:t>Розмір, вид та умови надання забезпечення тендерних пропозицій</w:t>
      </w:r>
      <w:r w:rsidRPr="00C1235F">
        <w:rPr>
          <w:iCs/>
          <w:sz w:val="26"/>
          <w:szCs w:val="26"/>
          <w:lang w:val="uk-UA"/>
        </w:rPr>
        <w:t>:</w:t>
      </w:r>
      <w:r>
        <w:rPr>
          <w:iCs/>
          <w:sz w:val="26"/>
          <w:szCs w:val="26"/>
          <w:lang w:val="uk-UA"/>
        </w:rPr>
        <w:t xml:space="preserve"> не вимагається.</w:t>
      </w:r>
    </w:p>
    <w:p w14:paraId="621C8135" w14:textId="4065ED15" w:rsidR="00C1235F" w:rsidRPr="00AA4AF3" w:rsidRDefault="00C1235F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 w:rsidRPr="00AA4AF3">
        <w:rPr>
          <w:color w:val="000000"/>
          <w:sz w:val="26"/>
          <w:szCs w:val="26"/>
          <w:lang w:val="uk-UA"/>
        </w:rPr>
        <w:t>Розмір та умови надання забезпечення виконання договору про закупівлю: не вимагається</w:t>
      </w:r>
      <w:r>
        <w:rPr>
          <w:color w:val="000000"/>
          <w:sz w:val="26"/>
          <w:szCs w:val="26"/>
          <w:lang w:val="uk-UA"/>
        </w:rPr>
        <w:t>.</w:t>
      </w:r>
    </w:p>
    <w:p w14:paraId="29677B08" w14:textId="32CDB4F2" w:rsidR="004E2515" w:rsidRPr="000632C6" w:rsidRDefault="00B745BB" w:rsidP="001F7B05">
      <w:pPr>
        <w:pStyle w:val="rvps2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  <w:sz w:val="26"/>
          <w:szCs w:val="26"/>
          <w:lang w:val="uk-UA"/>
        </w:rPr>
      </w:pPr>
      <w:r>
        <w:rPr>
          <w:iCs/>
          <w:sz w:val="26"/>
          <w:szCs w:val="26"/>
          <w:lang w:val="uk-UA"/>
        </w:rPr>
        <w:t>Розмір мінімального кроку пони</w:t>
      </w:r>
      <w:r w:rsidR="00C1235F" w:rsidRPr="00AA4AF3">
        <w:rPr>
          <w:iCs/>
          <w:sz w:val="26"/>
          <w:szCs w:val="26"/>
          <w:lang w:val="uk-UA"/>
        </w:rPr>
        <w:t>ження ціни під ча</w:t>
      </w:r>
      <w:r>
        <w:rPr>
          <w:iCs/>
          <w:sz w:val="26"/>
          <w:szCs w:val="26"/>
          <w:lang w:val="uk-UA"/>
        </w:rPr>
        <w:t>с</w:t>
      </w:r>
      <w:r w:rsidR="00C1235F" w:rsidRPr="00AA4AF3">
        <w:rPr>
          <w:iCs/>
          <w:sz w:val="26"/>
          <w:szCs w:val="26"/>
          <w:lang w:val="uk-UA"/>
        </w:rPr>
        <w:t xml:space="preserve"> електронного аукціону</w:t>
      </w:r>
      <w:r w:rsidR="00C1235F" w:rsidRPr="00C1235F">
        <w:rPr>
          <w:iCs/>
          <w:sz w:val="26"/>
          <w:szCs w:val="26"/>
          <w:lang w:val="uk-UA"/>
        </w:rPr>
        <w:t>:</w:t>
      </w:r>
      <w:r>
        <w:rPr>
          <w:iCs/>
          <w:sz w:val="26"/>
          <w:szCs w:val="26"/>
          <w:lang w:val="uk-UA"/>
        </w:rPr>
        <w:t xml:space="preserve"> </w:t>
      </w:r>
      <w:r w:rsidR="00C1235F" w:rsidRPr="00C1235F">
        <w:rPr>
          <w:color w:val="000000"/>
          <w:sz w:val="26"/>
          <w:szCs w:val="26"/>
          <w:lang w:val="uk-UA"/>
        </w:rPr>
        <w:t xml:space="preserve"> </w:t>
      </w:r>
      <w:r w:rsidR="00C1235F" w:rsidRPr="00AA4AF3">
        <w:rPr>
          <w:color w:val="000000"/>
          <w:sz w:val="26"/>
          <w:szCs w:val="26"/>
          <w:lang w:val="uk-UA"/>
        </w:rPr>
        <w:t>Відкриті торги з особливостями проводяться без застосування електронного аукціону</w:t>
      </w:r>
      <w:r>
        <w:rPr>
          <w:color w:val="000000"/>
          <w:sz w:val="26"/>
          <w:szCs w:val="26"/>
          <w:lang w:val="uk-UA"/>
        </w:rPr>
        <w:t>.</w:t>
      </w:r>
      <w:r w:rsidR="000632C6">
        <w:rPr>
          <w:color w:val="000000"/>
          <w:sz w:val="26"/>
          <w:szCs w:val="26"/>
          <w:lang w:val="uk-UA"/>
        </w:rPr>
        <w:t xml:space="preserve"> </w:t>
      </w:r>
    </w:p>
    <w:p w14:paraId="450620D1" w14:textId="77777777" w:rsidR="000632C6" w:rsidRDefault="000632C6" w:rsidP="000632C6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firstLine="993"/>
        <w:jc w:val="both"/>
        <w:rPr>
          <w:bCs/>
          <w:iCs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Обґрунтування. </w:t>
      </w:r>
      <w:r w:rsidRPr="000632C6">
        <w:rPr>
          <w:bCs/>
          <w:iCs/>
          <w:sz w:val="26"/>
          <w:szCs w:val="26"/>
          <w:lang w:val="uk-UA"/>
        </w:rPr>
        <w:t>Постановою Кабінету Міністрів України від 12.10.2022 № 1178 (далі — постанова № 1178) затверджено особливості здійснення публічних закупівель товарів, робіт і послуг для замовників, передбачених Законом України «Про публічні закупівлі» (далі — Закон), на період дії правового режиму воєнного стану в Україні та протягом 90 днів з дня його припинення або скасування (далі — Особливості), які встановлюють порядок та умови здійснення замовниками публічних закупівель товарів, робіт і послуг в період дії правового режиму воєнного стану в Україні та протягом 90 днів з дня його припинення або скасування</w:t>
      </w:r>
      <w:r>
        <w:rPr>
          <w:bCs/>
          <w:iCs/>
          <w:sz w:val="26"/>
          <w:szCs w:val="26"/>
          <w:lang w:val="uk-UA"/>
        </w:rPr>
        <w:t>.</w:t>
      </w:r>
    </w:p>
    <w:p w14:paraId="39F1A7C8" w14:textId="1725D210" w:rsidR="000632C6" w:rsidRPr="000632C6" w:rsidRDefault="000632C6" w:rsidP="000632C6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left="57" w:firstLine="993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П</w:t>
      </w:r>
      <w:r w:rsidRPr="000632C6">
        <w:rPr>
          <w:bCs/>
          <w:iCs/>
          <w:sz w:val="26"/>
          <w:szCs w:val="26"/>
          <w:lang w:val="uk-UA"/>
        </w:rPr>
        <w:t>остановою Кабінету Міністрів України від 30.12.2022 № 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— постанова № 1495) були внесені до Особливостей зміни, які передбачали, що відкриті торги тимчасово (до 03.07.2023) проводяться без застосування електронного аукціону.</w:t>
      </w:r>
    </w:p>
    <w:p w14:paraId="512CAD7C" w14:textId="37112397" w:rsidR="000632C6" w:rsidRPr="000632C6" w:rsidRDefault="000632C6" w:rsidP="000632C6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left="5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ab/>
        <w:t>В подальшому, П</w:t>
      </w:r>
      <w:r w:rsidRPr="000632C6">
        <w:rPr>
          <w:bCs/>
          <w:iCs/>
          <w:sz w:val="26"/>
          <w:szCs w:val="26"/>
          <w:lang w:val="uk-UA"/>
        </w:rPr>
        <w:t>остановою</w:t>
      </w:r>
      <w:r w:rsidRPr="000632C6">
        <w:rPr>
          <w:lang w:val="uk-UA"/>
        </w:rPr>
        <w:t xml:space="preserve"> </w:t>
      </w:r>
      <w:r w:rsidRPr="000632C6">
        <w:rPr>
          <w:bCs/>
          <w:iCs/>
          <w:sz w:val="26"/>
          <w:szCs w:val="26"/>
          <w:lang w:val="uk-UA"/>
        </w:rPr>
        <w:t>Кабінету Міністрів України № 471 затверджено нову редакцію Особливостей та визнано такими, що втратили чинність постанову № 1495 і постанову Кабінету Міністрів України від 17 лютого 2023 р. № 157 «Про внесення змін до постанови Кабінету Міністрів України від 12 жовтня 2022 р. № 1178».</w:t>
      </w:r>
    </w:p>
    <w:p w14:paraId="35FD5FE1" w14:textId="77777777" w:rsidR="000632C6" w:rsidRDefault="000632C6" w:rsidP="000632C6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left="5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ab/>
        <w:t>Відтак</w:t>
      </w:r>
      <w:r w:rsidRPr="000632C6">
        <w:rPr>
          <w:bCs/>
          <w:iCs/>
          <w:sz w:val="26"/>
          <w:szCs w:val="26"/>
          <w:lang w:val="uk-UA"/>
        </w:rPr>
        <w:t xml:space="preserve">, з дня набрання чинності вищевказаних змін, для проведення відкритих торгів із застосуванням електронного аукціону повинно бути подано не менше двох тендерних пропозицій. Електронний аукціон проводиться електронною системою закупівель </w:t>
      </w:r>
      <w:r>
        <w:rPr>
          <w:bCs/>
          <w:iCs/>
          <w:sz w:val="26"/>
          <w:szCs w:val="26"/>
          <w:lang w:val="uk-UA"/>
        </w:rPr>
        <w:t>відповідно до статті 30 Закону.</w:t>
      </w:r>
    </w:p>
    <w:p w14:paraId="375F2887" w14:textId="34C96FED" w:rsidR="000632C6" w:rsidRPr="000632C6" w:rsidRDefault="000632C6" w:rsidP="001F7B05">
      <w:pPr>
        <w:pStyle w:val="rvps2"/>
        <w:widowControl w:val="0"/>
        <w:shd w:val="clear" w:color="auto" w:fill="FFFFFF"/>
        <w:spacing w:before="0" w:beforeAutospacing="0" w:after="0" w:afterAutospacing="0"/>
        <w:ind w:left="5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ab/>
      </w:r>
      <w:r w:rsidRPr="000632C6">
        <w:rPr>
          <w:bCs/>
          <w:iCs/>
          <w:sz w:val="26"/>
          <w:szCs w:val="26"/>
          <w:lang w:val="uk-UA"/>
        </w:rPr>
        <w:t xml:space="preserve">Водночас </w:t>
      </w:r>
      <w:r>
        <w:rPr>
          <w:bCs/>
          <w:iCs/>
          <w:sz w:val="26"/>
          <w:szCs w:val="26"/>
          <w:lang w:val="uk-UA"/>
        </w:rPr>
        <w:t>азб.1 п. 37 Особливостей передбачено</w:t>
      </w:r>
      <w:r w:rsidRPr="000632C6">
        <w:rPr>
          <w:bCs/>
          <w:iCs/>
          <w:sz w:val="26"/>
          <w:szCs w:val="26"/>
          <w:lang w:val="uk-UA"/>
        </w:rPr>
        <w:t>, що за обґрунтованим рішенням замовника відкриті торги можуть бути проведені без застосування електронного аукціону.</w:t>
      </w:r>
    </w:p>
    <w:p w14:paraId="58A2A68C" w14:textId="6B51C2E3" w:rsidR="000632C6" w:rsidRDefault="009F0D8F" w:rsidP="001F7B05">
      <w:pPr>
        <w:pStyle w:val="rvps2"/>
        <w:widowControl w:val="0"/>
        <w:shd w:val="clear" w:color="auto" w:fill="FFFFFF"/>
        <w:spacing w:before="0" w:beforeAutospacing="0" w:after="0" w:afterAutospacing="0"/>
        <w:ind w:left="57" w:firstLine="56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Відповідно до п. </w:t>
      </w:r>
      <w:r w:rsidRPr="009F0D8F">
        <w:rPr>
          <w:bCs/>
          <w:iCs/>
          <w:sz w:val="26"/>
          <w:szCs w:val="26"/>
          <w:lang w:val="uk-UA"/>
        </w:rPr>
        <w:t>34</w:t>
      </w:r>
      <w:r w:rsidR="001F7B05">
        <w:rPr>
          <w:bCs/>
          <w:iCs/>
          <w:sz w:val="26"/>
          <w:szCs w:val="26"/>
          <w:lang w:val="uk-UA"/>
        </w:rPr>
        <w:t xml:space="preserve"> </w:t>
      </w:r>
      <w:r>
        <w:rPr>
          <w:bCs/>
          <w:iCs/>
          <w:sz w:val="26"/>
          <w:szCs w:val="26"/>
          <w:lang w:val="uk-UA"/>
        </w:rPr>
        <w:t>Особливостей,  с</w:t>
      </w:r>
      <w:r w:rsidRPr="009F0D8F">
        <w:rPr>
          <w:bCs/>
          <w:iCs/>
          <w:sz w:val="26"/>
          <w:szCs w:val="26"/>
          <w:lang w:val="uk-UA"/>
        </w:rPr>
        <w:t>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</w:t>
      </w:r>
      <w:r>
        <w:rPr>
          <w:bCs/>
          <w:iCs/>
          <w:sz w:val="26"/>
          <w:szCs w:val="26"/>
          <w:lang w:val="uk-UA"/>
        </w:rPr>
        <w:t>.</w:t>
      </w:r>
    </w:p>
    <w:p w14:paraId="0E863BB5" w14:textId="1DC3A9EA" w:rsidR="003529EE" w:rsidRDefault="003529EE" w:rsidP="001F7B05">
      <w:pPr>
        <w:pStyle w:val="rvps2"/>
        <w:widowControl w:val="0"/>
        <w:shd w:val="clear" w:color="auto" w:fill="FFFFFF"/>
        <w:spacing w:before="0" w:beforeAutospacing="0" w:after="0" w:afterAutospacing="0"/>
        <w:ind w:left="57" w:firstLine="56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Стаття </w:t>
      </w:r>
      <w:r w:rsidRPr="003529EE">
        <w:rPr>
          <w:bCs/>
          <w:iCs/>
          <w:sz w:val="26"/>
          <w:szCs w:val="26"/>
          <w:lang w:val="uk-UA"/>
        </w:rPr>
        <w:t xml:space="preserve"> 5</w:t>
      </w:r>
      <w:r>
        <w:rPr>
          <w:bCs/>
          <w:iCs/>
          <w:sz w:val="26"/>
          <w:szCs w:val="26"/>
          <w:lang w:val="uk-UA"/>
        </w:rPr>
        <w:t xml:space="preserve"> Закону України «Про Публічні закупівлі» визначає основні п</w:t>
      </w:r>
      <w:r w:rsidRPr="003529EE">
        <w:rPr>
          <w:bCs/>
          <w:iCs/>
          <w:sz w:val="26"/>
          <w:szCs w:val="26"/>
          <w:lang w:val="uk-UA"/>
        </w:rPr>
        <w:t>ринципи здійснення публічних закупівель та недискримінаці</w:t>
      </w:r>
      <w:r>
        <w:rPr>
          <w:bCs/>
          <w:iCs/>
          <w:sz w:val="26"/>
          <w:szCs w:val="26"/>
          <w:lang w:val="uk-UA"/>
        </w:rPr>
        <w:t>ю</w:t>
      </w:r>
      <w:r w:rsidRPr="003529EE">
        <w:rPr>
          <w:bCs/>
          <w:iCs/>
          <w:sz w:val="26"/>
          <w:szCs w:val="26"/>
          <w:lang w:val="uk-UA"/>
        </w:rPr>
        <w:t xml:space="preserve"> учасників</w:t>
      </w:r>
      <w:r>
        <w:rPr>
          <w:bCs/>
          <w:iCs/>
          <w:sz w:val="26"/>
          <w:szCs w:val="26"/>
          <w:lang w:val="uk-UA"/>
        </w:rPr>
        <w:t>, зокрема з</w:t>
      </w:r>
      <w:r w:rsidRPr="003529EE">
        <w:rPr>
          <w:bCs/>
          <w:iCs/>
          <w:sz w:val="26"/>
          <w:szCs w:val="26"/>
          <w:lang w:val="uk-UA"/>
        </w:rPr>
        <w:t xml:space="preserve">акупівлі здійснюються </w:t>
      </w:r>
      <w:r>
        <w:rPr>
          <w:bCs/>
          <w:iCs/>
          <w:sz w:val="26"/>
          <w:szCs w:val="26"/>
          <w:lang w:val="uk-UA"/>
        </w:rPr>
        <w:t>за</w:t>
      </w:r>
      <w:r w:rsidRPr="003529EE">
        <w:rPr>
          <w:bCs/>
          <w:iCs/>
          <w:sz w:val="26"/>
          <w:szCs w:val="26"/>
          <w:lang w:val="uk-UA"/>
        </w:rPr>
        <w:t xml:space="preserve"> принципами</w:t>
      </w:r>
      <w:r>
        <w:rPr>
          <w:bCs/>
          <w:iCs/>
          <w:sz w:val="26"/>
          <w:szCs w:val="26"/>
          <w:lang w:val="uk-UA"/>
        </w:rPr>
        <w:t xml:space="preserve"> </w:t>
      </w:r>
      <w:r w:rsidRPr="003529EE">
        <w:rPr>
          <w:bCs/>
          <w:iCs/>
          <w:sz w:val="26"/>
          <w:szCs w:val="26"/>
          <w:lang w:val="uk-UA"/>
        </w:rPr>
        <w:t>добросовісн</w:t>
      </w:r>
      <w:r>
        <w:rPr>
          <w:bCs/>
          <w:iCs/>
          <w:sz w:val="26"/>
          <w:szCs w:val="26"/>
          <w:lang w:val="uk-UA"/>
        </w:rPr>
        <w:t>ої</w:t>
      </w:r>
      <w:r w:rsidRPr="003529EE">
        <w:rPr>
          <w:bCs/>
          <w:iCs/>
          <w:sz w:val="26"/>
          <w:szCs w:val="26"/>
          <w:lang w:val="uk-UA"/>
        </w:rPr>
        <w:t xml:space="preserve"> конкуренц</w:t>
      </w:r>
      <w:r>
        <w:rPr>
          <w:bCs/>
          <w:iCs/>
          <w:sz w:val="26"/>
          <w:szCs w:val="26"/>
          <w:lang w:val="uk-UA"/>
        </w:rPr>
        <w:t>ії серед учасників;</w:t>
      </w:r>
      <w:r w:rsidRPr="003529EE">
        <w:rPr>
          <w:bCs/>
          <w:iCs/>
          <w:sz w:val="26"/>
          <w:szCs w:val="26"/>
          <w:lang w:val="uk-UA"/>
        </w:rPr>
        <w:t xml:space="preserve"> відкрит</w:t>
      </w:r>
      <w:r>
        <w:rPr>
          <w:bCs/>
          <w:iCs/>
          <w:sz w:val="26"/>
          <w:szCs w:val="26"/>
          <w:lang w:val="uk-UA"/>
        </w:rPr>
        <w:t>о</w:t>
      </w:r>
      <w:r w:rsidRPr="003529EE">
        <w:rPr>
          <w:bCs/>
          <w:iCs/>
          <w:sz w:val="26"/>
          <w:szCs w:val="26"/>
          <w:lang w:val="uk-UA"/>
        </w:rPr>
        <w:t>ст</w:t>
      </w:r>
      <w:r>
        <w:rPr>
          <w:bCs/>
          <w:iCs/>
          <w:sz w:val="26"/>
          <w:szCs w:val="26"/>
          <w:lang w:val="uk-UA"/>
        </w:rPr>
        <w:t>і</w:t>
      </w:r>
      <w:r w:rsidRPr="003529EE">
        <w:rPr>
          <w:bCs/>
          <w:iCs/>
          <w:sz w:val="26"/>
          <w:szCs w:val="26"/>
          <w:lang w:val="uk-UA"/>
        </w:rPr>
        <w:t xml:space="preserve"> та прозор</w:t>
      </w:r>
      <w:r>
        <w:rPr>
          <w:bCs/>
          <w:iCs/>
          <w:sz w:val="26"/>
          <w:szCs w:val="26"/>
          <w:lang w:val="uk-UA"/>
        </w:rPr>
        <w:t>ості</w:t>
      </w:r>
      <w:r w:rsidRPr="003529EE">
        <w:rPr>
          <w:bCs/>
          <w:iCs/>
          <w:sz w:val="26"/>
          <w:szCs w:val="26"/>
          <w:lang w:val="uk-UA"/>
        </w:rPr>
        <w:t xml:space="preserve"> на всіх стадіях закупівель; недискримінаці</w:t>
      </w:r>
      <w:r>
        <w:rPr>
          <w:bCs/>
          <w:iCs/>
          <w:sz w:val="26"/>
          <w:szCs w:val="26"/>
          <w:lang w:val="uk-UA"/>
        </w:rPr>
        <w:t>ї</w:t>
      </w:r>
      <w:r w:rsidRPr="003529EE">
        <w:rPr>
          <w:bCs/>
          <w:iCs/>
          <w:sz w:val="26"/>
          <w:szCs w:val="26"/>
          <w:lang w:val="uk-UA"/>
        </w:rPr>
        <w:t xml:space="preserve"> учас</w:t>
      </w:r>
      <w:r>
        <w:rPr>
          <w:bCs/>
          <w:iCs/>
          <w:sz w:val="26"/>
          <w:szCs w:val="26"/>
          <w:lang w:val="uk-UA"/>
        </w:rPr>
        <w:t>ників та рівне ставлення до них.</w:t>
      </w:r>
    </w:p>
    <w:p w14:paraId="55A45E54" w14:textId="77777777" w:rsidR="003529EE" w:rsidRPr="003529EE" w:rsidRDefault="003529EE" w:rsidP="001F7B05">
      <w:pPr>
        <w:pStyle w:val="rvps2"/>
        <w:widowControl w:val="0"/>
        <w:shd w:val="clear" w:color="auto" w:fill="FFFFFF"/>
        <w:spacing w:before="0" w:beforeAutospacing="0" w:after="0" w:afterAutospacing="0"/>
        <w:ind w:left="57"/>
        <w:jc w:val="both"/>
        <w:rPr>
          <w:bCs/>
          <w:iCs/>
          <w:sz w:val="26"/>
          <w:szCs w:val="26"/>
          <w:lang w:val="uk-UA"/>
        </w:rPr>
      </w:pPr>
    </w:p>
    <w:p w14:paraId="4322BB1F" w14:textId="31F4D77E" w:rsidR="000F5629" w:rsidRDefault="003529EE" w:rsidP="001F7B05">
      <w:pPr>
        <w:pStyle w:val="rvps2"/>
        <w:widowControl w:val="0"/>
        <w:shd w:val="clear" w:color="auto" w:fill="FFFFFF"/>
        <w:spacing w:before="0" w:beforeAutospacing="0" w:after="0" w:afterAutospacing="0"/>
        <w:ind w:left="57" w:firstLine="56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Зважаючи на воєнний стан в України, неможливо передбачити події які можуть статися в певний проміжок часу, неможливо спрогнозувати чи не виникнуть обставини, які можуть  перешко</w:t>
      </w:r>
      <w:r w:rsidR="00542108">
        <w:rPr>
          <w:bCs/>
          <w:iCs/>
          <w:sz w:val="26"/>
          <w:szCs w:val="26"/>
          <w:lang w:val="uk-UA"/>
        </w:rPr>
        <w:t>джати учасникам приймати участь в торгах з аукціоном.</w:t>
      </w:r>
    </w:p>
    <w:p w14:paraId="2D0A88F4" w14:textId="6FC53D83" w:rsidR="003D7C2C" w:rsidRPr="00EC40BE" w:rsidRDefault="00EC40BE" w:rsidP="00EC40BE">
      <w:pPr>
        <w:pStyle w:val="a7"/>
        <w:spacing w:before="0" w:beforeAutospacing="0" w:after="450" w:afterAutospacing="0"/>
        <w:ind w:right="-285"/>
        <w:jc w:val="both"/>
        <w:rPr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ab/>
      </w:r>
      <w:proofErr w:type="spellStart"/>
      <w:r w:rsidRPr="00EC40BE">
        <w:rPr>
          <w:sz w:val="26"/>
          <w:szCs w:val="26"/>
        </w:rPr>
        <w:t>Хоча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ситуація</w:t>
      </w:r>
      <w:proofErr w:type="spellEnd"/>
      <w:r w:rsidRPr="00EC40BE">
        <w:rPr>
          <w:sz w:val="26"/>
          <w:szCs w:val="26"/>
        </w:rPr>
        <w:t xml:space="preserve"> з </w:t>
      </w:r>
      <w:proofErr w:type="spellStart"/>
      <w:r w:rsidRPr="00EC40BE">
        <w:rPr>
          <w:sz w:val="26"/>
          <w:szCs w:val="26"/>
        </w:rPr>
        <w:t>електроживленням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значно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покращилася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однак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залишається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непевною</w:t>
      </w:r>
      <w:proofErr w:type="spellEnd"/>
      <w:r w:rsidRPr="00EC40BE">
        <w:rPr>
          <w:sz w:val="26"/>
          <w:szCs w:val="26"/>
        </w:rPr>
        <w:t xml:space="preserve"> через </w:t>
      </w:r>
      <w:proofErr w:type="spellStart"/>
      <w:r w:rsidRPr="00EC40BE">
        <w:rPr>
          <w:sz w:val="26"/>
          <w:szCs w:val="26"/>
        </w:rPr>
        <w:t>високу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загрозу</w:t>
      </w:r>
      <w:proofErr w:type="spellEnd"/>
      <w:r w:rsidRPr="00EC40BE">
        <w:rPr>
          <w:sz w:val="26"/>
          <w:szCs w:val="26"/>
        </w:rPr>
        <w:t xml:space="preserve"> ракетного </w:t>
      </w:r>
      <w:proofErr w:type="spellStart"/>
      <w:r w:rsidRPr="00EC40BE">
        <w:rPr>
          <w:sz w:val="26"/>
          <w:szCs w:val="26"/>
        </w:rPr>
        <w:t>обстрілу</w:t>
      </w:r>
      <w:proofErr w:type="spellEnd"/>
      <w:r w:rsidRPr="00EC40BE">
        <w:rPr>
          <w:sz w:val="26"/>
          <w:szCs w:val="26"/>
        </w:rPr>
        <w:t xml:space="preserve"> на </w:t>
      </w:r>
      <w:proofErr w:type="spellStart"/>
      <w:r w:rsidRPr="00EC40BE">
        <w:rPr>
          <w:sz w:val="26"/>
          <w:szCs w:val="26"/>
        </w:rPr>
        <w:t>всій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території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України</w:t>
      </w:r>
      <w:proofErr w:type="spellEnd"/>
      <w:r w:rsidRPr="00EC40BE">
        <w:rPr>
          <w:sz w:val="26"/>
          <w:szCs w:val="26"/>
        </w:rPr>
        <w:t xml:space="preserve">. Не </w:t>
      </w:r>
      <w:proofErr w:type="spellStart"/>
      <w:r w:rsidRPr="00EC40BE">
        <w:rPr>
          <w:sz w:val="26"/>
          <w:szCs w:val="26"/>
        </w:rPr>
        <w:t>кажучи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вже</w:t>
      </w:r>
      <w:proofErr w:type="spellEnd"/>
      <w:r w:rsidRPr="00EC40BE">
        <w:rPr>
          <w:sz w:val="26"/>
          <w:szCs w:val="26"/>
        </w:rPr>
        <w:t xml:space="preserve"> про </w:t>
      </w:r>
      <w:proofErr w:type="spellStart"/>
      <w:r w:rsidRPr="00EC40BE">
        <w:rPr>
          <w:sz w:val="26"/>
          <w:szCs w:val="26"/>
        </w:rPr>
        <w:t>безпекову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складову</w:t>
      </w:r>
      <w:proofErr w:type="spellEnd"/>
      <w:r w:rsidRPr="00EC40BE">
        <w:rPr>
          <w:sz w:val="26"/>
          <w:szCs w:val="26"/>
        </w:rPr>
        <w:t xml:space="preserve"> в </w:t>
      </w:r>
      <w:proofErr w:type="spellStart"/>
      <w:r w:rsidRPr="00EC40BE">
        <w:rPr>
          <w:sz w:val="26"/>
          <w:szCs w:val="26"/>
        </w:rPr>
        <w:t>цілому</w:t>
      </w:r>
      <w:proofErr w:type="spellEnd"/>
      <w:r w:rsidRPr="00EC40BE">
        <w:rPr>
          <w:sz w:val="26"/>
          <w:szCs w:val="26"/>
        </w:rPr>
        <w:t xml:space="preserve">: </w:t>
      </w:r>
      <w:proofErr w:type="spellStart"/>
      <w:r w:rsidRPr="00EC40BE">
        <w:rPr>
          <w:sz w:val="26"/>
          <w:szCs w:val="26"/>
        </w:rPr>
        <w:t>враховуючи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кількість</w:t>
      </w:r>
      <w:proofErr w:type="spellEnd"/>
      <w:r w:rsidRPr="00EC40BE">
        <w:rPr>
          <w:sz w:val="26"/>
          <w:szCs w:val="26"/>
        </w:rPr>
        <w:t xml:space="preserve"> атак з бо</w:t>
      </w:r>
      <w:r>
        <w:rPr>
          <w:sz w:val="26"/>
          <w:szCs w:val="26"/>
        </w:rPr>
        <w:t xml:space="preserve">ку </w:t>
      </w:r>
      <w:proofErr w:type="spellStart"/>
      <w:r>
        <w:rPr>
          <w:sz w:val="26"/>
          <w:szCs w:val="26"/>
        </w:rPr>
        <w:t>держави-агресора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протягом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червня-липня</w:t>
      </w:r>
      <w:proofErr w:type="spellEnd"/>
      <w:r w:rsidRPr="00EC40BE">
        <w:rPr>
          <w:sz w:val="26"/>
          <w:szCs w:val="26"/>
        </w:rPr>
        <w:t xml:space="preserve"> 2023 року, </w:t>
      </w:r>
      <w:proofErr w:type="spellStart"/>
      <w:r w:rsidRPr="00EC40BE">
        <w:rPr>
          <w:sz w:val="26"/>
          <w:szCs w:val="26"/>
        </w:rPr>
        <w:t>цілком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виправданим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видається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оголошення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торгів</w:t>
      </w:r>
      <w:proofErr w:type="spellEnd"/>
      <w:r w:rsidRPr="00EC40BE">
        <w:rPr>
          <w:sz w:val="26"/>
          <w:szCs w:val="26"/>
        </w:rPr>
        <w:t xml:space="preserve"> без </w:t>
      </w:r>
      <w:proofErr w:type="spellStart"/>
      <w:r w:rsidRPr="00EC40BE">
        <w:rPr>
          <w:sz w:val="26"/>
          <w:szCs w:val="26"/>
        </w:rPr>
        <w:t>аукціону</w:t>
      </w:r>
      <w:proofErr w:type="spellEnd"/>
      <w:r w:rsidRPr="00EC40BE">
        <w:rPr>
          <w:sz w:val="26"/>
          <w:szCs w:val="26"/>
        </w:rPr>
        <w:t xml:space="preserve"> — просто для того, </w:t>
      </w:r>
      <w:proofErr w:type="spellStart"/>
      <w:r w:rsidRPr="00EC40BE">
        <w:rPr>
          <w:sz w:val="26"/>
          <w:szCs w:val="26"/>
        </w:rPr>
        <w:t>аби</w:t>
      </w:r>
      <w:proofErr w:type="spellEnd"/>
      <w:r w:rsidRPr="00EC40BE">
        <w:rPr>
          <w:sz w:val="26"/>
          <w:szCs w:val="26"/>
        </w:rPr>
        <w:t xml:space="preserve"> не </w:t>
      </w:r>
      <w:proofErr w:type="spellStart"/>
      <w:r w:rsidRPr="00EC40BE">
        <w:rPr>
          <w:sz w:val="26"/>
          <w:szCs w:val="26"/>
        </w:rPr>
        <w:t>опинитися</w:t>
      </w:r>
      <w:proofErr w:type="spellEnd"/>
      <w:r w:rsidRPr="00EC40BE">
        <w:rPr>
          <w:sz w:val="26"/>
          <w:szCs w:val="26"/>
        </w:rPr>
        <w:t xml:space="preserve"> в </w:t>
      </w:r>
      <w:proofErr w:type="spellStart"/>
      <w:r w:rsidRPr="00EC40BE">
        <w:rPr>
          <w:sz w:val="26"/>
          <w:szCs w:val="26"/>
        </w:rPr>
        <w:t>ситуації</w:t>
      </w:r>
      <w:proofErr w:type="spellEnd"/>
      <w:r w:rsidRPr="00EC40BE">
        <w:rPr>
          <w:sz w:val="26"/>
          <w:szCs w:val="26"/>
        </w:rPr>
        <w:t xml:space="preserve">, коли </w:t>
      </w:r>
      <w:proofErr w:type="spellStart"/>
      <w:r w:rsidRPr="00EC40BE">
        <w:rPr>
          <w:sz w:val="26"/>
          <w:szCs w:val="26"/>
        </w:rPr>
        <w:t>під</w:t>
      </w:r>
      <w:proofErr w:type="spellEnd"/>
      <w:r w:rsidRPr="00EC40BE">
        <w:rPr>
          <w:sz w:val="26"/>
          <w:szCs w:val="26"/>
        </w:rPr>
        <w:t xml:space="preserve"> час </w:t>
      </w:r>
      <w:proofErr w:type="spellStart"/>
      <w:r w:rsidRPr="00EC40BE">
        <w:rPr>
          <w:sz w:val="26"/>
          <w:szCs w:val="26"/>
        </w:rPr>
        <w:t>аукціону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звучить</w:t>
      </w:r>
      <w:proofErr w:type="spellEnd"/>
      <w:r w:rsidRPr="00EC40BE">
        <w:rPr>
          <w:sz w:val="26"/>
          <w:szCs w:val="26"/>
        </w:rPr>
        <w:t xml:space="preserve"> сигнал </w:t>
      </w:r>
      <w:proofErr w:type="spellStart"/>
      <w:r w:rsidRPr="00EC40BE">
        <w:rPr>
          <w:sz w:val="26"/>
          <w:szCs w:val="26"/>
        </w:rPr>
        <w:t>повітряної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тривоги</w:t>
      </w:r>
      <w:proofErr w:type="spellEnd"/>
      <w:r w:rsidRPr="00EC40BE">
        <w:rPr>
          <w:sz w:val="26"/>
          <w:szCs w:val="26"/>
        </w:rPr>
        <w:t xml:space="preserve"> й </w:t>
      </w:r>
      <w:proofErr w:type="spellStart"/>
      <w:r w:rsidRPr="00EC40BE">
        <w:rPr>
          <w:sz w:val="26"/>
          <w:szCs w:val="26"/>
        </w:rPr>
        <w:t>учасники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розриваються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між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необхідністю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бігти</w:t>
      </w:r>
      <w:proofErr w:type="spellEnd"/>
      <w:r w:rsidRPr="00EC40BE">
        <w:rPr>
          <w:sz w:val="26"/>
          <w:szCs w:val="26"/>
        </w:rPr>
        <w:t xml:space="preserve"> в </w:t>
      </w:r>
      <w:proofErr w:type="spellStart"/>
      <w:r w:rsidRPr="00EC40BE">
        <w:rPr>
          <w:sz w:val="26"/>
          <w:szCs w:val="26"/>
        </w:rPr>
        <w:t>укриття</w:t>
      </w:r>
      <w:proofErr w:type="spellEnd"/>
      <w:r w:rsidRPr="00EC40BE">
        <w:rPr>
          <w:sz w:val="26"/>
          <w:szCs w:val="26"/>
        </w:rPr>
        <w:t xml:space="preserve"> та </w:t>
      </w:r>
      <w:proofErr w:type="spellStart"/>
      <w:r w:rsidRPr="00EC40BE">
        <w:rPr>
          <w:sz w:val="26"/>
          <w:szCs w:val="26"/>
        </w:rPr>
        <w:t>одночасно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слідкувати</w:t>
      </w:r>
      <w:proofErr w:type="spellEnd"/>
      <w:r w:rsidRPr="00EC40BE">
        <w:rPr>
          <w:sz w:val="26"/>
          <w:szCs w:val="26"/>
        </w:rPr>
        <w:t xml:space="preserve"> за </w:t>
      </w:r>
      <w:proofErr w:type="spellStart"/>
      <w:r w:rsidRPr="00EC40BE">
        <w:rPr>
          <w:sz w:val="26"/>
          <w:szCs w:val="26"/>
        </w:rPr>
        <w:t>кроками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конкурентів</w:t>
      </w:r>
      <w:proofErr w:type="spellEnd"/>
      <w:r w:rsidRPr="00EC40BE">
        <w:rPr>
          <w:sz w:val="26"/>
          <w:szCs w:val="26"/>
        </w:rPr>
        <w:t xml:space="preserve"> на </w:t>
      </w:r>
      <w:proofErr w:type="spellStart"/>
      <w:r w:rsidRPr="00EC40BE">
        <w:rPr>
          <w:sz w:val="26"/>
          <w:szCs w:val="26"/>
        </w:rPr>
        <w:t>аукціоні</w:t>
      </w:r>
      <w:proofErr w:type="spellEnd"/>
      <w:r w:rsidRPr="00EC40BE">
        <w:rPr>
          <w:sz w:val="26"/>
          <w:szCs w:val="26"/>
        </w:rPr>
        <w:t>. </w:t>
      </w:r>
      <w:r w:rsidRPr="00EC40BE">
        <w:rPr>
          <w:rStyle w:val="a8"/>
          <w:sz w:val="26"/>
          <w:szCs w:val="26"/>
        </w:rPr>
        <w:t xml:space="preserve">У </w:t>
      </w:r>
      <w:proofErr w:type="spellStart"/>
      <w:r w:rsidRPr="00EC40BE">
        <w:rPr>
          <w:rStyle w:val="a8"/>
          <w:sz w:val="26"/>
          <w:szCs w:val="26"/>
        </w:rPr>
        <w:t>цьому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контексті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З</w:t>
      </w:r>
      <w:r w:rsidRPr="00EC40BE">
        <w:rPr>
          <w:rStyle w:val="a8"/>
          <w:sz w:val="26"/>
          <w:szCs w:val="26"/>
        </w:rPr>
        <w:t>амовник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r w:rsidRPr="00EC40BE">
        <w:rPr>
          <w:rStyle w:val="a8"/>
          <w:sz w:val="26"/>
          <w:szCs w:val="26"/>
          <w:lang w:val="uk-UA"/>
        </w:rPr>
        <w:t>оцінює</w:t>
      </w:r>
      <w:r w:rsidRPr="00EC40BE">
        <w:rPr>
          <w:rStyle w:val="a8"/>
          <w:sz w:val="26"/>
          <w:szCs w:val="26"/>
        </w:rPr>
        <w:t xml:space="preserve"> як </w:t>
      </w:r>
      <w:proofErr w:type="spellStart"/>
      <w:r w:rsidRPr="00EC40BE">
        <w:rPr>
          <w:rStyle w:val="a8"/>
          <w:sz w:val="26"/>
          <w:szCs w:val="26"/>
        </w:rPr>
        <w:t>ризики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власного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місцерозташування</w:t>
      </w:r>
      <w:proofErr w:type="spellEnd"/>
      <w:r w:rsidRPr="00EC40BE">
        <w:rPr>
          <w:rStyle w:val="a8"/>
          <w:sz w:val="26"/>
          <w:szCs w:val="26"/>
        </w:rPr>
        <w:t xml:space="preserve">, так і </w:t>
      </w:r>
      <w:proofErr w:type="spellStart"/>
      <w:r w:rsidRPr="00EC40BE">
        <w:rPr>
          <w:rStyle w:val="a8"/>
          <w:sz w:val="26"/>
          <w:szCs w:val="26"/>
        </w:rPr>
        <w:t>географії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потенційних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постачальників</w:t>
      </w:r>
      <w:proofErr w:type="spellEnd"/>
      <w:r w:rsidRPr="00EC40BE">
        <w:rPr>
          <w:rStyle w:val="a8"/>
          <w:sz w:val="26"/>
          <w:szCs w:val="26"/>
        </w:rPr>
        <w:t>. </w:t>
      </w:r>
      <w:r w:rsidRPr="00EC40BE">
        <w:rPr>
          <w:sz w:val="26"/>
          <w:szCs w:val="26"/>
        </w:rPr>
        <w:br/>
      </w:r>
      <w:r w:rsidRPr="00EC40BE">
        <w:rPr>
          <w:sz w:val="26"/>
          <w:szCs w:val="26"/>
        </w:rPr>
        <w:tab/>
      </w:r>
      <w:proofErr w:type="spellStart"/>
      <w:r w:rsidRPr="00EC40BE">
        <w:rPr>
          <w:rStyle w:val="a8"/>
          <w:sz w:val="26"/>
          <w:szCs w:val="26"/>
        </w:rPr>
        <w:t>Зауважимо</w:t>
      </w:r>
      <w:proofErr w:type="spellEnd"/>
      <w:r w:rsidRPr="00EC40BE">
        <w:rPr>
          <w:rStyle w:val="a8"/>
          <w:sz w:val="26"/>
          <w:szCs w:val="26"/>
        </w:rPr>
        <w:t>:</w:t>
      </w:r>
      <w:r w:rsidRPr="00EC40BE">
        <w:rPr>
          <w:sz w:val="26"/>
          <w:szCs w:val="26"/>
        </w:rPr>
        <w:t> </w:t>
      </w:r>
      <w:proofErr w:type="spellStart"/>
      <w:r w:rsidRPr="00EC40BE">
        <w:rPr>
          <w:sz w:val="26"/>
          <w:szCs w:val="26"/>
        </w:rPr>
        <w:t>відміна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аукціонів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позбавивши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можливості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подальшого</w:t>
      </w:r>
      <w:proofErr w:type="spellEnd"/>
      <w:r w:rsidRPr="00EC40BE">
        <w:rPr>
          <w:sz w:val="26"/>
          <w:szCs w:val="26"/>
        </w:rPr>
        <w:t xml:space="preserve"> торгу, </w:t>
      </w:r>
      <w:proofErr w:type="spellStart"/>
      <w:r w:rsidRPr="00EC40BE">
        <w:rPr>
          <w:sz w:val="26"/>
          <w:szCs w:val="26"/>
        </w:rPr>
        <w:t>простимулювала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учасників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одразу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встановлювати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розумні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ціни</w:t>
      </w:r>
      <w:proofErr w:type="spellEnd"/>
      <w:r w:rsidRPr="00EC40BE">
        <w:rPr>
          <w:sz w:val="26"/>
          <w:szCs w:val="26"/>
        </w:rPr>
        <w:t xml:space="preserve">. У </w:t>
      </w:r>
      <w:proofErr w:type="spellStart"/>
      <w:r w:rsidRPr="00EC40BE">
        <w:rPr>
          <w:sz w:val="26"/>
          <w:szCs w:val="26"/>
        </w:rPr>
        <w:t>поєднанні</w:t>
      </w:r>
      <w:proofErr w:type="spellEnd"/>
      <w:r w:rsidRPr="00EC40BE">
        <w:rPr>
          <w:sz w:val="26"/>
          <w:szCs w:val="26"/>
        </w:rPr>
        <w:t xml:space="preserve"> з </w:t>
      </w:r>
      <w:proofErr w:type="spellStart"/>
      <w:r w:rsidRPr="00EC40BE">
        <w:rPr>
          <w:sz w:val="26"/>
          <w:szCs w:val="26"/>
        </w:rPr>
        <w:t>розширенням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механізму</w:t>
      </w:r>
      <w:proofErr w:type="spellEnd"/>
      <w:r w:rsidRPr="00EC40BE">
        <w:rPr>
          <w:sz w:val="26"/>
          <w:szCs w:val="26"/>
        </w:rPr>
        <w:t> </w:t>
      </w:r>
      <w:proofErr w:type="spellStart"/>
      <w:r w:rsidRPr="00EC40BE">
        <w:rPr>
          <w:sz w:val="26"/>
          <w:szCs w:val="26"/>
        </w:rPr>
        <w:fldChar w:fldCharType="begin"/>
      </w:r>
      <w:r w:rsidRPr="00EC40BE">
        <w:rPr>
          <w:sz w:val="26"/>
          <w:szCs w:val="26"/>
        </w:rPr>
        <w:instrText xml:space="preserve"> HYPERLINK "https://radnuk.com.ua/praktyka_zakupivel/24-hodyny/nadannia-24-hodyny-na-vypravlennia-pomylok-zvertaiemo-osoblyvu-uvahu-na-pidtverdzhennia-tekhnichnykh-iakisnykh-kilkisnykh-ta-inshykh-kharakterystyk/" \t "_blank" </w:instrText>
      </w:r>
      <w:r w:rsidRPr="00EC40BE">
        <w:rPr>
          <w:sz w:val="26"/>
          <w:szCs w:val="26"/>
        </w:rPr>
        <w:fldChar w:fldCharType="separate"/>
      </w:r>
      <w:r w:rsidRPr="00EC40BE">
        <w:rPr>
          <w:rStyle w:val="a3"/>
          <w:b/>
          <w:bCs/>
          <w:color w:val="auto"/>
          <w:sz w:val="26"/>
          <w:szCs w:val="26"/>
        </w:rPr>
        <w:t>усунення</w:t>
      </w:r>
      <w:proofErr w:type="spellEnd"/>
      <w:r w:rsidRPr="00EC40BE">
        <w:rPr>
          <w:rStyle w:val="a3"/>
          <w:b/>
          <w:bCs/>
          <w:color w:val="auto"/>
          <w:sz w:val="26"/>
          <w:szCs w:val="26"/>
        </w:rPr>
        <w:t xml:space="preserve"> </w:t>
      </w:r>
      <w:proofErr w:type="spellStart"/>
      <w:r w:rsidRPr="00EC40BE">
        <w:rPr>
          <w:rStyle w:val="a3"/>
          <w:b/>
          <w:bCs/>
          <w:color w:val="auto"/>
          <w:sz w:val="26"/>
          <w:szCs w:val="26"/>
        </w:rPr>
        <w:t>недоліків</w:t>
      </w:r>
      <w:proofErr w:type="spellEnd"/>
      <w:r w:rsidRPr="00EC40BE">
        <w:rPr>
          <w:rStyle w:val="a3"/>
          <w:b/>
          <w:bCs/>
          <w:color w:val="auto"/>
          <w:sz w:val="26"/>
          <w:szCs w:val="26"/>
        </w:rPr>
        <w:t xml:space="preserve"> </w:t>
      </w:r>
      <w:proofErr w:type="spellStart"/>
      <w:r w:rsidRPr="00EC40BE">
        <w:rPr>
          <w:rStyle w:val="a3"/>
          <w:b/>
          <w:bCs/>
          <w:color w:val="auto"/>
          <w:sz w:val="26"/>
          <w:szCs w:val="26"/>
        </w:rPr>
        <w:t>протягом</w:t>
      </w:r>
      <w:proofErr w:type="spellEnd"/>
      <w:r w:rsidRPr="00EC40BE">
        <w:rPr>
          <w:rStyle w:val="a3"/>
          <w:b/>
          <w:bCs/>
          <w:color w:val="auto"/>
          <w:sz w:val="26"/>
          <w:szCs w:val="26"/>
        </w:rPr>
        <w:t xml:space="preserve"> 24 годин</w:t>
      </w:r>
      <w:r w:rsidRPr="00EC40BE">
        <w:rPr>
          <w:sz w:val="26"/>
          <w:szCs w:val="26"/>
        </w:rPr>
        <w:fldChar w:fldCharType="end"/>
      </w:r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такий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крок</w:t>
      </w:r>
      <w:proofErr w:type="spellEnd"/>
      <w:r w:rsidRPr="00EC40BE">
        <w:rPr>
          <w:sz w:val="26"/>
          <w:szCs w:val="26"/>
        </w:rPr>
        <w:t xml:space="preserve"> у </w:t>
      </w:r>
      <w:proofErr w:type="spellStart"/>
      <w:r w:rsidRPr="00EC40BE">
        <w:rPr>
          <w:sz w:val="26"/>
          <w:szCs w:val="26"/>
        </w:rPr>
        <w:t>багатьох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випадках</w:t>
      </w:r>
      <w:proofErr w:type="spellEnd"/>
      <w:r w:rsidRPr="00EC40BE">
        <w:rPr>
          <w:sz w:val="26"/>
          <w:szCs w:val="26"/>
        </w:rPr>
        <w:t xml:space="preserve"> справив </w:t>
      </w:r>
      <w:proofErr w:type="spellStart"/>
      <w:r w:rsidRPr="00EC40BE">
        <w:rPr>
          <w:sz w:val="26"/>
          <w:szCs w:val="26"/>
        </w:rPr>
        <w:t>позитивний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вплив</w:t>
      </w:r>
      <w:proofErr w:type="spellEnd"/>
      <w:r w:rsidRPr="00EC40BE">
        <w:rPr>
          <w:sz w:val="26"/>
          <w:szCs w:val="26"/>
        </w:rPr>
        <w:t xml:space="preserve"> на </w:t>
      </w:r>
      <w:proofErr w:type="spellStart"/>
      <w:r w:rsidRPr="00EC40BE">
        <w:rPr>
          <w:sz w:val="26"/>
          <w:szCs w:val="26"/>
        </w:rPr>
        <w:t>конкуренцію</w:t>
      </w:r>
      <w:proofErr w:type="spellEnd"/>
      <w:r w:rsidRPr="00EC40BE">
        <w:rPr>
          <w:sz w:val="26"/>
          <w:szCs w:val="26"/>
        </w:rPr>
        <w:t xml:space="preserve"> у </w:t>
      </w:r>
      <w:proofErr w:type="spellStart"/>
      <w:r w:rsidRPr="00EC40BE">
        <w:rPr>
          <w:sz w:val="26"/>
          <w:szCs w:val="26"/>
        </w:rPr>
        <w:t>закупівлях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адже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значно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зросли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шанси</w:t>
      </w:r>
      <w:proofErr w:type="spellEnd"/>
      <w:r w:rsidRPr="00EC40BE">
        <w:rPr>
          <w:sz w:val="26"/>
          <w:szCs w:val="26"/>
        </w:rPr>
        <w:t xml:space="preserve"> на перемогу </w:t>
      </w:r>
      <w:proofErr w:type="spellStart"/>
      <w:r w:rsidRPr="00EC40BE">
        <w:rPr>
          <w:sz w:val="26"/>
          <w:szCs w:val="26"/>
        </w:rPr>
        <w:t>саме</w:t>
      </w:r>
      <w:proofErr w:type="spellEnd"/>
      <w:r w:rsidRPr="00EC40BE">
        <w:rPr>
          <w:sz w:val="26"/>
          <w:szCs w:val="26"/>
        </w:rPr>
        <w:t xml:space="preserve"> у тих </w:t>
      </w:r>
      <w:proofErr w:type="spellStart"/>
      <w:r w:rsidRPr="00EC40BE">
        <w:rPr>
          <w:sz w:val="26"/>
          <w:szCs w:val="26"/>
        </w:rPr>
        <w:t>учасників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які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одразу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виставляють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найменшу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ціну</w:t>
      </w:r>
      <w:proofErr w:type="spellEnd"/>
      <w:r w:rsidRPr="00EC40BE">
        <w:rPr>
          <w:sz w:val="26"/>
          <w:szCs w:val="26"/>
        </w:rPr>
        <w:t xml:space="preserve">, на </w:t>
      </w:r>
      <w:proofErr w:type="spellStart"/>
      <w:r w:rsidRPr="00EC40BE">
        <w:rPr>
          <w:sz w:val="26"/>
          <w:szCs w:val="26"/>
        </w:rPr>
        <w:t>противагу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тим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хто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вміє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бездоганно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формувати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пакети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тендерної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документації</w:t>
      </w:r>
      <w:proofErr w:type="spellEnd"/>
      <w:r w:rsidRPr="00EC40BE">
        <w:rPr>
          <w:sz w:val="26"/>
          <w:szCs w:val="26"/>
        </w:rPr>
        <w:t xml:space="preserve"> з </w:t>
      </w:r>
      <w:proofErr w:type="spellStart"/>
      <w:r w:rsidRPr="00EC40BE">
        <w:rPr>
          <w:sz w:val="26"/>
          <w:szCs w:val="26"/>
        </w:rPr>
        <w:t>безкінечними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довідками-згодами-інформаціями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довільної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форми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однак</w:t>
      </w:r>
      <w:proofErr w:type="spellEnd"/>
      <w:r w:rsidRPr="00EC40BE">
        <w:rPr>
          <w:sz w:val="26"/>
          <w:szCs w:val="26"/>
        </w:rPr>
        <w:t xml:space="preserve"> не </w:t>
      </w:r>
      <w:proofErr w:type="spellStart"/>
      <w:r w:rsidRPr="00EC40BE">
        <w:rPr>
          <w:sz w:val="26"/>
          <w:szCs w:val="26"/>
        </w:rPr>
        <w:t>готовий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поступатися</w:t>
      </w:r>
      <w:proofErr w:type="spellEnd"/>
      <w:r w:rsidRPr="00EC40BE">
        <w:rPr>
          <w:sz w:val="26"/>
          <w:szCs w:val="26"/>
        </w:rPr>
        <w:t xml:space="preserve"> </w:t>
      </w:r>
      <w:bookmarkStart w:id="5" w:name="_GoBack"/>
      <w:bookmarkEnd w:id="5"/>
      <w:proofErr w:type="spellStart"/>
      <w:r w:rsidRPr="00EC40BE">
        <w:rPr>
          <w:sz w:val="26"/>
          <w:szCs w:val="26"/>
        </w:rPr>
        <w:t>ціною</w:t>
      </w:r>
      <w:proofErr w:type="spellEnd"/>
      <w:r w:rsidRPr="00EC40BE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</w:t>
      </w:r>
      <w:r w:rsidRPr="00EC40BE">
        <w:rPr>
          <w:sz w:val="26"/>
          <w:szCs w:val="26"/>
        </w:rPr>
        <w:br/>
      </w:r>
      <w:r w:rsidRPr="00EC40BE">
        <w:rPr>
          <w:sz w:val="26"/>
          <w:szCs w:val="26"/>
        </w:rPr>
        <w:tab/>
      </w:r>
      <w:proofErr w:type="spellStart"/>
      <w:r w:rsidRPr="00EC40BE">
        <w:rPr>
          <w:sz w:val="26"/>
          <w:szCs w:val="26"/>
        </w:rPr>
        <w:t>Провівши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аналіз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замовник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виявив</w:t>
      </w:r>
      <w:proofErr w:type="spellEnd"/>
      <w:r w:rsidRPr="00EC40BE">
        <w:rPr>
          <w:sz w:val="26"/>
          <w:szCs w:val="26"/>
        </w:rPr>
        <w:t xml:space="preserve">, </w:t>
      </w:r>
      <w:proofErr w:type="spellStart"/>
      <w:r w:rsidRPr="00EC40BE">
        <w:rPr>
          <w:sz w:val="26"/>
          <w:szCs w:val="26"/>
        </w:rPr>
        <w:t>що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закупівлі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січня</w:t>
      </w:r>
      <w:proofErr w:type="spellEnd"/>
      <w:r w:rsidRPr="00EC40BE">
        <w:rPr>
          <w:sz w:val="26"/>
          <w:szCs w:val="26"/>
        </w:rPr>
        <w:t xml:space="preserve"> — </w:t>
      </w:r>
      <w:proofErr w:type="spellStart"/>
      <w:r w:rsidRPr="00EC40BE">
        <w:rPr>
          <w:sz w:val="26"/>
          <w:szCs w:val="26"/>
        </w:rPr>
        <w:t>травня</w:t>
      </w:r>
      <w:proofErr w:type="spellEnd"/>
      <w:r w:rsidRPr="00EC40BE">
        <w:rPr>
          <w:sz w:val="26"/>
          <w:szCs w:val="26"/>
        </w:rPr>
        <w:t xml:space="preserve"> 2023 року за </w:t>
      </w:r>
      <w:proofErr w:type="spellStart"/>
      <w:r w:rsidRPr="00EC40BE">
        <w:rPr>
          <w:sz w:val="26"/>
          <w:szCs w:val="26"/>
        </w:rPr>
        <w:t>своєю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ефективністю</w:t>
      </w:r>
      <w:proofErr w:type="spellEnd"/>
      <w:r w:rsidRPr="00EC40BE">
        <w:rPr>
          <w:sz w:val="26"/>
          <w:szCs w:val="26"/>
        </w:rPr>
        <w:t xml:space="preserve"> не </w:t>
      </w:r>
      <w:proofErr w:type="spellStart"/>
      <w:r w:rsidRPr="00EC40BE">
        <w:rPr>
          <w:sz w:val="26"/>
          <w:szCs w:val="26"/>
        </w:rPr>
        <w:t>поступаються</w:t>
      </w:r>
      <w:proofErr w:type="spellEnd"/>
      <w:r w:rsidRPr="00EC40BE">
        <w:rPr>
          <w:sz w:val="26"/>
          <w:szCs w:val="26"/>
        </w:rPr>
        <w:t xml:space="preserve"> </w:t>
      </w:r>
      <w:proofErr w:type="spellStart"/>
      <w:r w:rsidRPr="00EC40BE">
        <w:rPr>
          <w:sz w:val="26"/>
          <w:szCs w:val="26"/>
        </w:rPr>
        <w:t>закупівлям</w:t>
      </w:r>
      <w:proofErr w:type="spellEnd"/>
      <w:r w:rsidRPr="00EC40BE">
        <w:rPr>
          <w:sz w:val="26"/>
          <w:szCs w:val="26"/>
        </w:rPr>
        <w:t xml:space="preserve"> 2022 року. </w:t>
      </w:r>
      <w:proofErr w:type="spellStart"/>
      <w:r w:rsidRPr="00EC40BE">
        <w:rPr>
          <w:rStyle w:val="a8"/>
          <w:sz w:val="26"/>
          <w:szCs w:val="26"/>
        </w:rPr>
        <w:t>Результати</w:t>
      </w:r>
      <w:proofErr w:type="spellEnd"/>
      <w:r w:rsidRPr="00EC40BE">
        <w:rPr>
          <w:rStyle w:val="a8"/>
          <w:sz w:val="26"/>
          <w:szCs w:val="26"/>
        </w:rPr>
        <w:t xml:space="preserve"> такого </w:t>
      </w:r>
      <w:proofErr w:type="spellStart"/>
      <w:r w:rsidRPr="00EC40BE">
        <w:rPr>
          <w:rStyle w:val="a8"/>
          <w:sz w:val="26"/>
          <w:szCs w:val="26"/>
        </w:rPr>
        <w:t>аналізу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r w:rsidRPr="00EC40BE">
        <w:rPr>
          <w:rStyle w:val="a8"/>
          <w:sz w:val="26"/>
          <w:szCs w:val="26"/>
          <w:lang w:val="uk-UA"/>
        </w:rPr>
        <w:t xml:space="preserve">стали </w:t>
      </w:r>
      <w:r w:rsidRPr="00EC40BE">
        <w:rPr>
          <w:rStyle w:val="a8"/>
          <w:sz w:val="26"/>
          <w:szCs w:val="26"/>
        </w:rPr>
        <w:t xml:space="preserve"> </w:t>
      </w:r>
      <w:proofErr w:type="spellStart"/>
      <w:r w:rsidRPr="00EC40BE">
        <w:rPr>
          <w:rStyle w:val="a8"/>
          <w:sz w:val="26"/>
          <w:szCs w:val="26"/>
        </w:rPr>
        <w:t>додатковим</w:t>
      </w:r>
      <w:proofErr w:type="spellEnd"/>
      <w:r w:rsidRPr="00EC40BE">
        <w:rPr>
          <w:rStyle w:val="a8"/>
          <w:sz w:val="26"/>
          <w:szCs w:val="26"/>
        </w:rPr>
        <w:t xml:space="preserve"> аргументом на </w:t>
      </w:r>
      <w:proofErr w:type="spellStart"/>
      <w:r w:rsidRPr="00EC40BE">
        <w:rPr>
          <w:rStyle w:val="a8"/>
          <w:sz w:val="26"/>
          <w:szCs w:val="26"/>
        </w:rPr>
        <w:t>користь</w:t>
      </w:r>
      <w:proofErr w:type="spellEnd"/>
      <w:r w:rsidRPr="00EC40BE">
        <w:rPr>
          <w:rStyle w:val="a8"/>
          <w:sz w:val="26"/>
          <w:szCs w:val="26"/>
        </w:rPr>
        <w:t xml:space="preserve"> </w:t>
      </w:r>
      <w:r w:rsidRPr="00EC40BE">
        <w:rPr>
          <w:rStyle w:val="a8"/>
          <w:sz w:val="26"/>
          <w:szCs w:val="26"/>
          <w:lang w:val="uk-UA"/>
        </w:rPr>
        <w:t>проведення процедури закупівлі відкритих торгів з ос</w:t>
      </w:r>
      <w:r>
        <w:rPr>
          <w:rStyle w:val="a8"/>
          <w:sz w:val="26"/>
          <w:szCs w:val="26"/>
          <w:lang w:val="uk-UA"/>
        </w:rPr>
        <w:t>о</w:t>
      </w:r>
      <w:r w:rsidRPr="00EC40BE">
        <w:rPr>
          <w:rStyle w:val="a8"/>
          <w:sz w:val="26"/>
          <w:szCs w:val="26"/>
          <w:lang w:val="uk-UA"/>
        </w:rPr>
        <w:t>бливостями без застосування аукціону.</w:t>
      </w:r>
      <w:r>
        <w:rPr>
          <w:rStyle w:val="a8"/>
          <w:lang w:val="uk-UA"/>
        </w:rPr>
        <w:br/>
      </w:r>
      <w:r>
        <w:rPr>
          <w:rStyle w:val="a8"/>
          <w:lang w:val="uk-UA"/>
        </w:rPr>
        <w:tab/>
      </w:r>
      <w:r w:rsidR="00542108">
        <w:rPr>
          <w:bCs/>
          <w:iCs/>
          <w:sz w:val="26"/>
          <w:szCs w:val="26"/>
          <w:lang w:val="uk-UA"/>
        </w:rPr>
        <w:t xml:space="preserve">Проведення відкритих торгів без застосування аукціону обумовлено  забезпеченням рівного доступу всіх учасників закупівлі та дотримання ключових принципів публічних закупівель. </w:t>
      </w:r>
      <w:r w:rsidR="001F7B05">
        <w:rPr>
          <w:bCs/>
          <w:iCs/>
          <w:sz w:val="26"/>
          <w:szCs w:val="26"/>
          <w:lang w:val="uk-UA"/>
        </w:rPr>
        <w:t>Ц</w:t>
      </w:r>
      <w:r w:rsidR="001F7B05" w:rsidRPr="001F7B05">
        <w:rPr>
          <w:bCs/>
          <w:iCs/>
          <w:sz w:val="26"/>
          <w:szCs w:val="26"/>
          <w:lang w:val="uk-UA"/>
        </w:rPr>
        <w:t xml:space="preserve">іновий фактор залишається ключовим </w:t>
      </w:r>
      <w:r w:rsidR="001F7B05">
        <w:rPr>
          <w:bCs/>
          <w:iCs/>
          <w:sz w:val="26"/>
          <w:szCs w:val="26"/>
          <w:lang w:val="uk-UA"/>
        </w:rPr>
        <w:t xml:space="preserve">для Замовника </w:t>
      </w:r>
      <w:r w:rsidR="001F7B05" w:rsidRPr="001F7B05">
        <w:rPr>
          <w:bCs/>
          <w:iCs/>
          <w:sz w:val="26"/>
          <w:szCs w:val="26"/>
          <w:lang w:val="uk-UA"/>
        </w:rPr>
        <w:t xml:space="preserve">при </w:t>
      </w:r>
      <w:r w:rsidR="001F7B05">
        <w:rPr>
          <w:bCs/>
          <w:iCs/>
          <w:sz w:val="26"/>
          <w:szCs w:val="26"/>
          <w:lang w:val="uk-UA"/>
        </w:rPr>
        <w:t xml:space="preserve">визначенні переможця закупівлі. Відкриті торги без проведення аукціону сприятимуть участі потенційних підрядників із </w:t>
      </w:r>
      <w:r w:rsidR="001F7B05" w:rsidRPr="001F7B05">
        <w:rPr>
          <w:bCs/>
          <w:iCs/>
          <w:sz w:val="26"/>
          <w:szCs w:val="26"/>
          <w:lang w:val="uk-UA"/>
        </w:rPr>
        <w:t xml:space="preserve"> зваженою та </w:t>
      </w:r>
      <w:proofErr w:type="spellStart"/>
      <w:r w:rsidR="001F7B05" w:rsidRPr="001F7B05">
        <w:rPr>
          <w:bCs/>
          <w:iCs/>
          <w:sz w:val="26"/>
          <w:szCs w:val="26"/>
          <w:lang w:val="uk-UA"/>
        </w:rPr>
        <w:t>вирахованою</w:t>
      </w:r>
      <w:proofErr w:type="spellEnd"/>
      <w:r w:rsidR="001F7B05">
        <w:rPr>
          <w:bCs/>
          <w:iCs/>
          <w:sz w:val="26"/>
          <w:szCs w:val="26"/>
          <w:lang w:val="uk-UA"/>
        </w:rPr>
        <w:t xml:space="preserve"> остаточною ціновою пропозицією  та позитивно впливатиме на вартість та якість запропонованих робіт. </w:t>
      </w:r>
      <w:bookmarkStart w:id="6" w:name="n1148"/>
      <w:bookmarkStart w:id="7" w:name="n1149"/>
      <w:bookmarkStart w:id="8" w:name="n1150"/>
      <w:bookmarkStart w:id="9" w:name="n1151"/>
      <w:bookmarkEnd w:id="6"/>
      <w:bookmarkEnd w:id="7"/>
      <w:bookmarkEnd w:id="8"/>
      <w:bookmarkEnd w:id="9"/>
    </w:p>
    <w:p w14:paraId="3D09E662" w14:textId="4B3E3881" w:rsidR="00026101" w:rsidRPr="003D7C2C" w:rsidRDefault="003D7C2C" w:rsidP="003D7C2C">
      <w:pPr>
        <w:pStyle w:val="rvps2"/>
        <w:widowControl w:val="0"/>
        <w:shd w:val="clear" w:color="auto" w:fill="FFFFFF"/>
        <w:spacing w:before="0" w:beforeAutospacing="0" w:after="0" w:afterAutospacing="0"/>
        <w:ind w:left="57"/>
        <w:jc w:val="both"/>
        <w:rPr>
          <w:bCs/>
          <w:iCs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14. </w:t>
      </w:r>
      <w:r w:rsidR="00026101" w:rsidRPr="00AA4AF3">
        <w:rPr>
          <w:color w:val="000000"/>
          <w:sz w:val="26"/>
          <w:szCs w:val="26"/>
          <w:lang w:val="uk-UA"/>
        </w:rPr>
        <w:t>Перелік критеріїв та методика оцінки пропозицій із зазначенням питомої ваги критеріїв:</w:t>
      </w:r>
      <w:r w:rsidR="00C97AB3" w:rsidRPr="00AA4AF3">
        <w:rPr>
          <w:color w:val="000000"/>
          <w:sz w:val="26"/>
          <w:szCs w:val="26"/>
          <w:lang w:val="uk-UA"/>
        </w:rPr>
        <w:t xml:space="preserve"> </w:t>
      </w:r>
      <w:r w:rsidR="00026101" w:rsidRPr="00AA4AF3">
        <w:rPr>
          <w:color w:val="000000"/>
          <w:sz w:val="26"/>
          <w:szCs w:val="26"/>
          <w:lang w:val="uk-UA"/>
        </w:rPr>
        <w:t>Ціна – 100%.</w:t>
      </w:r>
      <w:r w:rsidR="002E67F8" w:rsidRPr="00AA4AF3">
        <w:rPr>
          <w:color w:val="000000"/>
          <w:sz w:val="26"/>
          <w:szCs w:val="26"/>
          <w:lang w:val="uk-UA"/>
        </w:rPr>
        <w:t xml:space="preserve"> </w:t>
      </w:r>
      <w:r w:rsidR="00B745BB" w:rsidRPr="00AA4AF3">
        <w:rPr>
          <w:color w:val="000000"/>
          <w:sz w:val="26"/>
          <w:szCs w:val="26"/>
          <w:lang w:val="uk-UA"/>
        </w:rPr>
        <w:t>Т</w:t>
      </w:r>
      <w:r w:rsidR="002E67F8" w:rsidRPr="00AA4AF3">
        <w:rPr>
          <w:color w:val="000000"/>
          <w:sz w:val="26"/>
          <w:szCs w:val="26"/>
          <w:lang w:val="uk-UA"/>
        </w:rPr>
        <w:t>верда</w:t>
      </w:r>
      <w:r w:rsidR="00B745BB">
        <w:rPr>
          <w:color w:val="000000"/>
          <w:sz w:val="26"/>
          <w:szCs w:val="26"/>
          <w:lang w:val="uk-UA"/>
        </w:rPr>
        <w:t>.</w:t>
      </w:r>
    </w:p>
    <w:p w14:paraId="7221D321" w14:textId="77777777" w:rsidR="00B745BB" w:rsidRDefault="00B745BB" w:rsidP="00B745BB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14:paraId="16AD845D" w14:textId="77777777" w:rsidR="00B745BB" w:rsidRDefault="00B745BB" w:rsidP="00B745BB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14:paraId="562A1562" w14:textId="5074F2BF" w:rsidR="00B745BB" w:rsidRPr="00AA4AF3" w:rsidRDefault="00B745BB" w:rsidP="00B745BB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Уповноважена особа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_________________ Алла ТКАЧ</w:t>
      </w:r>
    </w:p>
    <w:p w14:paraId="43411781" w14:textId="77777777" w:rsidR="00AA1A61" w:rsidRPr="00AA4AF3" w:rsidRDefault="00AA1A61" w:rsidP="00AA4AF3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uk-UA"/>
        </w:rPr>
      </w:pPr>
      <w:bookmarkStart w:id="10" w:name="n1152"/>
      <w:bookmarkEnd w:id="10"/>
    </w:p>
    <w:p w14:paraId="6CA69C6E" w14:textId="4CA55D72" w:rsidR="00026101" w:rsidRPr="00F62444" w:rsidRDefault="00B745BB" w:rsidP="00F6244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444">
        <w:rPr>
          <w:rFonts w:ascii="Times New Roman" w:hAnsi="Times New Roman"/>
          <w:sz w:val="28"/>
          <w:szCs w:val="28"/>
          <w:lang w:val="uk-UA"/>
        </w:rPr>
        <w:t>ТД - тендерна документація</w:t>
      </w:r>
      <w:r w:rsidR="007102D4">
        <w:rPr>
          <w:rFonts w:ascii="Times New Roman" w:hAnsi="Times New Roman"/>
          <w:sz w:val="28"/>
          <w:szCs w:val="28"/>
          <w:lang w:val="uk-UA"/>
        </w:rPr>
        <w:t xml:space="preserve">  з додатками.</w:t>
      </w:r>
    </w:p>
    <w:sectPr w:rsidR="00026101" w:rsidRPr="00F62444" w:rsidSect="001F7B0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3F0"/>
    <w:multiLevelType w:val="hybridMultilevel"/>
    <w:tmpl w:val="8D94D642"/>
    <w:lvl w:ilvl="0" w:tplc="DF3C7FEA">
      <w:start w:val="1"/>
      <w:numFmt w:val="bullet"/>
      <w:lvlText w:val=""/>
      <w:lvlJc w:val="left"/>
      <w:pPr>
        <w:ind w:left="29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5275C0B"/>
    <w:multiLevelType w:val="hybridMultilevel"/>
    <w:tmpl w:val="A7584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4D384F"/>
    <w:multiLevelType w:val="hybridMultilevel"/>
    <w:tmpl w:val="C0282EB4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abstractNum w:abstractNumId="4" w15:restartNumberingAfterBreak="0">
    <w:nsid w:val="3F96178B"/>
    <w:multiLevelType w:val="hybridMultilevel"/>
    <w:tmpl w:val="16A86FF0"/>
    <w:lvl w:ilvl="0" w:tplc="BE14B5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B631E0"/>
    <w:multiLevelType w:val="hybridMultilevel"/>
    <w:tmpl w:val="3A98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7B67"/>
    <w:multiLevelType w:val="multilevel"/>
    <w:tmpl w:val="076882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7" w15:restartNumberingAfterBreak="0">
    <w:nsid w:val="4F89052D"/>
    <w:multiLevelType w:val="hybridMultilevel"/>
    <w:tmpl w:val="E618C580"/>
    <w:lvl w:ilvl="0" w:tplc="7314270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5681CB8"/>
    <w:multiLevelType w:val="multilevel"/>
    <w:tmpl w:val="CC0A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429DE"/>
    <w:multiLevelType w:val="hybridMultilevel"/>
    <w:tmpl w:val="EE9A48EE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48"/>
    <w:rsid w:val="00017413"/>
    <w:rsid w:val="00026101"/>
    <w:rsid w:val="00030328"/>
    <w:rsid w:val="00031161"/>
    <w:rsid w:val="00051211"/>
    <w:rsid w:val="00051B4E"/>
    <w:rsid w:val="000544D8"/>
    <w:rsid w:val="000632C6"/>
    <w:rsid w:val="000710FD"/>
    <w:rsid w:val="00076405"/>
    <w:rsid w:val="0009742B"/>
    <w:rsid w:val="000B4275"/>
    <w:rsid w:val="000C7B2E"/>
    <w:rsid w:val="000D678B"/>
    <w:rsid w:val="000E6CB7"/>
    <w:rsid w:val="000F5629"/>
    <w:rsid w:val="00105034"/>
    <w:rsid w:val="00134DFB"/>
    <w:rsid w:val="001449B4"/>
    <w:rsid w:val="00146F3E"/>
    <w:rsid w:val="00147F3A"/>
    <w:rsid w:val="00157685"/>
    <w:rsid w:val="00167214"/>
    <w:rsid w:val="001706D3"/>
    <w:rsid w:val="00175704"/>
    <w:rsid w:val="0018204A"/>
    <w:rsid w:val="00191082"/>
    <w:rsid w:val="001E6BE9"/>
    <w:rsid w:val="001F4458"/>
    <w:rsid w:val="001F7295"/>
    <w:rsid w:val="001F7B05"/>
    <w:rsid w:val="00200543"/>
    <w:rsid w:val="002070C6"/>
    <w:rsid w:val="00225AF7"/>
    <w:rsid w:val="002549EF"/>
    <w:rsid w:val="00265A75"/>
    <w:rsid w:val="002839B3"/>
    <w:rsid w:val="002A4D8A"/>
    <w:rsid w:val="002C3CF2"/>
    <w:rsid w:val="002E0829"/>
    <w:rsid w:val="002E67F8"/>
    <w:rsid w:val="002F6FCB"/>
    <w:rsid w:val="00302CFB"/>
    <w:rsid w:val="003102ED"/>
    <w:rsid w:val="00315844"/>
    <w:rsid w:val="00324084"/>
    <w:rsid w:val="0033177D"/>
    <w:rsid w:val="003370AE"/>
    <w:rsid w:val="003529EE"/>
    <w:rsid w:val="00355D34"/>
    <w:rsid w:val="003C48DE"/>
    <w:rsid w:val="003D68C9"/>
    <w:rsid w:val="003D7C2C"/>
    <w:rsid w:val="004031C8"/>
    <w:rsid w:val="00411F70"/>
    <w:rsid w:val="004239B0"/>
    <w:rsid w:val="00445CE9"/>
    <w:rsid w:val="00481A37"/>
    <w:rsid w:val="00490C18"/>
    <w:rsid w:val="00490D16"/>
    <w:rsid w:val="0049100C"/>
    <w:rsid w:val="00492ADC"/>
    <w:rsid w:val="00493B02"/>
    <w:rsid w:val="00497AFD"/>
    <w:rsid w:val="004B50A3"/>
    <w:rsid w:val="004C64CC"/>
    <w:rsid w:val="004C7CAA"/>
    <w:rsid w:val="004D65DC"/>
    <w:rsid w:val="004E2515"/>
    <w:rsid w:val="004E5CF5"/>
    <w:rsid w:val="004E6F50"/>
    <w:rsid w:val="00502936"/>
    <w:rsid w:val="0052512F"/>
    <w:rsid w:val="00526821"/>
    <w:rsid w:val="00530BAC"/>
    <w:rsid w:val="00537E21"/>
    <w:rsid w:val="00542108"/>
    <w:rsid w:val="00555731"/>
    <w:rsid w:val="00563CD5"/>
    <w:rsid w:val="00564494"/>
    <w:rsid w:val="00573F69"/>
    <w:rsid w:val="00595424"/>
    <w:rsid w:val="005E01E0"/>
    <w:rsid w:val="005F1FF3"/>
    <w:rsid w:val="00625688"/>
    <w:rsid w:val="00630BD2"/>
    <w:rsid w:val="00633C34"/>
    <w:rsid w:val="00636D91"/>
    <w:rsid w:val="00671E36"/>
    <w:rsid w:val="00690AD2"/>
    <w:rsid w:val="00691496"/>
    <w:rsid w:val="00692ED3"/>
    <w:rsid w:val="006D5998"/>
    <w:rsid w:val="006F2155"/>
    <w:rsid w:val="007102D4"/>
    <w:rsid w:val="00736389"/>
    <w:rsid w:val="0073719E"/>
    <w:rsid w:val="00795126"/>
    <w:rsid w:val="007A07EE"/>
    <w:rsid w:val="007C5626"/>
    <w:rsid w:val="007F3A68"/>
    <w:rsid w:val="007F53F6"/>
    <w:rsid w:val="00807483"/>
    <w:rsid w:val="0083315C"/>
    <w:rsid w:val="00835CA7"/>
    <w:rsid w:val="00851596"/>
    <w:rsid w:val="00871406"/>
    <w:rsid w:val="00876648"/>
    <w:rsid w:val="008771BD"/>
    <w:rsid w:val="008A4007"/>
    <w:rsid w:val="008C19A1"/>
    <w:rsid w:val="008C388B"/>
    <w:rsid w:val="008D0C7C"/>
    <w:rsid w:val="008F0061"/>
    <w:rsid w:val="00911A5F"/>
    <w:rsid w:val="00943257"/>
    <w:rsid w:val="00944518"/>
    <w:rsid w:val="00953B0C"/>
    <w:rsid w:val="0095688C"/>
    <w:rsid w:val="0095703C"/>
    <w:rsid w:val="00992284"/>
    <w:rsid w:val="009C308B"/>
    <w:rsid w:val="009F0D8F"/>
    <w:rsid w:val="00A12710"/>
    <w:rsid w:val="00A14F86"/>
    <w:rsid w:val="00A44AC4"/>
    <w:rsid w:val="00A568A0"/>
    <w:rsid w:val="00AA1A61"/>
    <w:rsid w:val="00AA366F"/>
    <w:rsid w:val="00AA4AF3"/>
    <w:rsid w:val="00AB2842"/>
    <w:rsid w:val="00AC5156"/>
    <w:rsid w:val="00AD72E3"/>
    <w:rsid w:val="00B16CDC"/>
    <w:rsid w:val="00B251A5"/>
    <w:rsid w:val="00B307BE"/>
    <w:rsid w:val="00B42722"/>
    <w:rsid w:val="00B46F35"/>
    <w:rsid w:val="00B53A81"/>
    <w:rsid w:val="00B56F30"/>
    <w:rsid w:val="00B577FE"/>
    <w:rsid w:val="00B602DF"/>
    <w:rsid w:val="00B72712"/>
    <w:rsid w:val="00B745BB"/>
    <w:rsid w:val="00B81AD6"/>
    <w:rsid w:val="00B85723"/>
    <w:rsid w:val="00BC0A85"/>
    <w:rsid w:val="00BC0F90"/>
    <w:rsid w:val="00BC10DE"/>
    <w:rsid w:val="00BC64C9"/>
    <w:rsid w:val="00BD3D2C"/>
    <w:rsid w:val="00BE22F5"/>
    <w:rsid w:val="00BE4B01"/>
    <w:rsid w:val="00BE5608"/>
    <w:rsid w:val="00BE5985"/>
    <w:rsid w:val="00BF3925"/>
    <w:rsid w:val="00BF59A4"/>
    <w:rsid w:val="00BF5D60"/>
    <w:rsid w:val="00C02B70"/>
    <w:rsid w:val="00C1235F"/>
    <w:rsid w:val="00C7223D"/>
    <w:rsid w:val="00C97AB3"/>
    <w:rsid w:val="00CD7178"/>
    <w:rsid w:val="00CF3B20"/>
    <w:rsid w:val="00D02E90"/>
    <w:rsid w:val="00D138EA"/>
    <w:rsid w:val="00D15DB2"/>
    <w:rsid w:val="00D20E54"/>
    <w:rsid w:val="00D260C4"/>
    <w:rsid w:val="00D353DE"/>
    <w:rsid w:val="00D36EE7"/>
    <w:rsid w:val="00D47679"/>
    <w:rsid w:val="00D71AC3"/>
    <w:rsid w:val="00D7386D"/>
    <w:rsid w:val="00D77A22"/>
    <w:rsid w:val="00D87FC4"/>
    <w:rsid w:val="00D93098"/>
    <w:rsid w:val="00DA51AC"/>
    <w:rsid w:val="00DB4956"/>
    <w:rsid w:val="00DC7297"/>
    <w:rsid w:val="00DD342D"/>
    <w:rsid w:val="00E21F68"/>
    <w:rsid w:val="00E31EB8"/>
    <w:rsid w:val="00E8323D"/>
    <w:rsid w:val="00E87D34"/>
    <w:rsid w:val="00E931D0"/>
    <w:rsid w:val="00EB467A"/>
    <w:rsid w:val="00EC40BE"/>
    <w:rsid w:val="00EE7883"/>
    <w:rsid w:val="00EF0890"/>
    <w:rsid w:val="00F01911"/>
    <w:rsid w:val="00F319C8"/>
    <w:rsid w:val="00F35BE7"/>
    <w:rsid w:val="00F372DF"/>
    <w:rsid w:val="00F4537F"/>
    <w:rsid w:val="00F532B5"/>
    <w:rsid w:val="00F60639"/>
    <w:rsid w:val="00F62444"/>
    <w:rsid w:val="00FA12B3"/>
    <w:rsid w:val="00FB128E"/>
    <w:rsid w:val="00FB476D"/>
    <w:rsid w:val="00FC03EA"/>
    <w:rsid w:val="00FD520B"/>
    <w:rsid w:val="00FF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27238"/>
  <w15:docId w15:val="{9688E0B1-5E0F-4D85-991D-8256D6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9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0E5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20E54"/>
    <w:rPr>
      <w:rFonts w:ascii="Cambria" w:hAnsi="Cambria" w:cs="Times New Roman"/>
      <w:color w:val="243F60"/>
      <w:sz w:val="24"/>
      <w:szCs w:val="24"/>
    </w:rPr>
  </w:style>
  <w:style w:type="paragraph" w:customStyle="1" w:styleId="rvps2">
    <w:name w:val="rvps2"/>
    <w:basedOn w:val="a"/>
    <w:uiPriority w:val="99"/>
    <w:rsid w:val="00051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5768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87D34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87D34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E87D34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unhideWhenUsed/>
    <w:rsid w:val="00EC4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EC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897">
          <w:marLeft w:val="0"/>
          <w:marRight w:val="45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DFE6EE"/>
            <w:right w:val="none" w:sz="0" w:space="0" w:color="auto"/>
          </w:divBdr>
        </w:div>
        <w:div w:id="526795899">
          <w:marLeft w:val="0"/>
          <w:marRight w:val="45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DFE6EE"/>
            <w:right w:val="none" w:sz="0" w:space="0" w:color="auto"/>
          </w:divBdr>
        </w:div>
        <w:div w:id="526795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906">
          <w:marLeft w:val="0"/>
          <w:marRight w:val="45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DFE6EE"/>
            <w:right w:val="none" w:sz="0" w:space="0" w:color="auto"/>
          </w:divBdr>
        </w:div>
        <w:div w:id="526795907">
          <w:marLeft w:val="0"/>
          <w:marRight w:val="45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DFE6EE"/>
            <w:right w:val="none" w:sz="0" w:space="0" w:color="auto"/>
          </w:divBdr>
        </w:div>
        <w:div w:id="52679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EC00-81AC-4EE0-82D8-9F528D5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2023-05-02T06:22:00Z</cp:lastPrinted>
  <dcterms:created xsi:type="dcterms:W3CDTF">2023-07-02T21:44:00Z</dcterms:created>
  <dcterms:modified xsi:type="dcterms:W3CDTF">2023-07-14T08:44:00Z</dcterms:modified>
</cp:coreProperties>
</file>