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24" w:rsidRPr="00A07B32" w:rsidRDefault="001B3E24" w:rsidP="001B3E24">
      <w:pPr>
        <w:jc w:val="right"/>
        <w:rPr>
          <w:rFonts w:ascii="Times New Roman" w:hAnsi="Times New Roman"/>
          <w:b/>
          <w:sz w:val="24"/>
          <w:szCs w:val="24"/>
        </w:rPr>
      </w:pPr>
      <w:r w:rsidRPr="00A07B32">
        <w:rPr>
          <w:rFonts w:ascii="Times New Roman" w:hAnsi="Times New Roman"/>
          <w:b/>
          <w:sz w:val="24"/>
          <w:szCs w:val="24"/>
        </w:rPr>
        <w:t>ДОДАТОК 1</w:t>
      </w:r>
    </w:p>
    <w:p w:rsidR="001B3E24" w:rsidRPr="00A07B32" w:rsidRDefault="001B3E24" w:rsidP="001B3E24">
      <w:pPr>
        <w:jc w:val="right"/>
        <w:rPr>
          <w:rFonts w:ascii="Times New Roman" w:hAnsi="Times New Roman"/>
          <w:b/>
          <w:sz w:val="24"/>
          <w:szCs w:val="24"/>
        </w:rPr>
      </w:pPr>
    </w:p>
    <w:p w:rsidR="001B3E24" w:rsidRPr="00A07B32" w:rsidRDefault="001B3E24" w:rsidP="001B3E24">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1B3E24" w:rsidRPr="00A07B32" w:rsidRDefault="001B3E24" w:rsidP="001B3E24">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1B3E24" w:rsidRDefault="001B3E24" w:rsidP="001B3E24">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1B3E24" w:rsidRPr="00BF4B8C" w:rsidRDefault="00CD20AC" w:rsidP="001B3E24">
      <w:pPr>
        <w:jc w:val="center"/>
        <w:outlineLvl w:val="0"/>
        <w:rPr>
          <w:rFonts w:ascii="Times New Roman" w:hAnsi="Times New Roman" w:cs="Times New Roman"/>
          <w:b/>
          <w:i/>
          <w:sz w:val="28"/>
          <w:szCs w:val="28"/>
          <w:lang w:val="uk-UA"/>
        </w:rPr>
      </w:pPr>
      <w:r>
        <w:rPr>
          <w:rFonts w:ascii="Times New Roman" w:hAnsi="Times New Roman" w:cs="Times New Roman"/>
          <w:b/>
          <w:i/>
          <w:sz w:val="28"/>
          <w:szCs w:val="28"/>
        </w:rPr>
        <w:t>Тканин</w:t>
      </w:r>
      <w:r>
        <w:rPr>
          <w:rFonts w:ascii="Times New Roman" w:hAnsi="Times New Roman" w:cs="Times New Roman"/>
          <w:b/>
          <w:i/>
          <w:sz w:val="28"/>
          <w:szCs w:val="28"/>
          <w:lang w:val="uk-UA"/>
        </w:rPr>
        <w:t>а шторна,тюль,тесьма</w:t>
      </w:r>
      <w:r w:rsidR="001B3E24" w:rsidRPr="00BF4B8C">
        <w:rPr>
          <w:rFonts w:ascii="Times New Roman" w:hAnsi="Times New Roman" w:cs="Times New Roman"/>
          <w:b/>
          <w:i/>
          <w:sz w:val="28"/>
          <w:szCs w:val="28"/>
        </w:rPr>
        <w:t xml:space="preserve"> (Код ДК 021:2015:39560000-5-Текстильні вироби різні)</w:t>
      </w:r>
    </w:p>
    <w:p w:rsidR="001B3E24" w:rsidRPr="00A07B32" w:rsidRDefault="001B3E24" w:rsidP="001B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1B3E24" w:rsidRPr="00BF4B8C" w:rsidRDefault="001B3E24" w:rsidP="001B3E24">
      <w:pPr>
        <w:overflowPunct w:val="0"/>
        <w:autoSpaceDE w:val="0"/>
        <w:autoSpaceDN w:val="0"/>
        <w:adjustRightInd w:val="0"/>
        <w:spacing w:line="240" w:lineRule="auto"/>
        <w:jc w:val="center"/>
        <w:textAlignment w:val="baseline"/>
        <w:rPr>
          <w:rFonts w:ascii="Times New Roman" w:hAnsi="Times New Roman" w:cs="Times New Roman"/>
          <w:b/>
          <w:i/>
          <w:sz w:val="24"/>
          <w:szCs w:val="24"/>
          <w:lang w:val="uk-UA"/>
        </w:rPr>
      </w:pPr>
      <w:r w:rsidRPr="00A07B32">
        <w:t>Ми, (назва Учасника), надаємо свою тендерну пропозицію щодо участі у торгах на закупівлю товару:</w:t>
      </w:r>
      <w:r w:rsidRPr="002044AF">
        <w:rPr>
          <w:b/>
          <w:i/>
        </w:rPr>
        <w:t xml:space="preserve"> </w:t>
      </w:r>
      <w:r w:rsidR="00CD20AC">
        <w:rPr>
          <w:rFonts w:ascii="Times New Roman" w:hAnsi="Times New Roman" w:cs="Times New Roman"/>
          <w:b/>
          <w:i/>
          <w:sz w:val="24"/>
          <w:szCs w:val="24"/>
        </w:rPr>
        <w:t>Тканин</w:t>
      </w:r>
      <w:r w:rsidR="00CD20AC">
        <w:rPr>
          <w:rFonts w:ascii="Times New Roman" w:hAnsi="Times New Roman" w:cs="Times New Roman"/>
          <w:b/>
          <w:i/>
          <w:sz w:val="24"/>
          <w:szCs w:val="24"/>
          <w:lang w:val="uk-UA"/>
        </w:rPr>
        <w:t>а  шторна,тюль,тесьма</w:t>
      </w:r>
      <w:r w:rsidRPr="00BF4B8C">
        <w:rPr>
          <w:rFonts w:ascii="Times New Roman" w:hAnsi="Times New Roman" w:cs="Times New Roman"/>
          <w:b/>
          <w:i/>
          <w:sz w:val="24"/>
          <w:szCs w:val="24"/>
        </w:rPr>
        <w:t xml:space="preserve"> (Код ДК 021:2015:39560000-5-Текстильні вироби різні)</w:t>
      </w:r>
    </w:p>
    <w:p w:rsidR="001B3E24" w:rsidRPr="00704164" w:rsidRDefault="001B3E24" w:rsidP="001B3E24">
      <w:pPr>
        <w:pStyle w:val="a3"/>
        <w:spacing w:before="0" w:after="0"/>
        <w:jc w:val="center"/>
        <w:rPr>
          <w:b/>
          <w:bCs/>
          <w:color w:val="000000"/>
        </w:rPr>
      </w:pPr>
      <w:r w:rsidRPr="00A07B32">
        <w:rPr>
          <w:szCs w:val="24"/>
        </w:rPr>
        <w:t>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1B3E24" w:rsidRPr="00A07B32" w:rsidRDefault="001B3E24" w:rsidP="001B3E24">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1B3E24" w:rsidRPr="00A07B32" w:rsidTr="00B44ABC">
        <w:trPr>
          <w:trHeight w:val="1531"/>
        </w:trPr>
        <w:tc>
          <w:tcPr>
            <w:tcW w:w="585" w:type="dxa"/>
            <w:tcBorders>
              <w:top w:val="single" w:sz="6" w:space="0" w:color="auto"/>
              <w:left w:val="single" w:sz="6" w:space="0" w:color="auto"/>
              <w:bottom w:val="single" w:sz="6" w:space="0" w:color="auto"/>
              <w:right w:val="single" w:sz="4" w:space="0" w:color="auto"/>
            </w:tcBorders>
          </w:tcPr>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pStyle w:val="a5"/>
              <w:jc w:val="center"/>
              <w:rPr>
                <w:b/>
                <w:i/>
                <w:sz w:val="24"/>
                <w:szCs w:val="24"/>
              </w:rPr>
            </w:pPr>
            <w:r w:rsidRPr="00A07B32">
              <w:rPr>
                <w:b/>
                <w:i/>
                <w:sz w:val="24"/>
                <w:szCs w:val="24"/>
              </w:rPr>
              <w:t>Загальна</w:t>
            </w:r>
          </w:p>
          <w:p w:rsidR="001B3E24" w:rsidRPr="00A07B32" w:rsidRDefault="001B3E24" w:rsidP="00B44ABC">
            <w:pPr>
              <w:pStyle w:val="a5"/>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1B3E24" w:rsidRPr="00A07B32" w:rsidTr="00B44ABC">
        <w:tc>
          <w:tcPr>
            <w:tcW w:w="585" w:type="dxa"/>
            <w:tcBorders>
              <w:top w:val="single" w:sz="6" w:space="0" w:color="auto"/>
              <w:left w:val="single" w:sz="6" w:space="0" w:color="auto"/>
              <w:bottom w:val="single" w:sz="6" w:space="0" w:color="auto"/>
              <w:right w:val="single" w:sz="4" w:space="0" w:color="auto"/>
            </w:tcBorders>
          </w:tcPr>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1B3E24" w:rsidRPr="00A07B32" w:rsidRDefault="001B3E24" w:rsidP="00B44ABC">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1B3E24" w:rsidRPr="00A07B32" w:rsidRDefault="001B3E24" w:rsidP="00B44ABC">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1B3E24" w:rsidRPr="00A07B32" w:rsidRDefault="001B3E24" w:rsidP="00B44ABC">
            <w:pPr>
              <w:jc w:val="center"/>
              <w:rPr>
                <w:rFonts w:ascii="Times New Roman" w:hAnsi="Times New Roman"/>
                <w:b/>
                <w:bCs/>
                <w:i/>
                <w:sz w:val="24"/>
                <w:szCs w:val="24"/>
              </w:rPr>
            </w:pPr>
          </w:p>
        </w:tc>
      </w:tr>
      <w:tr w:rsidR="001B3E24" w:rsidRPr="00A07B32" w:rsidTr="00B44ABC">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1B3E24" w:rsidRPr="00A07B32" w:rsidRDefault="001B3E24" w:rsidP="00B44ABC">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1B3E24" w:rsidRPr="00A07B32" w:rsidRDefault="001B3E24" w:rsidP="00B44ABC">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1B3E24" w:rsidRPr="00A07B32" w:rsidRDefault="001B3E24" w:rsidP="001B3E24">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1B3E24" w:rsidRPr="00A07B32" w:rsidRDefault="001B3E24" w:rsidP="001B3E24">
      <w:pPr>
        <w:jc w:val="both"/>
        <w:rPr>
          <w:rFonts w:ascii="Times New Roman" w:hAnsi="Times New Roman"/>
          <w:b/>
          <w:sz w:val="24"/>
          <w:szCs w:val="24"/>
        </w:rPr>
      </w:pPr>
    </w:p>
    <w:p w:rsidR="001B3E24" w:rsidRPr="00A07B32" w:rsidRDefault="001B3E24" w:rsidP="001B3E24">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1B3E24" w:rsidRPr="00A07B32" w:rsidRDefault="001B3E24" w:rsidP="001B3E24">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w:t>
      </w:r>
      <w:r>
        <w:rPr>
          <w:rFonts w:ascii="Times New Roman" w:hAnsi="Times New Roman"/>
          <w:sz w:val="24"/>
          <w:szCs w:val="24"/>
        </w:rPr>
        <w:t xml:space="preserve"> тендерної пропозиції </w:t>
      </w:r>
      <w:r w:rsidRPr="005A7925">
        <w:rPr>
          <w:rFonts w:ascii="Times New Roman" w:hAnsi="Times New Roman"/>
          <w:sz w:val="24"/>
          <w:szCs w:val="24"/>
        </w:rPr>
        <w:t xml:space="preserve">протягом </w:t>
      </w:r>
      <w:r w:rsidRPr="005A7925">
        <w:rPr>
          <w:rFonts w:ascii="Times New Roman" w:hAnsi="Times New Roman"/>
          <w:sz w:val="24"/>
          <w:szCs w:val="24"/>
          <w:lang w:val="uk-UA"/>
        </w:rPr>
        <w:t xml:space="preserve">90 </w:t>
      </w:r>
      <w:r w:rsidRPr="005A7925">
        <w:rPr>
          <w:rFonts w:ascii="Times New Roman" w:hAnsi="Times New Roman"/>
          <w:sz w:val="24"/>
          <w:szCs w:val="24"/>
        </w:rPr>
        <w:t>днів</w:t>
      </w:r>
      <w:r w:rsidRPr="00A07B32">
        <w:rPr>
          <w:rFonts w:ascii="Times New Roman" w:hAnsi="Times New Roman"/>
          <w:sz w:val="24"/>
          <w:szCs w:val="24"/>
        </w:rPr>
        <w:t xml:space="preserve">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1B3E24" w:rsidRPr="00A07B32" w:rsidRDefault="001B3E24" w:rsidP="001B3E24">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B3E24" w:rsidRPr="00A07B32" w:rsidRDefault="001B3E24" w:rsidP="001B3E24">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1B3E24" w:rsidRPr="00A07B32" w:rsidRDefault="001B3E24" w:rsidP="001B3E24">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 xml:space="preserve">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w:t>
      </w:r>
      <w:r w:rsidRPr="00A07B32">
        <w:rPr>
          <w:rFonts w:ascii="Times New Roman" w:hAnsi="Times New Roman"/>
          <w:sz w:val="24"/>
          <w:szCs w:val="24"/>
        </w:rPr>
        <w:lastRenderedPageBreak/>
        <w:t>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1B3E24" w:rsidRPr="00A07B32" w:rsidRDefault="001B3E24" w:rsidP="001B3E24">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1B3E24" w:rsidRPr="00A07B32" w:rsidRDefault="001B3E24" w:rsidP="001B3E24">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3E24" w:rsidRPr="00A07B32" w:rsidRDefault="001B3E24" w:rsidP="001B3E24">
      <w:pPr>
        <w:ind w:firstLine="567"/>
        <w:jc w:val="both"/>
        <w:rPr>
          <w:rFonts w:ascii="Times New Roman" w:hAnsi="Times New Roman"/>
          <w:b/>
          <w:i/>
          <w:sz w:val="24"/>
          <w:szCs w:val="24"/>
        </w:rPr>
      </w:pPr>
    </w:p>
    <w:p w:rsidR="001B3E24" w:rsidRPr="00A07B32" w:rsidRDefault="001B3E24" w:rsidP="001B3E24">
      <w:pPr>
        <w:ind w:firstLine="567"/>
        <w:jc w:val="both"/>
        <w:rPr>
          <w:rFonts w:ascii="Times New Roman" w:hAnsi="Times New Roman"/>
          <w:b/>
          <w:i/>
          <w:sz w:val="24"/>
          <w:szCs w:val="24"/>
        </w:rPr>
      </w:pPr>
    </w:p>
    <w:p w:rsidR="001B3E24" w:rsidRPr="00A07B32" w:rsidRDefault="001B3E24" w:rsidP="001B3E24">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1B3E24" w:rsidRPr="00A07B32" w:rsidRDefault="001B3E24" w:rsidP="001B3E24">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1B3E24" w:rsidRDefault="001B3E24" w:rsidP="001B3E24">
      <w:pPr>
        <w:spacing w:line="240" w:lineRule="auto"/>
        <w:rPr>
          <w:rFonts w:ascii="Times New Roman" w:hAnsi="Times New Roman"/>
          <w:b/>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B3E24"/>
    <w:rsid w:val="00126E96"/>
    <w:rsid w:val="001A4524"/>
    <w:rsid w:val="001B3E24"/>
    <w:rsid w:val="002E3A85"/>
    <w:rsid w:val="004C494D"/>
    <w:rsid w:val="006D3A33"/>
    <w:rsid w:val="007C565C"/>
    <w:rsid w:val="00B356AF"/>
    <w:rsid w:val="00C011F2"/>
    <w:rsid w:val="00CD20AC"/>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24"/>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4"/>
    <w:qFormat/>
    <w:rsid w:val="001B3E24"/>
    <w:pPr>
      <w:spacing w:before="280" w:after="280" w:line="240" w:lineRule="auto"/>
    </w:pPr>
    <w:rPr>
      <w:rFonts w:ascii="Times New Roman" w:hAnsi="Times New Roman" w:cs="Times New Roman"/>
      <w:color w:val="auto"/>
      <w:sz w:val="24"/>
      <w:szCs w:val="20"/>
      <w:lang w:val="uk-UA"/>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1B3E24"/>
    <w:rPr>
      <w:rFonts w:ascii="Times New Roman" w:eastAsia="Times New Roman" w:hAnsi="Times New Roman" w:cs="Times New Roman"/>
      <w:sz w:val="24"/>
      <w:szCs w:val="20"/>
      <w:lang w:val="uk-UA" w:eastAsia="ar-SA"/>
    </w:rPr>
  </w:style>
  <w:style w:type="paragraph" w:styleId="a5">
    <w:name w:val="No Spacing"/>
    <w:link w:val="a6"/>
    <w:uiPriority w:val="1"/>
    <w:qFormat/>
    <w:rsid w:val="001B3E24"/>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1B3E2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2024-04-23T05:06:00Z</dcterms:created>
  <dcterms:modified xsi:type="dcterms:W3CDTF">2024-04-23T05:30:00Z</dcterms:modified>
</cp:coreProperties>
</file>