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4D" w:rsidRDefault="009B474D">
      <w:pPr>
        <w:pStyle w:val="LO-normal"/>
        <w:widowControl w:val="0"/>
        <w:ind w:hanging="320"/>
        <w:rPr>
          <w:rFonts w:ascii="Times New Roman" w:hAnsi="Times New Roman" w:cs="Times New Roman"/>
          <w:b/>
          <w:sz w:val="28"/>
          <w:szCs w:val="28"/>
        </w:rPr>
      </w:pPr>
    </w:p>
    <w:p w:rsidR="009B474D" w:rsidRDefault="000D361F">
      <w:pPr>
        <w:jc w:val="center"/>
        <w:rPr>
          <w:rFonts w:ascii="Times New Roman" w:hAnsi="Times New Roman" w:cs="Times New Roman"/>
          <w:b/>
          <w:sz w:val="28"/>
          <w:szCs w:val="28"/>
        </w:rPr>
      </w:pPr>
      <w:r>
        <w:rPr>
          <w:rFonts w:ascii="Times New Roman" w:hAnsi="Times New Roman" w:cs="Times New Roman"/>
          <w:b/>
          <w:sz w:val="28"/>
          <w:szCs w:val="28"/>
        </w:rPr>
        <w:t>КОМУНАЛЬНА УСТАНОВА</w:t>
      </w:r>
    </w:p>
    <w:p w:rsidR="009B474D" w:rsidRDefault="000D361F">
      <w:pPr>
        <w:jc w:val="center"/>
        <w:rPr>
          <w:rFonts w:ascii="Times New Roman" w:hAnsi="Times New Roman" w:cs="Times New Roman"/>
          <w:b/>
          <w:sz w:val="28"/>
          <w:szCs w:val="28"/>
        </w:rPr>
      </w:pPr>
      <w:r>
        <w:rPr>
          <w:rFonts w:ascii="Times New Roman" w:hAnsi="Times New Roman" w:cs="Times New Roman"/>
          <w:b/>
          <w:sz w:val="28"/>
          <w:szCs w:val="28"/>
        </w:rPr>
        <w:t>«ТУЛЬЧИНСЬКИЙ ЦЕНТР КОМПЛЕКСНОЇ РЕАБІЛІТАЦІЇ ДЛЯ  ДІТЕЙ ТА ОСІБ З ІІНВАЛІДНІСТЮ «ПРОМІНЬ НАДІЇ»</w:t>
      </w:r>
    </w:p>
    <w:p w:rsidR="009B474D" w:rsidRDefault="009B474D">
      <w:pPr>
        <w:pStyle w:val="LO-normal"/>
        <w:widowControl w:val="0"/>
        <w:ind w:hanging="320"/>
        <w:jc w:val="center"/>
        <w:rPr>
          <w:rFonts w:ascii="Times New Roman" w:hAnsi="Times New Roman" w:cs="Times New Roman"/>
          <w:sz w:val="28"/>
          <w:szCs w:val="28"/>
        </w:rPr>
      </w:pPr>
    </w:p>
    <w:p w:rsidR="009B474D" w:rsidRDefault="009B474D">
      <w:pPr>
        <w:pStyle w:val="LO-normal"/>
        <w:widowControl w:val="0"/>
        <w:ind w:hanging="320"/>
        <w:jc w:val="center"/>
        <w:rPr>
          <w:rFonts w:ascii="Times New Roman" w:hAnsi="Times New Roman" w:cs="Times New Roman"/>
          <w:sz w:val="28"/>
          <w:szCs w:val="28"/>
        </w:rPr>
      </w:pPr>
    </w:p>
    <w:p w:rsidR="009B474D" w:rsidRDefault="000D361F">
      <w:pPr>
        <w:pStyle w:val="LO-normal"/>
        <w:widowControl w:val="0"/>
        <w:tabs>
          <w:tab w:val="left" w:pos="5400"/>
          <w:tab w:val="left" w:pos="5580"/>
          <w:tab w:val="left" w:pos="5760"/>
        </w:tabs>
        <w:ind w:hanging="320"/>
        <w:jc w:val="right"/>
        <w:rPr>
          <w:color w:val="000000"/>
        </w:rPr>
      </w:pPr>
      <w:r>
        <w:rPr>
          <w:rFonts w:ascii="Times New Roman" w:hAnsi="Times New Roman" w:cs="Times New Roman"/>
          <w:color w:val="000000"/>
          <w:szCs w:val="22"/>
        </w:rPr>
        <w:t>Затверджено:</w:t>
      </w:r>
    </w:p>
    <w:p w:rsidR="009B474D" w:rsidRDefault="000D361F">
      <w:pPr>
        <w:pStyle w:val="LO-normal"/>
        <w:widowControl w:val="0"/>
        <w:tabs>
          <w:tab w:val="left" w:pos="390"/>
          <w:tab w:val="center" w:pos="4853"/>
          <w:tab w:val="left" w:pos="5400"/>
          <w:tab w:val="left" w:pos="5580"/>
          <w:tab w:val="left" w:pos="5760"/>
        </w:tabs>
        <w:ind w:hanging="320"/>
        <w:jc w:val="right"/>
        <w:rPr>
          <w:color w:val="000000"/>
        </w:rPr>
      </w:pPr>
      <w:r>
        <w:rPr>
          <w:rFonts w:ascii="Times New Roman" w:hAnsi="Times New Roman" w:cs="Times New Roman"/>
          <w:color w:val="000000"/>
          <w:sz w:val="18"/>
        </w:rPr>
        <w:t>рішенням уповноваженої особи</w:t>
      </w:r>
    </w:p>
    <w:p w:rsidR="009B474D" w:rsidRDefault="000D361F">
      <w:pPr>
        <w:pStyle w:val="LO-normal"/>
        <w:widowControl w:val="0"/>
        <w:tabs>
          <w:tab w:val="left" w:pos="5400"/>
          <w:tab w:val="left" w:pos="5580"/>
          <w:tab w:val="left" w:pos="5760"/>
        </w:tabs>
        <w:ind w:hanging="320"/>
        <w:jc w:val="right"/>
        <w:rPr>
          <w:color w:val="000000"/>
        </w:rPr>
      </w:pPr>
      <w:r>
        <w:rPr>
          <w:rFonts w:ascii="Times New Roman" w:hAnsi="Times New Roman" w:cs="Times New Roman"/>
          <w:color w:val="000000"/>
          <w:sz w:val="18"/>
        </w:rPr>
        <w:t xml:space="preserve">від  </w:t>
      </w:r>
      <w:r>
        <w:rPr>
          <w:rFonts w:ascii="Times New Roman" w:hAnsi="Times New Roman" w:cs="Times New Roman"/>
          <w:color w:val="000000"/>
          <w:szCs w:val="22"/>
        </w:rPr>
        <w:t xml:space="preserve">«08» </w:t>
      </w:r>
      <w:r>
        <w:rPr>
          <w:rFonts w:ascii="Times New Roman" w:hAnsi="Times New Roman" w:cs="Times New Roman"/>
          <w:color w:val="000000"/>
          <w:sz w:val="22"/>
          <w:szCs w:val="24"/>
        </w:rPr>
        <w:t xml:space="preserve"> </w:t>
      </w:r>
      <w:r w:rsidR="00806415" w:rsidRPr="00806415">
        <w:rPr>
          <w:rFonts w:ascii="Times New Roman" w:hAnsi="Times New Roman" w:cs="Times New Roman"/>
          <w:color w:val="000000"/>
        </w:rPr>
        <w:t>березня</w:t>
      </w:r>
      <w:r>
        <w:rPr>
          <w:rFonts w:ascii="Times New Roman" w:hAnsi="Times New Roman" w:cs="Times New Roman"/>
          <w:color w:val="000000"/>
          <w:sz w:val="22"/>
          <w:szCs w:val="24"/>
        </w:rPr>
        <w:t xml:space="preserve"> </w:t>
      </w:r>
      <w:r>
        <w:rPr>
          <w:rFonts w:ascii="Times New Roman" w:hAnsi="Times New Roman" w:cs="Times New Roman"/>
          <w:color w:val="000000"/>
          <w:szCs w:val="22"/>
        </w:rPr>
        <w:t>202</w:t>
      </w:r>
      <w:r w:rsidR="00806415">
        <w:rPr>
          <w:rFonts w:ascii="Times New Roman" w:hAnsi="Times New Roman" w:cs="Times New Roman"/>
          <w:color w:val="000000"/>
          <w:szCs w:val="22"/>
        </w:rPr>
        <w:t>4</w:t>
      </w:r>
      <w:r>
        <w:rPr>
          <w:rFonts w:ascii="Times New Roman" w:hAnsi="Times New Roman" w:cs="Times New Roman"/>
          <w:color w:val="000000"/>
          <w:szCs w:val="22"/>
        </w:rPr>
        <w:t xml:space="preserve"> року №</w:t>
      </w:r>
      <w:r w:rsidR="00806415">
        <w:rPr>
          <w:rFonts w:ascii="Times New Roman" w:hAnsi="Times New Roman" w:cs="Times New Roman"/>
          <w:color w:val="000000"/>
          <w:szCs w:val="22"/>
        </w:rPr>
        <w:t>5</w:t>
      </w:r>
    </w:p>
    <w:p w:rsidR="009B474D" w:rsidRDefault="009B474D">
      <w:pPr>
        <w:pStyle w:val="LO-normal"/>
        <w:widowControl w:val="0"/>
        <w:tabs>
          <w:tab w:val="left" w:pos="5400"/>
          <w:tab w:val="left" w:pos="5580"/>
          <w:tab w:val="left" w:pos="5760"/>
        </w:tabs>
        <w:ind w:hanging="320"/>
        <w:jc w:val="right"/>
        <w:rPr>
          <w:rFonts w:ascii="Times New Roman" w:hAnsi="Times New Roman" w:cs="Times New Roman"/>
          <w:color w:val="000000"/>
          <w:sz w:val="18"/>
        </w:rPr>
      </w:pPr>
    </w:p>
    <w:p w:rsidR="009B474D" w:rsidRDefault="000D361F">
      <w:pPr>
        <w:pStyle w:val="LO-normal"/>
        <w:widowControl w:val="0"/>
        <w:tabs>
          <w:tab w:val="left" w:pos="720"/>
          <w:tab w:val="left" w:pos="1440"/>
          <w:tab w:val="left" w:pos="2160"/>
          <w:tab w:val="left" w:pos="2880"/>
          <w:tab w:val="left" w:pos="3600"/>
          <w:tab w:val="left" w:pos="4320"/>
        </w:tabs>
        <w:ind w:hanging="320"/>
        <w:jc w:val="right"/>
        <w:rPr>
          <w:color w:val="000000"/>
        </w:rPr>
      </w:pPr>
      <w:r>
        <w:rPr>
          <w:rFonts w:ascii="Times New Roman" w:hAnsi="Times New Roman" w:cs="Times New Roman"/>
          <w:color w:val="000000"/>
          <w:sz w:val="18"/>
        </w:rPr>
        <w:t>уповноважена особа Деркач В.Ю</w:t>
      </w: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tabs>
          <w:tab w:val="left" w:pos="720"/>
          <w:tab w:val="left" w:pos="1440"/>
          <w:tab w:val="left" w:pos="2160"/>
          <w:tab w:val="left" w:pos="2880"/>
          <w:tab w:val="left" w:pos="3600"/>
          <w:tab w:val="left" w:pos="4320"/>
          <w:tab w:val="center" w:pos="4659"/>
          <w:tab w:val="left" w:pos="5850"/>
        </w:tabs>
        <w:ind w:hanging="320"/>
        <w:jc w:val="both"/>
        <w:rPr>
          <w:rFonts w:ascii="Times New Roman" w:hAnsi="Times New Roman" w:cs="Times New Roman"/>
          <w:sz w:val="28"/>
          <w:szCs w:val="28"/>
        </w:rPr>
      </w:pPr>
    </w:p>
    <w:p w:rsidR="009B474D" w:rsidRDefault="000D361F">
      <w:pPr>
        <w:pStyle w:val="LO-normal"/>
        <w:widowControl w:val="0"/>
        <w:tabs>
          <w:tab w:val="left" w:pos="2880"/>
        </w:tabs>
        <w:ind w:hanging="3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ТЕНДЕРНА ДОКУМЕНТАЦІЯ</w:t>
      </w:r>
    </w:p>
    <w:p w:rsidR="009B474D" w:rsidRDefault="009B474D">
      <w:pPr>
        <w:pStyle w:val="LO-normal"/>
        <w:widowControl w:val="0"/>
        <w:ind w:hanging="320"/>
        <w:jc w:val="center"/>
        <w:rPr>
          <w:rFonts w:ascii="Times New Roman" w:hAnsi="Times New Roman" w:cs="Times New Roman"/>
          <w:sz w:val="28"/>
          <w:szCs w:val="28"/>
        </w:rPr>
      </w:pPr>
    </w:p>
    <w:p w:rsidR="009B474D" w:rsidRDefault="000D361F">
      <w:pPr>
        <w:pStyle w:val="LO-normal"/>
        <w:widowControl w:val="0"/>
        <w:ind w:hanging="320"/>
        <w:jc w:val="center"/>
        <w:rPr>
          <w:rFonts w:ascii="Times New Roman" w:hAnsi="Times New Roman" w:cs="Times New Roman"/>
          <w:b/>
          <w:sz w:val="32"/>
          <w:szCs w:val="32"/>
        </w:rPr>
      </w:pPr>
      <w:r>
        <w:rPr>
          <w:rFonts w:ascii="Times New Roman" w:hAnsi="Times New Roman" w:cs="Times New Roman"/>
          <w:b/>
          <w:sz w:val="32"/>
          <w:szCs w:val="32"/>
        </w:rPr>
        <w:t>Предмет закупівлі</w:t>
      </w:r>
    </w:p>
    <w:p w:rsidR="009B474D" w:rsidRDefault="000D361F">
      <w:pPr>
        <w:pStyle w:val="LO-normal"/>
        <w:widowControl w:val="0"/>
        <w:ind w:hanging="320"/>
        <w:jc w:val="center"/>
        <w:rPr>
          <w:rFonts w:ascii="Times New Roman" w:hAnsi="Times New Roman" w:cs="Times New Roman"/>
          <w:sz w:val="28"/>
          <w:szCs w:val="28"/>
        </w:rPr>
      </w:pPr>
      <w:r>
        <w:rPr>
          <w:rFonts w:ascii="Times New Roman" w:hAnsi="Times New Roman" w:cs="Times New Roman"/>
          <w:b/>
          <w:i/>
          <w:sz w:val="32"/>
          <w:szCs w:val="32"/>
        </w:rPr>
        <w:t>Готові страви для харчування отримувачів послуг</w:t>
      </w:r>
    </w:p>
    <w:p w:rsidR="009B474D" w:rsidRDefault="009B474D">
      <w:pPr>
        <w:pStyle w:val="LO-normal"/>
        <w:widowControl w:val="0"/>
        <w:ind w:hanging="320"/>
        <w:jc w:val="center"/>
        <w:rPr>
          <w:rFonts w:ascii="Times New Roman" w:hAnsi="Times New Roman" w:cs="Times New Roman"/>
          <w:i/>
          <w:sz w:val="24"/>
          <w:szCs w:val="24"/>
        </w:rPr>
      </w:pPr>
    </w:p>
    <w:p w:rsidR="009B474D" w:rsidRDefault="000D361F">
      <w:pPr>
        <w:pStyle w:val="LO-normal"/>
        <w:widowControl w:val="0"/>
        <w:ind w:hanging="320"/>
        <w:jc w:val="center"/>
        <w:rPr>
          <w:rFonts w:ascii="Times New Roman" w:hAnsi="Times New Roman" w:cs="Times New Roman"/>
          <w:b/>
          <w:sz w:val="24"/>
          <w:szCs w:val="24"/>
        </w:rPr>
      </w:pPr>
      <w:r>
        <w:rPr>
          <w:rFonts w:ascii="Times New Roman" w:hAnsi="Times New Roman" w:cs="Times New Roman"/>
          <w:b/>
          <w:sz w:val="24"/>
          <w:szCs w:val="24"/>
        </w:rPr>
        <w:t xml:space="preserve">ДК 021:2015 </w:t>
      </w:r>
      <w:r>
        <w:rPr>
          <w:rFonts w:ascii="Times New Roman" w:hAnsi="Times New Roman" w:cs="Times New Roman"/>
          <w:b/>
          <w:i/>
          <w:color w:val="000000"/>
          <w:sz w:val="24"/>
          <w:szCs w:val="24"/>
        </w:rPr>
        <w:t>15894300-4 - Готові страви»</w:t>
      </w:r>
    </w:p>
    <w:p w:rsidR="009B474D" w:rsidRDefault="009B474D">
      <w:pPr>
        <w:pStyle w:val="LO-normal"/>
        <w:widowControl w:val="0"/>
        <w:ind w:hanging="320"/>
        <w:jc w:val="center"/>
        <w:rPr>
          <w:rFonts w:ascii="Times New Roman" w:hAnsi="Times New Roman" w:cs="Times New Roman"/>
          <w:color w:val="000000"/>
          <w:sz w:val="24"/>
          <w:szCs w:val="24"/>
        </w:rPr>
      </w:pPr>
    </w:p>
    <w:p w:rsidR="009B474D" w:rsidRDefault="009B474D">
      <w:pPr>
        <w:pStyle w:val="LO-normal"/>
        <w:widowControl w:val="0"/>
        <w:ind w:hanging="320"/>
        <w:jc w:val="center"/>
        <w:rPr>
          <w:rFonts w:ascii="Times New Roman" w:hAnsi="Times New Roman" w:cs="Times New Roman"/>
          <w:color w:val="000000"/>
          <w:sz w:val="24"/>
          <w:szCs w:val="24"/>
        </w:rPr>
      </w:pPr>
    </w:p>
    <w:p w:rsidR="009B474D" w:rsidRDefault="009B474D">
      <w:pPr>
        <w:pStyle w:val="LO-normal"/>
        <w:widowControl w:val="0"/>
        <w:ind w:hanging="320"/>
        <w:jc w:val="center"/>
        <w:rPr>
          <w:rFonts w:ascii="Times New Roman" w:hAnsi="Times New Roman" w:cs="Times New Roman"/>
          <w:color w:val="000000"/>
          <w:sz w:val="24"/>
          <w:szCs w:val="24"/>
        </w:rPr>
      </w:pPr>
    </w:p>
    <w:p w:rsidR="009B474D" w:rsidRDefault="000D361F">
      <w:pPr>
        <w:pStyle w:val="LO-normal"/>
        <w:widowControl w:val="0"/>
        <w:ind w:hanging="320"/>
        <w:jc w:val="center"/>
        <w:rPr>
          <w:rFonts w:ascii="Times New Roman" w:hAnsi="Times New Roman" w:cs="Times New Roman"/>
          <w:b/>
          <w:sz w:val="28"/>
          <w:szCs w:val="28"/>
        </w:rPr>
      </w:pPr>
      <w:r>
        <w:rPr>
          <w:rFonts w:ascii="Times New Roman" w:hAnsi="Times New Roman" w:cs="Times New Roman"/>
          <w:b/>
          <w:sz w:val="28"/>
          <w:szCs w:val="28"/>
        </w:rPr>
        <w:t>Процедура закупівлі:</w:t>
      </w:r>
    </w:p>
    <w:p w:rsidR="009B474D" w:rsidRDefault="000D361F">
      <w:pPr>
        <w:pStyle w:val="LO-normal"/>
        <w:widowControl w:val="0"/>
        <w:ind w:hanging="320"/>
        <w:jc w:val="center"/>
        <w:rPr>
          <w:rFonts w:ascii="Times New Roman" w:hAnsi="Times New Roman" w:cs="Times New Roman"/>
          <w:b/>
          <w:sz w:val="28"/>
          <w:szCs w:val="28"/>
        </w:rPr>
      </w:pPr>
      <w:r>
        <w:rPr>
          <w:rFonts w:ascii="Times New Roman" w:hAnsi="Times New Roman" w:cs="Times New Roman"/>
          <w:b/>
          <w:sz w:val="28"/>
          <w:szCs w:val="28"/>
        </w:rPr>
        <w:t>відкриті торги (з особливостями)</w:t>
      </w:r>
    </w:p>
    <w:p w:rsidR="009B474D" w:rsidRDefault="009B474D">
      <w:pPr>
        <w:pStyle w:val="LO-normal"/>
        <w:widowControl w:val="0"/>
        <w:ind w:hanging="320"/>
        <w:jc w:val="center"/>
        <w:rPr>
          <w:rFonts w:ascii="Times New Roman" w:hAnsi="Times New Roman" w:cs="Times New Roman"/>
          <w:sz w:val="28"/>
          <w:szCs w:val="28"/>
        </w:rPr>
      </w:pPr>
    </w:p>
    <w:p w:rsidR="009B474D" w:rsidRDefault="009B474D">
      <w:pPr>
        <w:pStyle w:val="LO-normal"/>
        <w:widowControl w:val="0"/>
        <w:ind w:hanging="320"/>
        <w:jc w:val="center"/>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9B474D">
      <w:pPr>
        <w:pStyle w:val="LO-normal"/>
        <w:widowControl w:val="0"/>
        <w:rPr>
          <w:rFonts w:ascii="Times New Roman" w:hAnsi="Times New Roman" w:cs="Times New Roman"/>
          <w:sz w:val="28"/>
          <w:szCs w:val="28"/>
        </w:rPr>
      </w:pPr>
    </w:p>
    <w:p w:rsidR="009B474D" w:rsidRDefault="00806415">
      <w:pPr>
        <w:pStyle w:val="LO-normal"/>
        <w:widowControl w:val="0"/>
        <w:ind w:hanging="320"/>
        <w:jc w:val="center"/>
        <w:rPr>
          <w:rFonts w:ascii="Times New Roman" w:hAnsi="Times New Roman" w:cs="Times New Roman"/>
          <w:b/>
          <w:sz w:val="28"/>
          <w:szCs w:val="28"/>
        </w:rPr>
      </w:pPr>
      <w:r>
        <w:rPr>
          <w:rFonts w:ascii="Times New Roman" w:hAnsi="Times New Roman" w:cs="Times New Roman"/>
          <w:b/>
          <w:sz w:val="28"/>
          <w:szCs w:val="28"/>
        </w:rPr>
        <w:t>м. Тульчин  2024</w:t>
      </w:r>
    </w:p>
    <w:p w:rsidR="009B474D" w:rsidRDefault="009B474D">
      <w:pPr>
        <w:pStyle w:val="LO-normal"/>
        <w:widowControl w:val="0"/>
        <w:ind w:hanging="320"/>
        <w:jc w:val="center"/>
        <w:rPr>
          <w:rFonts w:ascii="Times New Roman" w:hAnsi="Times New Roman" w:cs="Times New Roman"/>
          <w:b/>
          <w:sz w:val="28"/>
          <w:szCs w:val="28"/>
        </w:rPr>
      </w:pPr>
    </w:p>
    <w:p w:rsidR="009B474D" w:rsidRDefault="009B474D">
      <w:pPr>
        <w:pStyle w:val="LO-normal"/>
        <w:widowControl w:val="0"/>
        <w:ind w:hanging="320"/>
        <w:jc w:val="center"/>
        <w:rPr>
          <w:rFonts w:ascii="Times New Roman" w:hAnsi="Times New Roman" w:cs="Times New Roman"/>
          <w:b/>
          <w:sz w:val="28"/>
          <w:szCs w:val="28"/>
        </w:rPr>
      </w:pPr>
    </w:p>
    <w:p w:rsidR="009B474D" w:rsidRDefault="009B474D">
      <w:pPr>
        <w:pStyle w:val="LO-normal"/>
        <w:widowControl w:val="0"/>
        <w:ind w:hanging="320"/>
        <w:jc w:val="center"/>
        <w:rPr>
          <w:rFonts w:ascii="Times New Roman" w:hAnsi="Times New Roman" w:cs="Times New Roman"/>
          <w:b/>
          <w:sz w:val="28"/>
          <w:szCs w:val="28"/>
        </w:rPr>
      </w:pPr>
    </w:p>
    <w:p w:rsidR="009B474D" w:rsidRDefault="000D361F">
      <w:pPr>
        <w:pStyle w:val="LO-normal"/>
        <w:widowControl w:val="0"/>
        <w:tabs>
          <w:tab w:val="left" w:pos="2610"/>
          <w:tab w:val="center" w:pos="4659"/>
        </w:tabs>
        <w:ind w:hanging="320"/>
        <w:rPr>
          <w:bCs/>
        </w:rPr>
      </w:pPr>
      <w:r>
        <w:rPr>
          <w:rFonts w:ascii="Times New Roman" w:hAnsi="Times New Roman" w:cs="Times New Roman"/>
          <w:sz w:val="28"/>
          <w:szCs w:val="28"/>
        </w:rPr>
        <w:tab/>
      </w:r>
    </w:p>
    <w:tbl>
      <w:tblPr>
        <w:tblW w:w="10524" w:type="dxa"/>
        <w:jc w:val="center"/>
        <w:tblLayout w:type="fixed"/>
        <w:tblCellMar>
          <w:left w:w="83" w:type="dxa"/>
        </w:tblCellMar>
        <w:tblLook w:val="0000"/>
      </w:tblPr>
      <w:tblGrid>
        <w:gridCol w:w="569"/>
        <w:gridCol w:w="3451"/>
        <w:gridCol w:w="6504"/>
      </w:tblGrid>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5A5A5"/>
            <w:vAlign w:val="center"/>
          </w:tcPr>
          <w:p w:rsidR="009B474D" w:rsidRDefault="009B474D">
            <w:pPr>
              <w:pStyle w:val="LO-normal"/>
              <w:widowControl w:val="0"/>
              <w:jc w:val="center"/>
              <w:rPr>
                <w:rFonts w:ascii="Times New Roman" w:hAnsi="Times New Roman" w:cs="Times New Roman"/>
                <w:color w:val="000000"/>
                <w:sz w:val="24"/>
                <w:szCs w:val="24"/>
              </w:rPr>
            </w:pPr>
          </w:p>
        </w:tc>
        <w:tc>
          <w:tcPr>
            <w:tcW w:w="9955" w:type="dxa"/>
            <w:gridSpan w:val="2"/>
            <w:tcBorders>
              <w:top w:val="single" w:sz="4" w:space="0" w:color="000001"/>
              <w:left w:val="single" w:sz="4" w:space="0" w:color="000001"/>
              <w:bottom w:val="single" w:sz="4" w:space="0" w:color="000001"/>
              <w:right w:val="single" w:sz="4" w:space="0" w:color="000001"/>
            </w:tcBorders>
            <w:shd w:val="clear" w:color="auto" w:fill="A5A5A5"/>
            <w:vAlign w:val="center"/>
          </w:tcPr>
          <w:p w:rsidR="009B474D" w:rsidRDefault="000D361F">
            <w:pPr>
              <w:pStyle w:val="LO-normal"/>
              <w:widowControl w:val="0"/>
              <w:jc w:val="center"/>
            </w:pPr>
            <w:r>
              <w:rPr>
                <w:rFonts w:ascii="Times New Roman" w:hAnsi="Times New Roman" w:cs="Times New Roman"/>
                <w:b/>
                <w:color w:val="000000"/>
                <w:sz w:val="24"/>
                <w:szCs w:val="24"/>
              </w:rPr>
              <w:t>Розділ І. Загальні положення</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vAlign w:val="center"/>
          </w:tcPr>
          <w:p w:rsidR="009B474D" w:rsidRDefault="000D361F">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51" w:type="dxa"/>
            <w:tcBorders>
              <w:top w:val="single" w:sz="4" w:space="0" w:color="000001"/>
              <w:left w:val="single" w:sz="4" w:space="0" w:color="000001"/>
              <w:bottom w:val="single" w:sz="4" w:space="0" w:color="000001"/>
              <w:right w:val="single" w:sz="4" w:space="0" w:color="000001"/>
            </w:tcBorders>
            <w:vAlign w:val="center"/>
          </w:tcPr>
          <w:p w:rsidR="009B474D" w:rsidRDefault="000D361F">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4" w:type="dxa"/>
            <w:tcBorders>
              <w:top w:val="single" w:sz="4" w:space="0" w:color="000001"/>
              <w:left w:val="single" w:sz="4" w:space="0" w:color="000001"/>
              <w:bottom w:val="single" w:sz="4" w:space="0" w:color="000001"/>
              <w:right w:val="single" w:sz="4" w:space="0" w:color="000001"/>
            </w:tcBorders>
            <w:vAlign w:val="center"/>
          </w:tcPr>
          <w:p w:rsidR="009B474D" w:rsidRDefault="000D361F">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504" w:type="dxa"/>
            <w:tcBorders>
              <w:top w:val="single" w:sz="4" w:space="0" w:color="000001"/>
              <w:left w:val="single" w:sz="4" w:space="0" w:color="000001"/>
              <w:bottom w:val="single" w:sz="4" w:space="0" w:color="000001"/>
              <w:right w:val="single" w:sz="4" w:space="0" w:color="000001"/>
            </w:tcBorders>
            <w:vAlign w:val="center"/>
          </w:tcPr>
          <w:p w:rsidR="009B474D" w:rsidRDefault="000D361F">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Pr>
                <w:rFonts w:ascii="Times New Roman" w:hAnsi="Times New Roman" w:cs="Times New Roman"/>
                <w:sz w:val="24"/>
                <w:szCs w:val="24"/>
              </w:rPr>
              <w:t>—</w:t>
            </w:r>
            <w:r>
              <w:rPr>
                <w:rFonts w:ascii="Times New Roman" w:hAnsi="Times New Roman" w:cs="Times New Roman"/>
                <w:color w:val="000000"/>
                <w:sz w:val="24"/>
                <w:szCs w:val="24"/>
              </w:rPr>
              <w:t xml:space="preserve"> Закон)</w:t>
            </w:r>
            <w:r>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B474D" w:rsidRDefault="000D361F">
            <w:pPr>
              <w:widowControl w:val="0"/>
              <w:jc w:val="both"/>
              <w:rPr>
                <w:rFonts w:ascii="Times New Roman" w:hAnsi="Times New Roman" w:cs="Times New Roman"/>
                <w:sz w:val="24"/>
                <w:szCs w:val="24"/>
              </w:rPr>
            </w:pPr>
            <w:r>
              <w:rPr>
                <w:rFonts w:ascii="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9B474D">
        <w:trPr>
          <w:trHeight w:val="423"/>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замовника торгів</w:t>
            </w:r>
          </w:p>
        </w:tc>
        <w:tc>
          <w:tcPr>
            <w:tcW w:w="6504" w:type="dxa"/>
            <w:tcBorders>
              <w:top w:val="single" w:sz="4" w:space="0" w:color="000001"/>
              <w:left w:val="single" w:sz="4" w:space="0" w:color="000001"/>
              <w:bottom w:val="single" w:sz="4" w:space="0" w:color="000001"/>
              <w:right w:val="single" w:sz="4" w:space="0" w:color="000001"/>
            </w:tcBorders>
          </w:tcPr>
          <w:p w:rsidR="009B474D" w:rsidRDefault="009B474D">
            <w:pPr>
              <w:pStyle w:val="LO-normal"/>
              <w:widowControl w:val="0"/>
              <w:jc w:val="both"/>
              <w:rPr>
                <w:rFonts w:ascii="Times New Roman" w:hAnsi="Times New Roman" w:cs="Times New Roman"/>
                <w:color w:val="000000"/>
                <w:sz w:val="24"/>
                <w:szCs w:val="24"/>
              </w:rPr>
            </w:pP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Повне найменування</w:t>
            </w:r>
          </w:p>
        </w:tc>
        <w:tc>
          <w:tcPr>
            <w:tcW w:w="6504"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tabs>
                <w:tab w:val="left" w:pos="4443"/>
              </w:tabs>
              <w:rPr>
                <w:rFonts w:ascii="Times New Roman" w:hAnsi="Times New Roman" w:cs="Times New Roman"/>
                <w:color w:val="000000"/>
                <w:sz w:val="24"/>
                <w:szCs w:val="24"/>
              </w:rPr>
            </w:pPr>
            <w:r>
              <w:rPr>
                <w:rFonts w:ascii="Times New Roman" w:hAnsi="Times New Roman" w:cs="Times New Roman"/>
                <w:color w:val="000000"/>
                <w:sz w:val="24"/>
                <w:szCs w:val="24"/>
              </w:rPr>
              <w:t>Комунальна установа «Тульчинський центр комплексної реабілітації для дітей та осіб з інвалідністю «Промінь надії»</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w:t>
            </w:r>
          </w:p>
        </w:tc>
        <w:tc>
          <w:tcPr>
            <w:tcW w:w="6504"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23600 м. Тульчин, пров. Леонтовича, 13.</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504" w:type="dxa"/>
            <w:tcBorders>
              <w:top w:val="single" w:sz="4" w:space="0" w:color="000001"/>
              <w:left w:val="single" w:sz="4" w:space="0" w:color="000001"/>
              <w:bottom w:val="single" w:sz="4" w:space="0" w:color="000001"/>
              <w:right w:val="single" w:sz="4" w:space="0" w:color="000001"/>
            </w:tcBorders>
          </w:tcPr>
          <w:p w:rsidR="009B474D" w:rsidRDefault="0080641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Деркач Володимир Юрійович </w:t>
            </w:r>
            <w:r w:rsidR="000D361F">
              <w:rPr>
                <w:rFonts w:ascii="Times New Roman" w:hAnsi="Times New Roman" w:cs="Times New Roman"/>
                <w:color w:val="000000"/>
                <w:sz w:val="24"/>
                <w:szCs w:val="24"/>
              </w:rPr>
              <w:t>— уповноважена особа,</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тел. (06324) 012-29</w:t>
            </w:r>
          </w:p>
          <w:p w:rsidR="009B474D" w:rsidRDefault="000D361F">
            <w:pPr>
              <w:widowControl w:val="0"/>
              <w:rPr>
                <w:rFonts w:ascii="Times New Roman" w:hAnsi="Times New Roman" w:cs="Times New Roman"/>
                <w:b/>
                <w:color w:val="000000"/>
                <w:sz w:val="22"/>
                <w:szCs w:val="22"/>
                <w:lang w:val="en-US" w:eastAsia="ru-RU"/>
              </w:rPr>
            </w:pPr>
            <w:r>
              <w:rPr>
                <w:rFonts w:ascii="Times New Roman" w:hAnsi="Times New Roman" w:cs="Times New Roman"/>
                <w:sz w:val="22"/>
                <w:szCs w:val="22"/>
                <w:lang w:val="de-DE"/>
              </w:rPr>
              <w:t>e</w:t>
            </w:r>
            <w:r>
              <w:rPr>
                <w:rFonts w:ascii="Times New Roman" w:hAnsi="Times New Roman" w:cs="Times New Roman"/>
                <w:sz w:val="22"/>
                <w:szCs w:val="22"/>
              </w:rPr>
              <w:t>-</w:t>
            </w:r>
            <w:r>
              <w:rPr>
                <w:rFonts w:ascii="Times New Roman" w:hAnsi="Times New Roman" w:cs="Times New Roman"/>
                <w:sz w:val="22"/>
                <w:szCs w:val="22"/>
                <w:lang w:val="de-DE"/>
              </w:rPr>
              <w:t>mail</w:t>
            </w:r>
            <w:r>
              <w:rPr>
                <w:rFonts w:ascii="Times New Roman" w:hAnsi="Times New Roman" w:cs="Times New Roman"/>
                <w:sz w:val="22"/>
                <w:szCs w:val="22"/>
              </w:rPr>
              <w:t xml:space="preserve">: </w:t>
            </w:r>
            <w:r>
              <w:rPr>
                <w:rFonts w:ascii="Times New Roman" w:hAnsi="Times New Roman" w:cs="Times New Roman"/>
                <w:sz w:val="22"/>
                <w:szCs w:val="22"/>
                <w:lang w:val="en-US"/>
              </w:rPr>
              <w:t>prominnadii@gmail.com</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закупівлі</w:t>
            </w:r>
          </w:p>
        </w:tc>
        <w:tc>
          <w:tcPr>
            <w:tcW w:w="6504"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 з особливостями</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предмет закупівлі</w:t>
            </w:r>
          </w:p>
        </w:tc>
        <w:tc>
          <w:tcPr>
            <w:tcW w:w="6504" w:type="dxa"/>
            <w:tcBorders>
              <w:top w:val="single" w:sz="4" w:space="0" w:color="000001"/>
              <w:left w:val="single" w:sz="4" w:space="0" w:color="000001"/>
              <w:bottom w:val="single" w:sz="4" w:space="0" w:color="000001"/>
              <w:right w:val="single" w:sz="4" w:space="0" w:color="000001"/>
            </w:tcBorders>
          </w:tcPr>
          <w:p w:rsidR="009B474D" w:rsidRDefault="009B474D">
            <w:pPr>
              <w:pStyle w:val="LO-normal"/>
              <w:widowControl w:val="0"/>
              <w:jc w:val="both"/>
              <w:rPr>
                <w:rFonts w:ascii="Times New Roman" w:hAnsi="Times New Roman" w:cs="Times New Roman"/>
                <w:color w:val="000000"/>
                <w:sz w:val="24"/>
                <w:szCs w:val="24"/>
              </w:rPr>
            </w:pP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w:t>
            </w:r>
          </w:p>
        </w:tc>
        <w:tc>
          <w:tcPr>
            <w:tcW w:w="6504"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i/>
                <w:iCs/>
                <w:color w:val="000000"/>
                <w:sz w:val="24"/>
                <w:szCs w:val="24"/>
                <w:lang w:eastAsia="ar-SA"/>
              </w:rPr>
            </w:pPr>
            <w:r>
              <w:rPr>
                <w:rFonts w:ascii="Times New Roman" w:hAnsi="Times New Roman" w:cs="Times New Roman"/>
                <w:i/>
                <w:iCs/>
                <w:color w:val="000000"/>
                <w:sz w:val="24"/>
                <w:szCs w:val="24"/>
                <w:lang w:eastAsia="ar-SA"/>
              </w:rPr>
              <w:t>Готові страви для харчування отримувачів послуг</w:t>
            </w:r>
          </w:p>
          <w:p w:rsidR="009B474D" w:rsidRDefault="000D361F">
            <w:pPr>
              <w:pStyle w:val="LO-normal"/>
              <w:widowControl w:val="0"/>
              <w:rPr>
                <w:rFonts w:ascii="Times New Roman" w:hAnsi="Times New Roman" w:cs="Times New Roman"/>
                <w:i/>
                <w:sz w:val="24"/>
                <w:szCs w:val="24"/>
              </w:rPr>
            </w:pPr>
            <w:r>
              <w:rPr>
                <w:rFonts w:ascii="Times New Roman" w:hAnsi="Times New Roman" w:cs="Times New Roman"/>
                <w:sz w:val="24"/>
                <w:szCs w:val="24"/>
              </w:rPr>
              <w:t xml:space="preserve">ДК021:2015- </w:t>
            </w:r>
            <w:r>
              <w:rPr>
                <w:rFonts w:ascii="Times New Roman" w:hAnsi="Times New Roman" w:cs="Times New Roman"/>
                <w:i/>
                <w:sz w:val="24"/>
                <w:szCs w:val="24"/>
              </w:rPr>
              <w:t>«15894300-4 - Готові страви»</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504"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Поділ предмета закупівлі на лоти не передбачено</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504"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поставки товару:</w:t>
            </w:r>
          </w:p>
          <w:p w:rsidR="009B474D" w:rsidRDefault="000D361F">
            <w:pPr>
              <w:widowControl w:val="0"/>
              <w:ind w:hanging="2"/>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23600 Вінницька обл., м. Тульчин, пров. Леонтовича, 13.</w:t>
            </w:r>
          </w:p>
          <w:p w:rsidR="009B474D" w:rsidRDefault="000D361F">
            <w:pPr>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Обсяг товару: згідно з Додатком 2  до тендерної документації.</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строк поставки товарів (надання послуг, виконання робіт)</w:t>
            </w:r>
          </w:p>
        </w:tc>
        <w:tc>
          <w:tcPr>
            <w:tcW w:w="6504"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До   31 грудня 2024 року.</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Недискримінація учасників</w:t>
            </w:r>
          </w:p>
        </w:tc>
        <w:tc>
          <w:tcPr>
            <w:tcW w:w="6504"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51"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504"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Валютою тендерної пропозиції є національна валюта України - гривня.</w:t>
            </w:r>
          </w:p>
          <w:p w:rsidR="009B474D" w:rsidRDefault="000D361F">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Розрахунки здійснюватимуться у національній валюті України згідно з умовами укладеного договору.</w:t>
            </w:r>
          </w:p>
        </w:tc>
      </w:tr>
      <w:tr w:rsidR="009B474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451" w:type="dxa"/>
            <w:tcBorders>
              <w:top w:val="single" w:sz="4" w:space="0" w:color="000001"/>
              <w:left w:val="single" w:sz="4" w:space="0" w:color="000001"/>
              <w:bottom w:val="single" w:sz="4" w:space="0" w:color="000001"/>
              <w:right w:val="single" w:sz="4" w:space="0" w:color="000001"/>
            </w:tcBorders>
            <w:vAlign w:val="center"/>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504" w:type="dxa"/>
            <w:tcBorders>
              <w:top w:val="single" w:sz="4" w:space="0" w:color="000001"/>
              <w:left w:val="single" w:sz="4" w:space="0" w:color="000001"/>
              <w:bottom w:val="single" w:sz="4" w:space="0" w:color="000001"/>
              <w:right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процедури закупівлі усі документи, що </w:t>
            </w:r>
            <w:r>
              <w:rPr>
                <w:rFonts w:ascii="Times New Roman" w:hAnsi="Times New Roman" w:cs="Times New Roman"/>
                <w:color w:val="000000"/>
                <w:sz w:val="24"/>
                <w:szCs w:val="24"/>
              </w:rPr>
              <w:lastRenderedPageBreak/>
              <w:t>мають відношення до тендерної пропозиції та складаються безпосередньо учасником, викладаються українською мовою.</w:t>
            </w:r>
          </w:p>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9B474D" w:rsidRDefault="000D361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9B474D" w:rsidRDefault="000D361F">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9B474D" w:rsidRDefault="000D361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w:t>
            </w:r>
          </w:p>
          <w:p w:rsidR="009B474D" w:rsidRDefault="000D361F">
            <w:pPr>
              <w:widowControl w:val="0"/>
              <w:jc w:val="both"/>
              <w:rPr>
                <w:rFonts w:ascii="Times New Roman" w:hAnsi="Times New Roman" w:cs="Times New Roman"/>
                <w:sz w:val="24"/>
                <w:szCs w:val="24"/>
              </w:rPr>
            </w:pPr>
            <w:r>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474D">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vAlign w:val="center"/>
          </w:tcPr>
          <w:p w:rsidR="009B474D" w:rsidRDefault="000D361F">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надання роз’яснень щодо тендерної документації</w:t>
            </w:r>
          </w:p>
        </w:tc>
        <w:tc>
          <w:tcPr>
            <w:tcW w:w="6504" w:type="dxa"/>
            <w:tcBorders>
              <w:top w:val="single" w:sz="4" w:space="0" w:color="000001"/>
              <w:bottom w:val="single" w:sz="4" w:space="0" w:color="000001"/>
              <w:right w:val="single" w:sz="4" w:space="0" w:color="000001"/>
            </w:tcBorders>
          </w:tcPr>
          <w:p w:rsidR="009B474D" w:rsidRDefault="000D361F">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9B474D" w:rsidRDefault="000D361F">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B474D" w:rsidRDefault="000D361F">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color w:val="000000"/>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B474D" w:rsidRDefault="000D361F">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несвоєчасного надання замовником роз’яснень щодо </w:t>
            </w:r>
            <w:r>
              <w:rPr>
                <w:rFonts w:ascii="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9B474D" w:rsidRDefault="000D361F">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color w:val="000000"/>
                <w:sz w:val="24"/>
                <w:szCs w:val="24"/>
                <w:highlight w:val="white"/>
              </w:rPr>
              <w:t>не менш як на чотири дні.</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Внесення змін до тендерної документації</w:t>
            </w:r>
          </w:p>
        </w:tc>
        <w:tc>
          <w:tcPr>
            <w:tcW w:w="6504" w:type="dxa"/>
            <w:tcBorders>
              <w:top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color w:val="000000"/>
                <w:sz w:val="24"/>
                <w:szCs w:val="24"/>
                <w:highlight w:val="white"/>
              </w:rPr>
              <w:t>у вигляді нової редакції тендерної документації додатково до початкової редакції тендерної документації.</w:t>
            </w:r>
            <w:r w:rsidR="00806415">
              <w:rPr>
                <w:rFonts w:ascii="Times New Roman" w:hAnsi="Times New Roman" w:cs="Times New Roman"/>
                <w:b/>
                <w:color w:val="000000"/>
                <w:sz w:val="24"/>
                <w:szCs w:val="24"/>
                <w:highlight w:val="white"/>
              </w:rPr>
              <w:t xml:space="preserve"> </w:t>
            </w:r>
            <w:r>
              <w:rPr>
                <w:rFonts w:ascii="Times New Roman" w:hAnsi="Times New Roman" w:cs="Times New Roman"/>
                <w:b/>
                <w:color w:val="000000"/>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color w:val="000000"/>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B474D">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vAlign w:val="center"/>
          </w:tcPr>
          <w:p w:rsidR="009B474D" w:rsidRDefault="000D361F">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ІІІ. Інструкція з підготовки тендерної пропозиції</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1" w:type="dxa"/>
            <w:tcBorders>
              <w:top w:val="single" w:sz="4" w:space="0" w:color="000001"/>
              <w:bottom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Зміст і спосіб подання тендерної пропозиції</w:t>
            </w:r>
          </w:p>
        </w:tc>
        <w:tc>
          <w:tcPr>
            <w:tcW w:w="6504" w:type="dxa"/>
            <w:tcBorders>
              <w:top w:val="single" w:sz="4" w:space="0" w:color="000001"/>
              <w:bottom w:val="single" w:sz="4" w:space="0" w:color="000001"/>
              <w:right w:val="single" w:sz="4" w:space="0" w:color="000001"/>
            </w:tcBorders>
          </w:tcPr>
          <w:p w:rsidR="009B474D" w:rsidRDefault="000D361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зміст та вигляд яких повинен відповідати оригіналам відповідних документів.</w:t>
            </w:r>
          </w:p>
          <w:p w:rsidR="009B474D" w:rsidRDefault="000D361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D0D0D"/>
                <w:sz w:val="24"/>
                <w:szCs w:val="24"/>
              </w:rPr>
            </w:pPr>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B474D" w:rsidRDefault="000D361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B474D" w:rsidRDefault="000D361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w:t>
            </w:r>
            <w:r>
              <w:rPr>
                <w:rFonts w:ascii="Times New Roman" w:hAnsi="Times New Roman" w:cs="Times New Roman"/>
                <w:color w:val="000000"/>
                <w:sz w:val="24"/>
                <w:szCs w:val="24"/>
              </w:rPr>
              <w:lastRenderedPageBreak/>
              <w:t>застосовується до документів ( матеріалів та інформації), що подається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 накладанням кваліфікованого електронного або  удосконаленого  підпису на кожен з таких документів (матеріалів чи інформацію).</w:t>
            </w:r>
          </w:p>
          <w:p w:rsidR="009B474D" w:rsidRDefault="000D361F">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(КЕП/УЕП) учасника/уповноваженої особи учасника процедури закупівлі.</w:t>
            </w:r>
          </w:p>
          <w:p w:rsidR="009B474D" w:rsidRDefault="000D361F">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та/ або інший документ підтверджуючий право підписання тендерної пропозиції учасника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B474D" w:rsidRDefault="009B474D">
            <w:pPr>
              <w:pStyle w:val="LO-normal"/>
              <w:widowControl w:val="0"/>
              <w:ind w:hanging="21"/>
              <w:jc w:val="both"/>
              <w:rPr>
                <w:rFonts w:ascii="Times New Roman" w:hAnsi="Times New Roman" w:cs="Times New Roman"/>
                <w:color w:val="000000"/>
                <w:sz w:val="24"/>
                <w:szCs w:val="24"/>
              </w:rPr>
            </w:pPr>
          </w:p>
        </w:tc>
      </w:tr>
      <w:tr w:rsidR="009B474D">
        <w:trPr>
          <w:trHeight w:val="410"/>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51" w:type="dxa"/>
            <w:tcBorders>
              <w:top w:val="single" w:sz="4" w:space="0" w:color="000001"/>
              <w:bottom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Забезпечення тендерної пропозиції</w:t>
            </w:r>
          </w:p>
        </w:tc>
        <w:tc>
          <w:tcPr>
            <w:tcW w:w="6504" w:type="dxa"/>
            <w:tcBorders>
              <w:top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504" w:type="dxa"/>
            <w:tcBorders>
              <w:top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визначено у зв`язку з відсутністю вимоги щодо подання забезпечення тендерної пропозиції.</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504" w:type="dxa"/>
            <w:tcBorders>
              <w:top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Тендерні пропозиції вважаються дійсними протягом 90 днів із дати кінцевого строку подання тендерних пропозицій.</w:t>
            </w:r>
          </w:p>
          <w:p w:rsidR="009B474D" w:rsidRDefault="000D361F">
            <w:pPr>
              <w:pStyle w:val="LO-normal"/>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9B474D" w:rsidRDefault="000D361F">
            <w:pPr>
              <w:pStyle w:val="LO-normal"/>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Учасник процедури закупівлі має право:</w:t>
            </w:r>
          </w:p>
          <w:p w:rsidR="009B474D" w:rsidRDefault="000D361F">
            <w:pPr>
              <w:pStyle w:val="LO-normal"/>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відхилити таку вимогу;</w:t>
            </w:r>
          </w:p>
          <w:p w:rsidR="009B474D" w:rsidRDefault="000D361F">
            <w:pPr>
              <w:pStyle w:val="LO-normal"/>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погодитися з вимогою та продовжити строк дії поданої ним тендерної пропозиції.</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w:t>
            </w:r>
            <w:r>
              <w:rPr>
                <w:rFonts w:ascii="Times New Roman" w:hAnsi="Times New Roman" w:cs="Times New Roman"/>
                <w:b/>
                <w:color w:val="000000"/>
                <w:sz w:val="24"/>
                <w:szCs w:val="24"/>
              </w:rPr>
              <w:lastRenderedPageBreak/>
              <w:t>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504" w:type="dxa"/>
            <w:tcBorders>
              <w:top w:val="single" w:sz="4" w:space="0" w:color="000001"/>
              <w:bottom w:val="single" w:sz="4" w:space="0" w:color="000001"/>
              <w:right w:val="single" w:sz="4" w:space="0" w:color="000001"/>
            </w:tcBorders>
          </w:tcPr>
          <w:p w:rsidR="009B474D" w:rsidRDefault="000D361F">
            <w:pPr>
              <w:pStyle w:val="LO-normal"/>
              <w:widowControl w:val="0"/>
              <w:ind w:firstLine="11"/>
              <w:jc w:val="both"/>
            </w:pPr>
            <w:r>
              <w:rPr>
                <w:rFonts w:ascii="Times New Roman" w:eastAsia="Times New Roman" w:hAnsi="Times New Roman" w:cs="Times New Roman"/>
                <w:color w:val="000000"/>
                <w:sz w:val="24"/>
                <w:szCs w:val="24"/>
              </w:rPr>
              <w:lastRenderedPageBreak/>
              <w:t xml:space="preserve">Кваліфікаційні критерії </w:t>
            </w:r>
            <w:r>
              <w:rPr>
                <w:rFonts w:ascii="Times New Roman" w:hAnsi="Times New Roman" w:cs="Times New Roman"/>
                <w:color w:val="000000"/>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визначені відповідно до статті 16 Закону з урахуванням вимог Особливостей.</w:t>
            </w:r>
          </w:p>
          <w:p w:rsidR="009B474D" w:rsidRDefault="000D361F">
            <w:pPr>
              <w:pStyle w:val="LO-normal"/>
              <w:widowControl w:val="0"/>
              <w:ind w:firstLin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3 до тендерної документаці.</w:t>
            </w:r>
          </w:p>
          <w:p w:rsidR="009B474D" w:rsidRDefault="000D361F">
            <w:pPr>
              <w:pStyle w:val="LO-normal"/>
              <w:widowControl w:val="0"/>
              <w:ind w:firstLine="11"/>
              <w:jc w:val="both"/>
              <w:rPr>
                <w:rFonts w:ascii="Times New Roman" w:hAnsi="Times New Roman" w:cs="Times New Roman"/>
                <w:color w:val="000000"/>
                <w:sz w:val="24"/>
                <w:szCs w:val="24"/>
              </w:rPr>
            </w:pPr>
            <w:r>
              <w:rPr>
                <w:rFonts w:ascii="Times New Roman" w:hAnsi="Times New Roman" w:cs="Times New Roman"/>
                <w:color w:val="000000"/>
                <w:sz w:val="24"/>
                <w:szCs w:val="24"/>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9B474D" w:rsidRDefault="000D361F">
            <w:pPr>
              <w:pStyle w:val="LO-normal"/>
              <w:widowControl w:val="0"/>
              <w:ind w:firstLine="11"/>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474D" w:rsidRDefault="000D361F">
            <w:pPr>
              <w:pStyle w:val="LO-normal"/>
              <w:widowControl w:val="0"/>
              <w:ind w:firstLine="11"/>
              <w:jc w:val="both"/>
              <w:rPr>
                <w:rFonts w:ascii="Times New Roman" w:hAnsi="Times New Roman" w:cs="Times New Roman"/>
                <w:color w:val="000000"/>
                <w:sz w:val="24"/>
                <w:szCs w:val="24"/>
              </w:rPr>
            </w:pPr>
            <w:r>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474D" w:rsidRDefault="000D361F">
            <w:pPr>
              <w:pStyle w:val="LO-normal"/>
              <w:widowControl w:val="0"/>
              <w:ind w:firstLine="11"/>
              <w:jc w:val="both"/>
            </w:pPr>
            <w:r>
              <w:rPr>
                <w:rFonts w:ascii="Times New Roman" w:hAnsi="Times New Roman" w:cs="Times New Roman"/>
                <w:color w:val="000000"/>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B474D" w:rsidRDefault="000D361F">
            <w:pPr>
              <w:pStyle w:val="LO-normal"/>
              <w:widowControl w:val="0"/>
              <w:ind w:firstLine="11"/>
              <w:jc w:val="both"/>
            </w:pPr>
            <w:r>
              <w:rPr>
                <w:rFonts w:ascii="Times New Roman" w:hAnsi="Times New Roman" w:cs="Times New Roman"/>
                <w:color w:val="000000"/>
                <w:sz w:val="24"/>
                <w:szCs w:val="24"/>
              </w:rPr>
              <w:t>3)керівника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474D" w:rsidRDefault="000D361F">
            <w:pPr>
              <w:pStyle w:val="LO-normal"/>
              <w:widowControl w:val="0"/>
              <w:ind w:firstLine="11"/>
              <w:jc w:val="both"/>
            </w:pPr>
            <w:r>
              <w:rPr>
                <w:rFonts w:ascii="Times New Roman" w:hAnsi="Times New Roman" w:cs="Times New Roman"/>
                <w:color w:val="000000"/>
                <w:sz w:val="24"/>
                <w:szCs w:val="24"/>
              </w:rPr>
              <w:t>4)суб’єкт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B474D" w:rsidRDefault="000D361F">
            <w:pPr>
              <w:pStyle w:val="LO-normal"/>
              <w:widowControl w:val="0"/>
              <w:ind w:firstLine="11"/>
              <w:jc w:val="both"/>
            </w:pPr>
            <w:r>
              <w:rPr>
                <w:rFonts w:ascii="Times New Roman" w:hAnsi="Times New Roman" w:cs="Times New Roman"/>
                <w:color w:val="000000"/>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474D" w:rsidRDefault="000D361F">
            <w:pPr>
              <w:pStyle w:val="LO-normal"/>
              <w:widowControl w:val="0"/>
              <w:ind w:firstLine="11"/>
              <w:jc w:val="both"/>
            </w:pPr>
            <w:r>
              <w:rPr>
                <w:rFonts w:ascii="Times New Roman" w:hAnsi="Times New Roman" w:cs="Times New Roman"/>
                <w:color w:val="000000"/>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474D" w:rsidRDefault="000D361F">
            <w:pPr>
              <w:pStyle w:val="LO-normal"/>
              <w:widowControl w:val="0"/>
              <w:ind w:firstLine="11"/>
              <w:jc w:val="both"/>
            </w:pPr>
            <w:r>
              <w:rPr>
                <w:rFonts w:ascii="Times New Roman" w:hAnsi="Times New Roman" w:cs="Times New Roman"/>
                <w:color w:val="000000"/>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474D" w:rsidRDefault="000D361F">
            <w:pPr>
              <w:pStyle w:val="LO-normal"/>
              <w:widowControl w:val="0"/>
              <w:ind w:firstLine="11"/>
              <w:jc w:val="both"/>
            </w:pPr>
            <w:r>
              <w:rPr>
                <w:rFonts w:ascii="Times New Roman" w:hAnsi="Times New Roman" w:cs="Times New Roman"/>
                <w:color w:val="000000"/>
                <w:sz w:val="24"/>
                <w:szCs w:val="24"/>
              </w:rPr>
              <w:t xml:space="preserve">8)учасник процедури закупівлі визнаний в установленому законом порядку банкрутом та стосовно нього відкрита </w:t>
            </w:r>
            <w:r>
              <w:rPr>
                <w:rFonts w:ascii="Times New Roman" w:hAnsi="Times New Roman" w:cs="Times New Roman"/>
                <w:color w:val="000000"/>
                <w:sz w:val="24"/>
                <w:szCs w:val="24"/>
              </w:rPr>
              <w:lastRenderedPageBreak/>
              <w:t>ліквідаційна процедура;</w:t>
            </w:r>
          </w:p>
          <w:p w:rsidR="009B474D" w:rsidRDefault="000D361F">
            <w:pPr>
              <w:pStyle w:val="LO-normal"/>
              <w:widowControl w:val="0"/>
              <w:ind w:firstLine="11"/>
              <w:jc w:val="both"/>
            </w:pPr>
            <w:r>
              <w:rPr>
                <w:rFonts w:ascii="Times New Roman" w:hAnsi="Times New Roman" w:cs="Times New Roman"/>
                <w:color w:val="000000"/>
                <w:sz w:val="24"/>
                <w:szCs w:val="24"/>
              </w:rPr>
              <w:t>9)у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474D" w:rsidRDefault="000D361F">
            <w:pPr>
              <w:pStyle w:val="LO-normal"/>
              <w:widowControl w:val="0"/>
              <w:ind w:firstLine="11"/>
              <w:jc w:val="both"/>
            </w:pPr>
            <w:r>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грн (у т. ч. за лотом);</w:t>
            </w:r>
          </w:p>
          <w:p w:rsidR="009B474D" w:rsidRDefault="000D361F">
            <w:pPr>
              <w:pStyle w:val="LO-normal"/>
              <w:widowControl w:val="0"/>
              <w:ind w:firstLine="11"/>
              <w:jc w:val="both"/>
            </w:pPr>
            <w:r>
              <w:rPr>
                <w:rFonts w:ascii="Times New Roman" w:hAnsi="Times New Roman" w:cs="Times New Roman"/>
                <w:color w:val="000000"/>
                <w:sz w:val="24"/>
                <w:szCs w:val="24"/>
              </w:rPr>
              <w:t>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B474D" w:rsidRDefault="000D361F">
            <w:pPr>
              <w:pStyle w:val="LO-normal"/>
              <w:widowControl w:val="0"/>
              <w:ind w:firstLine="11"/>
              <w:jc w:val="both"/>
            </w:pPr>
            <w:r>
              <w:rPr>
                <w:rFonts w:ascii="Times New Roman" w:hAnsi="Times New Roman" w:cs="Times New Roman"/>
                <w:color w:val="000000"/>
                <w:sz w:val="24"/>
                <w:szCs w:val="24"/>
              </w:rPr>
              <w:t>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474D" w:rsidRDefault="000D361F">
            <w:pPr>
              <w:pStyle w:val="LO-normal"/>
              <w:widowControl w:val="0"/>
              <w:ind w:firstLine="11"/>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474D" w:rsidRDefault="000D361F">
            <w:pPr>
              <w:pStyle w:val="LO-normal"/>
              <w:widowControl w:val="0"/>
              <w:ind w:firstLine="11"/>
              <w:jc w:val="both"/>
            </w:pPr>
            <w:r>
              <w:rPr>
                <w:rFonts w:ascii="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hAnsi="Times New Roman" w:cs="Times New Roman"/>
                <w:bCs/>
                <w:color w:val="000000"/>
                <w:sz w:val="24"/>
                <w:szCs w:val="24"/>
              </w:rPr>
              <w:t>учасника процедури закупівлі та/або переможця</w:t>
            </w:r>
            <w:r>
              <w:rPr>
                <w:rFonts w:ascii="Times New Roman" w:hAnsi="Times New Roman" w:cs="Times New Roman"/>
                <w:color w:val="000000"/>
                <w:sz w:val="24"/>
                <w:szCs w:val="24"/>
              </w:rPr>
              <w:t xml:space="preserve">, визначених пунктом 47Особливостей,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Pr>
                <w:rFonts w:ascii="Times New Roman" w:hAnsi="Times New Roman" w:cs="Times New Roman"/>
                <w:color w:val="000000"/>
                <w:sz w:val="24"/>
                <w:szCs w:val="24"/>
              </w:rPr>
              <w:lastRenderedPageBreak/>
              <w:t>реєстрами.</w:t>
            </w:r>
          </w:p>
          <w:p w:rsidR="009B474D" w:rsidRDefault="000D361F">
            <w:pPr>
              <w:pStyle w:val="LO-normal"/>
              <w:widowControl w:val="0"/>
              <w:ind w:firstLine="11"/>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B474D" w:rsidRDefault="000D361F">
            <w:pPr>
              <w:pStyle w:val="LO-normal"/>
              <w:widowControl w:val="0"/>
              <w:ind w:firstLine="11"/>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9B474D" w:rsidRDefault="000D361F">
            <w:pPr>
              <w:pStyle w:val="LO-normal"/>
              <w:widowControl w:val="0"/>
              <w:ind w:firstLine="11"/>
              <w:jc w:val="both"/>
            </w:pPr>
            <w:r>
              <w:rPr>
                <w:rFonts w:ascii="Times New Roman" w:hAnsi="Times New Roman" w:cs="Times New Roman"/>
                <w:color w:val="000000"/>
                <w:sz w:val="24"/>
                <w:szCs w:val="24"/>
              </w:rPr>
              <w:t>5.2.</w:t>
            </w:r>
            <w:r>
              <w:rPr>
                <w:rFonts w:ascii="Times New Roman" w:hAnsi="Times New Roman" w:cs="Times New Roman"/>
                <w:b/>
                <w:bCs/>
                <w:color w:val="000000"/>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hAnsi="Times New Roman" w:cs="Times New Roman"/>
                <w:color w:val="000000"/>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B474D" w:rsidRDefault="009B474D">
            <w:pPr>
              <w:widowControl w:val="0"/>
              <w:ind w:firstLine="11"/>
              <w:jc w:val="both"/>
              <w:rPr>
                <w:i/>
              </w:rPr>
            </w:pPr>
          </w:p>
        </w:tc>
      </w:tr>
      <w:tr w:rsidR="009B474D">
        <w:trPr>
          <w:trHeight w:val="2018"/>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6</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04" w:type="dxa"/>
            <w:tcBorders>
              <w:top w:val="single" w:sz="4" w:space="0" w:color="000001"/>
              <w:bottom w:val="single" w:sz="4" w:space="0" w:color="000001"/>
              <w:right w:val="single" w:sz="4" w:space="0" w:color="000001"/>
            </w:tcBorders>
          </w:tcPr>
          <w:p w:rsidR="009B474D" w:rsidRDefault="009B474D">
            <w:pPr>
              <w:pStyle w:val="LO-normal"/>
              <w:widowControl w:val="0"/>
              <w:jc w:val="both"/>
              <w:rPr>
                <w:rFonts w:ascii="Times New Roman" w:hAnsi="Times New Roman" w:cs="Times New Roman"/>
                <w:color w:val="000000"/>
                <w:sz w:val="24"/>
                <w:szCs w:val="24"/>
              </w:rPr>
            </w:pPr>
          </w:p>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Додатку 2 до Документації.</w:t>
            </w:r>
          </w:p>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Усі посилання у Додатку 2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Невідповідність запропонованого Учасником товару встановленим технічним, якісним і кількісним вимогам (Додаток 2 до тендерної документації) розцінюється як невідповідність пропозиції умовам тендерної документації відповідно до Додатку 2.</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9B474D" w:rsidRDefault="009B474D">
            <w:pPr>
              <w:pStyle w:val="LO-normal"/>
              <w:widowControl w:val="0"/>
              <w:rPr>
                <w:rFonts w:ascii="Times New Roman" w:hAnsi="Times New Roman" w:cs="Times New Roman"/>
                <w:color w:val="000000"/>
                <w:sz w:val="24"/>
                <w:szCs w:val="24"/>
              </w:rPr>
            </w:pPr>
          </w:p>
        </w:tc>
        <w:tc>
          <w:tcPr>
            <w:tcW w:w="6504" w:type="dxa"/>
            <w:tcBorders>
              <w:top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субпідрядника не зазначається, оскільки замовником не здійснюється закупівля робіт.</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8</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504" w:type="dxa"/>
            <w:tcBorders>
              <w:top w:val="single" w:sz="4" w:space="0" w:color="000001"/>
              <w:bottom w:val="single" w:sz="4" w:space="0" w:color="000001"/>
              <w:right w:val="single" w:sz="4" w:space="0" w:color="000001"/>
            </w:tcBorders>
          </w:tcPr>
          <w:p w:rsidR="009B474D" w:rsidRDefault="000D361F">
            <w:pPr>
              <w:widowControl w:val="0"/>
              <w:ind w:left="-6"/>
              <w:jc w:val="both"/>
              <w:rPr>
                <w:rFonts w:ascii="Times New Roman" w:hAnsi="Times New Roman" w:cs="Times New Roman"/>
                <w:sz w:val="24"/>
                <w:szCs w:val="24"/>
              </w:rPr>
            </w:pPr>
            <w:r>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474D">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tcPr>
          <w:p w:rsidR="009B474D" w:rsidRDefault="000D361F">
            <w:pPr>
              <w:pStyle w:val="LO-normal"/>
              <w:widowControl w:val="0"/>
              <w:ind w:hanging="23"/>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IV. Подання та розкриття тендерної пропозиції</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1" w:type="dxa"/>
            <w:tcBorders>
              <w:top w:val="single" w:sz="4" w:space="0" w:color="000001"/>
              <w:bottom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Кінцевий строк подання тендерної пропозиції</w:t>
            </w:r>
          </w:p>
        </w:tc>
        <w:tc>
          <w:tcPr>
            <w:tcW w:w="6504" w:type="dxa"/>
            <w:tcBorders>
              <w:top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Кінцевий строк подання тендерних пропозицій</w:t>
            </w:r>
          </w:p>
          <w:p w:rsidR="009B474D" w:rsidRDefault="000D361F">
            <w:pPr>
              <w:pStyle w:val="LO-normal"/>
              <w:widowControl w:val="0"/>
              <w:jc w:val="both"/>
              <w:rPr>
                <w:rFonts w:ascii="Times New Roman" w:hAnsi="Times New Roman" w:cs="Times New Roman"/>
                <w:b/>
                <w:color w:val="FF0000"/>
                <w:sz w:val="24"/>
                <w:szCs w:val="24"/>
              </w:rPr>
            </w:pPr>
            <w:r>
              <w:rPr>
                <w:rFonts w:ascii="Times New Roman" w:hAnsi="Times New Roman" w:cs="Times New Roman"/>
                <w:b/>
                <w:bCs/>
                <w:color w:val="000000"/>
                <w:sz w:val="24"/>
                <w:szCs w:val="24"/>
              </w:rPr>
              <w:t>16.</w:t>
            </w:r>
            <w:r w:rsidR="00397D1B">
              <w:rPr>
                <w:rFonts w:ascii="Times New Roman" w:hAnsi="Times New Roman" w:cs="Times New Roman"/>
                <w:b/>
                <w:bCs/>
                <w:color w:val="000000"/>
                <w:sz w:val="24"/>
                <w:szCs w:val="24"/>
              </w:rPr>
              <w:t>03</w:t>
            </w:r>
            <w:r>
              <w:rPr>
                <w:rFonts w:ascii="Times New Roman" w:hAnsi="Times New Roman" w:cs="Times New Roman"/>
                <w:b/>
                <w:bCs/>
                <w:color w:val="000000"/>
                <w:sz w:val="24"/>
                <w:szCs w:val="24"/>
              </w:rPr>
              <w:t>.202</w:t>
            </w:r>
            <w:r w:rsidR="00397D1B">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р.</w:t>
            </w:r>
          </w:p>
          <w:p w:rsidR="009B474D" w:rsidRDefault="000D361F">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B474D" w:rsidRDefault="000D361F">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474D" w:rsidRDefault="000D361F">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Дата та час розкриття тендерної пропозиції</w:t>
            </w:r>
          </w:p>
        </w:tc>
        <w:tc>
          <w:tcPr>
            <w:tcW w:w="6504" w:type="dxa"/>
            <w:tcBorders>
              <w:top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9B474D">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tcPr>
          <w:p w:rsidR="009B474D" w:rsidRDefault="000D361F">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V. Оцінка тендерної пропозиції</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04" w:type="dxa"/>
            <w:tcBorders>
              <w:top w:val="single" w:sz="4" w:space="0" w:color="000001"/>
              <w:bottom w:val="single" w:sz="4" w:space="0" w:color="000001"/>
              <w:right w:val="single" w:sz="4" w:space="0" w:color="000001"/>
            </w:tcBorders>
          </w:tcPr>
          <w:p w:rsidR="009B474D" w:rsidRDefault="000D361F">
            <w:pPr>
              <w:widowControl w:val="0"/>
              <w:jc w:val="both"/>
            </w:pPr>
            <w: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B474D" w:rsidRDefault="000D361F">
            <w:pPr>
              <w:widowControl w:val="0"/>
              <w:contextualSpacing/>
              <w:jc w:val="both"/>
            </w:pPr>
            <w: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rsidR="009B474D" w:rsidRDefault="000D361F">
            <w:pPr>
              <w:widowControl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Питома вага критерію «Ціна» — 100 відсотків.</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51" w:type="dxa"/>
            <w:tcBorders>
              <w:top w:val="single" w:sz="4" w:space="0" w:color="000001"/>
              <w:bottom w:val="single" w:sz="4" w:space="0" w:color="000001"/>
            </w:tcBorders>
          </w:tcPr>
          <w:p w:rsidR="009B474D" w:rsidRDefault="000D361F">
            <w:pPr>
              <w:pStyle w:val="LO-normal"/>
              <w:widowControl w:val="0"/>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04" w:type="dxa"/>
            <w:tcBorders>
              <w:top w:val="single" w:sz="4" w:space="0" w:color="000001"/>
              <w:bottom w:val="single" w:sz="4" w:space="0" w:color="000001"/>
              <w:right w:val="single" w:sz="4" w:space="0" w:color="000001"/>
            </w:tcBorders>
          </w:tcPr>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9B474D" w:rsidRDefault="000D361F">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Опис формальних помилок:</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Подання документа (документів) учасником </w:t>
            </w:r>
            <w:r>
              <w:rPr>
                <w:rFonts w:ascii="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474D" w:rsidRDefault="000D361F">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 «ненадається» замість «не надається»»;</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9B474D" w:rsidRDefault="000D361F">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rsidR="009B474D" w:rsidRDefault="000D361F">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auto"/>
                <w:sz w:val="24"/>
                <w:szCs w:val="24"/>
              </w:rPr>
              <w:t>У випадку допущення учасником зазначених вище формальних (несуттєвих) помилок при оформленні тендерної пропозиції, остання не буде відхилена згідно Закону.</w:t>
            </w:r>
          </w:p>
          <w:p w:rsidR="009B474D" w:rsidRDefault="000D361F">
            <w:pPr>
              <w:widowControl w:val="0"/>
              <w:ind w:firstLine="284"/>
              <w:jc w:val="both"/>
              <w:rPr>
                <w:rFonts w:ascii="Times New Roman" w:hAnsi="Times New Roman" w:cs="Times New Roman"/>
                <w:sz w:val="24"/>
                <w:szCs w:val="24"/>
              </w:rPr>
            </w:pPr>
            <w:r>
              <w:rPr>
                <w:rFonts w:ascii="Times New Roman" w:hAnsi="Times New Roman" w:cs="Times New Roman"/>
                <w:sz w:val="24"/>
                <w:szCs w:val="24"/>
              </w:rPr>
              <w:t xml:space="preserve">Технічні помилки будуть сприйматися замовником, як формальні (несуттєві) в разі, якщо такі помилки не призводять до значного спотворення інформації, допущеної очевидно не навмисно і не з метою надання недостовірної інформації та при умові, що при комплексному розгляді документів (інформації) можливо встановити інформацію яка відповідає дійсності а також, що така помилка не </w:t>
            </w:r>
            <w:r>
              <w:rPr>
                <w:rFonts w:ascii="Times New Roman" w:hAnsi="Times New Roman" w:cs="Times New Roman"/>
                <w:sz w:val="24"/>
                <w:szCs w:val="24"/>
              </w:rPr>
              <w:lastRenderedPageBreak/>
              <w:t>навмисна.</w:t>
            </w:r>
          </w:p>
          <w:p w:rsidR="009B474D" w:rsidRDefault="009B474D">
            <w:pPr>
              <w:widowControl w:val="0"/>
              <w:ind w:firstLine="284"/>
              <w:jc w:val="both"/>
              <w:rPr>
                <w:rFonts w:ascii="Times New Roman" w:hAnsi="Times New Roman" w:cs="Times New Roman"/>
                <w:sz w:val="24"/>
                <w:szCs w:val="24"/>
              </w:rPr>
            </w:pP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Інша інформація</w:t>
            </w:r>
          </w:p>
        </w:tc>
        <w:tc>
          <w:tcPr>
            <w:tcW w:w="6504" w:type="dxa"/>
            <w:tcBorders>
              <w:top w:val="single" w:sz="4" w:space="0" w:color="000001"/>
              <w:bottom w:val="single" w:sz="4" w:space="0" w:color="000001"/>
              <w:right w:val="single" w:sz="4" w:space="0" w:color="000001"/>
            </w:tcBorders>
          </w:tcPr>
          <w:p w:rsidR="009B474D" w:rsidRDefault="000D361F">
            <w:pPr>
              <w:pStyle w:val="afc"/>
              <w:widowControl w:val="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9B474D" w:rsidRDefault="000D361F">
            <w:pPr>
              <w:pStyle w:val="af7"/>
              <w:widowControl w:val="0"/>
              <w:spacing w:before="0"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B474D" w:rsidRDefault="000D361F">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highlight w:val="white"/>
              </w:rPr>
              <w:t>в інформації та/або документах,</w:t>
            </w:r>
            <w:r>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sz w:val="24"/>
                <w:szCs w:val="24"/>
                <w:highlight w:val="white"/>
              </w:rPr>
              <w:t xml:space="preserve">не може бути меншим ніж два робочі дні </w:t>
            </w:r>
            <w:r>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474D" w:rsidRDefault="000D361F">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74D" w:rsidRDefault="000D361F">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B474D" w:rsidRDefault="000D361F">
            <w:pPr>
              <w:widowControl w:val="0"/>
              <w:shd w:val="clear" w:color="auto" w:fill="FFFFFF"/>
              <w:spacing w:line="228" w:lineRule="auto"/>
              <w:jc w:val="both"/>
              <w:rPr>
                <w:rFonts w:ascii="Times New Roman" w:hAnsi="Times New Roman" w:cs="Times New Roman"/>
                <w:strike/>
                <w:sz w:val="24"/>
                <w:szCs w:val="24"/>
              </w:rPr>
            </w:pPr>
            <w:r>
              <w:rPr>
                <w:rFonts w:ascii="Times New Roman" w:hAnsi="Times New Roman" w:cs="Times New Roman"/>
                <w:color w:val="000000"/>
                <w:sz w:val="24"/>
                <w:szCs w:val="24"/>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Витрати учасника, пов’язані з підготовкою та поданням тендерної пропозиції несе самостійно.</w:t>
            </w:r>
          </w:p>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474D" w:rsidRDefault="009B474D">
            <w:pPr>
              <w:pStyle w:val="LO-normal"/>
              <w:widowControl w:val="0"/>
              <w:jc w:val="both"/>
              <w:rPr>
                <w:rFonts w:ascii="Times New Roman" w:hAnsi="Times New Roman" w:cs="Times New Roman"/>
                <w:color w:val="000000"/>
                <w:sz w:val="24"/>
                <w:szCs w:val="24"/>
              </w:rPr>
            </w:pP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Відхилення тендерних пропозицій</w:t>
            </w:r>
          </w:p>
        </w:tc>
        <w:tc>
          <w:tcPr>
            <w:tcW w:w="6504" w:type="dxa"/>
            <w:tcBorders>
              <w:top w:val="single" w:sz="4" w:space="0" w:color="000001"/>
              <w:bottom w:val="single" w:sz="4" w:space="0" w:color="000001"/>
              <w:right w:val="single" w:sz="4" w:space="0" w:color="000001"/>
            </w:tcBorders>
          </w:tcPr>
          <w:p w:rsidR="009B474D" w:rsidRDefault="009B474D">
            <w:pPr>
              <w:widowControl w:val="0"/>
              <w:spacing w:line="228" w:lineRule="auto"/>
              <w:jc w:val="both"/>
              <w:rPr>
                <w:rFonts w:ascii="Times New Roman" w:hAnsi="Times New Roman" w:cs="Times New Roman"/>
                <w:sz w:val="24"/>
                <w:szCs w:val="24"/>
                <w:highlight w:val="white"/>
              </w:rPr>
            </w:pPr>
          </w:p>
          <w:p w:rsidR="009B474D" w:rsidRDefault="000D361F">
            <w:pPr>
              <w:widowControl w:val="0"/>
              <w:jc w:val="both"/>
            </w:pPr>
            <w:r>
              <w:rPr>
                <w:rFonts w:eastAsia="Times New Roman"/>
              </w:rPr>
              <w:t>Замовник відхиляє тендерну пропозицію із зазначенням аргументації в електронній системі закупівель у разі, коли:</w:t>
            </w:r>
          </w:p>
          <w:p w:rsidR="009B474D" w:rsidRDefault="000D361F">
            <w:pPr>
              <w:widowControl w:val="0"/>
              <w:jc w:val="both"/>
              <w:rPr>
                <w:lang w:eastAsia="uk-UA"/>
              </w:rPr>
            </w:pPr>
            <w:bookmarkStart w:id="0" w:name="n592"/>
            <w:bookmarkEnd w:id="0"/>
            <w:r>
              <w:rPr>
                <w:lang w:eastAsia="uk-UA"/>
              </w:rPr>
              <w:t>1) учасник процедури закупівлі:</w:t>
            </w:r>
          </w:p>
          <w:p w:rsidR="009B474D" w:rsidRDefault="000D361F">
            <w:pPr>
              <w:widowControl w:val="0"/>
              <w:jc w:val="both"/>
              <w:rPr>
                <w:lang w:eastAsia="uk-UA"/>
              </w:rPr>
            </w:pPr>
            <w:bookmarkStart w:id="1" w:name="n593"/>
            <w:bookmarkEnd w:id="1"/>
            <w:r>
              <w:rPr>
                <w:lang w:eastAsia="uk-UA"/>
              </w:rPr>
              <w:t>- підпадає під підстави, встановлені пунктом 47 Особливостей;</w:t>
            </w:r>
          </w:p>
          <w:p w:rsidR="009B474D" w:rsidRDefault="000D361F">
            <w:pPr>
              <w:widowControl w:val="0"/>
              <w:jc w:val="both"/>
              <w:rPr>
                <w:lang w:eastAsia="uk-UA"/>
              </w:rPr>
            </w:pPr>
            <w:bookmarkStart w:id="2" w:name="n594"/>
            <w:bookmarkEnd w:id="2"/>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w:t>
            </w:r>
            <w:r>
              <w:rPr>
                <w:lang w:eastAsia="uk-UA"/>
              </w:rPr>
              <w:lastRenderedPageBreak/>
              <w:t>виявлено згідно з абзацом першим пункту 42 Особливостей;</w:t>
            </w:r>
          </w:p>
          <w:p w:rsidR="009B474D" w:rsidRDefault="000D361F">
            <w:pPr>
              <w:widowControl w:val="0"/>
              <w:jc w:val="both"/>
              <w:rPr>
                <w:lang w:eastAsia="uk-UA"/>
              </w:rPr>
            </w:pPr>
            <w:bookmarkStart w:id="3" w:name="n595"/>
            <w:bookmarkEnd w:id="3"/>
            <w:r>
              <w:rPr>
                <w:lang w:eastAsia="uk-UA"/>
              </w:rPr>
              <w:t>- не надав забезпечення тендерної пропозиції, якщо таке забезпечення вимагалося замовником;</w:t>
            </w:r>
          </w:p>
          <w:p w:rsidR="009B474D" w:rsidRDefault="000D361F">
            <w:pPr>
              <w:widowControl w:val="0"/>
              <w:jc w:val="both"/>
              <w:rPr>
                <w:lang w:eastAsia="uk-UA"/>
              </w:rPr>
            </w:pPr>
            <w:bookmarkStart w:id="4" w:name="n596"/>
            <w:bookmarkEnd w:id="4"/>
            <w:r>
              <w:rPr>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474D" w:rsidRDefault="000D361F">
            <w:pPr>
              <w:widowControl w:val="0"/>
              <w:jc w:val="both"/>
              <w:rPr>
                <w:lang w:eastAsia="uk-UA"/>
              </w:rPr>
            </w:pPr>
            <w:bookmarkStart w:id="5" w:name="n597"/>
            <w:bookmarkEnd w:id="5"/>
            <w:r>
              <w:rPr>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B474D" w:rsidRDefault="000D361F">
            <w:pPr>
              <w:widowControl w:val="0"/>
              <w:jc w:val="both"/>
              <w:rPr>
                <w:lang w:eastAsia="uk-UA"/>
              </w:rPr>
            </w:pPr>
            <w:bookmarkStart w:id="6" w:name="n598"/>
            <w:bookmarkEnd w:id="6"/>
            <w:r>
              <w:rPr>
                <w:lang w:eastAsia="uk-UA"/>
              </w:rPr>
              <w:t>- визначив конфіденційною інформацію, що не може бути визначена як конфіденційна відповідно до вимог пункту 40 Особливостей;</w:t>
            </w:r>
          </w:p>
          <w:p w:rsidR="009B474D" w:rsidRDefault="000D361F">
            <w:pPr>
              <w:widowControl w:val="0"/>
              <w:jc w:val="both"/>
              <w:rPr>
                <w:lang w:eastAsia="uk-UA"/>
              </w:rPr>
            </w:pPr>
            <w:bookmarkStart w:id="7" w:name="n599"/>
            <w:bookmarkEnd w:id="7"/>
            <w:r>
              <w:rPr>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9B474D" w:rsidRDefault="000D361F">
            <w:pPr>
              <w:widowControl w:val="0"/>
              <w:jc w:val="both"/>
              <w:rPr>
                <w:lang w:eastAsia="uk-UA"/>
              </w:rPr>
            </w:pPr>
            <w:bookmarkStart w:id="8" w:name="n600"/>
            <w:bookmarkEnd w:id="8"/>
            <w:r>
              <w:rPr>
                <w:lang w:eastAsia="uk-UA"/>
              </w:rPr>
              <w:t>2) тендерна пропозиція:</w:t>
            </w:r>
          </w:p>
          <w:p w:rsidR="009B474D" w:rsidRDefault="000D361F">
            <w:pPr>
              <w:widowControl w:val="0"/>
              <w:jc w:val="both"/>
              <w:rPr>
                <w:lang w:eastAsia="uk-UA"/>
              </w:rPr>
            </w:pPr>
            <w:bookmarkStart w:id="9" w:name="n601"/>
            <w:bookmarkEnd w:id="9"/>
            <w:r>
              <w:rPr>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9B474D" w:rsidRDefault="000D361F">
            <w:pPr>
              <w:widowControl w:val="0"/>
              <w:jc w:val="both"/>
              <w:rPr>
                <w:lang w:eastAsia="uk-UA"/>
              </w:rPr>
            </w:pPr>
            <w:bookmarkStart w:id="10" w:name="n602"/>
            <w:bookmarkEnd w:id="10"/>
            <w:r>
              <w:rPr>
                <w:lang w:eastAsia="uk-UA"/>
              </w:rPr>
              <w:t>- є такою, строк дії якої закінчився;</w:t>
            </w:r>
          </w:p>
          <w:p w:rsidR="009B474D" w:rsidRDefault="000D361F">
            <w:pPr>
              <w:widowControl w:val="0"/>
              <w:jc w:val="both"/>
              <w:rPr>
                <w:lang w:eastAsia="uk-UA"/>
              </w:rPr>
            </w:pPr>
            <w:bookmarkStart w:id="11" w:name="n603"/>
            <w:bookmarkEnd w:id="11"/>
            <w:r>
              <w:rPr>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74D" w:rsidRDefault="000D361F">
            <w:pPr>
              <w:widowControl w:val="0"/>
              <w:jc w:val="both"/>
              <w:rPr>
                <w:lang w:eastAsia="uk-UA"/>
              </w:rPr>
            </w:pPr>
            <w:bookmarkStart w:id="12" w:name="n604"/>
            <w:bookmarkEnd w:id="12"/>
            <w:r>
              <w:rPr>
                <w:lang w:eastAsia="uk-UA"/>
              </w:rPr>
              <w:t>- не відповідає вимогам, установленим у тендерній документації відповідно до абзацу першого частини третьої статті 22 Закону;</w:t>
            </w:r>
          </w:p>
          <w:p w:rsidR="009B474D" w:rsidRDefault="000D361F">
            <w:pPr>
              <w:widowControl w:val="0"/>
              <w:jc w:val="both"/>
              <w:rPr>
                <w:lang w:eastAsia="uk-UA"/>
              </w:rPr>
            </w:pPr>
            <w:bookmarkStart w:id="13" w:name="n605"/>
            <w:bookmarkEnd w:id="13"/>
            <w:r>
              <w:rPr>
                <w:lang w:eastAsia="uk-UA"/>
              </w:rPr>
              <w:t>3) переможець процедури закупівлі:</w:t>
            </w:r>
          </w:p>
          <w:p w:rsidR="009B474D" w:rsidRDefault="000D361F">
            <w:pPr>
              <w:widowControl w:val="0"/>
              <w:jc w:val="both"/>
              <w:rPr>
                <w:lang w:eastAsia="uk-UA"/>
              </w:rPr>
            </w:pPr>
            <w:bookmarkStart w:id="14" w:name="n606"/>
            <w:bookmarkEnd w:id="14"/>
            <w:r>
              <w:rPr>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9B474D" w:rsidRDefault="000D361F">
            <w:pPr>
              <w:widowControl w:val="0"/>
              <w:jc w:val="both"/>
            </w:pPr>
            <w:bookmarkStart w:id="15" w:name="n607"/>
            <w:bookmarkEnd w:id="15"/>
            <w:r>
              <w:rPr>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7" w:anchor="n618" w:history="1">
              <w:r>
                <w:rPr>
                  <w:lang w:eastAsia="uk-UA"/>
                </w:rPr>
                <w:t>підпунктах 3</w:t>
              </w:r>
            </w:hyperlink>
            <w:r>
              <w:rPr>
                <w:lang w:eastAsia="uk-UA"/>
              </w:rPr>
              <w:t xml:space="preserve">, </w:t>
            </w:r>
            <w:hyperlink r:id="rId8" w:anchor="n620" w:history="1">
              <w:r>
                <w:rPr>
                  <w:lang w:eastAsia="uk-UA"/>
                </w:rPr>
                <w:t>5</w:t>
              </w:r>
            </w:hyperlink>
            <w:r>
              <w:rPr>
                <w:lang w:eastAsia="uk-UA"/>
              </w:rPr>
              <w:t xml:space="preserve">, </w:t>
            </w:r>
            <w:hyperlink r:id="rId9" w:anchor="n621" w:history="1">
              <w:r>
                <w:rPr>
                  <w:lang w:eastAsia="uk-UA"/>
                </w:rPr>
                <w:t>6</w:t>
              </w:r>
            </w:hyperlink>
            <w:r>
              <w:rPr>
                <w:lang w:eastAsia="uk-UA"/>
              </w:rPr>
              <w:t xml:space="preserve"> і </w:t>
            </w:r>
            <w:hyperlink r:id="rId10" w:anchor="n627" w:history="1">
              <w:r>
                <w:rPr>
                  <w:lang w:eastAsia="uk-UA"/>
                </w:rPr>
                <w:t>12</w:t>
              </w:r>
            </w:hyperlink>
            <w:r>
              <w:rPr>
                <w:lang w:eastAsia="uk-UA"/>
              </w:rPr>
              <w:t xml:space="preserve"> та в </w:t>
            </w:r>
            <w:hyperlink r:id="rId11" w:anchor="n628" w:history="1">
              <w:r>
                <w:rPr>
                  <w:lang w:eastAsia="uk-UA"/>
                </w:rPr>
                <w:t>абзаці чотирнадцятому</w:t>
              </w:r>
            </w:hyperlink>
            <w:r>
              <w:rPr>
                <w:lang w:eastAsia="uk-UA"/>
              </w:rPr>
              <w:t xml:space="preserve"> пункту 47 Особливостей;</w:t>
            </w:r>
          </w:p>
          <w:p w:rsidR="009B474D" w:rsidRDefault="000D361F">
            <w:pPr>
              <w:widowControl w:val="0"/>
              <w:jc w:val="both"/>
              <w:rPr>
                <w:lang w:eastAsia="uk-UA"/>
              </w:rPr>
            </w:pPr>
            <w:bookmarkStart w:id="16" w:name="n608"/>
            <w:bookmarkEnd w:id="16"/>
            <w:r>
              <w:rPr>
                <w:lang w:eastAsia="uk-UA"/>
              </w:rPr>
              <w:t xml:space="preserve">- не надав забезпечення виконання договору про закупівлю, якщо таке </w:t>
            </w:r>
            <w:r>
              <w:rPr>
                <w:lang w:eastAsia="uk-UA"/>
              </w:rPr>
              <w:lastRenderedPageBreak/>
              <w:t>забезпечення вимагалося замовником;</w:t>
            </w:r>
          </w:p>
          <w:p w:rsidR="009B474D" w:rsidRDefault="000D361F">
            <w:pPr>
              <w:widowControl w:val="0"/>
              <w:jc w:val="both"/>
            </w:pPr>
            <w:bookmarkStart w:id="17" w:name="n609"/>
            <w:bookmarkEnd w:id="17"/>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2" w:anchor="n586" w:history="1">
              <w:r>
                <w:rPr>
                  <w:lang w:eastAsia="uk-UA"/>
                </w:rPr>
                <w:t>абзацом першим</w:t>
              </w:r>
            </w:hyperlink>
            <w:r>
              <w:rPr>
                <w:lang w:eastAsia="uk-UA"/>
              </w:rPr>
              <w:t xml:space="preserve"> пункту 42 Особливостей.</w:t>
            </w:r>
          </w:p>
          <w:p w:rsidR="009B474D" w:rsidRDefault="000D361F">
            <w:pPr>
              <w:widowControl w:val="0"/>
              <w:jc w:val="both"/>
            </w:pPr>
            <w:r>
              <w:t>3.2. Замовник може відхилити тендерну пропозицію із зазначенням аргументації в електронній системі закупівель у разі, коли:</w:t>
            </w:r>
          </w:p>
          <w:p w:rsidR="009B474D" w:rsidRDefault="000D361F">
            <w:pPr>
              <w:widowControl w:val="0"/>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74D" w:rsidRDefault="000D361F">
            <w:pPr>
              <w:widowControl w:val="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474D" w:rsidRDefault="000D361F">
            <w:pPr>
              <w:widowControl w:val="0"/>
              <w:jc w:val="both"/>
            </w:pPr>
            <w:r>
              <w:t>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B474D" w:rsidRDefault="000D361F">
            <w:pPr>
              <w:pStyle w:val="LO-normal"/>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B474D" w:rsidRDefault="009B474D">
            <w:pPr>
              <w:widowControl w:val="0"/>
              <w:spacing w:line="228" w:lineRule="auto"/>
              <w:jc w:val="both"/>
              <w:rPr>
                <w:rFonts w:ascii="Times New Roman" w:hAnsi="Times New Roman" w:cs="Times New Roman"/>
                <w:sz w:val="24"/>
                <w:szCs w:val="24"/>
                <w:highlight w:val="white"/>
              </w:rPr>
            </w:pPr>
          </w:p>
        </w:tc>
      </w:tr>
      <w:tr w:rsidR="009B474D">
        <w:trPr>
          <w:trHeight w:val="522"/>
          <w:jc w:val="center"/>
        </w:trPr>
        <w:tc>
          <w:tcPr>
            <w:tcW w:w="10524" w:type="dxa"/>
            <w:gridSpan w:val="3"/>
            <w:tcBorders>
              <w:top w:val="single" w:sz="4" w:space="0" w:color="000001"/>
              <w:left w:val="single" w:sz="4" w:space="0" w:color="000001"/>
              <w:bottom w:val="single" w:sz="4" w:space="0" w:color="000001"/>
              <w:right w:val="single" w:sz="4" w:space="0" w:color="000001"/>
            </w:tcBorders>
            <w:shd w:val="clear" w:color="auto" w:fill="A5A5A5"/>
            <w:vAlign w:val="center"/>
          </w:tcPr>
          <w:p w:rsidR="009B474D" w:rsidRDefault="000D361F">
            <w:pPr>
              <w:pStyle w:val="LO-normal"/>
              <w:widowControl w:val="0"/>
              <w:ind w:hanging="21"/>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Відміна замовником тендеру чи визнання його таким, що не відбувся</w:t>
            </w:r>
          </w:p>
        </w:tc>
        <w:tc>
          <w:tcPr>
            <w:tcW w:w="6504" w:type="dxa"/>
            <w:tcBorders>
              <w:top w:val="single" w:sz="4" w:space="0" w:color="000001"/>
              <w:bottom w:val="single" w:sz="4" w:space="0" w:color="000001"/>
              <w:right w:val="single" w:sz="4" w:space="0" w:color="000001"/>
            </w:tcBorders>
          </w:tcPr>
          <w:p w:rsidR="009B474D" w:rsidRDefault="000D361F">
            <w:pPr>
              <w:pStyle w:val="LO-normal"/>
              <w:widowControl w:val="0"/>
              <w:jc w:val="both"/>
            </w:pPr>
            <w:r>
              <w:rPr>
                <w:rFonts w:ascii="Times New Roman" w:hAnsi="Times New Roman" w:cs="Times New Roman"/>
                <w:color w:val="000000"/>
                <w:sz w:val="24"/>
                <w:szCs w:val="24"/>
                <w:shd w:val="clear" w:color="auto" w:fill="FFFFFF"/>
              </w:rPr>
              <w:t>1.1. </w:t>
            </w:r>
            <w:r>
              <w:rPr>
                <w:rFonts w:ascii="Times New Roman" w:hAnsi="Times New Roman" w:cs="Times New Roman"/>
                <w:color w:val="000000"/>
                <w:sz w:val="24"/>
                <w:szCs w:val="24"/>
              </w:rPr>
              <w:t>Замовник відміняє відкриті торги у разі:</w:t>
            </w:r>
          </w:p>
          <w:p w:rsidR="009B474D" w:rsidRDefault="000D361F">
            <w:pPr>
              <w:widowControl w:val="0"/>
              <w:jc w:val="both"/>
            </w:pPr>
            <w:r>
              <w:t>1) відсутності подальшої потреби в закупівлі товарів, робіт чи послуг;</w:t>
            </w:r>
          </w:p>
          <w:p w:rsidR="009B474D" w:rsidRDefault="000D361F">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474D" w:rsidRDefault="000D361F">
            <w:pPr>
              <w:widowControl w:val="0"/>
              <w:jc w:val="both"/>
            </w:pPr>
            <w:r>
              <w:t>3) скорочення обсягу видатків на здійснення закупівлі товарів, робіт чи послуг;</w:t>
            </w:r>
          </w:p>
          <w:p w:rsidR="009B474D" w:rsidRDefault="000D361F">
            <w:pPr>
              <w:widowControl w:val="0"/>
              <w:jc w:val="both"/>
            </w:pPr>
            <w:r>
              <w:t>4) коли здійснення закупівлі стало неможливим внаслідок дії обставин непереборної сили.</w:t>
            </w:r>
          </w:p>
          <w:p w:rsidR="009B474D" w:rsidRDefault="000D361F">
            <w:pPr>
              <w:widowControl w:val="0"/>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B474D" w:rsidRDefault="000D361F">
            <w:pPr>
              <w:widowControl w:val="0"/>
              <w:jc w:val="both"/>
            </w:pPr>
            <w:r>
              <w:t>1.2. Відкриті торги автоматично відміняються електронною системою закупівель у разі:</w:t>
            </w:r>
          </w:p>
          <w:p w:rsidR="009B474D" w:rsidRDefault="000D361F">
            <w:pPr>
              <w:widowControl w:val="0"/>
              <w:jc w:val="both"/>
            </w:pPr>
            <w:r>
              <w:t>1) відхилення всіх тендерних пропозицій (у т. ч., якщо була подана одна тендерна пропозиція, яка відхилена замовником) згідно з О</w:t>
            </w:r>
            <w:r>
              <w:rPr>
                <w:shd w:val="clear" w:color="auto" w:fill="FFFFFF"/>
              </w:rPr>
              <w:t>собливостями</w:t>
            </w:r>
            <w:r>
              <w:t>;</w:t>
            </w:r>
          </w:p>
          <w:p w:rsidR="009B474D" w:rsidRDefault="000D361F">
            <w:pPr>
              <w:widowControl w:val="0"/>
              <w:jc w:val="both"/>
            </w:pPr>
            <w:r>
              <w:lastRenderedPageBreak/>
              <w:t>2) не</w:t>
            </w:r>
            <w:r>
              <w:rPr>
                <w:shd w:val="clear" w:color="auto" w:fill="FFFFFF"/>
              </w:rPr>
              <w:t>подання жодної тендерної пропозиції для участі</w:t>
            </w:r>
            <w:r>
              <w:t xml:space="preserve"> у відкритих торгах у строк, установлений замовником згідно з О</w:t>
            </w:r>
            <w:r>
              <w:rPr>
                <w:shd w:val="clear" w:color="auto" w:fill="FFFFFF"/>
              </w:rPr>
              <w:t>собливостями</w:t>
            </w:r>
            <w:r>
              <w:t>.</w:t>
            </w:r>
          </w:p>
          <w:p w:rsidR="009B474D" w:rsidRDefault="000D361F">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B474D" w:rsidRDefault="000D361F">
            <w:pPr>
              <w:widowControl w:val="0"/>
              <w:jc w:val="both"/>
            </w:pPr>
            <w:r>
              <w:t>1.3. Відкриті торги можуть бути відмінені частково (за лотом).</w:t>
            </w:r>
          </w:p>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B474D" w:rsidRDefault="009B474D">
            <w:pPr>
              <w:widowControl w:val="0"/>
              <w:jc w:val="both"/>
              <w:rPr>
                <w:rFonts w:ascii="Times New Roman" w:hAnsi="Times New Roman" w:cs="Times New Roman"/>
                <w:b/>
                <w:sz w:val="24"/>
                <w:szCs w:val="24"/>
              </w:rPr>
            </w:pP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51" w:type="dxa"/>
            <w:tcBorders>
              <w:top w:val="single" w:sz="4" w:space="0" w:color="000001"/>
              <w:bottom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Строк укладання договору про закупівлю</w:t>
            </w:r>
          </w:p>
        </w:tc>
        <w:tc>
          <w:tcPr>
            <w:tcW w:w="6504" w:type="dxa"/>
            <w:tcBorders>
              <w:top w:val="single" w:sz="4" w:space="0" w:color="000001"/>
              <w:bottom w:val="single" w:sz="4" w:space="0" w:color="000001"/>
              <w:right w:val="single" w:sz="4" w:space="0" w:color="000001"/>
            </w:tcBorders>
          </w:tcPr>
          <w:p w:rsidR="009B474D" w:rsidRDefault="000D361F">
            <w:pPr>
              <w:pStyle w:val="rvps2"/>
              <w:widowControl w:val="0"/>
              <w:shd w:val="clear" w:color="auto" w:fill="FFFFFF"/>
              <w:jc w:val="both"/>
              <w:textAlignment w:val="baseline"/>
            </w:pPr>
            <w:r>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t>.</w:t>
            </w:r>
          </w:p>
          <w:p w:rsidR="009B474D" w:rsidRPr="00397D1B" w:rsidRDefault="000D361F">
            <w:pPr>
              <w:widowControl w:val="0"/>
              <w:contextualSpacing/>
              <w:jc w:val="both"/>
              <w:rPr>
                <w:lang w:val="ru-RU"/>
              </w:rPr>
            </w:pPr>
            <w:r w:rsidRPr="00397D1B">
              <w:rPr>
                <w:rFonts w:ascii="Times New Roman" w:hAnsi="Times New Roman" w:cs="Times New Roman"/>
                <w:color w:val="000000"/>
                <w:sz w:val="24"/>
                <w:szCs w:val="24"/>
                <w:highlight w:val="white"/>
                <w:shd w:val="clear" w:color="auto" w:fill="FFFFFF"/>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97D1B">
              <w:rPr>
                <w:rFonts w:ascii="Times New Roman" w:hAnsi="Times New Roman" w:cs="Times New Roman"/>
                <w:color w:val="000000"/>
                <w:sz w:val="24"/>
                <w:szCs w:val="24"/>
                <w:highlight w:val="white"/>
                <w:lang w:val="ru-RU" w:eastAsia="uk-UA"/>
              </w:rPr>
              <w:t>.</w:t>
            </w: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51" w:type="dxa"/>
            <w:tcBorders>
              <w:top w:val="single" w:sz="4" w:space="0" w:color="000001"/>
              <w:bottom w:val="single" w:sz="4" w:space="0" w:color="000001"/>
            </w:tcBorders>
          </w:tcPr>
          <w:p w:rsidR="009B474D" w:rsidRDefault="000D361F">
            <w:pPr>
              <w:pStyle w:val="LO-normal"/>
              <w:widowControl w:val="0"/>
            </w:pPr>
            <w:r>
              <w:rPr>
                <w:rFonts w:ascii="Times New Roman" w:hAnsi="Times New Roman" w:cs="Times New Roman"/>
                <w:b/>
                <w:color w:val="000000"/>
                <w:sz w:val="24"/>
                <w:szCs w:val="24"/>
              </w:rPr>
              <w:t>Проект договору про закупівлю</w:t>
            </w:r>
          </w:p>
        </w:tc>
        <w:tc>
          <w:tcPr>
            <w:tcW w:w="6504" w:type="dxa"/>
            <w:tcBorders>
              <w:top w:val="single" w:sz="4" w:space="0" w:color="000001"/>
              <w:bottom w:val="single" w:sz="4" w:space="0" w:color="000001"/>
              <w:right w:val="single" w:sz="4" w:space="0" w:color="000001"/>
            </w:tcBorders>
          </w:tcPr>
          <w:p w:rsidR="009B474D" w:rsidRDefault="000D361F">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Проєкт договору про закупівлю викладено в </w:t>
            </w:r>
            <w:r>
              <w:rPr>
                <w:rFonts w:ascii="Times New Roman" w:hAnsi="Times New Roman" w:cs="Times New Roman"/>
                <w:b/>
                <w:i/>
                <w:color w:val="000000"/>
                <w:sz w:val="24"/>
                <w:szCs w:val="24"/>
              </w:rPr>
              <w:t>Додатку 4</w:t>
            </w:r>
            <w:r>
              <w:rPr>
                <w:rFonts w:ascii="Times New Roman" w:hAnsi="Times New Roman" w:cs="Times New Roman"/>
                <w:color w:val="000000"/>
                <w:sz w:val="24"/>
                <w:szCs w:val="24"/>
              </w:rPr>
              <w:t xml:space="preserve"> до цієї тендерної документації.</w:t>
            </w:r>
          </w:p>
          <w:p w:rsidR="009B474D" w:rsidRDefault="000D361F">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w:t>
            </w:r>
          </w:p>
          <w:p w:rsidR="009B474D" w:rsidRDefault="000D361F">
            <w:pPr>
              <w:widowControl w:val="0"/>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B474D" w:rsidRDefault="000D361F">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9B474D" w:rsidRDefault="000D361F">
            <w:pPr>
              <w:widowControl w:val="0"/>
              <w:ind w:right="120"/>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p w:rsidR="009B474D" w:rsidRDefault="009B474D">
            <w:pPr>
              <w:pStyle w:val="LO-normal"/>
              <w:widowControl w:val="0"/>
              <w:jc w:val="both"/>
              <w:rPr>
                <w:rFonts w:ascii="Times New Roman" w:hAnsi="Times New Roman" w:cs="Times New Roman"/>
                <w:color w:val="000000"/>
                <w:sz w:val="24"/>
                <w:szCs w:val="24"/>
              </w:rPr>
            </w:pP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504" w:type="dxa"/>
            <w:tcBorders>
              <w:top w:val="single" w:sz="4" w:space="0" w:color="000001"/>
              <w:bottom w:val="single" w:sz="4" w:space="0" w:color="000001"/>
              <w:right w:val="single" w:sz="4" w:space="0" w:color="000001"/>
            </w:tcBorders>
          </w:tcPr>
          <w:p w:rsidR="009B474D" w:rsidRDefault="000D361F">
            <w:pPr>
              <w:widowControl w:val="0"/>
              <w:jc w:val="both"/>
              <w:rPr>
                <w:rFonts w:ascii="Times New Roman" w:hAnsi="Times New Roman" w:cs="Times New Roman"/>
                <w:sz w:val="24"/>
                <w:szCs w:val="24"/>
              </w:rPr>
            </w:pPr>
            <w:r>
              <w:rPr>
                <w:rFonts w:ascii="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B474D" w:rsidRDefault="000D361F">
            <w:pPr>
              <w:widowControl w:val="0"/>
              <w:ind w:firstLine="11"/>
              <w:jc w:val="both"/>
            </w:pPr>
            <w:bookmarkStart w:id="18" w:name="n579"/>
            <w:bookmarkStart w:id="19" w:name="n578"/>
            <w:bookmarkStart w:id="20" w:name="n580"/>
            <w:bookmarkEnd w:id="18"/>
            <w:bookmarkEnd w:id="19"/>
            <w:bookmarkEnd w:id="20"/>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74D" w:rsidRDefault="000D361F">
            <w:pPr>
              <w:widowControl w:val="0"/>
              <w:ind w:firstLine="11"/>
              <w:jc w:val="both"/>
            </w:pPr>
            <w:r>
              <w:lastRenderedPageBreak/>
              <w:t>1) зменшення обсягів закупівлі, зокрема з урахуванням фактичного обсягу видатків замовника;</w:t>
            </w:r>
          </w:p>
          <w:p w:rsidR="009B474D" w:rsidRDefault="000D361F">
            <w:pPr>
              <w:widowControl w:val="0"/>
              <w:ind w:firstLine="11"/>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74D" w:rsidRDefault="000D361F">
            <w:pPr>
              <w:widowControl w:val="0"/>
              <w:ind w:firstLine="1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9B474D" w:rsidRDefault="000D361F">
            <w:pPr>
              <w:widowControl w:val="0"/>
              <w:ind w:firstLine="11"/>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74D" w:rsidRDefault="000D361F">
            <w:pPr>
              <w:widowControl w:val="0"/>
              <w:ind w:firstLine="11"/>
              <w:jc w:val="both"/>
            </w:pPr>
            <w:r>
              <w:t>5) погодження зміни ціни в договорі про закупівлю в бік зменшення (без зміни кількості (обсягу) та якості товарів, робіт і послуг);</w:t>
            </w:r>
          </w:p>
          <w:p w:rsidR="009B474D" w:rsidRDefault="000D361F">
            <w:pPr>
              <w:widowControl w:val="0"/>
              <w:ind w:firstLine="11"/>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474D" w:rsidRDefault="000D361F">
            <w:pPr>
              <w:widowControl w:val="0"/>
              <w:ind w:firstLine="11"/>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474D" w:rsidRDefault="000D361F">
            <w:pPr>
              <w:widowControl w:val="0"/>
              <w:ind w:firstLine="11"/>
              <w:jc w:val="both"/>
            </w:pPr>
            <w:r>
              <w:t>8) зміни умов у зв’язку із застосуванням положень частини шостої статті 41 Закону.</w:t>
            </w:r>
          </w:p>
          <w:p w:rsidR="009B474D" w:rsidRDefault="000D361F">
            <w:pPr>
              <w:pStyle w:val="rvps2"/>
              <w:widowControl w:val="0"/>
              <w:ind w:firstLine="11"/>
              <w:jc w:val="both"/>
              <w:textAlignment w:val="baseline"/>
              <w:rPr>
                <w:shd w:val="clear" w:color="auto" w:fill="FFFFFF"/>
              </w:rPr>
            </w:pPr>
            <w:r>
              <w:rPr>
                <w:shd w:val="clear" w:color="auto"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B474D" w:rsidRDefault="000D361F">
            <w:pPr>
              <w:pStyle w:val="rvps2"/>
              <w:widowControl w:val="0"/>
              <w:ind w:firstLine="11"/>
              <w:jc w:val="both"/>
              <w:textAlignment w:val="baseline"/>
            </w:pPr>
            <w: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474D" w:rsidRDefault="000D361F">
            <w:pPr>
              <w:pStyle w:val="rvps2"/>
              <w:widowControl w:val="0"/>
              <w:ind w:firstLine="11"/>
              <w:jc w:val="both"/>
              <w:textAlignment w:val="baseline"/>
            </w:pPr>
            <w: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r>
                <w:t>.</w:t>
              </w:r>
            </w:hyperlink>
          </w:p>
          <w:p w:rsidR="009B474D" w:rsidRDefault="000D361F">
            <w:pPr>
              <w:pStyle w:val="rvps2"/>
              <w:widowControl w:val="0"/>
              <w:ind w:firstLine="11"/>
              <w:jc w:val="both"/>
              <w:textAlignment w:val="baseline"/>
            </w:pPr>
            <w:r>
              <w:rPr>
                <w:rStyle w:val="rvts0"/>
              </w:rPr>
              <w:lastRenderedPageBreak/>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t>.</w:t>
            </w:r>
          </w:p>
          <w:p w:rsidR="009B474D" w:rsidRDefault="000D361F">
            <w:pPr>
              <w:widowControl w:val="0"/>
              <w:ind w:firstLine="11"/>
              <w:jc w:val="both"/>
            </w:pPr>
            <w:r>
              <w:t>Договір про закупівлю є нікчемним у разі:</w:t>
            </w:r>
          </w:p>
          <w:p w:rsidR="009B474D" w:rsidRDefault="000D361F">
            <w:pPr>
              <w:widowControl w:val="0"/>
              <w:ind w:firstLine="11"/>
              <w:jc w:val="both"/>
              <w:rPr>
                <w:shd w:val="clear" w:color="auto" w:fill="FFFFFF"/>
              </w:rPr>
            </w:pPr>
            <w:r>
              <w:rPr>
                <w:shd w:val="clear" w:color="auto" w:fill="FFFFFF"/>
              </w:rPr>
              <w:t>1) коли замовник уклав договір про закупівлю з порушенням вимог, визначених пунктом 5 Особливостей;</w:t>
            </w:r>
          </w:p>
          <w:p w:rsidR="009B474D" w:rsidRDefault="000D361F">
            <w:pPr>
              <w:widowControl w:val="0"/>
              <w:ind w:firstLine="11"/>
              <w:jc w:val="both"/>
              <w:rPr>
                <w:shd w:val="clear" w:color="auto" w:fill="FFFFFF"/>
              </w:rPr>
            </w:pPr>
            <w:r>
              <w:rPr>
                <w:shd w:val="clear" w:color="auto" w:fill="FFFFFF"/>
              </w:rPr>
              <w:t>2) укладення договору про закупівлю з порушенням вимог пункту 18 Особливостей;</w:t>
            </w:r>
          </w:p>
          <w:p w:rsidR="009B474D" w:rsidRDefault="000D361F">
            <w:pPr>
              <w:widowControl w:val="0"/>
              <w:ind w:firstLine="11"/>
              <w:jc w:val="both"/>
              <w:rPr>
                <w:shd w:val="clear" w:color="auto" w:fill="FFFFFF"/>
              </w:rPr>
            </w:pPr>
            <w:r>
              <w:rPr>
                <w:shd w:val="clear" w:color="auto" w:fill="FFFFFF"/>
              </w:rPr>
              <w:t>3) укладення договору про закупівлю в період оскарження відкритих торгів відповідно до статті 18 Закону та Особливостей;</w:t>
            </w:r>
          </w:p>
          <w:p w:rsidR="009B474D" w:rsidRDefault="000D361F">
            <w:pPr>
              <w:widowControl w:val="0"/>
              <w:ind w:firstLine="11"/>
              <w:jc w:val="both"/>
            </w:pPr>
            <w:r>
              <w:rPr>
                <w:shd w:val="clear" w:color="auto" w:fill="FFFFFF"/>
              </w:rPr>
              <w:t>4) укладення договору з порушенням строків, передбачених абзаца</w:t>
            </w:r>
            <w:r>
              <w:t>ми третім та четвертим пункту 49 Особливостей, крім випадків зупиненн</w:t>
            </w:r>
            <w:r>
              <w:rPr>
                <w:shd w:val="clear" w:color="auto" w:fill="FFFFFF"/>
              </w:rPr>
              <w:t>я перебігу строків у зв’язку з розглядом скарги органом оскарження відповідно до статті 18 Закону з урахуванням Особливостей;</w:t>
            </w:r>
          </w:p>
          <w:p w:rsidR="009B474D" w:rsidRDefault="000D361F">
            <w:pPr>
              <w:widowControl w:val="0"/>
              <w:jc w:val="both"/>
              <w:textAlignment w:val="baseline"/>
              <w:rPr>
                <w:rFonts w:ascii="Times New Roman" w:hAnsi="Times New Roman" w:cs="Times New Roman"/>
                <w:color w:val="000000"/>
                <w:sz w:val="24"/>
                <w:szCs w:val="24"/>
              </w:rPr>
            </w:pPr>
            <w:r>
              <w:rPr>
                <w:rFonts w:ascii="Times New Roman" w:hAnsi="Times New Roman" w:cs="Times New Roman"/>
                <w:bCs/>
                <w:color w:val="000000"/>
                <w:sz w:val="24"/>
                <w:szCs w:val="24"/>
                <w:shd w:val="clear" w:color="auto"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B474D" w:rsidRDefault="009B474D">
            <w:pPr>
              <w:pStyle w:val="LO-normal"/>
              <w:widowControl w:val="0"/>
              <w:jc w:val="both"/>
              <w:rPr>
                <w:rFonts w:ascii="Times New Roman" w:hAnsi="Times New Roman" w:cs="Times New Roman"/>
                <w:bCs/>
                <w:color w:val="000000"/>
                <w:sz w:val="24"/>
                <w:szCs w:val="24"/>
              </w:rPr>
            </w:pP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04" w:type="dxa"/>
            <w:tcBorders>
              <w:top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9B474D" w:rsidRDefault="009B474D">
            <w:pPr>
              <w:pStyle w:val="LO-normal"/>
              <w:widowControl w:val="0"/>
              <w:jc w:val="both"/>
              <w:rPr>
                <w:rFonts w:ascii="Times New Roman" w:hAnsi="Times New Roman" w:cs="Times New Roman"/>
                <w:color w:val="000000"/>
                <w:sz w:val="24"/>
                <w:szCs w:val="24"/>
              </w:rPr>
            </w:pPr>
          </w:p>
        </w:tc>
      </w:tr>
      <w:tr w:rsidR="009B474D">
        <w:trPr>
          <w:trHeight w:val="522"/>
          <w:jc w:val="center"/>
        </w:trPr>
        <w:tc>
          <w:tcPr>
            <w:tcW w:w="569" w:type="dxa"/>
            <w:tcBorders>
              <w:top w:val="single" w:sz="4" w:space="0" w:color="000001"/>
              <w:left w:val="single" w:sz="4" w:space="0" w:color="000001"/>
              <w:bottom w:val="single" w:sz="4" w:space="0" w:color="000001"/>
            </w:tcBorders>
          </w:tcPr>
          <w:p w:rsidR="009B474D" w:rsidRDefault="000D361F">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51" w:type="dxa"/>
            <w:tcBorders>
              <w:top w:val="single" w:sz="4" w:space="0" w:color="000001"/>
              <w:bottom w:val="single" w:sz="4" w:space="0" w:color="000001"/>
            </w:tcBorders>
          </w:tcPr>
          <w:p w:rsidR="009B474D" w:rsidRDefault="000D361F">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6504" w:type="dxa"/>
            <w:tcBorders>
              <w:top w:val="single" w:sz="4" w:space="0" w:color="000001"/>
              <w:bottom w:val="single" w:sz="4" w:space="0" w:color="000001"/>
              <w:right w:val="single" w:sz="4" w:space="0" w:color="000001"/>
            </w:tcBorders>
          </w:tcPr>
          <w:p w:rsidR="009B474D" w:rsidRDefault="000D361F">
            <w:pPr>
              <w:pStyle w:val="LO-normal"/>
              <w:widowControl w:val="0"/>
              <w:jc w:val="both"/>
              <w:rPr>
                <w:rFonts w:ascii="Times New Roman" w:hAnsi="Times New Roman" w:cs="Times New Roman"/>
              </w:rPr>
            </w:pPr>
            <w:r>
              <w:rPr>
                <w:rFonts w:ascii="Times New Roman" w:hAnsi="Times New Roman" w:cs="Times New Roman"/>
                <w:sz w:val="24"/>
                <w:lang w:val="en-US"/>
              </w:rPr>
              <w:t>Вимагається</w:t>
            </w:r>
          </w:p>
        </w:tc>
      </w:tr>
    </w:tbl>
    <w:p w:rsidR="009B474D" w:rsidRDefault="009B474D">
      <w:pPr>
        <w:pStyle w:val="LO-normal"/>
        <w:widowControl w:val="0"/>
        <w:ind w:firstLine="567"/>
        <w:jc w:val="center"/>
      </w:pPr>
    </w:p>
    <w:sectPr w:rsidR="009B474D" w:rsidSect="009B474D">
      <w:headerReference w:type="default" r:id="rId14"/>
      <w:footerReference w:type="default" r:id="rId15"/>
      <w:pgSz w:w="11906" w:h="16838"/>
      <w:pgMar w:top="777" w:right="926" w:bottom="707" w:left="1134" w:header="720" w:footer="18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F6B" w:rsidRDefault="00711F6B" w:rsidP="009B474D">
      <w:r>
        <w:separator/>
      </w:r>
    </w:p>
  </w:endnote>
  <w:endnote w:type="continuationSeparator" w:id="1">
    <w:p w:rsidR="00711F6B" w:rsidRDefault="00711F6B" w:rsidP="009B4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4D" w:rsidRDefault="00FE2C16">
    <w:pPr>
      <w:pStyle w:val="Footer"/>
      <w:ind w:left="4649"/>
    </w:pPr>
    <w:r>
      <w:fldChar w:fldCharType="begin"/>
    </w:r>
    <w:r w:rsidR="000D361F">
      <w:instrText>PAGE</w:instrText>
    </w:r>
    <w:r>
      <w:fldChar w:fldCharType="separate"/>
    </w:r>
    <w:r w:rsidR="00806415">
      <w:rPr>
        <w:noProof/>
      </w:rPr>
      <w:t>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F6B" w:rsidRDefault="00711F6B" w:rsidP="009B474D">
      <w:r>
        <w:separator/>
      </w:r>
    </w:p>
  </w:footnote>
  <w:footnote w:type="continuationSeparator" w:id="1">
    <w:p w:rsidR="00711F6B" w:rsidRDefault="00711F6B" w:rsidP="009B4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4D" w:rsidRDefault="009B474D">
    <w:pPr>
      <w:pStyle w:val="LO-normal"/>
      <w:jc w:val="center"/>
    </w:pPr>
  </w:p>
  <w:p w:rsidR="009B474D" w:rsidRDefault="009B474D">
    <w:pPr>
      <w:pStyle w:val="LO-normal"/>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75C8"/>
    <w:multiLevelType w:val="multilevel"/>
    <w:tmpl w:val="889E77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503793"/>
    <w:multiLevelType w:val="multilevel"/>
    <w:tmpl w:val="5CACB8D4"/>
    <w:lvl w:ilvl="0">
      <w:start w:val="1"/>
      <w:numFmt w:val="decimal"/>
      <w:lvlText w:val="%1)"/>
      <w:lvlJc w:val="left"/>
      <w:pPr>
        <w:tabs>
          <w:tab w:val="num" w:pos="0"/>
        </w:tabs>
        <w:ind w:left="720" w:hanging="360"/>
      </w:pPr>
      <w:rPr>
        <w:rFonts w:cs="Times New Roman"/>
        <w:strike w:val="0"/>
        <w:dstrike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rsids>
    <w:rsidRoot w:val="009B474D"/>
    <w:rsid w:val="000D361F"/>
    <w:rsid w:val="00397D1B"/>
    <w:rsid w:val="00711F6B"/>
    <w:rsid w:val="00806415"/>
    <w:rsid w:val="009B474D"/>
    <w:rsid w:val="00FE2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88"/>
    <w:rPr>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9"/>
    <w:qFormat/>
    <w:rsid w:val="000F7A88"/>
    <w:pPr>
      <w:keepNext/>
      <w:keepLines/>
      <w:widowControl w:val="0"/>
      <w:spacing w:before="480" w:after="120"/>
      <w:outlineLvl w:val="0"/>
    </w:pPr>
    <w:rPr>
      <w:b/>
      <w:sz w:val="48"/>
      <w:szCs w:val="48"/>
      <w:lang w:val="en-US"/>
    </w:rPr>
  </w:style>
  <w:style w:type="paragraph" w:customStyle="1" w:styleId="Heading2">
    <w:name w:val="Heading 2"/>
    <w:basedOn w:val="a"/>
    <w:link w:val="2"/>
    <w:uiPriority w:val="99"/>
    <w:qFormat/>
    <w:rsid w:val="000F7A88"/>
    <w:pPr>
      <w:keepNext/>
      <w:keepLines/>
      <w:widowControl w:val="0"/>
      <w:spacing w:before="360" w:after="80"/>
      <w:outlineLvl w:val="1"/>
    </w:pPr>
    <w:rPr>
      <w:b/>
      <w:sz w:val="36"/>
      <w:szCs w:val="36"/>
      <w:lang w:val="en-US"/>
    </w:rPr>
  </w:style>
  <w:style w:type="paragraph" w:customStyle="1" w:styleId="Heading3">
    <w:name w:val="Heading 3"/>
    <w:basedOn w:val="a"/>
    <w:link w:val="3"/>
    <w:uiPriority w:val="99"/>
    <w:qFormat/>
    <w:rsid w:val="000F7A88"/>
    <w:pPr>
      <w:keepNext/>
      <w:keepLines/>
      <w:widowControl w:val="0"/>
      <w:spacing w:before="280" w:after="80"/>
      <w:outlineLvl w:val="2"/>
    </w:pPr>
    <w:rPr>
      <w:b/>
      <w:sz w:val="28"/>
      <w:szCs w:val="28"/>
      <w:lang w:val="en-US"/>
    </w:rPr>
  </w:style>
  <w:style w:type="paragraph" w:customStyle="1" w:styleId="Heading4">
    <w:name w:val="Heading 4"/>
    <w:basedOn w:val="a"/>
    <w:link w:val="4"/>
    <w:uiPriority w:val="99"/>
    <w:qFormat/>
    <w:rsid w:val="000F7A88"/>
    <w:pPr>
      <w:keepNext/>
      <w:keepLines/>
      <w:widowControl w:val="0"/>
      <w:spacing w:before="240" w:after="40"/>
      <w:outlineLvl w:val="3"/>
    </w:pPr>
    <w:rPr>
      <w:b/>
      <w:sz w:val="24"/>
      <w:szCs w:val="24"/>
      <w:lang w:val="en-US"/>
    </w:rPr>
  </w:style>
  <w:style w:type="paragraph" w:customStyle="1" w:styleId="Heading5">
    <w:name w:val="Heading 5"/>
    <w:basedOn w:val="a"/>
    <w:link w:val="5"/>
    <w:uiPriority w:val="99"/>
    <w:qFormat/>
    <w:rsid w:val="000F7A88"/>
    <w:pPr>
      <w:keepNext/>
      <w:keepLines/>
      <w:widowControl w:val="0"/>
      <w:spacing w:before="220" w:after="40"/>
      <w:outlineLvl w:val="4"/>
    </w:pPr>
    <w:rPr>
      <w:b/>
      <w:sz w:val="22"/>
      <w:szCs w:val="22"/>
      <w:lang w:val="en-US"/>
    </w:rPr>
  </w:style>
  <w:style w:type="paragraph" w:customStyle="1" w:styleId="Heading6">
    <w:name w:val="Heading 6"/>
    <w:basedOn w:val="a"/>
    <w:link w:val="6"/>
    <w:uiPriority w:val="99"/>
    <w:qFormat/>
    <w:rsid w:val="000F7A88"/>
    <w:pPr>
      <w:keepNext/>
      <w:keepLines/>
      <w:widowControl w:val="0"/>
      <w:spacing w:before="200" w:after="40"/>
      <w:outlineLvl w:val="5"/>
    </w:pPr>
    <w:rPr>
      <w:b/>
      <w:szCs w:val="22"/>
      <w:lang w:val="en-US"/>
    </w:rPr>
  </w:style>
  <w:style w:type="character" w:customStyle="1" w:styleId="1">
    <w:name w:val="Заголовок 1 Знак"/>
    <w:link w:val="Heading1"/>
    <w:uiPriority w:val="99"/>
    <w:qFormat/>
    <w:locked/>
    <w:rsid w:val="000F7A88"/>
    <w:rPr>
      <w:rFonts w:ascii="Cambria" w:hAnsi="Cambria" w:cs="Times New Roman"/>
      <w:b/>
      <w:bCs/>
      <w:sz w:val="32"/>
      <w:szCs w:val="32"/>
      <w:lang w:val="uk-UA"/>
    </w:rPr>
  </w:style>
  <w:style w:type="character" w:customStyle="1" w:styleId="2">
    <w:name w:val="Заголовок 2 Знак"/>
    <w:link w:val="Heading2"/>
    <w:uiPriority w:val="99"/>
    <w:semiHidden/>
    <w:qFormat/>
    <w:locked/>
    <w:rsid w:val="000F7A88"/>
    <w:rPr>
      <w:rFonts w:ascii="Cambria" w:hAnsi="Cambria" w:cs="Times New Roman"/>
      <w:b/>
      <w:bCs/>
      <w:i/>
      <w:iCs/>
      <w:sz w:val="28"/>
      <w:szCs w:val="28"/>
      <w:lang w:val="uk-UA"/>
    </w:rPr>
  </w:style>
  <w:style w:type="character" w:customStyle="1" w:styleId="3">
    <w:name w:val="Заголовок 3 Знак"/>
    <w:link w:val="Heading3"/>
    <w:uiPriority w:val="99"/>
    <w:semiHidden/>
    <w:qFormat/>
    <w:locked/>
    <w:rsid w:val="000F7A88"/>
    <w:rPr>
      <w:rFonts w:ascii="Cambria" w:hAnsi="Cambria" w:cs="Times New Roman"/>
      <w:b/>
      <w:bCs/>
      <w:sz w:val="26"/>
      <w:szCs w:val="26"/>
      <w:lang w:val="uk-UA"/>
    </w:rPr>
  </w:style>
  <w:style w:type="character" w:customStyle="1" w:styleId="4">
    <w:name w:val="Заголовок 4 Знак"/>
    <w:link w:val="Heading4"/>
    <w:uiPriority w:val="99"/>
    <w:semiHidden/>
    <w:qFormat/>
    <w:locked/>
    <w:rsid w:val="000F7A88"/>
    <w:rPr>
      <w:rFonts w:ascii="Calibri" w:hAnsi="Calibri" w:cs="Times New Roman"/>
      <w:b/>
      <w:bCs/>
      <w:sz w:val="28"/>
      <w:szCs w:val="28"/>
      <w:lang w:val="uk-UA"/>
    </w:rPr>
  </w:style>
  <w:style w:type="character" w:customStyle="1" w:styleId="5">
    <w:name w:val="Заголовок 5 Знак"/>
    <w:link w:val="Heading5"/>
    <w:uiPriority w:val="99"/>
    <w:semiHidden/>
    <w:qFormat/>
    <w:locked/>
    <w:rsid w:val="000F7A88"/>
    <w:rPr>
      <w:rFonts w:ascii="Calibri" w:hAnsi="Calibri" w:cs="Times New Roman"/>
      <w:b/>
      <w:bCs/>
      <w:i/>
      <w:iCs/>
      <w:sz w:val="26"/>
      <w:szCs w:val="26"/>
      <w:lang w:val="uk-UA"/>
    </w:rPr>
  </w:style>
  <w:style w:type="character" w:customStyle="1" w:styleId="6">
    <w:name w:val="Заголовок 6 Знак"/>
    <w:link w:val="Heading6"/>
    <w:uiPriority w:val="99"/>
    <w:semiHidden/>
    <w:qFormat/>
    <w:locked/>
    <w:rsid w:val="000F7A88"/>
    <w:rPr>
      <w:rFonts w:ascii="Calibri" w:hAnsi="Calibri" w:cs="Times New Roman"/>
      <w:b/>
      <w:bCs/>
      <w:lang w:val="uk-UA"/>
    </w:rPr>
  </w:style>
  <w:style w:type="character" w:customStyle="1" w:styleId="a3">
    <w:name w:val="Название Знак"/>
    <w:uiPriority w:val="99"/>
    <w:qFormat/>
    <w:locked/>
    <w:rsid w:val="000F7A88"/>
    <w:rPr>
      <w:rFonts w:ascii="Cambria" w:hAnsi="Cambria" w:cs="Times New Roman"/>
      <w:b/>
      <w:bCs/>
      <w:sz w:val="32"/>
      <w:szCs w:val="32"/>
      <w:lang w:val="uk-UA"/>
    </w:rPr>
  </w:style>
  <w:style w:type="character" w:customStyle="1" w:styleId="a4">
    <w:name w:val="Подзаголовок Знак"/>
    <w:uiPriority w:val="99"/>
    <w:qFormat/>
    <w:locked/>
    <w:rsid w:val="000F7A88"/>
    <w:rPr>
      <w:rFonts w:ascii="Cambria" w:hAnsi="Cambria" w:cs="Times New Roman"/>
      <w:sz w:val="24"/>
      <w:szCs w:val="24"/>
      <w:lang w:val="uk-UA"/>
    </w:rPr>
  </w:style>
  <w:style w:type="character" w:customStyle="1" w:styleId="a5">
    <w:name w:val="Верхний колонтитул Знак"/>
    <w:uiPriority w:val="99"/>
    <w:semiHidden/>
    <w:qFormat/>
    <w:locked/>
    <w:rsid w:val="000F7A88"/>
    <w:rPr>
      <w:rFonts w:cs="Times New Roman"/>
      <w:sz w:val="20"/>
      <w:szCs w:val="20"/>
      <w:lang w:val="uk-UA"/>
    </w:rPr>
  </w:style>
  <w:style w:type="character" w:customStyle="1" w:styleId="a6">
    <w:name w:val="Нижний колонтитул Знак"/>
    <w:uiPriority w:val="99"/>
    <w:semiHidden/>
    <w:qFormat/>
    <w:locked/>
    <w:rsid w:val="000F7A88"/>
    <w:rPr>
      <w:rFonts w:cs="Times New Roman"/>
      <w:sz w:val="20"/>
      <w:szCs w:val="20"/>
      <w:lang w:val="uk-UA"/>
    </w:rPr>
  </w:style>
  <w:style w:type="character" w:customStyle="1" w:styleId="WW8Num4z0">
    <w:name w:val="WW8Num4z0"/>
    <w:uiPriority w:val="99"/>
    <w:qFormat/>
    <w:rsid w:val="000F7A88"/>
    <w:rPr>
      <w:lang w:val="uk-UA"/>
    </w:rPr>
  </w:style>
  <w:style w:type="character" w:customStyle="1" w:styleId="WW8Num4z1">
    <w:name w:val="WW8Num4z1"/>
    <w:uiPriority w:val="99"/>
    <w:qFormat/>
    <w:rsid w:val="000F7A88"/>
  </w:style>
  <w:style w:type="character" w:customStyle="1" w:styleId="WW8Num5z0">
    <w:name w:val="WW8Num5z0"/>
    <w:uiPriority w:val="99"/>
    <w:qFormat/>
    <w:rsid w:val="000F7A88"/>
    <w:rPr>
      <w:lang w:val="uk-UA"/>
    </w:rPr>
  </w:style>
  <w:style w:type="character" w:customStyle="1" w:styleId="WW8Num9z0">
    <w:name w:val="WW8Num9z0"/>
    <w:uiPriority w:val="99"/>
    <w:qFormat/>
    <w:rsid w:val="000F7A88"/>
  </w:style>
  <w:style w:type="character" w:customStyle="1" w:styleId="WW8Num12z0">
    <w:name w:val="WW8Num12z0"/>
    <w:uiPriority w:val="99"/>
    <w:qFormat/>
    <w:rsid w:val="000F7A88"/>
  </w:style>
  <w:style w:type="character" w:customStyle="1" w:styleId="WW8Num13z0">
    <w:name w:val="WW8Num13z0"/>
    <w:uiPriority w:val="99"/>
    <w:qFormat/>
    <w:rsid w:val="000F7A88"/>
  </w:style>
  <w:style w:type="character" w:customStyle="1" w:styleId="WW8Num10z0">
    <w:name w:val="WW8Num10z0"/>
    <w:uiPriority w:val="99"/>
    <w:qFormat/>
    <w:rsid w:val="000F7A88"/>
  </w:style>
  <w:style w:type="character" w:customStyle="1" w:styleId="Arial3">
    <w:name w:val="Основной текст + Arial3"/>
    <w:uiPriority w:val="99"/>
    <w:qFormat/>
    <w:rsid w:val="000F7A88"/>
    <w:rPr>
      <w:rFonts w:ascii="Arial" w:hAnsi="Arial"/>
      <w:color w:val="000000"/>
      <w:sz w:val="15"/>
      <w:shd w:val="clear" w:color="auto" w:fill="FFFFFF"/>
      <w:lang w:val="uk-UA"/>
    </w:rPr>
  </w:style>
  <w:style w:type="character" w:customStyle="1" w:styleId="Arial2">
    <w:name w:val="Основной текст + Arial2"/>
    <w:uiPriority w:val="99"/>
    <w:qFormat/>
    <w:rsid w:val="000F7A88"/>
    <w:rPr>
      <w:rFonts w:ascii="Arial" w:hAnsi="Arial"/>
      <w:i/>
      <w:color w:val="000000"/>
      <w:sz w:val="17"/>
      <w:shd w:val="clear" w:color="auto" w:fill="FFFFFF"/>
      <w:lang w:val="uk-UA"/>
    </w:rPr>
  </w:style>
  <w:style w:type="character" w:customStyle="1" w:styleId="WW8Num7z0">
    <w:name w:val="WW8Num7z0"/>
    <w:uiPriority w:val="99"/>
    <w:qFormat/>
    <w:rsid w:val="000F7A88"/>
    <w:rPr>
      <w:rFonts w:ascii="Times New Roman" w:hAnsi="Times New Roman"/>
      <w:b/>
      <w:lang w:val="uk-UA"/>
    </w:rPr>
  </w:style>
  <w:style w:type="character" w:customStyle="1" w:styleId="WW8Num14z0">
    <w:name w:val="WW8Num14z0"/>
    <w:uiPriority w:val="99"/>
    <w:qFormat/>
    <w:rsid w:val="000F7A88"/>
    <w:rPr>
      <w:rFonts w:ascii="Times New Roman" w:hAnsi="Times New Roman"/>
    </w:rPr>
  </w:style>
  <w:style w:type="character" w:customStyle="1" w:styleId="WW8Num14z1">
    <w:name w:val="WW8Num14z1"/>
    <w:uiPriority w:val="99"/>
    <w:qFormat/>
    <w:rsid w:val="000F7A88"/>
  </w:style>
  <w:style w:type="character" w:customStyle="1" w:styleId="-">
    <w:name w:val="Интернет-ссылка"/>
    <w:uiPriority w:val="99"/>
    <w:qFormat/>
    <w:rsid w:val="000F7A88"/>
    <w:rPr>
      <w:rFonts w:cs="Times New Roman"/>
      <w:color w:val="0000FF"/>
      <w:u w:val="single"/>
    </w:rPr>
  </w:style>
  <w:style w:type="character" w:customStyle="1" w:styleId="a7">
    <w:name w:val="Основной текст Знак"/>
    <w:uiPriority w:val="99"/>
    <w:semiHidden/>
    <w:qFormat/>
    <w:locked/>
    <w:rsid w:val="000F7A88"/>
    <w:rPr>
      <w:rFonts w:cs="Times New Roman"/>
      <w:color w:val="00000A"/>
      <w:sz w:val="20"/>
      <w:szCs w:val="20"/>
      <w:lang w:val="uk-UA"/>
    </w:rPr>
  </w:style>
  <w:style w:type="character" w:customStyle="1" w:styleId="TitleChar1">
    <w:name w:val="Title Char1"/>
    <w:uiPriority w:val="99"/>
    <w:qFormat/>
    <w:locked/>
    <w:rsid w:val="000F7A88"/>
    <w:rPr>
      <w:rFonts w:ascii="Cambria" w:hAnsi="Cambria" w:cs="Times New Roman"/>
      <w:b/>
      <w:bCs/>
      <w:color w:val="00000A"/>
      <w:kern w:val="2"/>
      <w:sz w:val="32"/>
      <w:szCs w:val="32"/>
      <w:lang w:val="uk-UA"/>
    </w:rPr>
  </w:style>
  <w:style w:type="character" w:customStyle="1" w:styleId="SubtitleChar1">
    <w:name w:val="Subtitle Char1"/>
    <w:uiPriority w:val="99"/>
    <w:qFormat/>
    <w:locked/>
    <w:rsid w:val="000F7A88"/>
    <w:rPr>
      <w:rFonts w:ascii="Cambria" w:hAnsi="Cambria" w:cs="Times New Roman"/>
      <w:color w:val="00000A"/>
      <w:sz w:val="24"/>
      <w:szCs w:val="24"/>
      <w:lang w:val="uk-UA"/>
    </w:rPr>
  </w:style>
  <w:style w:type="character" w:customStyle="1" w:styleId="HeaderChar1">
    <w:name w:val="Header Char1"/>
    <w:uiPriority w:val="99"/>
    <w:semiHidden/>
    <w:qFormat/>
    <w:locked/>
    <w:rsid w:val="000F7A88"/>
    <w:rPr>
      <w:rFonts w:cs="Times New Roman"/>
      <w:color w:val="00000A"/>
      <w:sz w:val="20"/>
      <w:szCs w:val="20"/>
      <w:lang w:val="uk-UA"/>
    </w:rPr>
  </w:style>
  <w:style w:type="character" w:customStyle="1" w:styleId="FooterChar1">
    <w:name w:val="Footer Char1"/>
    <w:uiPriority w:val="99"/>
    <w:semiHidden/>
    <w:qFormat/>
    <w:locked/>
    <w:rsid w:val="000F7A88"/>
    <w:rPr>
      <w:rFonts w:cs="Times New Roman"/>
      <w:color w:val="00000A"/>
      <w:sz w:val="20"/>
      <w:szCs w:val="20"/>
      <w:lang w:val="uk-UA"/>
    </w:rPr>
  </w:style>
  <w:style w:type="character" w:customStyle="1" w:styleId="apple-converted-space">
    <w:name w:val="apple-converted-space"/>
    <w:uiPriority w:val="99"/>
    <w:qFormat/>
    <w:rsid w:val="000F7A88"/>
    <w:rPr>
      <w:rFonts w:cs="Times New Roman"/>
    </w:rPr>
  </w:style>
  <w:style w:type="character" w:customStyle="1" w:styleId="a8">
    <w:name w:val="Виділення"/>
    <w:uiPriority w:val="99"/>
    <w:qFormat/>
    <w:locked/>
    <w:rsid w:val="000F7A88"/>
    <w:rPr>
      <w:rFonts w:cs="Times New Roman"/>
      <w:i/>
      <w:iCs/>
    </w:rPr>
  </w:style>
  <w:style w:type="character" w:customStyle="1" w:styleId="d-noned-sm-inline">
    <w:name w:val="d-none d-sm-inline"/>
    <w:uiPriority w:val="99"/>
    <w:qFormat/>
    <w:rsid w:val="000F7A88"/>
    <w:rPr>
      <w:rFonts w:cs="Times New Roman"/>
    </w:rPr>
  </w:style>
  <w:style w:type="character" w:customStyle="1" w:styleId="a9">
    <w:name w:val="Знак Знак"/>
    <w:uiPriority w:val="99"/>
    <w:qFormat/>
    <w:rsid w:val="000F7A88"/>
    <w:rPr>
      <w:rFonts w:ascii="Segoe UI" w:hAnsi="Segoe UI"/>
      <w:sz w:val="18"/>
      <w:lang w:val="ru-RU"/>
    </w:rPr>
  </w:style>
  <w:style w:type="character" w:customStyle="1" w:styleId="fs2">
    <w:name w:val="fs2"/>
    <w:uiPriority w:val="99"/>
    <w:qFormat/>
    <w:rsid w:val="000F7A88"/>
    <w:rPr>
      <w:rFonts w:eastAsia="Times New Roman"/>
    </w:rPr>
  </w:style>
  <w:style w:type="character" w:customStyle="1" w:styleId="10">
    <w:name w:val="Основной шрифт абзаца1"/>
    <w:uiPriority w:val="99"/>
    <w:qFormat/>
    <w:rsid w:val="000F7A88"/>
  </w:style>
  <w:style w:type="character" w:customStyle="1" w:styleId="BodyTextChar1">
    <w:name w:val="Body Text Char1"/>
    <w:uiPriority w:val="99"/>
    <w:semiHidden/>
    <w:qFormat/>
    <w:locked/>
    <w:rsid w:val="000F7A88"/>
    <w:rPr>
      <w:rFonts w:cs="Times New Roman"/>
      <w:color w:val="00000A"/>
      <w:sz w:val="20"/>
      <w:szCs w:val="20"/>
      <w:lang w:val="uk-UA"/>
    </w:rPr>
  </w:style>
  <w:style w:type="character" w:customStyle="1" w:styleId="TitleChar2">
    <w:name w:val="Title Char2"/>
    <w:uiPriority w:val="99"/>
    <w:qFormat/>
    <w:locked/>
    <w:rsid w:val="000F7A88"/>
    <w:rPr>
      <w:rFonts w:ascii="Cambria" w:hAnsi="Cambria" w:cs="Times New Roman"/>
      <w:b/>
      <w:bCs/>
      <w:color w:val="00000A"/>
      <w:kern w:val="2"/>
      <w:sz w:val="32"/>
      <w:szCs w:val="32"/>
      <w:lang w:val="uk-UA"/>
    </w:rPr>
  </w:style>
  <w:style w:type="character" w:customStyle="1" w:styleId="SubtitleChar2">
    <w:name w:val="Subtitle Char2"/>
    <w:uiPriority w:val="99"/>
    <w:qFormat/>
    <w:locked/>
    <w:rsid w:val="000F7A88"/>
    <w:rPr>
      <w:rFonts w:ascii="Cambria" w:hAnsi="Cambria" w:cs="Times New Roman"/>
      <w:color w:val="00000A"/>
      <w:sz w:val="24"/>
      <w:szCs w:val="24"/>
      <w:lang w:val="uk-UA"/>
    </w:rPr>
  </w:style>
  <w:style w:type="character" w:customStyle="1" w:styleId="HeaderChar2">
    <w:name w:val="Header Char2"/>
    <w:uiPriority w:val="99"/>
    <w:semiHidden/>
    <w:qFormat/>
    <w:locked/>
    <w:rsid w:val="000F7A88"/>
    <w:rPr>
      <w:rFonts w:cs="Times New Roman"/>
      <w:color w:val="00000A"/>
      <w:sz w:val="20"/>
      <w:szCs w:val="20"/>
      <w:lang w:val="uk-UA"/>
    </w:rPr>
  </w:style>
  <w:style w:type="character" w:customStyle="1" w:styleId="FooterChar2">
    <w:name w:val="Footer Char2"/>
    <w:uiPriority w:val="99"/>
    <w:semiHidden/>
    <w:qFormat/>
    <w:locked/>
    <w:rsid w:val="000F7A88"/>
    <w:rPr>
      <w:rFonts w:cs="Times New Roman"/>
      <w:color w:val="00000A"/>
      <w:sz w:val="20"/>
      <w:szCs w:val="20"/>
      <w:lang w:val="uk-UA"/>
    </w:rPr>
  </w:style>
  <w:style w:type="character" w:customStyle="1" w:styleId="BalloonTextChar">
    <w:name w:val="Balloon Text Char"/>
    <w:uiPriority w:val="99"/>
    <w:semiHidden/>
    <w:qFormat/>
    <w:locked/>
    <w:rsid w:val="000F7A88"/>
    <w:rPr>
      <w:rFonts w:ascii="Times New Roman" w:hAnsi="Times New Roman" w:cs="Times New Roman"/>
      <w:color w:val="00000A"/>
      <w:sz w:val="2"/>
      <w:lang w:val="uk-UA"/>
    </w:rPr>
  </w:style>
  <w:style w:type="character" w:customStyle="1" w:styleId="HTMLPreformattedChar">
    <w:name w:val="HTML Preformatted Char"/>
    <w:uiPriority w:val="99"/>
    <w:qFormat/>
    <w:rsid w:val="000F7A88"/>
    <w:rPr>
      <w:rFonts w:ascii="Courier New" w:hAnsi="Courier New"/>
      <w:lang w:val="ru-RU" w:eastAsia="ar-SA" w:bidi="ar-SA"/>
    </w:rPr>
  </w:style>
  <w:style w:type="character" w:customStyle="1" w:styleId="WW8Num3z3">
    <w:name w:val="WW8Num3z3"/>
    <w:uiPriority w:val="99"/>
    <w:qFormat/>
    <w:rsid w:val="000F7A88"/>
    <w:rPr>
      <w:rFonts w:eastAsia="Times New Roman"/>
    </w:rPr>
  </w:style>
  <w:style w:type="character" w:customStyle="1" w:styleId="WW8Num3z0">
    <w:name w:val="WW8Num3z0"/>
    <w:uiPriority w:val="99"/>
    <w:qFormat/>
    <w:rsid w:val="000F7A88"/>
    <w:rPr>
      <w:rFonts w:eastAsia="Times New Roman"/>
      <w:color w:val="000000"/>
    </w:rPr>
  </w:style>
  <w:style w:type="character" w:customStyle="1" w:styleId="WW8Num2z1">
    <w:name w:val="WW8Num2z1"/>
    <w:uiPriority w:val="99"/>
    <w:qFormat/>
    <w:rsid w:val="000F7A88"/>
    <w:rPr>
      <w:rFonts w:ascii="Courier New" w:hAnsi="Courier New"/>
    </w:rPr>
  </w:style>
  <w:style w:type="character" w:customStyle="1" w:styleId="WW8Num1z1">
    <w:name w:val="WW8Num1z1"/>
    <w:uiPriority w:val="99"/>
    <w:qFormat/>
    <w:rsid w:val="000F7A88"/>
    <w:rPr>
      <w:rFonts w:ascii="Courier New" w:hAnsi="Courier New"/>
    </w:rPr>
  </w:style>
  <w:style w:type="character" w:customStyle="1" w:styleId="BodyTextChar2">
    <w:name w:val="Body Text Char2"/>
    <w:uiPriority w:val="99"/>
    <w:semiHidden/>
    <w:qFormat/>
    <w:rsid w:val="000F7A88"/>
    <w:rPr>
      <w:rFonts w:cs="Times New Roman"/>
      <w:color w:val="00000A"/>
      <w:sz w:val="20"/>
      <w:szCs w:val="20"/>
      <w:lang w:val="uk-UA"/>
    </w:rPr>
  </w:style>
  <w:style w:type="character" w:customStyle="1" w:styleId="TitleChar3">
    <w:name w:val="Title Char3"/>
    <w:uiPriority w:val="99"/>
    <w:qFormat/>
    <w:rsid w:val="000F7A88"/>
    <w:rPr>
      <w:rFonts w:ascii="Cambria" w:hAnsi="Cambria" w:cs="Cambria"/>
      <w:b/>
      <w:bCs/>
      <w:color w:val="00000A"/>
      <w:kern w:val="2"/>
      <w:sz w:val="32"/>
      <w:szCs w:val="32"/>
      <w:lang w:val="uk-UA"/>
    </w:rPr>
  </w:style>
  <w:style w:type="character" w:customStyle="1" w:styleId="SubtitleChar3">
    <w:name w:val="Subtitle Char3"/>
    <w:uiPriority w:val="99"/>
    <w:qFormat/>
    <w:rsid w:val="000F7A88"/>
    <w:rPr>
      <w:rFonts w:ascii="Cambria" w:hAnsi="Cambria" w:cs="Cambria"/>
      <w:color w:val="00000A"/>
      <w:sz w:val="24"/>
      <w:szCs w:val="24"/>
      <w:lang w:val="uk-UA"/>
    </w:rPr>
  </w:style>
  <w:style w:type="character" w:customStyle="1" w:styleId="HeaderChar3">
    <w:name w:val="Header Char3"/>
    <w:uiPriority w:val="99"/>
    <w:semiHidden/>
    <w:qFormat/>
    <w:rsid w:val="000F7A88"/>
    <w:rPr>
      <w:rFonts w:cs="Times New Roman"/>
      <w:color w:val="00000A"/>
      <w:sz w:val="20"/>
      <w:szCs w:val="20"/>
      <w:lang w:val="uk-UA"/>
    </w:rPr>
  </w:style>
  <w:style w:type="character" w:customStyle="1" w:styleId="FooterChar3">
    <w:name w:val="Footer Char3"/>
    <w:uiPriority w:val="99"/>
    <w:semiHidden/>
    <w:qFormat/>
    <w:rsid w:val="000F7A88"/>
    <w:rPr>
      <w:rFonts w:cs="Times New Roman"/>
      <w:color w:val="00000A"/>
      <w:sz w:val="20"/>
      <w:szCs w:val="20"/>
      <w:lang w:val="uk-UA"/>
    </w:rPr>
  </w:style>
  <w:style w:type="character" w:customStyle="1" w:styleId="BalloonTextChar1">
    <w:name w:val="Balloon Text Char1"/>
    <w:uiPriority w:val="99"/>
    <w:semiHidden/>
    <w:qFormat/>
    <w:locked/>
    <w:rsid w:val="000F7A88"/>
    <w:rPr>
      <w:rFonts w:ascii="Times New Roman" w:hAnsi="Times New Roman" w:cs="Times New Roman"/>
      <w:color w:val="00000A"/>
      <w:sz w:val="2"/>
      <w:lang w:val="uk-UA"/>
    </w:rPr>
  </w:style>
  <w:style w:type="character" w:customStyle="1" w:styleId="HTMLPreformattedChar1">
    <w:name w:val="HTML Preformatted Char1"/>
    <w:uiPriority w:val="99"/>
    <w:semiHidden/>
    <w:qFormat/>
    <w:locked/>
    <w:rsid w:val="000F7A88"/>
    <w:rPr>
      <w:rFonts w:ascii="Courier New" w:hAnsi="Courier New" w:cs="Courier New"/>
      <w:color w:val="00000A"/>
      <w:sz w:val="20"/>
      <w:szCs w:val="20"/>
      <w:lang w:val="uk-UA"/>
    </w:rPr>
  </w:style>
  <w:style w:type="character" w:customStyle="1" w:styleId="20">
    <w:name w:val="Основной шрифт абзаца2"/>
    <w:uiPriority w:val="99"/>
    <w:qFormat/>
    <w:rsid w:val="000F7A88"/>
  </w:style>
  <w:style w:type="character" w:customStyle="1" w:styleId="WW8Num1z8">
    <w:name w:val="WW8Num1z8"/>
    <w:uiPriority w:val="99"/>
    <w:qFormat/>
    <w:rsid w:val="000F7A88"/>
  </w:style>
  <w:style w:type="character" w:customStyle="1" w:styleId="WW8Num1z7">
    <w:name w:val="WW8Num1z7"/>
    <w:uiPriority w:val="99"/>
    <w:qFormat/>
    <w:rsid w:val="000F7A88"/>
  </w:style>
  <w:style w:type="character" w:customStyle="1" w:styleId="WW8Num1z6">
    <w:name w:val="WW8Num1z6"/>
    <w:uiPriority w:val="99"/>
    <w:qFormat/>
    <w:rsid w:val="000F7A88"/>
  </w:style>
  <w:style w:type="character" w:customStyle="1" w:styleId="WW8Num1z5">
    <w:name w:val="WW8Num1z5"/>
    <w:uiPriority w:val="99"/>
    <w:qFormat/>
    <w:rsid w:val="000F7A88"/>
  </w:style>
  <w:style w:type="character" w:customStyle="1" w:styleId="WW8Num1z4">
    <w:name w:val="WW8Num1z4"/>
    <w:uiPriority w:val="99"/>
    <w:qFormat/>
    <w:rsid w:val="000F7A88"/>
  </w:style>
  <w:style w:type="character" w:customStyle="1" w:styleId="WW8Num1z3">
    <w:name w:val="WW8Num1z3"/>
    <w:uiPriority w:val="99"/>
    <w:qFormat/>
    <w:rsid w:val="000F7A88"/>
  </w:style>
  <w:style w:type="character" w:customStyle="1" w:styleId="WW8Num1z2">
    <w:name w:val="WW8Num1z2"/>
    <w:uiPriority w:val="99"/>
    <w:qFormat/>
    <w:rsid w:val="000F7A88"/>
  </w:style>
  <w:style w:type="character" w:customStyle="1" w:styleId="WW8Num1z0">
    <w:name w:val="WW8Num1z0"/>
    <w:uiPriority w:val="99"/>
    <w:qFormat/>
    <w:rsid w:val="000F7A88"/>
  </w:style>
  <w:style w:type="character" w:customStyle="1" w:styleId="BodyTextChar3">
    <w:name w:val="Body Text Char3"/>
    <w:uiPriority w:val="99"/>
    <w:semiHidden/>
    <w:qFormat/>
    <w:locked/>
    <w:rsid w:val="000F7A88"/>
    <w:rPr>
      <w:rFonts w:cs="Times New Roman"/>
      <w:color w:val="00000A"/>
      <w:sz w:val="20"/>
      <w:szCs w:val="20"/>
      <w:lang w:val="uk-UA"/>
    </w:rPr>
  </w:style>
  <w:style w:type="character" w:customStyle="1" w:styleId="TitleChar4">
    <w:name w:val="Title Char4"/>
    <w:uiPriority w:val="99"/>
    <w:qFormat/>
    <w:locked/>
    <w:rsid w:val="000F7A88"/>
    <w:rPr>
      <w:rFonts w:ascii="Cambria" w:hAnsi="Cambria" w:cs="Times New Roman"/>
      <w:b/>
      <w:bCs/>
      <w:color w:val="00000A"/>
      <w:kern w:val="2"/>
      <w:sz w:val="32"/>
      <w:szCs w:val="32"/>
      <w:lang w:val="uk-UA"/>
    </w:rPr>
  </w:style>
  <w:style w:type="character" w:customStyle="1" w:styleId="SubtitleChar4">
    <w:name w:val="Subtitle Char4"/>
    <w:uiPriority w:val="99"/>
    <w:qFormat/>
    <w:locked/>
    <w:rsid w:val="000F7A88"/>
    <w:rPr>
      <w:rFonts w:ascii="Cambria" w:hAnsi="Cambria" w:cs="Times New Roman"/>
      <w:color w:val="00000A"/>
      <w:sz w:val="24"/>
      <w:szCs w:val="24"/>
      <w:lang w:val="uk-UA"/>
    </w:rPr>
  </w:style>
  <w:style w:type="character" w:customStyle="1" w:styleId="HeaderChar4">
    <w:name w:val="Header Char4"/>
    <w:uiPriority w:val="99"/>
    <w:semiHidden/>
    <w:qFormat/>
    <w:locked/>
    <w:rsid w:val="000F7A88"/>
    <w:rPr>
      <w:rFonts w:cs="Times New Roman"/>
      <w:color w:val="00000A"/>
      <w:sz w:val="20"/>
      <w:szCs w:val="20"/>
      <w:lang w:val="uk-UA"/>
    </w:rPr>
  </w:style>
  <w:style w:type="character" w:customStyle="1" w:styleId="FooterChar4">
    <w:name w:val="Footer Char4"/>
    <w:uiPriority w:val="99"/>
    <w:semiHidden/>
    <w:qFormat/>
    <w:locked/>
    <w:rsid w:val="000F7A88"/>
    <w:rPr>
      <w:rFonts w:cs="Times New Roman"/>
      <w:color w:val="00000A"/>
      <w:sz w:val="20"/>
      <w:szCs w:val="20"/>
      <w:lang w:val="uk-UA"/>
    </w:rPr>
  </w:style>
  <w:style w:type="character" w:customStyle="1" w:styleId="aa">
    <w:name w:val="Текст выноски Знак"/>
    <w:uiPriority w:val="99"/>
    <w:semiHidden/>
    <w:qFormat/>
    <w:locked/>
    <w:rsid w:val="000F7A88"/>
    <w:rPr>
      <w:rFonts w:ascii="Times New Roman" w:hAnsi="Times New Roman" w:cs="Times New Roman"/>
      <w:color w:val="00000A"/>
      <w:sz w:val="2"/>
      <w:lang w:val="uk-UA"/>
    </w:rPr>
  </w:style>
  <w:style w:type="character" w:customStyle="1" w:styleId="HTML">
    <w:name w:val="Стандартный HTML Знак"/>
    <w:link w:val="HTML0"/>
    <w:uiPriority w:val="99"/>
    <w:semiHidden/>
    <w:qFormat/>
    <w:locked/>
    <w:rsid w:val="000F7A88"/>
    <w:rPr>
      <w:rFonts w:ascii="Courier New" w:hAnsi="Courier New" w:cs="Courier New"/>
      <w:color w:val="00000A"/>
      <w:sz w:val="20"/>
      <w:szCs w:val="20"/>
      <w:lang w:val="uk-UA"/>
    </w:rPr>
  </w:style>
  <w:style w:type="character" w:customStyle="1" w:styleId="BodyTextChar4">
    <w:name w:val="Body Text Char4"/>
    <w:uiPriority w:val="99"/>
    <w:semiHidden/>
    <w:qFormat/>
    <w:locked/>
    <w:rsid w:val="00C6621E"/>
    <w:rPr>
      <w:rFonts w:cs="Times New Roman"/>
      <w:color w:val="00000A"/>
      <w:sz w:val="20"/>
      <w:szCs w:val="20"/>
      <w:lang w:val="uk-UA"/>
    </w:rPr>
  </w:style>
  <w:style w:type="character" w:customStyle="1" w:styleId="TitleChar5">
    <w:name w:val="Title Char5"/>
    <w:uiPriority w:val="99"/>
    <w:qFormat/>
    <w:locked/>
    <w:rsid w:val="00C6621E"/>
    <w:rPr>
      <w:rFonts w:ascii="Cambria" w:hAnsi="Cambria" w:cs="Times New Roman"/>
      <w:b/>
      <w:bCs/>
      <w:color w:val="00000A"/>
      <w:kern w:val="2"/>
      <w:sz w:val="32"/>
      <w:szCs w:val="32"/>
      <w:lang w:val="uk-UA"/>
    </w:rPr>
  </w:style>
  <w:style w:type="character" w:customStyle="1" w:styleId="SubtitleChar5">
    <w:name w:val="Subtitle Char5"/>
    <w:uiPriority w:val="99"/>
    <w:qFormat/>
    <w:locked/>
    <w:rsid w:val="00C6621E"/>
    <w:rPr>
      <w:rFonts w:ascii="Cambria" w:hAnsi="Cambria" w:cs="Times New Roman"/>
      <w:color w:val="00000A"/>
      <w:sz w:val="24"/>
      <w:szCs w:val="24"/>
      <w:lang w:val="uk-UA"/>
    </w:rPr>
  </w:style>
  <w:style w:type="character" w:customStyle="1" w:styleId="HeaderChar5">
    <w:name w:val="Header Char5"/>
    <w:uiPriority w:val="99"/>
    <w:semiHidden/>
    <w:qFormat/>
    <w:locked/>
    <w:rsid w:val="00C6621E"/>
    <w:rPr>
      <w:rFonts w:cs="Times New Roman"/>
      <w:color w:val="00000A"/>
      <w:sz w:val="20"/>
      <w:szCs w:val="20"/>
      <w:lang w:val="uk-UA"/>
    </w:rPr>
  </w:style>
  <w:style w:type="character" w:customStyle="1" w:styleId="FooterChar5">
    <w:name w:val="Footer Char5"/>
    <w:uiPriority w:val="99"/>
    <w:semiHidden/>
    <w:qFormat/>
    <w:locked/>
    <w:rsid w:val="00C6621E"/>
    <w:rPr>
      <w:rFonts w:cs="Times New Roman"/>
      <w:color w:val="00000A"/>
      <w:sz w:val="20"/>
      <w:szCs w:val="20"/>
      <w:lang w:val="uk-UA"/>
    </w:rPr>
  </w:style>
  <w:style w:type="character" w:customStyle="1" w:styleId="BalloonTextChar3">
    <w:name w:val="Balloon Text Char3"/>
    <w:uiPriority w:val="99"/>
    <w:semiHidden/>
    <w:qFormat/>
    <w:locked/>
    <w:rsid w:val="00C6621E"/>
    <w:rPr>
      <w:rFonts w:ascii="Times New Roman" w:hAnsi="Times New Roman" w:cs="Times New Roman"/>
      <w:color w:val="00000A"/>
      <w:sz w:val="2"/>
      <w:lang w:val="uk-UA"/>
    </w:rPr>
  </w:style>
  <w:style w:type="character" w:customStyle="1" w:styleId="HTMLPreformattedChar3">
    <w:name w:val="HTML Preformatted Char3"/>
    <w:uiPriority w:val="99"/>
    <w:semiHidden/>
    <w:qFormat/>
    <w:locked/>
    <w:rsid w:val="00C6621E"/>
    <w:rPr>
      <w:rFonts w:ascii="Courier New" w:hAnsi="Courier New" w:cs="Courier New"/>
      <w:color w:val="00000A"/>
      <w:sz w:val="20"/>
      <w:szCs w:val="20"/>
      <w:lang w:val="uk-UA"/>
    </w:rPr>
  </w:style>
  <w:style w:type="character" w:customStyle="1" w:styleId="ab">
    <w:name w:val="Гіперпосилання"/>
    <w:rsid w:val="009B474D"/>
    <w:rPr>
      <w:color w:val="0000FF"/>
      <w:u w:val="single"/>
    </w:rPr>
  </w:style>
  <w:style w:type="character" w:customStyle="1" w:styleId="ac">
    <w:name w:val="Відвідане гіперпосилання"/>
    <w:rsid w:val="009B474D"/>
    <w:rPr>
      <w:color w:val="800080"/>
      <w:u w:val="single"/>
    </w:rPr>
  </w:style>
  <w:style w:type="character" w:customStyle="1" w:styleId="rvts0">
    <w:name w:val="rvts0"/>
    <w:qFormat/>
    <w:rsid w:val="009B474D"/>
  </w:style>
  <w:style w:type="paragraph" w:customStyle="1" w:styleId="ad">
    <w:name w:val="Заголовок"/>
    <w:basedOn w:val="a"/>
    <w:next w:val="ae"/>
    <w:qFormat/>
    <w:rsid w:val="009B474D"/>
    <w:pPr>
      <w:keepNext/>
      <w:spacing w:before="240" w:after="120"/>
    </w:pPr>
    <w:rPr>
      <w:rFonts w:ascii="Liberation Sans" w:eastAsia="Microsoft YaHei" w:hAnsi="Liberation Sans" w:cs="Arial"/>
      <w:sz w:val="28"/>
      <w:szCs w:val="28"/>
    </w:rPr>
  </w:style>
  <w:style w:type="paragraph" w:styleId="ae">
    <w:name w:val="Body Text"/>
    <w:basedOn w:val="a"/>
    <w:uiPriority w:val="99"/>
    <w:rsid w:val="000F7A88"/>
    <w:pPr>
      <w:spacing w:after="140" w:line="288" w:lineRule="auto"/>
    </w:pPr>
  </w:style>
  <w:style w:type="paragraph" w:styleId="af">
    <w:name w:val="List"/>
    <w:basedOn w:val="ae"/>
    <w:uiPriority w:val="99"/>
    <w:rsid w:val="000F7A88"/>
    <w:rPr>
      <w:rFonts w:cs="Arial"/>
    </w:rPr>
  </w:style>
  <w:style w:type="paragraph" w:customStyle="1" w:styleId="Caption">
    <w:name w:val="Caption"/>
    <w:basedOn w:val="a"/>
    <w:qFormat/>
    <w:rsid w:val="009B474D"/>
    <w:pPr>
      <w:suppressLineNumbers/>
      <w:spacing w:before="120" w:after="120"/>
    </w:pPr>
    <w:rPr>
      <w:rFonts w:cs="Arial"/>
      <w:i/>
      <w:iCs/>
      <w:sz w:val="24"/>
      <w:szCs w:val="24"/>
    </w:rPr>
  </w:style>
  <w:style w:type="paragraph" w:customStyle="1" w:styleId="af0">
    <w:name w:val="Покажчик"/>
    <w:basedOn w:val="a"/>
    <w:qFormat/>
    <w:rsid w:val="009B474D"/>
    <w:pPr>
      <w:suppressLineNumbers/>
    </w:pPr>
    <w:rPr>
      <w:rFonts w:cs="Arial"/>
    </w:rPr>
  </w:style>
  <w:style w:type="paragraph" w:customStyle="1" w:styleId="11">
    <w:name w:val="Заголовок1"/>
    <w:basedOn w:val="a"/>
    <w:next w:val="ae"/>
    <w:uiPriority w:val="99"/>
    <w:qFormat/>
    <w:rsid w:val="000F7A88"/>
    <w:pPr>
      <w:keepNext/>
      <w:spacing w:before="240" w:after="120"/>
    </w:pPr>
    <w:rPr>
      <w:rFonts w:ascii="Liberation Sans" w:eastAsia="Microsoft YaHei" w:hAnsi="Liberation Sans" w:cs="Arial"/>
      <w:sz w:val="28"/>
      <w:szCs w:val="28"/>
    </w:rPr>
  </w:style>
  <w:style w:type="paragraph" w:styleId="af1">
    <w:name w:val="caption"/>
    <w:basedOn w:val="a"/>
    <w:uiPriority w:val="99"/>
    <w:qFormat/>
    <w:rsid w:val="000F7A88"/>
    <w:pPr>
      <w:spacing w:before="120" w:after="120"/>
    </w:pPr>
    <w:rPr>
      <w:i/>
      <w:iCs/>
      <w:lang w:eastAsia="ar-SA"/>
    </w:rPr>
  </w:style>
  <w:style w:type="paragraph" w:styleId="12">
    <w:name w:val="index 1"/>
    <w:basedOn w:val="a"/>
    <w:next w:val="a"/>
    <w:autoRedefine/>
    <w:uiPriority w:val="99"/>
    <w:semiHidden/>
    <w:qFormat/>
    <w:rsid w:val="000F7A88"/>
    <w:pPr>
      <w:ind w:left="200" w:hanging="200"/>
    </w:pPr>
  </w:style>
  <w:style w:type="paragraph" w:styleId="af2">
    <w:name w:val="index heading"/>
    <w:basedOn w:val="a"/>
    <w:uiPriority w:val="99"/>
    <w:qFormat/>
    <w:rsid w:val="000F7A88"/>
    <w:pPr>
      <w:suppressLineNumbers/>
    </w:pPr>
    <w:rPr>
      <w:rFonts w:cs="Arial"/>
    </w:rPr>
  </w:style>
  <w:style w:type="paragraph" w:customStyle="1" w:styleId="LO-normal">
    <w:name w:val="LO-normal"/>
    <w:uiPriority w:val="99"/>
    <w:qFormat/>
    <w:rsid w:val="000F7A88"/>
    <w:rPr>
      <w:color w:val="00000A"/>
      <w:lang w:eastAsia="en-US"/>
    </w:rPr>
  </w:style>
  <w:style w:type="paragraph" w:styleId="af3">
    <w:name w:val="Title"/>
    <w:basedOn w:val="LO-normal"/>
    <w:uiPriority w:val="99"/>
    <w:qFormat/>
    <w:rsid w:val="000F7A88"/>
    <w:pPr>
      <w:keepNext/>
      <w:keepLines/>
      <w:spacing w:before="480" w:after="120"/>
    </w:pPr>
    <w:rPr>
      <w:b/>
      <w:sz w:val="72"/>
      <w:szCs w:val="72"/>
    </w:rPr>
  </w:style>
  <w:style w:type="paragraph" w:styleId="af4">
    <w:name w:val="Subtitle"/>
    <w:basedOn w:val="LO-normal"/>
    <w:uiPriority w:val="99"/>
    <w:qFormat/>
    <w:rsid w:val="000F7A88"/>
    <w:pPr>
      <w:keepNext/>
      <w:keepLines/>
      <w:spacing w:before="360" w:after="80"/>
    </w:pPr>
    <w:rPr>
      <w:rFonts w:ascii="Georgia" w:hAnsi="Georgia" w:cs="Georgia"/>
      <w:i/>
      <w:color w:val="666666"/>
      <w:sz w:val="48"/>
      <w:szCs w:val="48"/>
    </w:rPr>
  </w:style>
  <w:style w:type="paragraph" w:customStyle="1" w:styleId="af5">
    <w:name w:val="Верхний и нижний колонтитулы"/>
    <w:basedOn w:val="a"/>
    <w:uiPriority w:val="99"/>
    <w:qFormat/>
    <w:rsid w:val="000F7A88"/>
  </w:style>
  <w:style w:type="paragraph" w:customStyle="1" w:styleId="af6">
    <w:name w:val="Верхній і нижній колонтитули"/>
    <w:basedOn w:val="a"/>
    <w:qFormat/>
    <w:rsid w:val="009B474D"/>
  </w:style>
  <w:style w:type="paragraph" w:customStyle="1" w:styleId="Header">
    <w:name w:val="Header"/>
    <w:basedOn w:val="a"/>
    <w:uiPriority w:val="99"/>
    <w:rsid w:val="000F7A88"/>
    <w:pPr>
      <w:tabs>
        <w:tab w:val="center" w:pos="4677"/>
        <w:tab w:val="right" w:pos="9355"/>
      </w:tabs>
    </w:pPr>
  </w:style>
  <w:style w:type="paragraph" w:customStyle="1" w:styleId="Footer">
    <w:name w:val="Footer"/>
    <w:basedOn w:val="a"/>
    <w:uiPriority w:val="99"/>
    <w:rsid w:val="000F7A88"/>
    <w:pPr>
      <w:tabs>
        <w:tab w:val="center" w:pos="4677"/>
        <w:tab w:val="right" w:pos="9355"/>
      </w:tabs>
    </w:pPr>
  </w:style>
  <w:style w:type="paragraph" w:styleId="af7">
    <w:name w:val="Normal (Web)"/>
    <w:basedOn w:val="a"/>
    <w:qFormat/>
    <w:rsid w:val="009B474D"/>
    <w:pPr>
      <w:spacing w:before="100" w:after="100"/>
    </w:pPr>
    <w:rPr>
      <w:lang w:val="ru-RU"/>
    </w:rPr>
  </w:style>
  <w:style w:type="paragraph" w:customStyle="1" w:styleId="af8">
    <w:name w:val="_номер+)"/>
    <w:basedOn w:val="a"/>
    <w:uiPriority w:val="99"/>
    <w:qFormat/>
    <w:rsid w:val="000F7A88"/>
    <w:pPr>
      <w:spacing w:after="120"/>
      <w:jc w:val="both"/>
    </w:pPr>
    <w:rPr>
      <w:rFonts w:ascii="Times New Roman" w:hAnsi="Times New Roman" w:cs="Times New Roman"/>
    </w:rPr>
  </w:style>
  <w:style w:type="paragraph" w:customStyle="1" w:styleId="af9">
    <w:name w:val="Содержимое таблицы"/>
    <w:basedOn w:val="a"/>
    <w:uiPriority w:val="99"/>
    <w:qFormat/>
    <w:rsid w:val="000F7A88"/>
  </w:style>
  <w:style w:type="paragraph" w:customStyle="1" w:styleId="afa">
    <w:name w:val="Заголовок таблицы"/>
    <w:basedOn w:val="af9"/>
    <w:uiPriority w:val="99"/>
    <w:qFormat/>
    <w:rsid w:val="000F7A88"/>
  </w:style>
  <w:style w:type="paragraph" w:customStyle="1" w:styleId="tc2">
    <w:name w:val="tc2"/>
    <w:basedOn w:val="a"/>
    <w:uiPriority w:val="99"/>
    <w:qFormat/>
    <w:rsid w:val="000F7A88"/>
    <w:pPr>
      <w:jc w:val="center"/>
    </w:pPr>
    <w:rPr>
      <w:rFonts w:ascii="Times New Roman" w:eastAsia="Times New Roman" w:hAnsi="Times New Roman" w:cs="Times New Roman"/>
      <w:color w:val="auto"/>
      <w:sz w:val="24"/>
      <w:szCs w:val="24"/>
      <w:lang w:val="ru-RU" w:eastAsia="ru-RU"/>
    </w:rPr>
  </w:style>
  <w:style w:type="paragraph" w:customStyle="1" w:styleId="msonormalcxspmiddle">
    <w:name w:val="msonormalcxspmiddle"/>
    <w:basedOn w:val="a"/>
    <w:uiPriority w:val="99"/>
    <w:qFormat/>
    <w:rsid w:val="000F7A88"/>
    <w:pPr>
      <w:spacing w:beforeAutospacing="1" w:afterAutospacing="1"/>
    </w:pPr>
    <w:rPr>
      <w:rFonts w:ascii="Times New Roman" w:hAnsi="Times New Roman" w:cs="Times New Roman"/>
      <w:color w:val="auto"/>
      <w:sz w:val="24"/>
      <w:szCs w:val="24"/>
      <w:lang w:val="ru-RU" w:eastAsia="ru-RU"/>
    </w:rPr>
  </w:style>
  <w:style w:type="paragraph" w:customStyle="1" w:styleId="rvps2">
    <w:name w:val="rvps2"/>
    <w:basedOn w:val="a"/>
    <w:uiPriority w:val="99"/>
    <w:qFormat/>
    <w:rsid w:val="000F7A88"/>
    <w:pPr>
      <w:spacing w:beforeAutospacing="1" w:afterAutospacing="1"/>
    </w:pPr>
    <w:rPr>
      <w:rFonts w:ascii="Times New Roman" w:eastAsia="Times New Roman" w:hAnsi="Times New Roman" w:cs="Times New Roman"/>
      <w:color w:val="auto"/>
      <w:sz w:val="24"/>
      <w:szCs w:val="24"/>
      <w:lang w:eastAsia="uk-UA"/>
    </w:rPr>
  </w:style>
  <w:style w:type="paragraph" w:customStyle="1" w:styleId="13">
    <w:name w:val="Обычный1"/>
    <w:uiPriority w:val="99"/>
    <w:qFormat/>
    <w:rsid w:val="000F7A88"/>
    <w:pPr>
      <w:spacing w:line="276" w:lineRule="auto"/>
    </w:pPr>
    <w:rPr>
      <w:rFonts w:ascii="Arial" w:eastAsia="Times New Roman" w:hAnsi="Arial" w:cs="Arial"/>
      <w:color w:val="000000"/>
      <w:szCs w:val="22"/>
      <w:lang w:val="ru-RU" w:eastAsia="ru-RU"/>
    </w:rPr>
  </w:style>
  <w:style w:type="paragraph" w:customStyle="1" w:styleId="Style6">
    <w:name w:val="Style6"/>
    <w:basedOn w:val="a"/>
    <w:uiPriority w:val="99"/>
    <w:qFormat/>
    <w:rsid w:val="000F7A88"/>
    <w:pPr>
      <w:widowControl w:val="0"/>
      <w:spacing w:line="310" w:lineRule="exact"/>
      <w:jc w:val="center"/>
    </w:pPr>
  </w:style>
  <w:style w:type="paragraph" w:styleId="afb">
    <w:name w:val="Balloon Text"/>
    <w:basedOn w:val="a"/>
    <w:uiPriority w:val="99"/>
    <w:qFormat/>
    <w:rsid w:val="000F7A88"/>
    <w:rPr>
      <w:rFonts w:ascii="Segoe UI" w:hAnsi="Segoe UI"/>
      <w:sz w:val="18"/>
      <w:szCs w:val="18"/>
      <w:lang w:eastAsia="ar-SA"/>
    </w:rPr>
  </w:style>
  <w:style w:type="paragraph" w:customStyle="1" w:styleId="tr1">
    <w:name w:val="tr1"/>
    <w:basedOn w:val="a"/>
    <w:uiPriority w:val="99"/>
    <w:qFormat/>
    <w:rsid w:val="000F7A88"/>
    <w:pPr>
      <w:jc w:val="right"/>
    </w:pPr>
  </w:style>
  <w:style w:type="paragraph" w:customStyle="1" w:styleId="tl1">
    <w:name w:val="tl1"/>
    <w:basedOn w:val="a"/>
    <w:uiPriority w:val="99"/>
    <w:qFormat/>
    <w:rsid w:val="000F7A88"/>
  </w:style>
  <w:style w:type="paragraph" w:customStyle="1" w:styleId="14">
    <w:name w:val="Указатель1"/>
    <w:basedOn w:val="a"/>
    <w:uiPriority w:val="99"/>
    <w:qFormat/>
    <w:rsid w:val="000F7A88"/>
    <w:rPr>
      <w:lang w:eastAsia="ar-SA"/>
    </w:rPr>
  </w:style>
  <w:style w:type="paragraph" w:styleId="HTML0">
    <w:name w:val="HTML Preformatted"/>
    <w:basedOn w:val="a"/>
    <w:link w:val="HTML"/>
    <w:uiPriority w:val="99"/>
    <w:qFormat/>
    <w:rsid w:val="000F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ar-SA"/>
    </w:rPr>
  </w:style>
  <w:style w:type="paragraph" w:customStyle="1" w:styleId="21">
    <w:name w:val="Указатель2"/>
    <w:basedOn w:val="a"/>
    <w:uiPriority w:val="99"/>
    <w:qFormat/>
    <w:rsid w:val="000F7A88"/>
    <w:rPr>
      <w:lang w:eastAsia="ar-SA"/>
    </w:rPr>
  </w:style>
  <w:style w:type="paragraph" w:customStyle="1" w:styleId="15">
    <w:name w:val="Название объекта1"/>
    <w:basedOn w:val="a"/>
    <w:uiPriority w:val="99"/>
    <w:qFormat/>
    <w:rsid w:val="000F7A88"/>
    <w:pPr>
      <w:spacing w:before="120" w:after="120"/>
    </w:pPr>
    <w:rPr>
      <w:i/>
      <w:iCs/>
      <w:lang w:eastAsia="ar-SA"/>
    </w:rPr>
  </w:style>
  <w:style w:type="paragraph" w:styleId="afc">
    <w:name w:val="No Spacing"/>
    <w:qFormat/>
    <w:rsid w:val="009B474D"/>
    <w:rPr>
      <w:sz w:val="22"/>
      <w:szCs w:val="22"/>
      <w:lang w:val="ru-RU" w:eastAsia="zh-CN"/>
    </w:rPr>
  </w:style>
  <w:style w:type="table" w:customStyle="1" w:styleId="afd">
    <w:name w:val="Стиль"/>
    <w:uiPriority w:val="99"/>
    <w:rsid w:val="000F7A88"/>
    <w:rPr>
      <w:lang w:val="en-US" w:eastAsia="en-US"/>
    </w:rPr>
    <w:tblPr>
      <w:tblStyleRowBandSize w:val="1"/>
      <w:tblStyleColBandSize w:val="1"/>
      <w:tblCellMar>
        <w:top w:w="0" w:type="dxa"/>
        <w:left w:w="108" w:type="dxa"/>
        <w:bottom w:w="0" w:type="dxa"/>
        <w:right w:w="108" w:type="dxa"/>
      </w:tblCellMar>
    </w:tblPr>
  </w:style>
  <w:style w:type="table" w:styleId="afe">
    <w:name w:val="Table Grid"/>
    <w:basedOn w:val="a1"/>
    <w:uiPriority w:val="99"/>
    <w:rsid w:val="000F7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ed20230520" TargetMode="External"/><Relationship Id="rId13" Type="http://schemas.openxmlformats.org/officeDocument/2006/relationships/hyperlink" Target="https://ips.ligazakon.net/document/view/kp230157?ed=2023_02_17&amp;an=23" TargetMode="External"/><Relationship Id="rId3" Type="http://schemas.openxmlformats.org/officeDocument/2006/relationships/settings" Target="settings.xml"/><Relationship Id="rId7" Type="http://schemas.openxmlformats.org/officeDocument/2006/relationships/hyperlink" Target="https://zakon.rada.gov.ua/laws/show/1178-2022-&#1087;/ed20230520" TargetMode="External"/><Relationship Id="rId12" Type="http://schemas.openxmlformats.org/officeDocument/2006/relationships/hyperlink" Target="https://zakon.rada.gov.ua/laws/show/1178-2022-&#1087;/ed202305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ed202305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1087;/ed20230520" TargetMode="External"/><Relationship Id="rId4" Type="http://schemas.openxmlformats.org/officeDocument/2006/relationships/webSettings" Target="webSettings.xml"/><Relationship Id="rId9" Type="http://schemas.openxmlformats.org/officeDocument/2006/relationships/hyperlink" Target="https://zakon.rada.gov.ua/laws/show/1178-2022-&#1087;/ed202305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6772</Words>
  <Characters>38602</Characters>
  <Application>Microsoft Office Word</Application>
  <DocSecurity>0</DocSecurity>
  <Lines>321</Lines>
  <Paragraphs>90</Paragraphs>
  <ScaleCrop>false</ScaleCrop>
  <Company/>
  <LinksUpToDate>false</LinksUpToDate>
  <CharactersWithSpaces>45284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Центр2</cp:lastModifiedBy>
  <cp:revision>12</cp:revision>
  <cp:lastPrinted>2022-12-09T08:24:00Z</cp:lastPrinted>
  <dcterms:created xsi:type="dcterms:W3CDTF">2022-12-27T08:32:00Z</dcterms:created>
  <dcterms:modified xsi:type="dcterms:W3CDTF">2024-03-08T08:31:00Z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