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imes New Roman" w:ascii="Times New Roman" w:hAnsi="Times New Roman"/>
          <w:b/>
          <w:bCs/>
          <w:sz w:val="22"/>
          <w:szCs w:val="22"/>
        </w:rPr>
        <w:t>ДОДАТОК 3</w:t>
      </w:r>
    </w:p>
    <w:p>
      <w:pPr>
        <w:pStyle w:val="Normal"/>
        <w:ind w:left="120" w:hanging="0"/>
        <w:jc w:val="right"/>
        <w:rPr/>
      </w:pPr>
      <w:r>
        <w:rPr>
          <w:rFonts w:cs="Times New Roman" w:ascii="Times New Roman" w:hAnsi="Times New Roman"/>
          <w:b/>
          <w:bCs/>
          <w:sz w:val="22"/>
          <w:szCs w:val="22"/>
        </w:rPr>
        <w:t>до тендерної документації</w:t>
      </w:r>
    </w:p>
    <w:p>
      <w:pPr>
        <w:pStyle w:val="Normal"/>
        <w:ind w:left="120" w:hanging="0"/>
        <w:jc w:val="right"/>
        <w:rPr>
          <w:rFonts w:ascii="Times New Roman" w:hAnsi="Times New Roman" w:cs="Times New Roman"/>
          <w:b/>
          <w:b/>
          <w:bCs/>
          <w:sz w:val="22"/>
          <w:szCs w:val="22"/>
        </w:rPr>
      </w:pPr>
      <w:r>
        <w:rPr>
          <w:rFonts w:cs="Times New Roman" w:ascii="Times New Roman" w:hAnsi="Times New Roman"/>
          <w:b/>
          <w:bCs/>
          <w:sz w:val="22"/>
          <w:szCs w:val="22"/>
        </w:rPr>
      </w:r>
    </w:p>
    <w:p>
      <w:pPr>
        <w:pStyle w:val="Normal"/>
        <w:tabs>
          <w:tab w:val="clear" w:pos="708"/>
          <w:tab w:val="left" w:pos="851" w:leader="none"/>
        </w:tabs>
        <w:ind w:firstLine="284"/>
        <w:jc w:val="center"/>
        <w:rPr/>
      </w:pPr>
      <w:r>
        <w:rPr>
          <w:rFonts w:cs="Times New Roman" w:ascii="Times New Roman" w:hAnsi="Times New Roman"/>
          <w:b/>
          <w:sz w:val="22"/>
          <w:szCs w:val="22"/>
        </w:rPr>
        <w:t>Кваліфікаційні критерії до Учасників</w:t>
      </w:r>
    </w:p>
    <w:p>
      <w:pPr>
        <w:pStyle w:val="Normal"/>
        <w:numPr>
          <w:ilvl w:val="0"/>
          <w:numId w:val="1"/>
        </w:numPr>
        <w:spacing w:lineRule="auto" w:line="276"/>
        <w:rPr/>
      </w:pPr>
      <w:r>
        <w:rPr>
          <w:rFonts w:cs="Times New Roman" w:ascii="Times New Roman" w:hAnsi="Times New Roman"/>
          <w:b/>
          <w:sz w:val="22"/>
          <w:szCs w:val="22"/>
        </w:rPr>
        <w:t>Перелік документів для підтвердження відповідності Учасника, кваліфікаційним критеріям, визначеним у статті 16 Закону «Про публічні закупівлі»</w:t>
      </w:r>
    </w:p>
    <w:p>
      <w:pPr>
        <w:pStyle w:val="Normal"/>
        <w:tabs>
          <w:tab w:val="clear" w:pos="708"/>
          <w:tab w:val="left" w:pos="851" w:leader="none"/>
        </w:tabs>
        <w:ind w:firstLine="284"/>
        <w:jc w:val="both"/>
        <w:rPr>
          <w:rFonts w:ascii="Times New Roman" w:hAnsi="Times New Roman" w:cs="Times New Roman"/>
          <w:b/>
          <w:b/>
          <w:sz w:val="22"/>
          <w:szCs w:val="22"/>
        </w:rPr>
      </w:pPr>
      <w:r>
        <w:rPr>
          <w:rFonts w:cs="Times New Roman" w:ascii="Times New Roman" w:hAnsi="Times New Roman"/>
          <w:b/>
          <w:sz w:val="22"/>
          <w:szCs w:val="22"/>
        </w:rPr>
      </w:r>
    </w:p>
    <w:p>
      <w:pPr>
        <w:pStyle w:val="Normal"/>
        <w:ind w:firstLine="567"/>
        <w:jc w:val="both"/>
        <w:rPr/>
      </w:pPr>
      <w:r>
        <w:rPr>
          <w:rFonts w:cs="Times New Roman" w:ascii="Times New Roman" w:hAnsi="Times New Roman"/>
          <w:sz w:val="22"/>
          <w:szCs w:val="22"/>
          <w:u w:val="single"/>
        </w:rPr>
        <w:t>І. Підтвердження наявності обладнання  та матеріально-технічної бази:</w:t>
      </w:r>
    </w:p>
    <w:p>
      <w:pPr>
        <w:pStyle w:val="Normal"/>
        <w:ind w:firstLine="567"/>
        <w:jc w:val="both"/>
        <w:rPr/>
      </w:pPr>
      <w:r>
        <w:rPr>
          <w:rFonts w:cs="Times New Roman" w:ascii="Times New Roman" w:hAnsi="Times New Roman"/>
          <w:sz w:val="22"/>
          <w:szCs w:val="22"/>
        </w:rPr>
        <w:t>1. Довідка в довільній формі за підписом керівника або уповноваженої особи про наявність обладнання та матеріально-технічної бази необхідної для зберігання і постачання товару (власних або орендованих);</w:t>
      </w:r>
    </w:p>
    <w:p>
      <w:pPr>
        <w:pStyle w:val="Normal"/>
        <w:tabs>
          <w:tab w:val="clear" w:pos="708"/>
          <w:tab w:val="left" w:pos="0" w:leader="none"/>
        </w:tabs>
        <w:ind w:firstLine="567"/>
        <w:jc w:val="both"/>
        <w:rPr/>
      </w:pPr>
      <w:r>
        <w:rPr>
          <w:rFonts w:cs="Times New Roman" w:ascii="Times New Roman" w:hAnsi="Times New Roman"/>
          <w:sz w:val="22"/>
          <w:szCs w:val="22"/>
          <w:u w:val="single"/>
        </w:rPr>
        <w:t>ІI. Підтвердження наявності працівників відповідної кваліфікації, які мають необхідні знання та досвід:</w:t>
      </w:r>
    </w:p>
    <w:p>
      <w:pPr>
        <w:pStyle w:val="Normal"/>
        <w:tabs>
          <w:tab w:val="clear" w:pos="708"/>
          <w:tab w:val="left" w:pos="851" w:leader="none"/>
        </w:tabs>
        <w:jc w:val="both"/>
        <w:rPr/>
      </w:pPr>
      <w:r>
        <w:rPr>
          <w:rFonts w:cs="Times New Roman" w:ascii="Times New Roman" w:hAnsi="Times New Roman"/>
          <w:sz w:val="22"/>
          <w:szCs w:val="22"/>
        </w:rPr>
        <w:t xml:space="preserve">          </w:t>
      </w:r>
    </w:p>
    <w:p>
      <w:pPr>
        <w:pStyle w:val="Normal"/>
        <w:ind w:firstLine="567"/>
        <w:jc w:val="both"/>
        <w:rPr/>
      </w:pPr>
      <w:r>
        <w:rPr/>
      </w:r>
    </w:p>
    <w:p>
      <w:pPr>
        <w:pStyle w:val="Normal"/>
        <w:ind w:firstLine="567"/>
        <w:jc w:val="both"/>
        <w:rPr/>
      </w:pPr>
      <w:r>
        <w:rPr/>
      </w:r>
    </w:p>
    <w:p>
      <w:pPr>
        <w:pStyle w:val="Normal"/>
        <w:tabs>
          <w:tab w:val="clear" w:pos="708"/>
          <w:tab w:val="left" w:pos="675" w:leader="none"/>
        </w:tabs>
        <w:spacing w:before="240" w:after="0"/>
        <w:ind w:left="737" w:hanging="340"/>
        <w:jc w:val="both"/>
        <w:rPr/>
      </w:pPr>
      <w:r>
        <w:rPr>
          <w:rFonts w:cs="Times New Roman" w:ascii="Times New Roman" w:hAnsi="Times New Roman"/>
          <w:b/>
          <w:sz w:val="24"/>
          <w:szCs w:val="24"/>
        </w:rPr>
        <w:t>2</w:t>
      </w:r>
      <w:r>
        <w:rPr>
          <w:rFonts w:cs="Times New Roman" w:ascii="Times New Roman" w:hAnsi="Times New Roman"/>
          <w:b/>
        </w:rPr>
        <w:t xml:space="preserve">. </w:t>
      </w:r>
      <w:r>
        <w:rPr>
          <w:rFonts w:cs="Times New Roman" w:ascii="Times New Roman" w:hAnsi="Times New Roman"/>
          <w:b/>
          <w:sz w:val="22"/>
          <w:szCs w:val="22"/>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pPr>
        <w:pStyle w:val="Style22"/>
        <w:widowControl w:val="false"/>
        <w:jc w:val="both"/>
        <w:rPr/>
      </w:pPr>
      <w:r>
        <w:rPr>
          <w:rFonts w:cs="Times New Roman" w:ascii="Times New Roman" w:hAnsi="Times New Roman"/>
          <w:sz w:val="24"/>
          <w:szCs w:val="24"/>
        </w:rPr>
        <w:t>Учасник процедури закупівлі підтверджує відсутність підстав, зазначених в пункті 47 Особливостей (</w:t>
      </w:r>
      <w:r>
        <w:rPr>
          <w:rStyle w:val="Rvts0"/>
          <w:rFonts w:cs="Times New Roman" w:ascii="Times New Roman" w:hAnsi="Times New Roman"/>
          <w:sz w:val="24"/>
          <w:szCs w:val="24"/>
        </w:rPr>
        <w:t>крім підпунктів 1 і 7, абзацу чотирнадцятого пункту 47 Особливостей</w:t>
      </w:r>
      <w:r>
        <w:rPr>
          <w:rFonts w:cs="Times New Roman"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left="0" w:right="0" w:firstLine="567"/>
        <w:jc w:val="both"/>
        <w:rPr/>
      </w:pPr>
      <w:r>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tabs>
          <w:tab w:val="clear" w:pos="708"/>
          <w:tab w:val="left" w:pos="675" w:leader="none"/>
        </w:tabs>
        <w:spacing w:before="240" w:after="0"/>
        <w:ind w:left="0" w:right="0" w:firstLine="567"/>
        <w:jc w:val="both"/>
        <w:rPr/>
      </w:pPr>
      <w:r>
        <w:rPr>
          <w:rFonts w:cs="Times New Roman" w:ascii="Times New Roman" w:hAnsi="Times New Roman"/>
          <w:sz w:val="22"/>
          <w:szCs w:val="22"/>
          <w:shd w:fill="FFFFFF" w:val="clear"/>
        </w:rPr>
        <w:t>З урахуванням викладеного, учасник у складі тендерної пропозиції надає д</w:t>
      </w:r>
      <w:r>
        <w:rPr>
          <w:rFonts w:cs="Times New Roman" w:ascii="Times New Roman" w:hAnsi="Times New Roman"/>
          <w:sz w:val="22"/>
          <w:szCs w:val="22"/>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pBdr/>
        <w:spacing w:before="0" w:after="108"/>
        <w:jc w:val="both"/>
        <w:rPr/>
      </w:pPr>
      <w:r>
        <w:rPr>
          <w:rFonts w:cs="Times New Roman"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w:t>
      </w:r>
    </w:p>
    <w:p>
      <w:pPr>
        <w:pStyle w:val="Normal"/>
        <w:pBdr/>
        <w:jc w:val="both"/>
        <w:rPr/>
      </w:pPr>
      <w:r>
        <w:rPr>
          <w:rFonts w:cs="Times New Roman" w:ascii="Times New Roman" w:hAnsi="Times New Roman"/>
          <w:b/>
          <w:sz w:val="24"/>
          <w:szCs w:val="24"/>
          <w:lang w:val="ru-RU"/>
        </w:rPr>
        <w:t>3</w:t>
      </w:r>
      <w:r>
        <w:rPr>
          <w:rFonts w:cs="Times New Roman" w:ascii="Times New Roman" w:hAnsi="Times New Roman"/>
          <w:b/>
          <w:color w:val="000000"/>
          <w:sz w:val="24"/>
          <w:szCs w:val="24"/>
        </w:rPr>
        <w:t xml:space="preserve">. Перелік документів та інформації для підтвердження відповідності </w:t>
      </w:r>
      <w:r>
        <w:rPr>
          <w:rFonts w:cs="Times New Roman" w:ascii="Times New Roman" w:hAnsi="Times New Roman"/>
          <w:b/>
          <w:i/>
          <w:color w:val="000000"/>
          <w:sz w:val="24"/>
          <w:szCs w:val="24"/>
          <w:u w:val="single"/>
        </w:rPr>
        <w:t>ПЕРЕМОЖЦЯ</w:t>
      </w:r>
      <w:r>
        <w:rPr>
          <w:rFonts w:cs="Times New Roman" w:ascii="Times New Roman" w:hAnsi="Times New Roman"/>
          <w:b/>
          <w:color w:val="000000"/>
          <w:sz w:val="24"/>
          <w:szCs w:val="24"/>
        </w:rPr>
        <w:t xml:space="preserve"> вимогам, визначеним у пункті 47 Особливостей:</w:t>
      </w:r>
    </w:p>
    <w:p>
      <w:pPr>
        <w:pStyle w:val="Normal"/>
        <w:pBdr/>
        <w:jc w:val="both"/>
        <w:rPr/>
      </w:pPr>
      <w:r>
        <w:rPr/>
      </w:r>
    </w:p>
    <w:p>
      <w:pPr>
        <w:pStyle w:val="Normal"/>
        <w:widowControl w:val="false"/>
        <w:pBdr/>
        <w:jc w:val="both"/>
        <w:rPr/>
      </w:pPr>
      <w:r>
        <w:rPr>
          <w:rFonts w:cs="Times New Roman" w:ascii="Times New Roman" w:hAnsi="Times New Roman"/>
          <w:color w:val="000000"/>
          <w:sz w:val="24"/>
          <w:szCs w:val="24"/>
        </w:rPr>
        <w:t xml:space="preserve">Переможець процедури закупівлі у строк, що </w:t>
      </w:r>
      <w:r>
        <w:rPr>
          <w:rFonts w:cs="Times New Roman" w:ascii="Times New Roman" w:hAnsi="Times New Roman"/>
          <w:b/>
          <w:bCs/>
          <w:i/>
          <w:iCs/>
          <w:color w:val="000000"/>
          <w:sz w:val="24"/>
          <w:szCs w:val="24"/>
          <w:u w:val="single"/>
        </w:rPr>
        <w:t>не перевищує чотири дні</w:t>
      </w:r>
      <w:r>
        <w:rPr>
          <w:rFonts w:cs="Times New Roman" w:ascii="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cs="Times New Roman" w:ascii="Times New Roman" w:hAnsi="Times New Roman"/>
          <w:b/>
          <w:i/>
          <w:color w:val="000000"/>
          <w:sz w:val="24"/>
          <w:szCs w:val="24"/>
        </w:rPr>
        <w:t>3, 5, 6 і 12 та в абзаці чотирнадцятому пункту 47 Особливостей</w:t>
      </w:r>
      <w:r>
        <w:rPr>
          <w:rFonts w:cs="Times New Roman" w:ascii="Times New Roman" w:hAnsi="Times New Roman"/>
          <w:color w:val="000000"/>
          <w:sz w:val="24"/>
          <w:szCs w:val="24"/>
        </w:rPr>
        <w:t xml:space="preserve">. </w:t>
      </w:r>
    </w:p>
    <w:p>
      <w:pPr>
        <w:pStyle w:val="Normal"/>
        <w:widowControl w:val="false"/>
        <w:pBdr/>
        <w:jc w:val="both"/>
        <w:rPr/>
      </w:pPr>
      <w:r>
        <w:rPr/>
      </w:r>
    </w:p>
    <w:p>
      <w:pPr>
        <w:pStyle w:val="Normal"/>
        <w:widowControl w:val="false"/>
        <w:pBdr/>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widowControl w:val="false"/>
        <w:pBdr/>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Документи, які надаються ПЕРЕМОЖЦЕМ (юридичною особою, фізичною особою чи фізичною особою — підприємцем):</w:t>
      </w:r>
    </w:p>
    <w:tbl>
      <w:tblPr>
        <w:tblW w:w="10360" w:type="dxa"/>
        <w:jc w:val="left"/>
        <w:tblInd w:w="-489" w:type="dxa"/>
        <w:tblLayout w:type="fixed"/>
        <w:tblCellMar>
          <w:top w:w="55" w:type="dxa"/>
          <w:left w:w="108" w:type="dxa"/>
          <w:bottom w:w="55" w:type="dxa"/>
          <w:right w:w="108" w:type="dxa"/>
        </w:tblCellMar>
      </w:tblPr>
      <w:tblGrid>
        <w:gridCol w:w="510"/>
        <w:gridCol w:w="4735"/>
        <w:gridCol w:w="5115"/>
      </w:tblGrid>
      <w:tr>
        <w:trPr>
          <w:trHeight w:val="1005" w:hRule="atLeast"/>
        </w:trPr>
        <w:tc>
          <w:tcPr>
            <w:tcW w:w="510" w:type="dxa"/>
            <w:tcBorders>
              <w:top w:val="single" w:sz="8" w:space="0" w:color="000000"/>
              <w:left w:val="single" w:sz="8" w:space="0" w:color="000000"/>
              <w:bottom w:val="single" w:sz="8" w:space="0" w:color="000000"/>
            </w:tcBorders>
          </w:tcPr>
          <w:p>
            <w:pPr>
              <w:pStyle w:val="Normal"/>
              <w:ind w:left="10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w:t>
            </w:r>
          </w:p>
          <w:p>
            <w:pPr>
              <w:pStyle w:val="Normal"/>
              <w:ind w:left="10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з/п</w:t>
            </w:r>
          </w:p>
        </w:tc>
        <w:tc>
          <w:tcPr>
            <w:tcW w:w="4735" w:type="dxa"/>
            <w:tcBorders>
              <w:top w:val="single" w:sz="8" w:space="0" w:color="000000"/>
              <w:left w:val="single" w:sz="8" w:space="0" w:color="000000"/>
              <w:bottom w:val="single" w:sz="8" w:space="0" w:color="000000"/>
            </w:tcBorders>
          </w:tcPr>
          <w:p>
            <w:pPr>
              <w:pStyle w:val="Normal"/>
              <w:ind w:left="100" w:hanging="0"/>
              <w:jc w:val="center"/>
              <w:rPr/>
            </w:pPr>
            <w:r>
              <w:rPr>
                <w:rFonts w:cs="Times New Roman" w:ascii="Times New Roman" w:hAnsi="Times New Roman"/>
                <w:b/>
                <w:color w:val="000000"/>
                <w:sz w:val="22"/>
                <w:szCs w:val="22"/>
              </w:rPr>
              <w:t>В</w:t>
            </w:r>
            <w:r>
              <w:rPr>
                <w:rFonts w:cs="Times New Roman" w:ascii="Times New Roman" w:hAnsi="Times New Roman"/>
                <w:b/>
                <w:bCs/>
                <w:color w:val="000000"/>
                <w:sz w:val="22"/>
                <w:szCs w:val="22"/>
              </w:rPr>
              <w:t>имоги згідно п. 47 Особливостей</w:t>
            </w:r>
          </w:p>
          <w:p>
            <w:pPr>
              <w:pStyle w:val="Normal"/>
              <w:ind w:left="10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5115" w:type="dxa"/>
            <w:tcBorders>
              <w:top w:val="single" w:sz="8" w:space="0" w:color="000000"/>
              <w:left w:val="single" w:sz="8" w:space="0" w:color="000000"/>
              <w:bottom w:val="single" w:sz="8" w:space="0" w:color="000000"/>
              <w:right w:val="single" w:sz="8" w:space="0" w:color="000000"/>
            </w:tcBorders>
          </w:tcPr>
          <w:p>
            <w:pPr>
              <w:pStyle w:val="Normal"/>
              <w:ind w:left="100" w:hanging="0"/>
              <w:jc w:val="center"/>
              <w:rPr/>
            </w:pPr>
            <w:r>
              <w:rPr>
                <w:rFonts w:cs="Times New Roman" w:ascii="Times New Roman" w:hAnsi="Times New Roman"/>
                <w:b/>
                <w:bCs/>
                <w:color w:val="000000"/>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510" w:type="dxa"/>
            <w:tcBorders>
              <w:top w:val="single" w:sz="8" w:space="0" w:color="000000"/>
              <w:left w:val="single" w:sz="8" w:space="0" w:color="000000"/>
              <w:bottom w:val="single" w:sz="4" w:space="0" w:color="000000"/>
            </w:tcBorders>
          </w:tcPr>
          <w:p>
            <w:pPr>
              <w:pStyle w:val="Normal"/>
              <w:ind w:left="10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1</w:t>
            </w:r>
          </w:p>
        </w:tc>
        <w:tc>
          <w:tcPr>
            <w:tcW w:w="4735" w:type="dxa"/>
            <w:tcBorders>
              <w:left w:val="single" w:sz="8" w:space="0" w:color="000000"/>
              <w:bottom w:val="single" w:sz="4" w:space="0" w:color="000000"/>
            </w:tcBorders>
          </w:tcPr>
          <w:p>
            <w:pPr>
              <w:pStyle w:val="Normal"/>
              <w:widowControl w:val="false"/>
              <w:pBdr/>
              <w:spacing w:before="120" w:after="0"/>
              <w:jc w:val="both"/>
              <w:rPr>
                <w:rFonts w:ascii="Times New Roman" w:hAnsi="Times New Roman" w:cs="Times New Roman"/>
                <w:color w:val="000000"/>
                <w:sz w:val="22"/>
                <w:szCs w:val="22"/>
              </w:rPr>
            </w:pPr>
            <w:r>
              <w:rPr>
                <w:rFonts w:cs="Times New Roman" w:ascii="Times New Roman" w:hAnsi="Times New Roman"/>
                <w:color w:val="000000"/>
                <w:sz w:val="22"/>
                <w:szCs w:val="22"/>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jc w:val="both"/>
              <w:rPr/>
            </w:pPr>
            <w:r>
              <w:rPr>
                <w:rFonts w:cs="Times New Roman" w:ascii="Times New Roman" w:hAnsi="Times New Roman"/>
                <w:i/>
                <w:iCs/>
                <w:color w:val="000000"/>
                <w:sz w:val="22"/>
                <w:szCs w:val="22"/>
              </w:rPr>
              <w:t>(підпункт 3 пункт 47 Особливостей</w:t>
            </w:r>
            <w:r>
              <w:rPr>
                <w:rFonts w:cs="Times New Roman" w:ascii="Times New Roman" w:hAnsi="Times New Roman"/>
                <w:b/>
                <w:color w:val="000000"/>
                <w:sz w:val="22"/>
                <w:szCs w:val="22"/>
              </w:rPr>
              <w:t>)</w:t>
            </w:r>
          </w:p>
        </w:tc>
        <w:tc>
          <w:tcPr>
            <w:tcW w:w="5115" w:type="dxa"/>
            <w:tcBorders>
              <w:left w:val="single" w:sz="8" w:space="0" w:color="000000"/>
              <w:bottom w:val="single" w:sz="4" w:space="0" w:color="000000"/>
              <w:right w:val="single" w:sz="8" w:space="0" w:color="000000"/>
            </w:tcBorders>
          </w:tcPr>
          <w:p>
            <w:pPr>
              <w:pStyle w:val="Normal"/>
              <w:ind w:right="140"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pPr>
              <w:pStyle w:val="Normal"/>
              <w:ind w:right="140" w:hanging="0"/>
              <w:jc w:val="both"/>
              <w:rPr/>
            </w:pPr>
            <w:r>
              <w:rPr>
                <w:rFonts w:cs="Times New Roman" w:ascii="Times New Roman" w:hAnsi="Times New Roman"/>
                <w:b/>
                <w:color w:val="000000"/>
                <w:sz w:val="22"/>
                <w:szCs w:val="22"/>
              </w:rPr>
              <w:t xml:space="preserve"> </w:t>
            </w:r>
            <w:r>
              <w:rPr>
                <w:rFonts w:cs="Times New Roman" w:ascii="Times New Roman" w:hAnsi="Times New Roman"/>
                <w:i/>
                <w:color w:val="000000"/>
                <w:sz w:val="22"/>
                <w:szCs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4330" w:hRule="atLeast"/>
        </w:trPr>
        <w:tc>
          <w:tcPr>
            <w:tcW w:w="510" w:type="dxa"/>
            <w:tcBorders>
              <w:top w:val="single" w:sz="4" w:space="0" w:color="000000"/>
              <w:left w:val="single" w:sz="4" w:space="0" w:color="000000"/>
              <w:bottom w:val="single" w:sz="8" w:space="0" w:color="000000"/>
            </w:tcBorders>
          </w:tcPr>
          <w:p>
            <w:pPr>
              <w:pStyle w:val="Normal"/>
              <w:ind w:left="100" w:hanging="0"/>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2</w:t>
            </w:r>
          </w:p>
        </w:tc>
        <w:tc>
          <w:tcPr>
            <w:tcW w:w="4735" w:type="dxa"/>
            <w:tcBorders>
              <w:top w:val="single" w:sz="4" w:space="0" w:color="000000"/>
              <w:left w:val="single" w:sz="8" w:space="0" w:color="000000"/>
              <w:bottom w:val="single" w:sz="8" w:space="0" w:color="000000"/>
            </w:tcBorders>
          </w:tcPr>
          <w:p>
            <w:pPr>
              <w:pStyle w:val="Normal"/>
              <w:widowControl w:val="false"/>
              <w:pBdr/>
              <w:spacing w:before="120" w:after="0"/>
              <w:jc w:val="both"/>
              <w:rPr>
                <w:rFonts w:ascii="Times New Roman" w:hAnsi="Times New Roman" w:cs="Times New Roman"/>
                <w:color w:val="000000"/>
                <w:sz w:val="22"/>
                <w:szCs w:val="22"/>
              </w:rPr>
            </w:pPr>
            <w:r>
              <w:rPr>
                <w:rFonts w:cs="Times New Roman" w:ascii="Times New Roman" w:hAnsi="Times New Roman"/>
                <w:color w:val="000000"/>
                <w:sz w:val="22"/>
                <w:szCs w:val="22"/>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pBdr/>
              <w:spacing w:before="120" w:after="0"/>
              <w:jc w:val="both"/>
              <w:rPr/>
            </w:pPr>
            <w:r>
              <w:rPr>
                <w:rFonts w:cs="Times New Roman" w:ascii="Times New Roman" w:hAnsi="Times New Roman"/>
                <w:i/>
                <w:iCs/>
                <w:color w:val="000000"/>
                <w:sz w:val="24"/>
                <w:szCs w:val="24"/>
              </w:rPr>
              <w:t>(підпункт 5 пункт 47 Особливостей</w:t>
            </w:r>
            <w:r>
              <w:rPr>
                <w:rFonts w:cs="Times New Roman" w:ascii="Times New Roman" w:hAnsi="Times New Roman"/>
                <w:i/>
                <w:iCs/>
                <w:color w:val="000000"/>
                <w:sz w:val="24"/>
                <w:szCs w:val="24"/>
                <w:lang w:val="ru-RU"/>
              </w:rPr>
              <w:t>)</w:t>
            </w:r>
          </w:p>
        </w:tc>
        <w:tc>
          <w:tcPr>
            <w:tcW w:w="5115" w:type="dxa"/>
            <w:vMerge w:val="restart"/>
            <w:tcBorders>
              <w:top w:val="single" w:sz="4" w:space="0" w:color="000000"/>
              <w:left w:val="single" w:sz="8" w:space="0" w:color="000000"/>
              <w:bottom w:val="single" w:sz="8" w:space="0" w:color="000000"/>
              <w:right w:val="single" w:sz="4" w:space="0" w:color="000000"/>
            </w:tcBorders>
          </w:tcPr>
          <w:p>
            <w:pPr>
              <w:pStyle w:val="Normal"/>
              <w:snapToGrid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pStyle w:val="Normal"/>
              <w:jc w:val="both"/>
              <w:rPr>
                <w:rFonts w:ascii="Times New Roman" w:hAnsi="Times New Roman" w:cs="Times New Roman"/>
                <w:i/>
                <w:i/>
                <w:iCs/>
                <w:color w:val="000000"/>
                <w:sz w:val="24"/>
                <w:szCs w:val="24"/>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pStyle w:val="Normal"/>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jc w:val="both"/>
              <w:rPr>
                <w:rFonts w:ascii="Times New Roman" w:hAnsi="Times New Roman" w:cs="Times New Roman"/>
                <w:i/>
                <w:i/>
                <w:iCs/>
                <w:color w:val="000000"/>
                <w:sz w:val="24"/>
                <w:szCs w:val="24"/>
              </w:rPr>
            </w:pPr>
            <w:r>
              <w:rPr/>
            </w:r>
          </w:p>
        </w:tc>
      </w:tr>
      <w:tr>
        <w:trPr>
          <w:trHeight w:val="4140" w:hRule="atLeast"/>
        </w:trPr>
        <w:tc>
          <w:tcPr>
            <w:tcW w:w="510" w:type="dxa"/>
            <w:tcBorders>
              <w:top w:val="single" w:sz="8" w:space="0" w:color="000000"/>
              <w:left w:val="single" w:sz="4" w:space="0" w:color="000000"/>
              <w:bottom w:val="single" w:sz="8" w:space="0" w:color="000000"/>
            </w:tcBorders>
          </w:tcPr>
          <w:p>
            <w:pPr>
              <w:pStyle w:val="Normal"/>
              <w:ind w:left="10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2</w:t>
            </w:r>
          </w:p>
        </w:tc>
        <w:tc>
          <w:tcPr>
            <w:tcW w:w="4735" w:type="dxa"/>
            <w:tcBorders>
              <w:top w:val="single" w:sz="8" w:space="0" w:color="000000"/>
              <w:left w:val="single" w:sz="8" w:space="0" w:color="000000"/>
              <w:bottom w:val="single" w:sz="8" w:space="0" w:color="000000"/>
            </w:tcBorders>
          </w:tcPr>
          <w:p>
            <w:pPr>
              <w:pStyle w:val="Normal"/>
              <w:widowControl w:val="false"/>
              <w:pBdr/>
              <w:spacing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pBdr/>
              <w:spacing w:before="120" w:after="0"/>
              <w:jc w:val="both"/>
              <w:rPr/>
            </w:pPr>
            <w:r>
              <w:rPr>
                <w:rFonts w:cs="Times New Roman" w:ascii="Times New Roman" w:hAnsi="Times New Roman"/>
                <w:i/>
                <w:iCs/>
                <w:color w:val="000000"/>
                <w:sz w:val="24"/>
                <w:szCs w:val="24"/>
              </w:rPr>
              <w:t>(підпункт 6 пункт 47 Особливостей)</w:t>
            </w:r>
          </w:p>
        </w:tc>
        <w:tc>
          <w:tcPr>
            <w:tcW w:w="5115" w:type="dxa"/>
            <w:vMerge w:val="continue"/>
            <w:tcBorders>
              <w:top w:val="single" w:sz="4" w:space="0" w:color="000000"/>
              <w:left w:val="single" w:sz="8" w:space="0" w:color="000000"/>
              <w:bottom w:val="single" w:sz="8" w:space="0" w:color="000000"/>
              <w:right w:val="single" w:sz="4" w:space="0" w:color="000000"/>
            </w:tcBorders>
          </w:tcPr>
          <w:p>
            <w:pPr>
              <w:pStyle w:val="Normal"/>
              <w:snapToGrid w:val="false"/>
              <w:jc w:val="both"/>
              <w:rPr/>
            </w:pPr>
            <w:r>
              <w:rPr/>
            </w:r>
          </w:p>
        </w:tc>
      </w:tr>
      <w:tr>
        <w:trPr>
          <w:trHeight w:val="2535" w:hRule="atLeast"/>
        </w:trPr>
        <w:tc>
          <w:tcPr>
            <w:tcW w:w="510" w:type="dxa"/>
            <w:tcBorders>
              <w:top w:val="single" w:sz="8" w:space="0" w:color="000000"/>
              <w:left w:val="single" w:sz="4" w:space="0" w:color="000000"/>
              <w:bottom w:val="single" w:sz="4" w:space="0" w:color="000000"/>
            </w:tcBorders>
          </w:tcPr>
          <w:p>
            <w:pPr>
              <w:pStyle w:val="Normal"/>
              <w:ind w:left="10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3</w:t>
            </w:r>
          </w:p>
        </w:tc>
        <w:tc>
          <w:tcPr>
            <w:tcW w:w="4735" w:type="dxa"/>
            <w:tcBorders>
              <w:top w:val="single" w:sz="8" w:space="0" w:color="000000"/>
              <w:left w:val="single" w:sz="8" w:space="0" w:color="000000"/>
              <w:bottom w:val="single" w:sz="4" w:space="0" w:color="000000"/>
            </w:tcBorders>
          </w:tcPr>
          <w:p>
            <w:pPr>
              <w:pStyle w:val="Normal"/>
              <w:widowControl w:val="false"/>
              <w:pBdr/>
              <w:snapToGrid w:val="false"/>
              <w:spacing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pBdr/>
              <w:spacing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pPr>
            <w:r>
              <w:rPr>
                <w:rFonts w:cs="Times New Roman" w:ascii="Times New Roman" w:hAnsi="Times New Roman"/>
                <w:i/>
                <w:iCs/>
                <w:color w:val="000000"/>
                <w:sz w:val="24"/>
                <w:szCs w:val="24"/>
              </w:rPr>
              <w:t>(підпункт 12 пункт 47 Особливостей)</w:t>
            </w:r>
          </w:p>
        </w:tc>
        <w:tc>
          <w:tcPr>
            <w:tcW w:w="5115" w:type="dxa"/>
            <w:vMerge w:val="continue"/>
            <w:tcBorders>
              <w:top w:val="single" w:sz="4" w:space="0" w:color="000000"/>
              <w:left w:val="single" w:sz="8" w:space="0" w:color="000000"/>
              <w:bottom w:val="single" w:sz="8" w:space="0" w:color="000000"/>
              <w:right w:val="single" w:sz="4" w:space="0" w:color="000000"/>
            </w:tcBorders>
          </w:tcPr>
          <w:p>
            <w:pPr>
              <w:pStyle w:val="Normal"/>
              <w:widowControl w:val="false"/>
              <w:pBdr/>
              <w:snapToGrid w:val="false"/>
              <w:spacing w:lineRule="auto" w:line="276"/>
              <w:rPr>
                <w:rFonts w:ascii="Times New Roman" w:hAnsi="Times New Roman" w:cs="Times New Roman"/>
                <w:b/>
                <w:b/>
                <w:color w:val="000000"/>
                <w:sz w:val="24"/>
                <w:szCs w:val="24"/>
              </w:rPr>
            </w:pPr>
            <w:r>
              <w:rPr>
                <w:rFonts w:cs="Times New Roman" w:ascii="Times New Roman" w:hAnsi="Times New Roman"/>
                <w:b/>
                <w:color w:val="000000"/>
                <w:sz w:val="24"/>
                <w:szCs w:val="24"/>
              </w:rPr>
            </w:r>
          </w:p>
        </w:tc>
      </w:tr>
      <w:tr>
        <w:trPr>
          <w:trHeight w:val="5516" w:hRule="atLeast"/>
        </w:trPr>
        <w:tc>
          <w:tcPr>
            <w:tcW w:w="510" w:type="dxa"/>
            <w:tcBorders>
              <w:top w:val="single" w:sz="4" w:space="0" w:color="000000"/>
              <w:left w:val="single" w:sz="8" w:space="0" w:color="000000"/>
              <w:bottom w:val="single" w:sz="8" w:space="0" w:color="000000"/>
            </w:tcBorders>
          </w:tcPr>
          <w:p>
            <w:pPr>
              <w:pStyle w:val="Normal"/>
              <w:ind w:left="10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4</w:t>
            </w:r>
          </w:p>
        </w:tc>
        <w:tc>
          <w:tcPr>
            <w:tcW w:w="4735" w:type="dxa"/>
            <w:tcBorders>
              <w:top w:val="single" w:sz="4" w:space="0" w:color="000000"/>
              <w:left w:val="single" w:sz="8" w:space="0" w:color="000000"/>
              <w:bottom w:val="single" w:sz="8" w:space="0" w:color="000000"/>
            </w:tcBorders>
          </w:tcPr>
          <w:p>
            <w:pPr>
              <w:pStyle w:val="Normal"/>
              <w:pBdr/>
              <w:jc w:val="both"/>
              <w:rPr/>
            </w:pPr>
            <w:r>
              <w:rPr>
                <w:rFonts w:cs="Times New Roman" w:ascii="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pBdr/>
              <w:jc w:val="both"/>
              <w:rPr/>
            </w:pPr>
            <w:r>
              <w:rPr>
                <w:rFonts w:cs="Times New Roman" w:ascii="Times New Roman" w:hAnsi="Times New Roman"/>
                <w:i/>
                <w:iCs/>
                <w:color w:val="000000"/>
                <w:sz w:val="24"/>
                <w:szCs w:val="24"/>
              </w:rPr>
              <w:t>(абзац 14 пункт 47Особливостей)</w:t>
            </w:r>
          </w:p>
        </w:tc>
        <w:tc>
          <w:tcPr>
            <w:tcW w:w="5115" w:type="dxa"/>
            <w:tcBorders>
              <w:top w:val="single" w:sz="4" w:space="0" w:color="000000"/>
              <w:left w:val="single" w:sz="8" w:space="0" w:color="000000"/>
              <w:bottom w:val="single" w:sz="8" w:space="0" w:color="000000"/>
              <w:right w:val="single" w:sz="8" w:space="0" w:color="000000"/>
            </w:tcBorders>
          </w:tcPr>
          <w:p>
            <w:pPr>
              <w:pStyle w:val="Normal"/>
              <w:pBdr/>
              <w:spacing w:before="0" w:after="348"/>
              <w:jc w:val="both"/>
              <w:rPr/>
            </w:pPr>
            <w:r>
              <w:rPr>
                <w:rFonts w:cs="Times New Roman" w:ascii="Times New Roman" w:hAnsi="Times New Roman"/>
                <w:i/>
                <w:iCs/>
                <w:color w:val="000000"/>
                <w:sz w:val="24"/>
                <w:szCs w:val="24"/>
                <w:u w:val="single"/>
              </w:rPr>
              <w:t>Довідка в довільній формі</w:t>
            </w:r>
            <w:r>
              <w:rPr>
                <w:rFonts w:cs="Times New Roman" w:ascii="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не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12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120"/>
        <w:jc w:val="both"/>
        <w:rPr>
          <w:rFonts w:ascii="Times New Roman" w:hAnsi="Times New Roman" w:cs="Times New Roman"/>
          <w:b/>
          <w:b/>
          <w:bCs/>
          <w:sz w:val="22"/>
          <w:szCs w:val="22"/>
        </w:rPr>
      </w:pPr>
      <w:r>
        <w:rPr>
          <w:rFonts w:cs="Times New Roman" w:ascii="Times New Roman" w:hAnsi="Times New Roman"/>
          <w:b/>
          <w:bCs/>
          <w:sz w:val="22"/>
          <w:szCs w:val="22"/>
        </w:rPr>
        <w:t>Інша інформація (для учасників - юридичних осіб, фізичних осіб та фізичних осіб-підприємців)</w:t>
      </w:r>
    </w:p>
    <w:tbl>
      <w:tblPr>
        <w:tblW w:w="10625" w:type="dxa"/>
        <w:jc w:val="left"/>
        <w:tblInd w:w="-598" w:type="dxa"/>
        <w:tblLayout w:type="fixed"/>
        <w:tblCellMar>
          <w:top w:w="0" w:type="dxa"/>
          <w:left w:w="88" w:type="dxa"/>
          <w:bottom w:w="0" w:type="dxa"/>
          <w:right w:w="108" w:type="dxa"/>
        </w:tblCellMar>
      </w:tblPr>
      <w:tblGrid>
        <w:gridCol w:w="1170"/>
        <w:gridCol w:w="9455"/>
      </w:tblGrid>
      <w:tr>
        <w:trPr/>
        <w:tc>
          <w:tcPr>
            <w:tcW w:w="11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080" w:leader="none"/>
              </w:tabs>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t>1</w:t>
            </w:r>
          </w:p>
        </w:tc>
        <w:tc>
          <w:tcPr>
            <w:tcW w:w="9455" w:type="dxa"/>
            <w:tcBorders>
              <w:top w:val="single" w:sz="4" w:space="0" w:color="000000"/>
              <w:left w:val="single" w:sz="4" w:space="0" w:color="000000"/>
              <w:bottom w:val="single" w:sz="4" w:space="0" w:color="000000"/>
              <w:right w:val="single" w:sz="4" w:space="0" w:color="000000"/>
            </w:tcBorders>
          </w:tcPr>
          <w:p>
            <w:pPr>
              <w:pStyle w:val="Normal"/>
              <w:ind w:firstLine="284"/>
              <w:jc w:val="both"/>
              <w:rPr/>
            </w:pPr>
            <w:r>
              <w:rPr>
                <w:rFonts w:cs="Times New Roman" w:ascii="Times New Roman" w:hAnsi="Times New Roman"/>
                <w:color w:val="000000"/>
                <w:sz w:val="22"/>
                <w:szCs w:val="22"/>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або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trPr>
          <w:trHeight w:val="817" w:hRule="atLeast"/>
        </w:trPr>
        <w:tc>
          <w:tcPr>
            <w:tcW w:w="11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080" w:leader="none"/>
              </w:tabs>
              <w:jc w:val="center"/>
              <w:rPr>
                <w:rFonts w:ascii="Times New Roman" w:hAnsi="Times New Roman" w:cs="Times New Roman"/>
                <w:bCs/>
                <w:sz w:val="22"/>
                <w:szCs w:val="22"/>
              </w:rPr>
            </w:pPr>
            <w:r>
              <w:rPr>
                <w:rFonts w:cs="Times New Roman" w:ascii="Times New Roman" w:hAnsi="Times New Roman"/>
                <w:bCs/>
                <w:sz w:val="22"/>
                <w:szCs w:val="22"/>
              </w:rPr>
              <w:t>2</w:t>
            </w:r>
          </w:p>
        </w:tc>
        <w:tc>
          <w:tcPr>
            <w:tcW w:w="945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080" w:leader="none"/>
              </w:tabs>
              <w:ind w:firstLine="284"/>
              <w:jc w:val="both"/>
              <w:rPr/>
            </w:pPr>
            <w:r>
              <w:rPr>
                <w:rFonts w:cs="Times New Roman" w:ascii="Times New Roman" w:hAnsi="Times New Roman"/>
                <w:sz w:val="22"/>
                <w:szCs w:val="22"/>
              </w:rPr>
              <w:t>Копії дозволів або ліцензій на впровадження учасником певних видів діяльності (надання послуг, проведення робіт) здійснення яких передбачено предметом закупівлі і якщо здійснення таких видів діяльності передбачає обов’язкову видачу дозволів чи здійснення ліцензування.</w:t>
            </w:r>
          </w:p>
        </w:tc>
      </w:tr>
    </w:tbl>
    <w:p>
      <w:pPr>
        <w:pStyle w:val="Normal"/>
        <w:pBdr/>
        <w:tabs>
          <w:tab w:val="clear" w:pos="708"/>
          <w:tab w:val="left" w:pos="1080" w:leader="none"/>
        </w:tabs>
        <w:spacing w:before="0" w:after="108"/>
        <w:jc w:val="both"/>
        <w:rPr>
          <w:rFonts w:ascii="Times New Roman" w:hAnsi="Times New Roman" w:cs="Times New Roman"/>
          <w:sz w:val="22"/>
          <w:szCs w:val="22"/>
        </w:rPr>
      </w:pPr>
      <w:r>
        <w:rPr>
          <w:rFonts w:cs="Times New Roman" w:ascii="Times New Roman" w:hAnsi="Times New Roman"/>
          <w:b/>
          <w:bCs/>
          <w:color w:val="000000"/>
          <w:sz w:val="22"/>
          <w:szCs w:val="22"/>
          <w:u w:val="single"/>
        </w:rPr>
      </w:r>
    </w:p>
    <w:p>
      <w:pPr>
        <w:pStyle w:val="Normal"/>
        <w:pBdr/>
        <w:spacing w:before="240" w:after="0"/>
        <w:ind w:left="680" w:hanging="283"/>
        <w:jc w:val="both"/>
        <w:rPr>
          <w:rFonts w:ascii="Times New Roman" w:hAnsi="Times New Roman" w:cs="Times New Roman"/>
          <w:b/>
          <w:b/>
          <w:sz w:val="24"/>
          <w:szCs w:val="24"/>
        </w:rPr>
      </w:pPr>
      <w:r>
        <w:rPr>
          <w:rFonts w:cs="Times New Roman" w:ascii="Times New Roman" w:hAnsi="Times New Roman"/>
          <w:color w:val="000000"/>
          <w:sz w:val="22"/>
          <w:szCs w:val="22"/>
          <w:lang w:eastAsia="uk-UA"/>
        </w:rPr>
      </w:r>
    </w:p>
    <w:p>
      <w:pPr>
        <w:pStyle w:val="Normal"/>
        <w:rPr>
          <w:rFonts w:ascii="Times New Roman" w:hAnsi="Times New Roman" w:cs="Times New Roman"/>
          <w:color w:val="000000"/>
          <w:sz w:val="22"/>
          <w:szCs w:val="22"/>
          <w:lang w:eastAsia="uk-UA"/>
        </w:rPr>
      </w:pPr>
      <w:r>
        <w:rPr/>
      </w:r>
    </w:p>
    <w:sectPr>
      <w:type w:val="nextPage"/>
      <w:pgSz w:w="11906" w:h="16838"/>
      <w:pgMar w:left="1701"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Antiqua">
    <w:altName w:val="Courier New"/>
    <w:charset w:val="00"/>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2"/>
        <w:b/>
        <w:rFonts w:ascii="Times New Roman" w:hAnsi="Times New Roman"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Calibri" w:hAnsi="Calibri" w:cs="Calibri" w:eastAsia="Times New Roman"/>
      <w:color w:val="00000A"/>
      <w:kern w:val="0"/>
      <w:sz w:val="20"/>
      <w:szCs w:val="20"/>
      <w:lang w:val="uk-UA" w:eastAsia="zh-CN" w:bidi="ar-SA"/>
    </w:rPr>
  </w:style>
  <w:style w:type="character" w:styleId="DefaultParagraphFont" w:default="1">
    <w:name w:val="Default Paragraph Font"/>
    <w:semiHidden/>
    <w:qFormat/>
    <w:rPr/>
  </w:style>
  <w:style w:type="character" w:styleId="WW8Num1z0" w:customStyle="1">
    <w:name w:val="WW8Num1z0"/>
    <w:qFormat/>
    <w:rPr>
      <w:rFonts w:ascii="Times New Roman" w:hAnsi="Times New Roman" w:cs="Calibri"/>
      <w:b/>
      <w:sz w:val="22"/>
    </w:rPr>
  </w:style>
  <w:style w:type="character" w:styleId="WW8Num1z1" w:customStyle="1">
    <w:name w:val="WW8Num1z1"/>
    <w:qFormat/>
    <w:rPr>
      <w:rFonts w:cs="Times New Roman"/>
    </w:rPr>
  </w:style>
  <w:style w:type="character" w:styleId="WW8Num2z0" w:customStyle="1">
    <w:name w:val="WW8Num2z0"/>
    <w:qFormat/>
    <w:rPr>
      <w:rFonts w:ascii="Times New Roman" w:hAnsi="Times New Roman" w:cs="Times New Roman"/>
      <w:sz w:val="22"/>
      <w:szCs w:val="22"/>
      <w:lang w:val="uk-UA"/>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3" w:customStyle="1">
    <w:name w:val="Основной шрифт абзаца3"/>
    <w:qFormat/>
    <w:rPr/>
  </w:style>
  <w:style w:type="character" w:styleId="2" w:customStyle="1">
    <w:name w:val="Основной шрифт абзаца2"/>
    <w:qFormat/>
    <w:rPr/>
  </w:style>
  <w:style w:type="character" w:styleId="1" w:customStyle="1">
    <w:name w:val="Основной шрифт абзаца1"/>
    <w:qFormat/>
    <w:rPr/>
  </w:style>
  <w:style w:type="character" w:styleId="Rvts0">
    <w:name w:val="rvts0"/>
    <w:qFormat/>
    <w:rPr/>
  </w:style>
  <w:style w:type="character" w:styleId="Style14">
    <w:name w:val="Виділення"/>
    <w:qFormat/>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Caption">
    <w:name w:val="caption"/>
    <w:basedOn w:val="Normal"/>
    <w:qFormat/>
    <w:pPr>
      <w:suppressLineNumbers/>
      <w:spacing w:before="120" w:after="120"/>
    </w:pPr>
    <w:rPr>
      <w:rFonts w:cs="Arial"/>
      <w:i/>
      <w:iCs/>
      <w:sz w:val="24"/>
      <w:szCs w:val="24"/>
    </w:rPr>
  </w:style>
  <w:style w:type="paragraph" w:styleId="31" w:customStyle="1">
    <w:name w:val="Указатель3"/>
    <w:basedOn w:val="Normal"/>
    <w:qFormat/>
    <w:pPr>
      <w:suppressLineNumbers/>
    </w:pPr>
    <w:rPr>
      <w:rFonts w:cs="Arial"/>
    </w:rPr>
  </w:style>
  <w:style w:type="paragraph" w:styleId="21" w:customStyle="1">
    <w:name w:val="Название объекта2"/>
    <w:basedOn w:val="Normal"/>
    <w:qFormat/>
    <w:pPr>
      <w:suppressLineNumbers/>
      <w:spacing w:before="120" w:after="120"/>
    </w:pPr>
    <w:rPr>
      <w:rFonts w:cs="Arial"/>
      <w:i/>
      <w:iCs/>
      <w:sz w:val="24"/>
      <w:szCs w:val="24"/>
    </w:rPr>
  </w:style>
  <w:style w:type="paragraph" w:styleId="22" w:customStyle="1">
    <w:name w:val="Указатель2"/>
    <w:basedOn w:val="Normal"/>
    <w:qFormat/>
    <w:pPr>
      <w:suppressLineNumbers/>
    </w:pPr>
    <w:rPr>
      <w:rFonts w:cs="Arial"/>
    </w:rPr>
  </w:style>
  <w:style w:type="paragraph" w:styleId="11" w:customStyle="1">
    <w:name w:val="Название объекта1"/>
    <w:basedOn w:val="Normal"/>
    <w:qFormat/>
    <w:pPr>
      <w:suppressLineNumbers/>
      <w:spacing w:before="120" w:after="120"/>
    </w:pPr>
    <w:rPr>
      <w:rFonts w:cs="Arial"/>
      <w:i/>
      <w:iCs/>
      <w:sz w:val="24"/>
      <w:szCs w:val="24"/>
    </w:rPr>
  </w:style>
  <w:style w:type="paragraph" w:styleId="12" w:customStyle="1">
    <w:name w:val="Указатель1"/>
    <w:basedOn w:val="Normal"/>
    <w:qFormat/>
    <w:pPr>
      <w:suppressLineNumbers/>
    </w:pPr>
    <w:rPr>
      <w:rFonts w:cs="Arial"/>
    </w:rPr>
  </w:style>
  <w:style w:type="paragraph" w:styleId="Msonormalcxspmiddle" w:customStyle="1">
    <w:name w:val="msonormalcxspmiddle"/>
    <w:basedOn w:val="Normal"/>
    <w:qFormat/>
    <w:pPr>
      <w:spacing w:before="280" w:after="280"/>
    </w:pPr>
    <w:rPr>
      <w:rFonts w:ascii="Times New Roman" w:hAnsi="Times New Roman" w:cs="Times New Roman"/>
      <w:color w:val="auto"/>
      <w:sz w:val="24"/>
      <w:szCs w:val="24"/>
      <w:lang w:val="ru-RU"/>
    </w:rPr>
  </w:style>
  <w:style w:type="paragraph" w:styleId="Style20" w:customStyle="1">
    <w:name w:val="Содержимое таблицы"/>
    <w:basedOn w:val="Normal"/>
    <w:qFormat/>
    <w:pPr>
      <w:suppressLineNumbers/>
    </w:pPr>
    <w:rPr/>
  </w:style>
  <w:style w:type="paragraph" w:styleId="Style21" w:customStyle="1">
    <w:name w:val="Заголовок таблицы"/>
    <w:basedOn w:val="Style20"/>
    <w:qFormat/>
    <w:pPr>
      <w:jc w:val="center"/>
    </w:pPr>
    <w:rPr>
      <w:b/>
      <w:bCs/>
    </w:rPr>
  </w:style>
  <w:style w:type="paragraph" w:styleId="Style22">
    <w:name w:val="Нормальний текст"/>
    <w:basedOn w:val="Normal"/>
    <w:qFormat/>
    <w:pPr>
      <w:spacing w:before="120" w:after="0"/>
      <w:ind w:left="0" w:right="0" w:firstLine="567"/>
    </w:pPr>
    <w:rPr>
      <w:rFonts w:ascii="Antiqua;Courier New" w:hAnsi="Antiqua;Courier New" w:cs="Antiqua;Courier New"/>
      <w:sz w:val="26"/>
      <w:szCs w:val="20"/>
    </w:rPr>
  </w:style>
  <w:style w:type="numbering" w:styleId="NoList" w:default="1">
    <w:name w:val="No List"/>
    <w:semiHidden/>
    <w:qFormat/>
  </w:style>
  <w:style w:type="table" w:default="1" w:styleId="a1">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LibreOffice/7.2.3.2$Windows_X86_64 LibreOffice_project/d166454616c1632304285822f9c83ce2e660fd92</Application>
  <AppVersion>15.0000</AppVersion>
  <Pages>3</Pages>
  <Words>962</Words>
  <Characters>6646</Characters>
  <CharactersWithSpaces>7590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2023-01-02T09:33:00Z</dcterms:created>
  <dc:creator>Бухгалтер</dc:creator>
  <dc:description/>
  <dc:language>uk-UA</dc:language>
  <cp:lastModifiedBy/>
  <cp:lastPrinted>1995-11-21T15:41:00Z</cp:lastPrinted>
  <dcterms:modified xsi:type="dcterms:W3CDTF">2023-12-08T13:15:05Z</dcterms:modified>
  <cp:revision>4</cp:revision>
  <dc:subject/>
  <dc:title>ДОДАТОК 3</dc:title>
</cp:coreProperties>
</file>

<file path=docProps/custom.xml><?xml version="1.0" encoding="utf-8"?>
<Properties xmlns="http://schemas.openxmlformats.org/officeDocument/2006/custom-properties" xmlns:vt="http://schemas.openxmlformats.org/officeDocument/2006/docPropsVTypes"/>
</file>