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6" w:rsidRDefault="002A5326" w:rsidP="00F80DA6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</w:t>
      </w:r>
      <w:r w:rsidR="00F80DA6">
        <w:rPr>
          <w:b/>
          <w:color w:val="000000"/>
          <w:lang w:val="uk-UA"/>
        </w:rPr>
        <w:t>Додаток 3</w:t>
      </w:r>
      <w:r>
        <w:rPr>
          <w:b/>
          <w:color w:val="000000"/>
          <w:lang w:val="uk-UA"/>
        </w:rPr>
        <w:t xml:space="preserve">  </w:t>
      </w:r>
    </w:p>
    <w:p w:rsidR="002A5326" w:rsidRDefault="002A5326" w:rsidP="00F80DA6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</w:p>
    <w:p w:rsidR="00F80DA6" w:rsidRPr="000F02CD" w:rsidRDefault="000F02CD" w:rsidP="000F02CD">
      <w:pPr>
        <w:tabs>
          <w:tab w:val="left" w:pos="180"/>
        </w:tabs>
        <w:spacing w:line="240" w:lineRule="auto"/>
        <w:ind w:right="-25" w:firstLine="0"/>
        <w:jc w:val="left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</w:t>
      </w:r>
      <w:r w:rsidRPr="000F02CD">
        <w:rPr>
          <w:color w:val="000000"/>
          <w:lang w:val="uk-UA"/>
        </w:rPr>
        <w:t xml:space="preserve">      до ТД відкриті торги за Особливостями</w:t>
      </w:r>
    </w:p>
    <w:p w:rsidR="00F80DA6" w:rsidRDefault="00F80DA6" w:rsidP="0008458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F80DA6" w:rsidRDefault="00F80DA6" w:rsidP="0008458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08458D" w:rsidRPr="00D41A23" w:rsidRDefault="0008458D" w:rsidP="0008458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 w:rsidRPr="00D41A23"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08458D" w:rsidRPr="00D41A23" w:rsidRDefault="0008458D" w:rsidP="0008458D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08458D" w:rsidRDefault="0008458D" w:rsidP="0008458D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 w:rsidRPr="00D41A23">
        <w:rPr>
          <w:b/>
          <w:lang w:val="uk-UA"/>
        </w:rPr>
        <w:t>Інформація про відсутність підстав, визначених у статті 17 Закону</w:t>
      </w:r>
    </w:p>
    <w:p w:rsidR="009B2D6F" w:rsidRDefault="009B2D6F" w:rsidP="0008458D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9B2D6F" w:rsidRPr="009B2D6F" w:rsidRDefault="009B2D6F" w:rsidP="009B2D6F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 w:rsidRPr="009B2D6F">
        <w:rPr>
          <w:lang w:val="uk-UA"/>
        </w:rPr>
        <w:t xml:space="preserve">Учасник процедури закупівлі підтверджує відсутність підстав, зазначених в </w:t>
      </w:r>
      <w:r>
        <w:rPr>
          <w:lang w:val="uk-UA"/>
        </w:rPr>
        <w:t>частині першій статті 17 Закону</w:t>
      </w:r>
      <w:r w:rsidRPr="009B2D6F">
        <w:rPr>
          <w:lang w:val="uk-UA"/>
        </w:rPr>
        <w:t>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B2D6F" w:rsidRDefault="009B2D6F" w:rsidP="009B2D6F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 w:rsidRPr="009B2D6F">
        <w:rPr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</w:t>
      </w:r>
      <w:r>
        <w:rPr>
          <w:lang w:val="uk-UA"/>
        </w:rPr>
        <w:t>частині першій статті 17 Закону</w:t>
      </w:r>
      <w:r w:rsidRPr="009B2D6F">
        <w:rPr>
          <w:lang w:val="uk-UA"/>
        </w:rPr>
        <w:t>, крім самостійного декларування відсутності таких підстав учасником процедури закупівлі.</w:t>
      </w:r>
    </w:p>
    <w:p w:rsidR="0008458D" w:rsidRPr="00D41A23" w:rsidRDefault="0008458D" w:rsidP="0008458D">
      <w:pPr>
        <w:shd w:val="clear" w:color="auto" w:fill="FFFFFF"/>
        <w:tabs>
          <w:tab w:val="left" w:pos="180"/>
        </w:tabs>
        <w:spacing w:line="240" w:lineRule="auto"/>
        <w:rPr>
          <w:lang w:val="uk-UA"/>
        </w:rPr>
      </w:pPr>
    </w:p>
    <w:p w:rsidR="00BA7B17" w:rsidRDefault="004512B5" w:rsidP="000F02CD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Враховуючи, що в електронній системі закупівель не </w:t>
      </w:r>
      <w:r w:rsidR="00BA7B17">
        <w:rPr>
          <w:lang w:val="uk-UA"/>
        </w:rPr>
        <w:t xml:space="preserve">реалізовано </w:t>
      </w:r>
      <w:r>
        <w:rPr>
          <w:lang w:val="uk-UA"/>
        </w:rPr>
        <w:t>технічн</w:t>
      </w:r>
      <w:r w:rsidR="00BA7B17">
        <w:rPr>
          <w:lang w:val="uk-UA"/>
        </w:rPr>
        <w:t>у</w:t>
      </w:r>
      <w:r>
        <w:rPr>
          <w:lang w:val="uk-UA"/>
        </w:rPr>
        <w:t xml:space="preserve"> можлив</w:t>
      </w:r>
      <w:r w:rsidR="00BA7B17">
        <w:rPr>
          <w:lang w:val="uk-UA"/>
        </w:rPr>
        <w:t>ість</w:t>
      </w:r>
      <w:r>
        <w:rPr>
          <w:lang w:val="uk-UA"/>
        </w:rPr>
        <w:t xml:space="preserve"> самостійно декларувати відсутність підстави, передбаченої частиною другої статті 17 Закону, і</w:t>
      </w:r>
      <w:r w:rsidR="0008458D" w:rsidRPr="00D41A23">
        <w:rPr>
          <w:lang w:val="uk-UA"/>
        </w:rPr>
        <w:t>нформація про відсутність підстав</w:t>
      </w:r>
      <w:r>
        <w:rPr>
          <w:lang w:val="uk-UA"/>
        </w:rPr>
        <w:t>и</w:t>
      </w:r>
      <w:r w:rsidR="0008458D" w:rsidRPr="00D41A23">
        <w:rPr>
          <w:lang w:val="uk-UA"/>
        </w:rPr>
        <w:t>, визначен</w:t>
      </w:r>
      <w:r>
        <w:rPr>
          <w:lang w:val="uk-UA"/>
        </w:rPr>
        <w:t>ої</w:t>
      </w:r>
      <w:r w:rsidR="0008458D" w:rsidRPr="00D41A23">
        <w:rPr>
          <w:lang w:val="uk-UA"/>
        </w:rPr>
        <w:t xml:space="preserve"> частиною другою статті 17 Закону надається учасником у складі тендерної пропозиції у довільній формі </w:t>
      </w:r>
      <w:r w:rsidR="00840EBD">
        <w:rPr>
          <w:lang w:val="uk-UA"/>
        </w:rPr>
        <w:t>з урахуванням</w:t>
      </w:r>
      <w:r w:rsidR="0008458D" w:rsidRPr="00D41A23">
        <w:rPr>
          <w:lang w:val="uk-UA"/>
        </w:rPr>
        <w:t xml:space="preserve"> вимог статті 17 Закону.</w:t>
      </w:r>
    </w:p>
    <w:p w:rsidR="00BA7B17" w:rsidRPr="009B2D6F" w:rsidRDefault="00BA7B17" w:rsidP="00BA7B17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 w:rsidRPr="009B2D6F">
        <w:rPr>
          <w:lang w:val="uk-UA"/>
        </w:rPr>
        <w:t>абз</w:t>
      </w:r>
      <w:proofErr w:type="spellEnd"/>
      <w:r w:rsidRPr="009B2D6F">
        <w:rPr>
          <w:lang w:val="uk-UA"/>
        </w:rPr>
        <w:t xml:space="preserve">. 6 підпункту 2 пункту 41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9B2D6F">
        <w:rPr>
          <w:lang w:val="uk-UA"/>
        </w:rPr>
        <w:t>“Про</w:t>
      </w:r>
      <w:proofErr w:type="spellEnd"/>
      <w:r w:rsidRPr="009B2D6F">
        <w:rPr>
          <w:lang w:val="uk-UA"/>
        </w:rPr>
        <w:t xml:space="preserve"> публічні </w:t>
      </w:r>
      <w:proofErr w:type="spellStart"/>
      <w:r w:rsidRPr="009B2D6F">
        <w:rPr>
          <w:lang w:val="uk-UA"/>
        </w:rPr>
        <w:t>закупівлі”</w:t>
      </w:r>
      <w:proofErr w:type="spellEnd"/>
      <w:r w:rsidRPr="009B2D6F"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08458D" w:rsidRPr="00D41A23" w:rsidRDefault="0008458D" w:rsidP="000F02CD">
      <w:pPr>
        <w:shd w:val="clear" w:color="auto" w:fill="FFFFFF"/>
        <w:spacing w:line="240" w:lineRule="auto"/>
        <w:ind w:firstLine="0"/>
        <w:rPr>
          <w:rFonts w:eastAsia="Times New Roman"/>
          <w:i/>
          <w:color w:val="000000"/>
          <w:lang w:val="uk-UA"/>
        </w:rPr>
      </w:pPr>
      <w:r w:rsidRPr="00D41A23"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  <w:proofErr w:type="spellStart"/>
      <w:r w:rsidR="00533566">
        <w:rPr>
          <w:rFonts w:eastAsia="Times New Roman"/>
          <w:i/>
          <w:color w:val="000000"/>
          <w:lang w:val="uk-UA"/>
        </w:rPr>
        <w:t>Самодекларування</w:t>
      </w:r>
      <w:proofErr w:type="spellEnd"/>
      <w:r w:rsidR="000F02CD">
        <w:rPr>
          <w:rFonts w:eastAsia="Times New Roman"/>
          <w:i/>
          <w:color w:val="000000"/>
          <w:lang w:val="uk-UA"/>
        </w:rPr>
        <w:t xml:space="preserve"> </w:t>
      </w:r>
      <w:proofErr w:type="spellStart"/>
      <w:r w:rsidR="00533566">
        <w:rPr>
          <w:rFonts w:eastAsia="Times New Roman"/>
          <w:i/>
          <w:color w:val="000000"/>
          <w:lang w:val="uk-UA"/>
        </w:rPr>
        <w:t>здіснюється</w:t>
      </w:r>
      <w:proofErr w:type="spellEnd"/>
      <w:r w:rsidR="00533566">
        <w:rPr>
          <w:rFonts w:eastAsia="Times New Roman"/>
          <w:i/>
          <w:color w:val="000000"/>
          <w:lang w:val="uk-UA"/>
        </w:rPr>
        <w:t xml:space="preserve"> юридичною особою, що подає тендерну пропозицію, а стосовно учасників об</w:t>
      </w:r>
      <w:r w:rsidR="00533566" w:rsidRPr="000F02CD">
        <w:rPr>
          <w:rFonts w:eastAsia="Times New Roman"/>
          <w:i/>
          <w:color w:val="000000"/>
          <w:lang w:val="uk-UA"/>
        </w:rPr>
        <w:t>’</w:t>
      </w:r>
      <w:r w:rsidR="00533566">
        <w:rPr>
          <w:rFonts w:eastAsia="Times New Roman"/>
          <w:i/>
          <w:color w:val="000000"/>
          <w:lang w:val="uk-UA"/>
        </w:rPr>
        <w:t>єднання може бути здійснено у формі довідки у довільній формі.</w:t>
      </w:r>
    </w:p>
    <w:p w:rsidR="0008458D" w:rsidRPr="00D41A23" w:rsidRDefault="0008458D" w:rsidP="0008458D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08458D" w:rsidRPr="00D41A23" w:rsidRDefault="0008458D" w:rsidP="000F02CD">
      <w:pPr>
        <w:shd w:val="clear" w:color="auto" w:fill="FFFFFF"/>
        <w:tabs>
          <w:tab w:val="left" w:pos="2805"/>
        </w:tabs>
        <w:spacing w:line="240" w:lineRule="auto"/>
        <w:ind w:firstLine="0"/>
        <w:rPr>
          <w:rFonts w:eastAsia="Times New Roman"/>
          <w:i/>
          <w:color w:val="000000"/>
          <w:lang w:val="uk-UA"/>
        </w:rPr>
      </w:pPr>
    </w:p>
    <w:p w:rsidR="0008458D" w:rsidRPr="000F02CD" w:rsidRDefault="0008458D" w:rsidP="000F02C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 w:rsidRPr="00D41A23"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08458D" w:rsidRDefault="0008458D" w:rsidP="000F02CD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 w:rsidRPr="00D41A23"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Закону:</w:t>
      </w:r>
    </w:p>
    <w:p w:rsidR="000F02CD" w:rsidRPr="000F02CD" w:rsidRDefault="000F02CD" w:rsidP="000F02CD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</w:p>
    <w:p w:rsidR="009B2D6F" w:rsidRDefault="009B2D6F" w:rsidP="0008458D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 w:rsidRPr="009B2D6F"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>
        <w:rPr>
          <w:rFonts w:eastAsia="Times New Roman"/>
          <w:b/>
          <w:color w:val="000000"/>
          <w:lang w:val="uk-UA"/>
        </w:rPr>
        <w:t>, а саме:</w:t>
      </w:r>
    </w:p>
    <w:p w:rsidR="009B2D6F" w:rsidRDefault="009B2D6F" w:rsidP="0008458D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</w:p>
    <w:p w:rsidR="0008458D" w:rsidRPr="00D41A23" w:rsidRDefault="0008458D" w:rsidP="0008458D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9493" w:type="dxa"/>
        <w:tblLayout w:type="fixed"/>
        <w:tblLook w:val="0400"/>
      </w:tblPr>
      <w:tblGrid>
        <w:gridCol w:w="438"/>
        <w:gridCol w:w="9055"/>
      </w:tblGrid>
      <w:tr w:rsidR="0008458D" w:rsidRPr="00D41A23" w:rsidTr="0008458D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58D" w:rsidRPr="00D41A23" w:rsidRDefault="0008458D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 w:rsidRPr="00D41A23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1.</w:t>
            </w:r>
            <w:bookmarkStart w:id="0" w:name="_heading=h.1fob9te"/>
            <w:bookmarkEnd w:id="0"/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EBD" w:rsidRDefault="00840EBD" w:rsidP="000F02C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9B2D6F"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9B2D6F">
              <w:rPr>
                <w:color w:val="000000"/>
                <w:sz w:val="22"/>
                <w:szCs w:val="22"/>
                <w:lang w:val="uk-UA"/>
              </w:rPr>
              <w:t>, визначен</w:t>
            </w:r>
            <w:r>
              <w:rPr>
                <w:color w:val="000000"/>
                <w:sz w:val="22"/>
                <w:szCs w:val="22"/>
                <w:lang w:val="uk-UA"/>
              </w:rPr>
              <w:t>ої</w:t>
            </w:r>
            <w:r w:rsidRPr="009B2D6F">
              <w:rPr>
                <w:color w:val="000000"/>
                <w:sz w:val="22"/>
                <w:szCs w:val="22"/>
                <w:lang w:val="uk-UA"/>
              </w:rPr>
              <w:t xml:space="preserve"> пункт</w:t>
            </w:r>
            <w:r>
              <w:rPr>
                <w:color w:val="000000"/>
                <w:sz w:val="22"/>
                <w:szCs w:val="22"/>
                <w:lang w:val="uk-UA"/>
              </w:rPr>
              <w:t>ом 3</w:t>
            </w:r>
            <w:r w:rsidRPr="009B2D6F">
              <w:rPr>
                <w:color w:val="000000"/>
                <w:sz w:val="22"/>
                <w:szCs w:val="22"/>
                <w:lang w:val="uk-UA"/>
              </w:rPr>
              <w:t xml:space="preserve"> частини першої статті 17 Закону, а саме учасник надає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інформаційну 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довідку з Єдиного державного реєстру осіб, які</w:t>
            </w:r>
            <w:r w:rsidR="00B03DC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>вчинили корупційні або пов’язані з корупцією правопорушення</w:t>
            </w:r>
            <w:r>
              <w:rPr>
                <w:color w:val="000000"/>
                <w:sz w:val="22"/>
                <w:szCs w:val="22"/>
                <w:lang w:val="uk-UA"/>
              </w:rPr>
              <w:t>, яку можна отримати</w:t>
            </w:r>
            <w:r w:rsidR="000F02CD">
              <w:rPr>
                <w:color w:val="000000"/>
                <w:lang w:val="uk-UA"/>
              </w:rPr>
              <w:t>:</w:t>
            </w:r>
          </w:p>
          <w:p w:rsidR="00840EBD" w:rsidRDefault="00840EBD" w:rsidP="00840EB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фізичних осіб, які вчинили корупційні або пов’язані з корупцією правопорушення за посиланням </w:t>
            </w:r>
            <w:hyperlink r:id="rId7" w:history="1">
              <w:r w:rsidRPr="006E2A5B">
                <w:rPr>
                  <w:rStyle w:val="a3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840EBD" w:rsidRPr="00840EBD" w:rsidRDefault="00840EBD" w:rsidP="00840EB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840EBD"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840EBD" w:rsidRPr="00840EBD" w:rsidRDefault="002D0080" w:rsidP="000F02C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40EBD" w:rsidRPr="006E2A5B">
                <w:rPr>
                  <w:rStyle w:val="a3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840EBD" w:rsidRDefault="00840EBD" w:rsidP="00840EBD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 w:rsidRPr="00840EBD">
              <w:rPr>
                <w:color w:val="000000"/>
                <w:sz w:val="22"/>
                <w:szCs w:val="22"/>
                <w:lang w:val="uk-UA"/>
              </w:rPr>
              <w:t>Зазначен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ий 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>документ повин</w:t>
            </w:r>
            <w:r>
              <w:rPr>
                <w:color w:val="000000"/>
                <w:sz w:val="22"/>
                <w:szCs w:val="22"/>
                <w:lang w:val="uk-UA"/>
              </w:rPr>
              <w:t>ен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містити реквізити для перевірки, зокрема QR-код та/або номер та електронний підпис та/або печатку. </w:t>
            </w:r>
          </w:p>
          <w:p w:rsidR="0008458D" w:rsidRPr="00D41A23" w:rsidRDefault="00840EBD" w:rsidP="00324ECF">
            <w:pPr>
              <w:shd w:val="clear" w:color="auto" w:fill="FFFFFF"/>
              <w:spacing w:line="240" w:lineRule="auto"/>
              <w:ind w:right="108"/>
              <w:rPr>
                <w:color w:val="0000FF"/>
                <w:lang w:val="uk-UA"/>
              </w:rPr>
            </w:pPr>
            <w:r w:rsidRPr="00840EBD">
              <w:rPr>
                <w:color w:val="000000"/>
                <w:sz w:val="22"/>
                <w:szCs w:val="22"/>
                <w:lang w:val="uk-UA"/>
              </w:rPr>
              <w:t>Дата документ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="00B03DCB">
              <w:rPr>
                <w:color w:val="000000"/>
                <w:sz w:val="22"/>
                <w:szCs w:val="22"/>
                <w:lang w:val="uk-UA"/>
              </w:rPr>
              <w:t xml:space="preserve"> повинна бути не пізніше</w:t>
            </w:r>
            <w:r w:rsidR="00324ECF">
              <w:rPr>
                <w:color w:val="000000"/>
                <w:sz w:val="22"/>
                <w:szCs w:val="22"/>
                <w:lang w:val="uk-UA"/>
              </w:rPr>
              <w:t xml:space="preserve"> трьох місяців до дати оголошення закупівлі.</w:t>
            </w:r>
            <w:bookmarkStart w:id="1" w:name="_GoBack"/>
            <w:bookmarkEnd w:id="1"/>
          </w:p>
        </w:tc>
      </w:tr>
      <w:tr w:rsidR="00840EBD" w:rsidRPr="00D41A23" w:rsidTr="0008458D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EBD" w:rsidRPr="00D41A23" w:rsidRDefault="00840EBD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EBD" w:rsidRPr="00D41A23" w:rsidRDefault="00840EBD" w:rsidP="00840EB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D41A23"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підстав, визначених пунктами 5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D41A23">
              <w:rPr>
                <w:color w:val="000000"/>
                <w:sz w:val="22"/>
                <w:szCs w:val="22"/>
                <w:lang w:val="uk-UA"/>
              </w:rPr>
              <w:t xml:space="preserve">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 w:rsidRPr="00D41A23">
                <w:rPr>
                  <w:rStyle w:val="a3"/>
                  <w:sz w:val="22"/>
                  <w:szCs w:val="22"/>
                  <w:lang w:val="uk-UA"/>
                </w:rPr>
                <w:t>https://vytiah.mvs.gov.ua/app/landing</w:t>
              </w:r>
            </w:hyperlink>
          </w:p>
          <w:p w:rsidR="00840EBD" w:rsidRDefault="00840EBD" w:rsidP="00840EBD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 w:rsidRPr="00D41A23">
              <w:rPr>
                <w:sz w:val="22"/>
                <w:szCs w:val="22"/>
                <w:lang w:val="uk-UA"/>
              </w:rPr>
              <w:t xml:space="preserve">Витяг повинен </w:t>
            </w:r>
            <w:r w:rsidRPr="008B5063">
              <w:rPr>
                <w:sz w:val="22"/>
                <w:szCs w:val="22"/>
                <w:lang w:val="uk-UA"/>
              </w:rPr>
              <w:t>містити реквізити для перевірки, зокрема QR-код та/або номер та електронний підпис та/або печатку.</w:t>
            </w:r>
          </w:p>
          <w:p w:rsidR="00840EBD" w:rsidRPr="00D41A23" w:rsidRDefault="00840EBD" w:rsidP="00840EB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  <w:lang w:val="uk-UA"/>
              </w:rPr>
            </w:pPr>
          </w:p>
        </w:tc>
      </w:tr>
      <w:tr w:rsidR="00FC17DE" w:rsidRPr="00D41A23" w:rsidTr="00DD47A7">
        <w:trPr>
          <w:trHeight w:val="70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7DE" w:rsidRDefault="00FC17DE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7DE" w:rsidRPr="000F02CD" w:rsidRDefault="00FC17DE" w:rsidP="00840EBD">
            <w:pPr>
              <w:shd w:val="clear" w:color="auto" w:fill="FFFFFF"/>
              <w:spacing w:line="240" w:lineRule="auto"/>
              <w:ind w:left="142" w:right="108" w:firstLine="0"/>
              <w:rPr>
                <w:lang w:val="uk-UA"/>
              </w:rPr>
            </w:pPr>
            <w:r w:rsidRPr="000F02CD">
              <w:rPr>
                <w:sz w:val="22"/>
                <w:szCs w:val="22"/>
                <w:lang w:val="uk-UA"/>
              </w:rPr>
              <w:t xml:space="preserve">Гарантійний лист, що учасник </w:t>
            </w:r>
            <w:r w:rsidR="00543668" w:rsidRPr="000F02CD">
              <w:rPr>
                <w:sz w:val="22"/>
                <w:szCs w:val="22"/>
                <w:lang w:val="uk-UA"/>
              </w:rPr>
              <w:t xml:space="preserve">не визнаний у встановленому законом порядку банкрутом та стосовно нього не відкрита ліквідаційна процедура. </w:t>
            </w:r>
          </w:p>
        </w:tc>
      </w:tr>
      <w:tr w:rsidR="00802F30" w:rsidRPr="00D41A23" w:rsidTr="0008458D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F30" w:rsidRDefault="00802F30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F30" w:rsidRDefault="00802F30" w:rsidP="00324ECF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підтверджує, що стосовно учасника 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у Єдиному державному реєстрі юридичних осіб, фізичних осіб - підприємців та громадських формувань </w:t>
            </w:r>
            <w:r w:rsidR="00324ECF">
              <w:rPr>
                <w:b/>
                <w:color w:val="000000"/>
                <w:sz w:val="22"/>
                <w:szCs w:val="22"/>
                <w:lang w:val="uk-UA"/>
              </w:rPr>
              <w:t xml:space="preserve">двох місяців 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 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Це може бути витяг чи виписка 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>з Єдиного державного реєстру юридичних осіб, фізичних осіб-підприємців та громадських формувань</w:t>
            </w:r>
            <w:r>
              <w:rPr>
                <w:color w:val="000000"/>
                <w:sz w:val="22"/>
                <w:szCs w:val="22"/>
                <w:lang w:val="uk-UA"/>
              </w:rPr>
              <w:t>, отриман</w:t>
            </w:r>
            <w:r w:rsidR="007D2BD3">
              <w:rPr>
                <w:color w:val="000000"/>
                <w:sz w:val="22"/>
                <w:szCs w:val="22"/>
                <w:lang w:val="uk-UA"/>
              </w:rPr>
              <w:t>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учасником</w:t>
            </w:r>
            <w:r w:rsidR="007D2BD3">
              <w:rPr>
                <w:color w:val="000000"/>
                <w:sz w:val="22"/>
                <w:szCs w:val="22"/>
                <w:lang w:val="uk-UA"/>
              </w:rPr>
              <w:t xml:space="preserve"> як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до введення воєнного стану</w:t>
            </w:r>
            <w:r w:rsidR="007D2BD3">
              <w:rPr>
                <w:color w:val="000000"/>
                <w:sz w:val="22"/>
                <w:szCs w:val="22"/>
                <w:lang w:val="uk-UA"/>
              </w:rPr>
              <w:t xml:space="preserve"> так і після</w:t>
            </w:r>
            <w:r w:rsidR="00180E54">
              <w:rPr>
                <w:color w:val="000000"/>
                <w:sz w:val="22"/>
                <w:szCs w:val="22"/>
                <w:lang w:val="uk-UA"/>
              </w:rPr>
              <w:t xml:space="preserve"> шляхом запиту до Мін</w:t>
            </w:r>
            <w:r w:rsidR="00180E54" w:rsidRPr="000F02CD">
              <w:rPr>
                <w:color w:val="000000"/>
                <w:sz w:val="22"/>
                <w:szCs w:val="22"/>
              </w:rPr>
              <w:t>’</w:t>
            </w:r>
            <w:proofErr w:type="spellStart"/>
            <w:r w:rsidR="00180E54">
              <w:rPr>
                <w:color w:val="000000"/>
                <w:sz w:val="22"/>
                <w:szCs w:val="22"/>
                <w:lang w:val="uk-UA"/>
              </w:rPr>
              <w:t>юсту</w:t>
            </w:r>
            <w:proofErr w:type="spellEnd"/>
            <w:r w:rsidR="007D2BD3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="00180E54">
              <w:rPr>
                <w:color w:val="000000"/>
                <w:sz w:val="22"/>
                <w:szCs w:val="22"/>
                <w:lang w:val="uk-UA"/>
              </w:rPr>
              <w:t>Такий документ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супроводжується аналогічним документом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>, отримани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 через електронні ресурси, що надають доступ до державних даних для громадян та бізнесу (</w:t>
            </w:r>
            <w:proofErr w:type="spellStart"/>
            <w:r w:rsidRPr="00802F30">
              <w:rPr>
                <w:color w:val="000000"/>
                <w:sz w:val="22"/>
                <w:szCs w:val="22"/>
                <w:lang w:val="uk-UA"/>
              </w:rPr>
              <w:t>Опендатабот</w:t>
            </w:r>
            <w:proofErr w:type="spellEnd"/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02F30">
              <w:rPr>
                <w:color w:val="000000"/>
                <w:sz w:val="22"/>
                <w:szCs w:val="22"/>
                <w:lang w:val="uk-UA"/>
              </w:rPr>
              <w:t>Youcontrol</w:t>
            </w:r>
            <w:proofErr w:type="spellEnd"/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 тощо)</w:t>
            </w:r>
            <w:r w:rsidR="00B03DC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08458D" w:rsidRPr="002A5326" w:rsidTr="0008458D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58D" w:rsidRPr="00D41A23" w:rsidRDefault="00802F30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="0008458D" w:rsidRPr="00D41A23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D6F" w:rsidRPr="00D41A23" w:rsidRDefault="009B2D6F" w:rsidP="000F02C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D41A23"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="000F02C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D41A23"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08458D" w:rsidRPr="00D41A23" w:rsidRDefault="009B2D6F" w:rsidP="009B2D6F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D41A23"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08458D" w:rsidRPr="00D41A23" w:rsidRDefault="0008458D" w:rsidP="000F02CD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val="uk-UA"/>
        </w:rPr>
      </w:pPr>
    </w:p>
    <w:p w:rsidR="0008458D" w:rsidRPr="00D41A23" w:rsidRDefault="0008458D" w:rsidP="0008458D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 w:rsidRPr="00D41A23"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886EBE" w:rsidRPr="00B54B7E" w:rsidRDefault="009B2D6F" w:rsidP="00B54B7E">
      <w:pPr>
        <w:shd w:val="clear" w:color="auto" w:fill="FFFFFF"/>
        <w:spacing w:line="240" w:lineRule="auto"/>
        <w:ind w:firstLine="0"/>
        <w:rPr>
          <w:rFonts w:eastAsia="Times New Roman"/>
          <w:b/>
          <w:color w:val="000000"/>
          <w:lang w:val="uk-UA"/>
        </w:rPr>
      </w:pPr>
      <w:r w:rsidRPr="00B718F7"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 w:rsidRPr="00B718F7">
        <w:rPr>
          <w:rFonts w:eastAsia="Times New Roman"/>
          <w:b/>
          <w:color w:val="000000"/>
          <w:lang w:val="uk-UA"/>
        </w:rPr>
        <w:t>“Про</w:t>
      </w:r>
      <w:proofErr w:type="spellEnd"/>
      <w:r w:rsidRPr="00B718F7"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 w:rsidRPr="00B718F7">
        <w:rPr>
          <w:rFonts w:eastAsia="Times New Roman"/>
          <w:b/>
          <w:color w:val="000000"/>
          <w:lang w:val="uk-UA"/>
        </w:rPr>
        <w:t>інформації”</w:t>
      </w:r>
      <w:proofErr w:type="spellEnd"/>
      <w:r w:rsidRPr="00B718F7"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="00375A39">
        <w:rPr>
          <w:i/>
          <w:color w:val="000000" w:themeColor="text1"/>
          <w:lang w:val="uk-UA"/>
        </w:rPr>
        <w:t>*</w:t>
      </w:r>
      <w:r w:rsidR="00BD36A4" w:rsidRPr="000F02CD">
        <w:rPr>
          <w:i/>
          <w:color w:val="000000" w:themeColor="text1"/>
          <w:sz w:val="20"/>
          <w:szCs w:val="20"/>
          <w:lang w:val="uk-UA"/>
        </w:rPr>
        <w:t xml:space="preserve">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 w:rsidR="00BD36A4" w:rsidRPr="000F02CD">
        <w:rPr>
          <w:i/>
          <w:color w:val="000000" w:themeColor="text1"/>
          <w:sz w:val="20"/>
          <w:szCs w:val="20"/>
          <w:lang w:val="uk-UA"/>
        </w:rPr>
        <w:t>обгрунтуванням</w:t>
      </w:r>
      <w:proofErr w:type="spellEnd"/>
      <w:r w:rsidR="00BD36A4" w:rsidRPr="000F02CD">
        <w:rPr>
          <w:i/>
          <w:color w:val="000000" w:themeColor="text1"/>
          <w:sz w:val="20"/>
          <w:szCs w:val="20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</w:t>
      </w:r>
      <w:r w:rsidR="00B54B7E">
        <w:rPr>
          <w:i/>
          <w:color w:val="000000" w:themeColor="text1"/>
          <w:sz w:val="20"/>
          <w:szCs w:val="20"/>
          <w:lang w:val="uk-UA"/>
        </w:rPr>
        <w:t>.</w:t>
      </w:r>
    </w:p>
    <w:sectPr w:rsidR="00886EBE" w:rsidRPr="00B54B7E" w:rsidSect="001B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F2C343" w16cid:durableId="2700DA7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49" w:rsidRDefault="00CD0249" w:rsidP="000F02CD">
      <w:pPr>
        <w:spacing w:line="240" w:lineRule="auto"/>
      </w:pPr>
      <w:r>
        <w:separator/>
      </w:r>
    </w:p>
  </w:endnote>
  <w:endnote w:type="continuationSeparator" w:id="0">
    <w:p w:rsidR="00CD0249" w:rsidRDefault="00CD0249" w:rsidP="000F0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49" w:rsidRDefault="00CD0249" w:rsidP="000F02CD">
      <w:pPr>
        <w:spacing w:line="240" w:lineRule="auto"/>
      </w:pPr>
      <w:r>
        <w:separator/>
      </w:r>
    </w:p>
  </w:footnote>
  <w:footnote w:type="continuationSeparator" w:id="0">
    <w:p w:rsidR="00CD0249" w:rsidRDefault="00CD0249" w:rsidP="000F0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A71"/>
    <w:multiLevelType w:val="multilevel"/>
    <w:tmpl w:val="3DA44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E4FDC"/>
    <w:multiLevelType w:val="hybridMultilevel"/>
    <w:tmpl w:val="D64CA86C"/>
    <w:lvl w:ilvl="0" w:tplc="F5847E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26D3D"/>
    <w:rsid w:val="000541C9"/>
    <w:rsid w:val="000831EE"/>
    <w:rsid w:val="0008458D"/>
    <w:rsid w:val="00090B77"/>
    <w:rsid w:val="000E4C8C"/>
    <w:rsid w:val="000F02CD"/>
    <w:rsid w:val="000F15AC"/>
    <w:rsid w:val="00180E54"/>
    <w:rsid w:val="001B04B6"/>
    <w:rsid w:val="001C293B"/>
    <w:rsid w:val="002A5326"/>
    <w:rsid w:val="002B413F"/>
    <w:rsid w:val="002D0080"/>
    <w:rsid w:val="0031502A"/>
    <w:rsid w:val="00324ECF"/>
    <w:rsid w:val="00326CC0"/>
    <w:rsid w:val="0033776C"/>
    <w:rsid w:val="0036719B"/>
    <w:rsid w:val="00375A39"/>
    <w:rsid w:val="003E3204"/>
    <w:rsid w:val="004512B5"/>
    <w:rsid w:val="004A61E6"/>
    <w:rsid w:val="00533566"/>
    <w:rsid w:val="00543668"/>
    <w:rsid w:val="00620456"/>
    <w:rsid w:val="00776677"/>
    <w:rsid w:val="007C3CC7"/>
    <w:rsid w:val="007D2BD3"/>
    <w:rsid w:val="007E2FB1"/>
    <w:rsid w:val="00802F30"/>
    <w:rsid w:val="00840EBD"/>
    <w:rsid w:val="008507DC"/>
    <w:rsid w:val="00886EBE"/>
    <w:rsid w:val="008B5063"/>
    <w:rsid w:val="009B2D6F"/>
    <w:rsid w:val="009C75B1"/>
    <w:rsid w:val="00A22A91"/>
    <w:rsid w:val="00A401F5"/>
    <w:rsid w:val="00A7425D"/>
    <w:rsid w:val="00AB2904"/>
    <w:rsid w:val="00AE0D8A"/>
    <w:rsid w:val="00AF7CA8"/>
    <w:rsid w:val="00B03DCB"/>
    <w:rsid w:val="00B0723A"/>
    <w:rsid w:val="00B54B7E"/>
    <w:rsid w:val="00B718F7"/>
    <w:rsid w:val="00BA7B17"/>
    <w:rsid w:val="00BD36A4"/>
    <w:rsid w:val="00C05AC5"/>
    <w:rsid w:val="00C1646C"/>
    <w:rsid w:val="00C971A9"/>
    <w:rsid w:val="00CC58BF"/>
    <w:rsid w:val="00CD0249"/>
    <w:rsid w:val="00D41A23"/>
    <w:rsid w:val="00D66EBE"/>
    <w:rsid w:val="00DD47A7"/>
    <w:rsid w:val="00DF333C"/>
    <w:rsid w:val="00E4370B"/>
    <w:rsid w:val="00F26AB1"/>
    <w:rsid w:val="00F80DA6"/>
    <w:rsid w:val="00FC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8D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5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C29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C58B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02F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2F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2F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2F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2F3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2F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F30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F02C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02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F02C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02C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Компік</cp:lastModifiedBy>
  <cp:revision>3</cp:revision>
  <cp:lastPrinted>2022-11-04T15:53:00Z</cp:lastPrinted>
  <dcterms:created xsi:type="dcterms:W3CDTF">2022-12-12T11:13:00Z</dcterms:created>
  <dcterms:modified xsi:type="dcterms:W3CDTF">2023-12-05T12:54:00Z</dcterms:modified>
</cp:coreProperties>
</file>