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A440D" w14:textId="77777777" w:rsidR="003A3457" w:rsidRPr="005933F3" w:rsidRDefault="003A3457" w:rsidP="003A3457">
      <w:pPr>
        <w:spacing w:after="0" w:line="240" w:lineRule="auto"/>
        <w:jc w:val="center"/>
        <w:rPr>
          <w:rFonts w:ascii="Times New Roman" w:eastAsia="Times New Roman" w:hAnsi="Times New Roman"/>
          <w:b/>
          <w:bCs/>
          <w:i/>
          <w:lang w:eastAsia="ru-RU"/>
        </w:rPr>
      </w:pPr>
      <w:r w:rsidRPr="005933F3">
        <w:rPr>
          <w:rFonts w:ascii="Times New Roman" w:eastAsia="Times New Roman" w:hAnsi="Times New Roman"/>
          <w:b/>
          <w:bCs/>
          <w:i/>
          <w:lang w:eastAsia="ru-RU"/>
        </w:rPr>
        <w:t>Виробниче  управління  комунального  господарства</w:t>
      </w:r>
    </w:p>
    <w:p w14:paraId="5F4185A8" w14:textId="77777777" w:rsidR="003A3457" w:rsidRPr="005933F3" w:rsidRDefault="003A3457" w:rsidP="003A3457">
      <w:pPr>
        <w:spacing w:after="0" w:line="240" w:lineRule="auto"/>
        <w:jc w:val="center"/>
        <w:rPr>
          <w:rFonts w:ascii="Times New Roman" w:eastAsia="Times New Roman" w:hAnsi="Times New Roman"/>
          <w:b/>
          <w:bCs/>
          <w:i/>
          <w:lang w:eastAsia="ru-RU"/>
        </w:rPr>
      </w:pPr>
      <w:r w:rsidRPr="005933F3">
        <w:rPr>
          <w:rFonts w:ascii="Times New Roman" w:eastAsia="Times New Roman" w:hAnsi="Times New Roman"/>
          <w:b/>
          <w:bCs/>
          <w:i/>
          <w:lang w:eastAsia="ru-RU"/>
        </w:rPr>
        <w:t>Нововолинської  міської  ради – ВУКГ НМР</w:t>
      </w:r>
    </w:p>
    <w:p w14:paraId="6FB15D30" w14:textId="77777777" w:rsidR="003A3457" w:rsidRPr="005933F3" w:rsidRDefault="003A3457" w:rsidP="003A3457">
      <w:pPr>
        <w:spacing w:after="0" w:line="240" w:lineRule="auto"/>
        <w:jc w:val="center"/>
        <w:rPr>
          <w:rFonts w:ascii="Times New Roman" w:eastAsia="Times New Roman" w:hAnsi="Times New Roman"/>
          <w:b/>
          <w:bCs/>
          <w:i/>
          <w:lang w:eastAsia="ru-RU"/>
        </w:rPr>
      </w:pPr>
      <w:r w:rsidRPr="005933F3">
        <w:rPr>
          <w:rFonts w:ascii="Times New Roman" w:eastAsia="Times New Roman" w:hAnsi="Times New Roman"/>
          <w:b/>
          <w:bCs/>
          <w:i/>
          <w:lang w:eastAsia="ru-RU"/>
        </w:rPr>
        <w:t>ЄДРПОУ – 03339331</w:t>
      </w:r>
    </w:p>
    <w:p w14:paraId="7979E8D9" w14:textId="77777777" w:rsidR="00A32E6E" w:rsidRPr="00AF1E98" w:rsidRDefault="00A32E6E" w:rsidP="00D41EED">
      <w:pPr>
        <w:spacing w:line="240" w:lineRule="auto"/>
        <w:jc w:val="center"/>
        <w:rPr>
          <w:rFonts w:ascii="Times New Roman" w:hAnsi="Times New Roman"/>
          <w:b/>
        </w:rPr>
      </w:pPr>
    </w:p>
    <w:tbl>
      <w:tblPr>
        <w:tblW w:w="10080" w:type="dxa"/>
        <w:tblInd w:w="3" w:type="dxa"/>
        <w:tblLayout w:type="fixed"/>
        <w:tblCellMar>
          <w:left w:w="113" w:type="dxa"/>
        </w:tblCellMar>
        <w:tblLook w:val="04A0" w:firstRow="1" w:lastRow="0" w:firstColumn="1" w:lastColumn="0" w:noHBand="0" w:noVBand="1"/>
      </w:tblPr>
      <w:tblGrid>
        <w:gridCol w:w="10080"/>
      </w:tblGrid>
      <w:tr w:rsidR="00B63E09" w:rsidRPr="00AF1E98" w14:paraId="5B4B1B36" w14:textId="77777777" w:rsidTr="00BC714E">
        <w:trPr>
          <w:trHeight w:val="385"/>
        </w:trPr>
        <w:tc>
          <w:tcPr>
            <w:tcW w:w="10080" w:type="dxa"/>
            <w:vAlign w:val="center"/>
          </w:tcPr>
          <w:p w14:paraId="54E6B2CF" w14:textId="77777777" w:rsidR="00F46E3C" w:rsidRPr="00AF1E98" w:rsidRDefault="00F46E3C" w:rsidP="0034185F">
            <w:pPr>
              <w:pStyle w:val="--14"/>
              <w:ind w:left="7080" w:right="-13"/>
              <w:jc w:val="left"/>
              <w:rPr>
                <w:iCs/>
                <w:sz w:val="22"/>
                <w:szCs w:val="22"/>
              </w:rPr>
            </w:pPr>
          </w:p>
          <w:p w14:paraId="31669148" w14:textId="77777777" w:rsidR="00F46E3C" w:rsidRPr="00AF1E98" w:rsidRDefault="00F46E3C" w:rsidP="0034185F">
            <w:pPr>
              <w:pStyle w:val="--14"/>
              <w:ind w:left="7080" w:right="-13"/>
              <w:jc w:val="left"/>
              <w:rPr>
                <w:iCs/>
                <w:sz w:val="22"/>
                <w:szCs w:val="22"/>
              </w:rPr>
            </w:pPr>
          </w:p>
          <w:p w14:paraId="42BA00ED" w14:textId="77777777" w:rsidR="003A3457" w:rsidRPr="00991196" w:rsidRDefault="003A3457" w:rsidP="003A3457">
            <w:pPr>
              <w:spacing w:after="0" w:line="240" w:lineRule="auto"/>
              <w:jc w:val="right"/>
              <w:rPr>
                <w:rFonts w:ascii="Times New Roman" w:eastAsia="Times New Roman" w:hAnsi="Times New Roman"/>
                <w:bCs/>
                <w:noProof/>
                <w:lang w:eastAsia="uk-UA"/>
              </w:rPr>
            </w:pPr>
            <w:r w:rsidRPr="00991196">
              <w:rPr>
                <w:rFonts w:ascii="Times New Roman" w:eastAsia="Times New Roman" w:hAnsi="Times New Roman"/>
                <w:bCs/>
                <w:noProof/>
                <w:lang w:eastAsia="uk-UA"/>
              </w:rPr>
              <w:t>«ЗАТВЕРДЖЕНО»</w:t>
            </w:r>
          </w:p>
          <w:p w14:paraId="129CA8FF" w14:textId="5946ED56" w:rsidR="003A3457" w:rsidRDefault="003A3457" w:rsidP="003A3457">
            <w:pPr>
              <w:spacing w:after="0" w:line="240" w:lineRule="auto"/>
              <w:jc w:val="right"/>
              <w:rPr>
                <w:rFonts w:ascii="Times New Roman" w:eastAsia="Times New Roman" w:hAnsi="Times New Roman"/>
                <w:bCs/>
                <w:noProof/>
                <w:shd w:val="clear" w:color="auto" w:fill="FFFFFF" w:themeFill="background1"/>
                <w:lang w:eastAsia="uk-UA"/>
              </w:rPr>
            </w:pPr>
            <w:r w:rsidRPr="00991196">
              <w:rPr>
                <w:rFonts w:ascii="Times New Roman" w:eastAsia="Times New Roman" w:hAnsi="Times New Roman"/>
                <w:bCs/>
                <w:noProof/>
                <w:shd w:val="clear" w:color="auto" w:fill="FFFFFF" w:themeFill="background1"/>
                <w:lang w:eastAsia="uk-UA"/>
              </w:rPr>
              <w:t>Протокольним рішенням уповноваженої особи</w:t>
            </w:r>
            <w:r w:rsidR="00B13946">
              <w:rPr>
                <w:rFonts w:ascii="Times New Roman" w:eastAsia="Times New Roman" w:hAnsi="Times New Roman"/>
                <w:bCs/>
                <w:noProof/>
                <w:shd w:val="clear" w:color="auto" w:fill="FFFFFF" w:themeFill="background1"/>
                <w:lang w:eastAsia="uk-UA"/>
              </w:rPr>
              <w:t>/робочої групи</w:t>
            </w:r>
            <w:r w:rsidRPr="00991196">
              <w:rPr>
                <w:rFonts w:ascii="Times New Roman" w:eastAsia="Times New Roman" w:hAnsi="Times New Roman"/>
                <w:bCs/>
                <w:noProof/>
                <w:shd w:val="clear" w:color="auto" w:fill="FFFFFF" w:themeFill="background1"/>
                <w:lang w:eastAsia="uk-UA"/>
              </w:rPr>
              <w:t xml:space="preserve"> </w:t>
            </w:r>
          </w:p>
          <w:p w14:paraId="74C2492E" w14:textId="059873A6" w:rsidR="003A3457" w:rsidRPr="00991196" w:rsidRDefault="003A3457" w:rsidP="003A3457">
            <w:pPr>
              <w:spacing w:after="0" w:line="240" w:lineRule="auto"/>
              <w:jc w:val="right"/>
              <w:rPr>
                <w:rFonts w:ascii="Times New Roman" w:eastAsia="Times New Roman" w:hAnsi="Times New Roman"/>
                <w:bCs/>
                <w:noProof/>
                <w:shd w:val="clear" w:color="auto" w:fill="FFFFFF" w:themeFill="background1"/>
                <w:lang w:eastAsia="uk-UA"/>
              </w:rPr>
            </w:pPr>
            <w:r w:rsidRPr="00B13946">
              <w:rPr>
                <w:rFonts w:ascii="Times New Roman" w:eastAsia="Times New Roman" w:hAnsi="Times New Roman"/>
                <w:bCs/>
                <w:noProof/>
                <w:shd w:val="clear" w:color="auto" w:fill="FFFFFF" w:themeFill="background1"/>
                <w:lang w:eastAsia="uk-UA"/>
              </w:rPr>
              <w:t>№</w:t>
            </w:r>
            <w:r w:rsidR="00B13946" w:rsidRPr="00B13946">
              <w:rPr>
                <w:rFonts w:ascii="Times New Roman" w:eastAsia="Times New Roman" w:hAnsi="Times New Roman"/>
                <w:bCs/>
                <w:noProof/>
                <w:shd w:val="clear" w:color="auto" w:fill="FFFFFF" w:themeFill="background1"/>
                <w:lang w:eastAsia="uk-UA"/>
              </w:rPr>
              <w:t>83</w:t>
            </w:r>
            <w:r w:rsidR="00F76310" w:rsidRPr="00B13946">
              <w:rPr>
                <w:rFonts w:ascii="Times New Roman" w:eastAsia="Times New Roman" w:hAnsi="Times New Roman"/>
                <w:bCs/>
                <w:noProof/>
                <w:shd w:val="clear" w:color="auto" w:fill="FFFFFF" w:themeFill="background1"/>
                <w:lang w:eastAsia="uk-UA"/>
              </w:rPr>
              <w:t xml:space="preserve"> від</w:t>
            </w:r>
            <w:r w:rsidR="00E4126E" w:rsidRPr="00B13946">
              <w:rPr>
                <w:rFonts w:ascii="Times New Roman" w:eastAsia="Times New Roman" w:hAnsi="Times New Roman"/>
                <w:bCs/>
                <w:noProof/>
                <w:shd w:val="clear" w:color="auto" w:fill="FFFFFF" w:themeFill="background1"/>
                <w:lang w:eastAsia="uk-UA"/>
              </w:rPr>
              <w:t xml:space="preserve"> 29</w:t>
            </w:r>
            <w:r w:rsidR="00DD6944" w:rsidRPr="00B13946">
              <w:rPr>
                <w:rFonts w:ascii="Times New Roman" w:eastAsia="Times New Roman" w:hAnsi="Times New Roman"/>
                <w:bCs/>
                <w:noProof/>
                <w:shd w:val="clear" w:color="auto" w:fill="FFFFFF" w:themeFill="background1"/>
                <w:lang w:eastAsia="uk-UA"/>
              </w:rPr>
              <w:t xml:space="preserve"> </w:t>
            </w:r>
            <w:r w:rsidR="00E4126E" w:rsidRPr="00B13946">
              <w:rPr>
                <w:rFonts w:ascii="Times New Roman" w:eastAsia="Times New Roman" w:hAnsi="Times New Roman"/>
                <w:bCs/>
                <w:noProof/>
                <w:shd w:val="clear" w:color="auto" w:fill="FFFFFF" w:themeFill="background1"/>
                <w:lang w:eastAsia="uk-UA"/>
              </w:rPr>
              <w:t>квітня</w:t>
            </w:r>
            <w:r w:rsidR="00DD6944" w:rsidRPr="00B13946">
              <w:rPr>
                <w:rFonts w:ascii="Times New Roman" w:eastAsia="Times New Roman" w:hAnsi="Times New Roman"/>
                <w:bCs/>
                <w:noProof/>
                <w:shd w:val="clear" w:color="auto" w:fill="FFFFFF" w:themeFill="background1"/>
                <w:lang w:eastAsia="uk-UA"/>
              </w:rPr>
              <w:t xml:space="preserve"> </w:t>
            </w:r>
            <w:r w:rsidRPr="00B13946">
              <w:rPr>
                <w:rFonts w:ascii="Times New Roman" w:eastAsia="Times New Roman" w:hAnsi="Times New Roman"/>
                <w:bCs/>
                <w:noProof/>
                <w:shd w:val="clear" w:color="auto" w:fill="FFFFFF" w:themeFill="background1"/>
                <w:lang w:eastAsia="uk-UA"/>
              </w:rPr>
              <w:t>2024 року</w:t>
            </w:r>
          </w:p>
          <w:p w14:paraId="30A8EAF9" w14:textId="3FA9C6A1" w:rsidR="00B63E09" w:rsidRPr="00AF1E98" w:rsidRDefault="00B63E09" w:rsidP="003A3457">
            <w:pPr>
              <w:spacing w:after="0" w:line="240" w:lineRule="auto"/>
              <w:jc w:val="right"/>
              <w:rPr>
                <w:rFonts w:ascii="Times New Roman" w:hAnsi="Times New Roman"/>
                <w:bCs/>
              </w:rPr>
            </w:pPr>
          </w:p>
        </w:tc>
      </w:tr>
    </w:tbl>
    <w:p w14:paraId="6B5FCEC4" w14:textId="46E89473" w:rsidR="00B63E09" w:rsidRPr="00AF1E98" w:rsidRDefault="00B63E09" w:rsidP="0034185F">
      <w:pPr>
        <w:spacing w:line="240" w:lineRule="auto"/>
        <w:jc w:val="center"/>
        <w:rPr>
          <w:rFonts w:ascii="Times New Roman" w:hAnsi="Times New Roman"/>
          <w:b/>
          <w:bCs/>
        </w:rPr>
      </w:pPr>
    </w:p>
    <w:p w14:paraId="6393EB86" w14:textId="3CBF5529" w:rsidR="00B40AAF" w:rsidRPr="00AF1E98" w:rsidRDefault="00B40AAF" w:rsidP="0034185F">
      <w:pPr>
        <w:spacing w:line="240" w:lineRule="auto"/>
        <w:jc w:val="center"/>
        <w:rPr>
          <w:rFonts w:ascii="Times New Roman" w:hAnsi="Times New Roman"/>
          <w:b/>
          <w:bCs/>
        </w:rPr>
      </w:pPr>
    </w:p>
    <w:p w14:paraId="1332EBCD" w14:textId="71A47CC9" w:rsidR="00B40AAF" w:rsidRPr="00AF1E98" w:rsidRDefault="00B40AAF" w:rsidP="0034185F">
      <w:pPr>
        <w:spacing w:line="240" w:lineRule="auto"/>
        <w:jc w:val="center"/>
        <w:rPr>
          <w:rFonts w:ascii="Times New Roman" w:hAnsi="Times New Roman"/>
          <w:b/>
          <w:bCs/>
        </w:rPr>
      </w:pPr>
    </w:p>
    <w:p w14:paraId="4E541724" w14:textId="0B089E1E" w:rsidR="00A831C2" w:rsidRPr="00AF1E98" w:rsidRDefault="00A831C2" w:rsidP="0034185F">
      <w:pPr>
        <w:spacing w:line="240" w:lineRule="auto"/>
        <w:jc w:val="center"/>
        <w:rPr>
          <w:rFonts w:ascii="Times New Roman" w:hAnsi="Times New Roman"/>
          <w:b/>
          <w:bCs/>
        </w:rPr>
      </w:pPr>
    </w:p>
    <w:p w14:paraId="33B35EFB" w14:textId="104064B1" w:rsidR="00116C56" w:rsidRDefault="00116C56" w:rsidP="0034185F">
      <w:pPr>
        <w:spacing w:line="240" w:lineRule="auto"/>
        <w:jc w:val="center"/>
        <w:rPr>
          <w:rFonts w:ascii="Times New Roman" w:hAnsi="Times New Roman"/>
          <w:b/>
          <w:bCs/>
        </w:rPr>
      </w:pPr>
    </w:p>
    <w:p w14:paraId="116393D9" w14:textId="77777777" w:rsidR="003A3457" w:rsidRPr="00AF1E98" w:rsidRDefault="003A3457" w:rsidP="0034185F">
      <w:pPr>
        <w:spacing w:line="240" w:lineRule="auto"/>
        <w:jc w:val="center"/>
        <w:rPr>
          <w:rFonts w:ascii="Times New Roman" w:hAnsi="Times New Roman"/>
          <w:b/>
          <w:bCs/>
        </w:rPr>
      </w:pPr>
    </w:p>
    <w:p w14:paraId="5EFA608B" w14:textId="77777777" w:rsidR="00A831C2" w:rsidRPr="00AF1E98" w:rsidRDefault="00A831C2" w:rsidP="0034185F">
      <w:pPr>
        <w:spacing w:line="240" w:lineRule="auto"/>
        <w:jc w:val="center"/>
        <w:rPr>
          <w:rFonts w:ascii="Times New Roman" w:hAnsi="Times New Roman"/>
          <w:b/>
          <w:bCs/>
        </w:rPr>
      </w:pPr>
    </w:p>
    <w:p w14:paraId="558C2179" w14:textId="77777777" w:rsidR="00B63E09" w:rsidRPr="00AF1E98" w:rsidRDefault="00B63E09" w:rsidP="0034185F">
      <w:pPr>
        <w:spacing w:line="240" w:lineRule="auto"/>
        <w:jc w:val="center"/>
        <w:rPr>
          <w:rFonts w:ascii="Times New Roman" w:hAnsi="Times New Roman"/>
          <w:b/>
          <w:bCs/>
        </w:rPr>
      </w:pPr>
    </w:p>
    <w:p w14:paraId="7BED0AED" w14:textId="77777777" w:rsidR="00B63E09" w:rsidRPr="00AF1E98" w:rsidRDefault="00B63E09" w:rsidP="0034185F">
      <w:pPr>
        <w:spacing w:line="240" w:lineRule="auto"/>
        <w:jc w:val="center"/>
        <w:rPr>
          <w:rFonts w:ascii="Times New Roman" w:hAnsi="Times New Roman"/>
          <w:b/>
          <w:bCs/>
        </w:rPr>
      </w:pPr>
      <w:r w:rsidRPr="00AF1E98">
        <w:rPr>
          <w:rFonts w:ascii="Times New Roman" w:hAnsi="Times New Roman"/>
          <w:b/>
          <w:bCs/>
        </w:rPr>
        <w:t>ТЕНДЕРНА ДОКУМЕНТАЦІЯ</w:t>
      </w:r>
    </w:p>
    <w:p w14:paraId="71569A95" w14:textId="4656A138" w:rsidR="00B63E09" w:rsidRPr="003A3457" w:rsidRDefault="00B63E09" w:rsidP="0034185F">
      <w:pPr>
        <w:spacing w:line="240" w:lineRule="auto"/>
        <w:jc w:val="center"/>
        <w:outlineLvl w:val="0"/>
        <w:rPr>
          <w:rFonts w:ascii="Times New Roman" w:hAnsi="Times New Roman"/>
        </w:rPr>
      </w:pPr>
      <w:r w:rsidRPr="003A3457">
        <w:rPr>
          <w:rFonts w:ascii="Times New Roman" w:hAnsi="Times New Roman"/>
        </w:rPr>
        <w:t xml:space="preserve">Відкриті торги для закупівлі </w:t>
      </w:r>
      <w:proofErr w:type="spellStart"/>
      <w:r w:rsidRPr="003A3457">
        <w:rPr>
          <w:rFonts w:ascii="Times New Roman" w:hAnsi="Times New Roman"/>
        </w:rPr>
        <w:t>енергосервісу</w:t>
      </w:r>
      <w:proofErr w:type="spellEnd"/>
    </w:p>
    <w:p w14:paraId="227548A8" w14:textId="6522BF1E" w:rsidR="00B63E09" w:rsidRPr="00AF1E98" w:rsidRDefault="00B63E09" w:rsidP="0034185F">
      <w:pPr>
        <w:spacing w:after="0" w:line="240" w:lineRule="auto"/>
        <w:jc w:val="center"/>
        <w:outlineLvl w:val="0"/>
        <w:rPr>
          <w:rFonts w:ascii="Times New Roman" w:hAnsi="Times New Roman"/>
          <w:b/>
        </w:rPr>
      </w:pPr>
    </w:p>
    <w:p w14:paraId="010AD584" w14:textId="77777777" w:rsidR="00116C56" w:rsidRPr="00AF1E98" w:rsidRDefault="00116C56" w:rsidP="0034185F">
      <w:pPr>
        <w:spacing w:after="0" w:line="240" w:lineRule="auto"/>
        <w:jc w:val="center"/>
        <w:outlineLvl w:val="0"/>
        <w:rPr>
          <w:rFonts w:ascii="Times New Roman" w:hAnsi="Times New Roman"/>
          <w:b/>
        </w:rPr>
      </w:pPr>
    </w:p>
    <w:p w14:paraId="569B4C83" w14:textId="77777777" w:rsidR="003A3457" w:rsidRDefault="00B40AAF" w:rsidP="0034185F">
      <w:pPr>
        <w:spacing w:line="240" w:lineRule="auto"/>
        <w:jc w:val="center"/>
        <w:rPr>
          <w:rFonts w:ascii="Times New Roman" w:hAnsi="Times New Roman"/>
          <w:b/>
          <w:sz w:val="28"/>
          <w:szCs w:val="28"/>
        </w:rPr>
      </w:pPr>
      <w:proofErr w:type="spellStart"/>
      <w:r w:rsidRPr="00AF1E98">
        <w:rPr>
          <w:rFonts w:ascii="Times New Roman" w:hAnsi="Times New Roman"/>
          <w:b/>
          <w:sz w:val="28"/>
          <w:szCs w:val="28"/>
        </w:rPr>
        <w:t>Енергосервіс</w:t>
      </w:r>
      <w:proofErr w:type="spellEnd"/>
      <w:r w:rsidRPr="00AF1E98">
        <w:rPr>
          <w:rFonts w:ascii="Times New Roman" w:hAnsi="Times New Roman"/>
          <w:b/>
          <w:sz w:val="28"/>
          <w:szCs w:val="28"/>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w:t>
      </w:r>
      <w:r w:rsidR="00A831C2" w:rsidRPr="00AF1E98">
        <w:rPr>
          <w:rFonts w:ascii="Times New Roman" w:hAnsi="Times New Roman"/>
          <w:b/>
          <w:sz w:val="28"/>
          <w:szCs w:val="28"/>
        </w:rPr>
        <w:t xml:space="preserve">. </w:t>
      </w:r>
    </w:p>
    <w:p w14:paraId="75CD18F6" w14:textId="1BA2FB9C" w:rsidR="00B63E09" w:rsidRPr="00AF1E98" w:rsidRDefault="00A831C2" w:rsidP="0034185F">
      <w:pPr>
        <w:spacing w:line="240" w:lineRule="auto"/>
        <w:jc w:val="center"/>
        <w:rPr>
          <w:rFonts w:ascii="Times New Roman" w:hAnsi="Times New Roman"/>
          <w:b/>
          <w:bCs/>
          <w:sz w:val="28"/>
          <w:szCs w:val="28"/>
        </w:rPr>
      </w:pPr>
      <w:r w:rsidRPr="00AF1E98">
        <w:rPr>
          <w:rFonts w:ascii="Times New Roman" w:hAnsi="Times New Roman"/>
          <w:b/>
          <w:sz w:val="28"/>
          <w:szCs w:val="28"/>
        </w:rPr>
        <w:t>ДК 021:2015:99999999-9 - Не відображене в інших розділах</w:t>
      </w:r>
    </w:p>
    <w:p w14:paraId="58438D54" w14:textId="77777777" w:rsidR="00B63E09" w:rsidRPr="00AF1E98" w:rsidRDefault="00B63E09" w:rsidP="0034185F">
      <w:pPr>
        <w:spacing w:line="240" w:lineRule="auto"/>
        <w:jc w:val="center"/>
        <w:rPr>
          <w:rFonts w:ascii="Times New Roman" w:hAnsi="Times New Roman"/>
          <w:b/>
          <w:bCs/>
          <w:sz w:val="28"/>
          <w:szCs w:val="28"/>
        </w:rPr>
      </w:pPr>
    </w:p>
    <w:p w14:paraId="3291A203" w14:textId="77777777" w:rsidR="00B63E09" w:rsidRPr="00AF1E98" w:rsidRDefault="00B63E09" w:rsidP="0034185F">
      <w:pPr>
        <w:spacing w:line="240" w:lineRule="auto"/>
        <w:jc w:val="center"/>
        <w:rPr>
          <w:rFonts w:ascii="Times New Roman" w:hAnsi="Times New Roman"/>
          <w:b/>
          <w:bCs/>
        </w:rPr>
      </w:pPr>
    </w:p>
    <w:p w14:paraId="18012668" w14:textId="77777777" w:rsidR="00B63E09" w:rsidRPr="00AF1E98" w:rsidRDefault="00B63E09" w:rsidP="0034185F">
      <w:pPr>
        <w:spacing w:line="240" w:lineRule="auto"/>
        <w:jc w:val="center"/>
        <w:rPr>
          <w:rFonts w:ascii="Times New Roman" w:hAnsi="Times New Roman"/>
          <w:b/>
          <w:bCs/>
        </w:rPr>
      </w:pPr>
    </w:p>
    <w:p w14:paraId="7F2B2B09" w14:textId="77777777" w:rsidR="00B63E09" w:rsidRPr="00AF1E98" w:rsidRDefault="00B63E09" w:rsidP="0034185F">
      <w:pPr>
        <w:spacing w:line="240" w:lineRule="auto"/>
        <w:jc w:val="center"/>
        <w:rPr>
          <w:rFonts w:ascii="Times New Roman" w:hAnsi="Times New Roman"/>
          <w:b/>
          <w:bCs/>
        </w:rPr>
      </w:pPr>
    </w:p>
    <w:p w14:paraId="361EEE82" w14:textId="238CCC26" w:rsidR="00B63E09" w:rsidRPr="00AF1E98" w:rsidRDefault="00B63E09" w:rsidP="0034185F">
      <w:pPr>
        <w:spacing w:line="240" w:lineRule="auto"/>
        <w:jc w:val="center"/>
        <w:rPr>
          <w:rFonts w:ascii="Times New Roman" w:hAnsi="Times New Roman"/>
          <w:b/>
          <w:bCs/>
        </w:rPr>
      </w:pPr>
    </w:p>
    <w:p w14:paraId="4492E45D" w14:textId="17ADE6D9" w:rsidR="00B40AAF" w:rsidRPr="00AF1E98" w:rsidRDefault="00B40AAF" w:rsidP="0034185F">
      <w:pPr>
        <w:spacing w:line="240" w:lineRule="auto"/>
        <w:jc w:val="center"/>
        <w:rPr>
          <w:rFonts w:ascii="Times New Roman" w:hAnsi="Times New Roman"/>
          <w:b/>
          <w:bCs/>
        </w:rPr>
      </w:pPr>
    </w:p>
    <w:p w14:paraId="057DC7A9" w14:textId="45615F8B" w:rsidR="00116C56" w:rsidRPr="00AF1E98" w:rsidRDefault="00116C56" w:rsidP="0034185F">
      <w:pPr>
        <w:spacing w:line="240" w:lineRule="auto"/>
        <w:jc w:val="center"/>
        <w:rPr>
          <w:rFonts w:ascii="Times New Roman" w:hAnsi="Times New Roman"/>
          <w:b/>
          <w:bCs/>
        </w:rPr>
      </w:pPr>
    </w:p>
    <w:p w14:paraId="439B4215" w14:textId="77777777" w:rsidR="00116C56" w:rsidRPr="00AF1E98" w:rsidRDefault="00116C56" w:rsidP="0034185F">
      <w:pPr>
        <w:spacing w:line="240" w:lineRule="auto"/>
        <w:jc w:val="center"/>
        <w:rPr>
          <w:rFonts w:ascii="Times New Roman" w:hAnsi="Times New Roman"/>
          <w:b/>
          <w:bCs/>
        </w:rPr>
      </w:pPr>
    </w:p>
    <w:p w14:paraId="5BB0BCFA" w14:textId="77777777" w:rsidR="00BC714E" w:rsidRPr="00AF1E98" w:rsidRDefault="00BC714E" w:rsidP="0034185F">
      <w:pPr>
        <w:spacing w:line="240" w:lineRule="auto"/>
        <w:jc w:val="center"/>
        <w:rPr>
          <w:rFonts w:ascii="Times New Roman" w:hAnsi="Times New Roman"/>
          <w:b/>
          <w:bCs/>
        </w:rPr>
      </w:pPr>
    </w:p>
    <w:p w14:paraId="264EB52A" w14:textId="77777777" w:rsidR="00BC714E" w:rsidRPr="00AF1E98" w:rsidRDefault="00BC714E" w:rsidP="0034185F">
      <w:pPr>
        <w:spacing w:line="240" w:lineRule="auto"/>
        <w:jc w:val="center"/>
        <w:rPr>
          <w:rFonts w:ascii="Times New Roman" w:hAnsi="Times New Roman"/>
          <w:b/>
          <w:bCs/>
        </w:rPr>
      </w:pPr>
    </w:p>
    <w:p w14:paraId="3488C6C7" w14:textId="5F768D44" w:rsidR="00B63E09" w:rsidRPr="00AF1E98" w:rsidRDefault="00B63E09" w:rsidP="0046370B">
      <w:pPr>
        <w:spacing w:line="240" w:lineRule="auto"/>
        <w:jc w:val="center"/>
        <w:rPr>
          <w:rFonts w:ascii="Times New Roman" w:hAnsi="Times New Roman"/>
          <w:b/>
          <w:bCs/>
        </w:rPr>
      </w:pPr>
      <w:r w:rsidRPr="00AF1E98">
        <w:rPr>
          <w:rFonts w:ascii="Times New Roman" w:hAnsi="Times New Roman"/>
          <w:b/>
          <w:bCs/>
        </w:rPr>
        <w:t xml:space="preserve">м. </w:t>
      </w:r>
      <w:r w:rsidR="00FC40B7" w:rsidRPr="00AF1E98">
        <w:rPr>
          <w:rFonts w:ascii="Times New Roman" w:hAnsi="Times New Roman"/>
          <w:b/>
          <w:bCs/>
        </w:rPr>
        <w:t xml:space="preserve">Нововолинськ </w:t>
      </w:r>
      <w:r w:rsidRPr="00AF1E98">
        <w:rPr>
          <w:rFonts w:ascii="Times New Roman" w:hAnsi="Times New Roman"/>
          <w:b/>
          <w:bCs/>
        </w:rPr>
        <w:t>– 202</w:t>
      </w:r>
      <w:r w:rsidR="00C56DDB" w:rsidRPr="00AF1E98">
        <w:rPr>
          <w:rFonts w:ascii="Times New Roman" w:hAnsi="Times New Roman"/>
          <w:b/>
          <w:bCs/>
        </w:rPr>
        <w:t>4</w:t>
      </w:r>
      <w:r w:rsidRPr="00AF1E98">
        <w:rPr>
          <w:rFonts w:ascii="Times New Roman" w:hAnsi="Times New Roman"/>
          <w:b/>
          <w:bCs/>
        </w:rPr>
        <w:br w:type="page"/>
      </w:r>
    </w:p>
    <w:p w14:paraId="7E3E94CF" w14:textId="77777777" w:rsidR="00B63E09" w:rsidRPr="00AF1E98" w:rsidRDefault="00B63E09" w:rsidP="0034185F">
      <w:pPr>
        <w:spacing w:line="240" w:lineRule="auto"/>
        <w:jc w:val="center"/>
        <w:rPr>
          <w:rFonts w:ascii="Times New Roman" w:hAnsi="Times New Roman"/>
          <w:b/>
        </w:rPr>
      </w:pPr>
      <w:r w:rsidRPr="00AF1E98">
        <w:rPr>
          <w:rFonts w:ascii="Times New Roman" w:hAnsi="Times New Roman"/>
          <w:b/>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1"/>
        <w:gridCol w:w="8453"/>
      </w:tblGrid>
      <w:tr w:rsidR="00B63E09" w:rsidRPr="00AF1E98" w14:paraId="6DAF6FBC" w14:textId="77777777" w:rsidTr="00265930">
        <w:trPr>
          <w:trHeight w:val="453"/>
        </w:trPr>
        <w:tc>
          <w:tcPr>
            <w:tcW w:w="1271" w:type="dxa"/>
          </w:tcPr>
          <w:p w14:paraId="41DFC535" w14:textId="77777777" w:rsidR="00B63E09" w:rsidRPr="00AF1E98" w:rsidRDefault="00B63E09" w:rsidP="0034185F">
            <w:pPr>
              <w:pStyle w:val="a7"/>
              <w:ind w:left="0"/>
              <w:rPr>
                <w:rFonts w:ascii="Times New Roman" w:hAnsi="Times New Roman" w:cs="Times New Roman"/>
                <w:color w:val="auto"/>
                <w:sz w:val="22"/>
                <w:szCs w:val="22"/>
              </w:rPr>
            </w:pPr>
            <w:r w:rsidRPr="00AF1E98">
              <w:rPr>
                <w:rFonts w:ascii="Times New Roman" w:hAnsi="Times New Roman" w:cs="Times New Roman"/>
                <w:color w:val="auto"/>
                <w:sz w:val="22"/>
                <w:szCs w:val="22"/>
              </w:rPr>
              <w:t>І.</w:t>
            </w:r>
          </w:p>
        </w:tc>
        <w:tc>
          <w:tcPr>
            <w:tcW w:w="8453" w:type="dxa"/>
          </w:tcPr>
          <w:p w14:paraId="409D4D68" w14:textId="77777777" w:rsidR="00B63E09" w:rsidRPr="003A3457" w:rsidRDefault="00B63E09" w:rsidP="0034185F">
            <w:pPr>
              <w:pStyle w:val="a7"/>
              <w:ind w:left="0"/>
              <w:jc w:val="both"/>
              <w:rPr>
                <w:rFonts w:ascii="Times New Roman" w:hAnsi="Times New Roman" w:cs="Times New Roman"/>
                <w:b w:val="0"/>
                <w:color w:val="auto"/>
                <w:sz w:val="22"/>
                <w:szCs w:val="22"/>
              </w:rPr>
            </w:pPr>
            <w:r w:rsidRPr="003A3457">
              <w:rPr>
                <w:rFonts w:ascii="Times New Roman" w:hAnsi="Times New Roman" w:cs="Times New Roman"/>
                <w:b w:val="0"/>
                <w:color w:val="auto"/>
                <w:sz w:val="22"/>
                <w:szCs w:val="22"/>
              </w:rPr>
              <w:t>Загальні  положення</w:t>
            </w:r>
          </w:p>
        </w:tc>
      </w:tr>
      <w:tr w:rsidR="00B63E09" w:rsidRPr="00AF1E98" w14:paraId="6CB821E9" w14:textId="77777777" w:rsidTr="00265930">
        <w:trPr>
          <w:trHeight w:val="453"/>
        </w:trPr>
        <w:tc>
          <w:tcPr>
            <w:tcW w:w="1271" w:type="dxa"/>
          </w:tcPr>
          <w:p w14:paraId="7E5E8125" w14:textId="77777777" w:rsidR="00B63E09" w:rsidRPr="00AF1E98" w:rsidRDefault="00B63E09" w:rsidP="0034185F">
            <w:pPr>
              <w:pStyle w:val="a7"/>
              <w:ind w:left="0"/>
              <w:rPr>
                <w:rFonts w:ascii="Times New Roman" w:hAnsi="Times New Roman" w:cs="Times New Roman"/>
                <w:color w:val="auto"/>
                <w:sz w:val="22"/>
                <w:szCs w:val="22"/>
              </w:rPr>
            </w:pPr>
            <w:r w:rsidRPr="00AF1E98">
              <w:rPr>
                <w:rFonts w:ascii="Times New Roman" w:hAnsi="Times New Roman" w:cs="Times New Roman"/>
                <w:color w:val="auto"/>
                <w:sz w:val="22"/>
                <w:szCs w:val="22"/>
              </w:rPr>
              <w:t>ІІ.</w:t>
            </w:r>
          </w:p>
        </w:tc>
        <w:tc>
          <w:tcPr>
            <w:tcW w:w="8453" w:type="dxa"/>
          </w:tcPr>
          <w:p w14:paraId="0A8D6068" w14:textId="77777777" w:rsidR="00B63E09" w:rsidRPr="003A3457" w:rsidRDefault="00B63E09" w:rsidP="0034185F">
            <w:pPr>
              <w:spacing w:line="240" w:lineRule="auto"/>
              <w:jc w:val="both"/>
              <w:rPr>
                <w:rFonts w:ascii="Times New Roman" w:hAnsi="Times New Roman"/>
                <w:bCs/>
              </w:rPr>
            </w:pPr>
            <w:r w:rsidRPr="003A3457">
              <w:rPr>
                <w:rFonts w:ascii="Times New Roman" w:hAnsi="Times New Roman"/>
              </w:rPr>
              <w:t>Порядок унесення змін та надання роз’яснень до тендерної документації</w:t>
            </w:r>
          </w:p>
        </w:tc>
      </w:tr>
      <w:tr w:rsidR="00B63E09" w:rsidRPr="00AF1E98" w14:paraId="6AF7F94A" w14:textId="77777777" w:rsidTr="00265930">
        <w:trPr>
          <w:trHeight w:val="453"/>
        </w:trPr>
        <w:tc>
          <w:tcPr>
            <w:tcW w:w="1271" w:type="dxa"/>
          </w:tcPr>
          <w:p w14:paraId="6EF9E752" w14:textId="77777777" w:rsidR="00B63E09" w:rsidRPr="00AF1E98" w:rsidRDefault="00B63E09" w:rsidP="0034185F">
            <w:pPr>
              <w:pStyle w:val="a7"/>
              <w:ind w:left="0"/>
              <w:rPr>
                <w:rFonts w:ascii="Times New Roman" w:hAnsi="Times New Roman" w:cs="Times New Roman"/>
                <w:color w:val="auto"/>
                <w:sz w:val="22"/>
                <w:szCs w:val="22"/>
              </w:rPr>
            </w:pPr>
            <w:r w:rsidRPr="00AF1E98">
              <w:rPr>
                <w:rFonts w:ascii="Times New Roman" w:hAnsi="Times New Roman" w:cs="Times New Roman"/>
                <w:color w:val="auto"/>
                <w:sz w:val="22"/>
                <w:szCs w:val="22"/>
              </w:rPr>
              <w:t>ІІІ.</w:t>
            </w:r>
          </w:p>
        </w:tc>
        <w:tc>
          <w:tcPr>
            <w:tcW w:w="8453" w:type="dxa"/>
          </w:tcPr>
          <w:p w14:paraId="2C30E618" w14:textId="24D28B5D" w:rsidR="00B63E09" w:rsidRPr="003A3457" w:rsidRDefault="00B63E09" w:rsidP="0034185F">
            <w:pPr>
              <w:spacing w:line="240" w:lineRule="auto"/>
              <w:jc w:val="both"/>
              <w:rPr>
                <w:rFonts w:ascii="Times New Roman" w:hAnsi="Times New Roman"/>
                <w:bCs/>
              </w:rPr>
            </w:pPr>
            <w:r w:rsidRPr="003A3457">
              <w:rPr>
                <w:rFonts w:ascii="Times New Roman" w:hAnsi="Times New Roman"/>
                <w:bCs/>
              </w:rPr>
              <w:t xml:space="preserve">Інструкція з підготовки тендерної пропозиції     </w:t>
            </w:r>
          </w:p>
        </w:tc>
      </w:tr>
      <w:tr w:rsidR="00B63E09" w:rsidRPr="00AF1E98" w14:paraId="69BB1B8A" w14:textId="77777777" w:rsidTr="00265930">
        <w:trPr>
          <w:trHeight w:val="453"/>
        </w:trPr>
        <w:tc>
          <w:tcPr>
            <w:tcW w:w="1271" w:type="dxa"/>
          </w:tcPr>
          <w:p w14:paraId="46236C2A" w14:textId="77777777" w:rsidR="00B63E09" w:rsidRPr="00AF1E98" w:rsidRDefault="00B63E09" w:rsidP="0034185F">
            <w:pPr>
              <w:pStyle w:val="a7"/>
              <w:ind w:left="0"/>
              <w:rPr>
                <w:rFonts w:ascii="Times New Roman" w:hAnsi="Times New Roman" w:cs="Times New Roman"/>
                <w:color w:val="auto"/>
                <w:sz w:val="22"/>
                <w:szCs w:val="22"/>
              </w:rPr>
            </w:pPr>
            <w:r w:rsidRPr="00AF1E98">
              <w:rPr>
                <w:rFonts w:ascii="Times New Roman" w:hAnsi="Times New Roman" w:cs="Times New Roman"/>
                <w:color w:val="auto"/>
                <w:sz w:val="22"/>
                <w:szCs w:val="22"/>
              </w:rPr>
              <w:t>ІV.</w:t>
            </w:r>
          </w:p>
        </w:tc>
        <w:tc>
          <w:tcPr>
            <w:tcW w:w="8453" w:type="dxa"/>
          </w:tcPr>
          <w:p w14:paraId="176A7299" w14:textId="773A7221" w:rsidR="00B63E09" w:rsidRPr="003A3457" w:rsidRDefault="00B63E09" w:rsidP="00265930">
            <w:pPr>
              <w:spacing w:line="240" w:lineRule="auto"/>
              <w:jc w:val="both"/>
              <w:rPr>
                <w:rFonts w:ascii="Times New Roman" w:hAnsi="Times New Roman"/>
                <w:bCs/>
              </w:rPr>
            </w:pPr>
            <w:r w:rsidRPr="003A3457">
              <w:rPr>
                <w:rFonts w:ascii="Times New Roman" w:hAnsi="Times New Roman"/>
                <w:bCs/>
              </w:rPr>
              <w:t xml:space="preserve">Подання та </w:t>
            </w:r>
            <w:r w:rsidR="00265930" w:rsidRPr="003A3457">
              <w:rPr>
                <w:rFonts w:ascii="Times New Roman" w:hAnsi="Times New Roman"/>
                <w:bCs/>
              </w:rPr>
              <w:t xml:space="preserve">розкриття тендерної пропозицій </w:t>
            </w:r>
          </w:p>
        </w:tc>
      </w:tr>
      <w:tr w:rsidR="00B63E09" w:rsidRPr="00AF1E98" w14:paraId="2E6A1781" w14:textId="77777777" w:rsidTr="00265930">
        <w:trPr>
          <w:trHeight w:val="453"/>
        </w:trPr>
        <w:tc>
          <w:tcPr>
            <w:tcW w:w="1271" w:type="dxa"/>
          </w:tcPr>
          <w:p w14:paraId="4A1C73AB" w14:textId="77777777" w:rsidR="00B63E09" w:rsidRPr="00AF1E98" w:rsidRDefault="00B63E09" w:rsidP="0034185F">
            <w:pPr>
              <w:pStyle w:val="a7"/>
              <w:ind w:left="0"/>
              <w:rPr>
                <w:rFonts w:ascii="Times New Roman" w:hAnsi="Times New Roman" w:cs="Times New Roman"/>
                <w:color w:val="auto"/>
                <w:sz w:val="22"/>
                <w:szCs w:val="22"/>
              </w:rPr>
            </w:pPr>
            <w:r w:rsidRPr="00AF1E98">
              <w:rPr>
                <w:rFonts w:ascii="Times New Roman" w:hAnsi="Times New Roman" w:cs="Times New Roman"/>
                <w:color w:val="auto"/>
                <w:sz w:val="22"/>
                <w:szCs w:val="22"/>
              </w:rPr>
              <w:t>V.</w:t>
            </w:r>
          </w:p>
        </w:tc>
        <w:tc>
          <w:tcPr>
            <w:tcW w:w="8453" w:type="dxa"/>
          </w:tcPr>
          <w:p w14:paraId="408E4E99" w14:textId="77777777" w:rsidR="00B63E09" w:rsidRPr="003A3457" w:rsidRDefault="00B63E09" w:rsidP="0034185F">
            <w:pPr>
              <w:spacing w:line="240" w:lineRule="auto"/>
              <w:jc w:val="both"/>
              <w:rPr>
                <w:rFonts w:ascii="Times New Roman" w:hAnsi="Times New Roman"/>
                <w:bCs/>
              </w:rPr>
            </w:pPr>
            <w:r w:rsidRPr="003A3457">
              <w:rPr>
                <w:rFonts w:ascii="Times New Roman" w:hAnsi="Times New Roman"/>
                <w:bCs/>
              </w:rPr>
              <w:t xml:space="preserve">Оцінка тендерних пропозицій </w:t>
            </w:r>
          </w:p>
        </w:tc>
      </w:tr>
      <w:tr w:rsidR="00B63E09" w:rsidRPr="00AF1E98" w14:paraId="70B36EB0" w14:textId="77777777" w:rsidTr="00265930">
        <w:trPr>
          <w:trHeight w:val="453"/>
        </w:trPr>
        <w:tc>
          <w:tcPr>
            <w:tcW w:w="1271" w:type="dxa"/>
          </w:tcPr>
          <w:p w14:paraId="37147420" w14:textId="77777777" w:rsidR="00B63E09" w:rsidRPr="00AF1E98" w:rsidRDefault="00B63E09" w:rsidP="0034185F">
            <w:pPr>
              <w:pStyle w:val="a7"/>
              <w:ind w:left="0"/>
              <w:rPr>
                <w:rFonts w:ascii="Times New Roman" w:hAnsi="Times New Roman" w:cs="Times New Roman"/>
                <w:color w:val="auto"/>
                <w:sz w:val="22"/>
                <w:szCs w:val="22"/>
              </w:rPr>
            </w:pPr>
            <w:r w:rsidRPr="00AF1E98">
              <w:rPr>
                <w:rFonts w:ascii="Times New Roman" w:hAnsi="Times New Roman" w:cs="Times New Roman"/>
                <w:color w:val="auto"/>
                <w:sz w:val="22"/>
                <w:szCs w:val="22"/>
              </w:rPr>
              <w:t>VІ.</w:t>
            </w:r>
          </w:p>
        </w:tc>
        <w:tc>
          <w:tcPr>
            <w:tcW w:w="8453" w:type="dxa"/>
          </w:tcPr>
          <w:p w14:paraId="26B7B54F" w14:textId="77777777" w:rsidR="00B63E09" w:rsidRPr="003A3457" w:rsidRDefault="00B63E09" w:rsidP="0034185F">
            <w:pPr>
              <w:pStyle w:val="a7"/>
              <w:ind w:left="0"/>
              <w:jc w:val="both"/>
              <w:rPr>
                <w:rFonts w:ascii="Times New Roman" w:hAnsi="Times New Roman" w:cs="Times New Roman"/>
                <w:b w:val="0"/>
                <w:color w:val="auto"/>
                <w:sz w:val="22"/>
                <w:szCs w:val="22"/>
              </w:rPr>
            </w:pPr>
            <w:r w:rsidRPr="003A3457">
              <w:rPr>
                <w:rFonts w:ascii="Times New Roman" w:hAnsi="Times New Roman" w:cs="Times New Roman"/>
                <w:b w:val="0"/>
                <w:color w:val="auto"/>
                <w:sz w:val="22"/>
                <w:szCs w:val="22"/>
              </w:rPr>
              <w:t>Результати торгів та укладання договору про закупівлю (</w:t>
            </w:r>
            <w:proofErr w:type="spellStart"/>
            <w:r w:rsidRPr="003A3457">
              <w:rPr>
                <w:rFonts w:ascii="Times New Roman" w:hAnsi="Times New Roman" w:cs="Times New Roman"/>
                <w:b w:val="0"/>
                <w:color w:val="auto"/>
                <w:sz w:val="22"/>
                <w:szCs w:val="22"/>
              </w:rPr>
              <w:t>енергосервісного</w:t>
            </w:r>
            <w:proofErr w:type="spellEnd"/>
            <w:r w:rsidRPr="003A3457">
              <w:rPr>
                <w:rFonts w:ascii="Times New Roman" w:hAnsi="Times New Roman" w:cs="Times New Roman"/>
                <w:b w:val="0"/>
                <w:color w:val="auto"/>
                <w:sz w:val="22"/>
                <w:szCs w:val="22"/>
              </w:rPr>
              <w:t xml:space="preserve"> договору)</w:t>
            </w:r>
          </w:p>
        </w:tc>
      </w:tr>
      <w:tr w:rsidR="00265930" w:rsidRPr="00AF1E98" w14:paraId="19C7A5A1" w14:textId="77777777" w:rsidTr="00265930">
        <w:trPr>
          <w:trHeight w:val="453"/>
        </w:trPr>
        <w:tc>
          <w:tcPr>
            <w:tcW w:w="1271" w:type="dxa"/>
          </w:tcPr>
          <w:p w14:paraId="407E5956" w14:textId="3438AA4D" w:rsidR="00265930" w:rsidRPr="00AF1E98" w:rsidRDefault="00265930" w:rsidP="00265930">
            <w:pPr>
              <w:pStyle w:val="a7"/>
              <w:ind w:left="0"/>
              <w:rPr>
                <w:rFonts w:ascii="Times New Roman" w:hAnsi="Times New Roman" w:cs="Times New Roman"/>
                <w:color w:val="auto"/>
                <w:sz w:val="22"/>
                <w:szCs w:val="22"/>
              </w:rPr>
            </w:pPr>
            <w:r w:rsidRPr="00AF1E98">
              <w:rPr>
                <w:rFonts w:ascii="Times New Roman" w:hAnsi="Times New Roman"/>
                <w:bCs w:val="0"/>
                <w:sz w:val="22"/>
                <w:szCs w:val="22"/>
              </w:rPr>
              <w:t>Додаток 1.</w:t>
            </w:r>
          </w:p>
        </w:tc>
        <w:tc>
          <w:tcPr>
            <w:tcW w:w="8453" w:type="dxa"/>
          </w:tcPr>
          <w:p w14:paraId="4A36221E" w14:textId="0A2130F2" w:rsidR="00265930" w:rsidRPr="003A3457" w:rsidRDefault="00265930" w:rsidP="00265930">
            <w:pPr>
              <w:pStyle w:val="a7"/>
              <w:ind w:left="0"/>
              <w:jc w:val="both"/>
              <w:rPr>
                <w:rFonts w:ascii="Times New Roman" w:hAnsi="Times New Roman" w:cs="Times New Roman"/>
                <w:b w:val="0"/>
                <w:color w:val="auto"/>
                <w:sz w:val="22"/>
                <w:szCs w:val="22"/>
              </w:rPr>
            </w:pPr>
            <w:r w:rsidRPr="003A3457">
              <w:rPr>
                <w:rFonts w:ascii="Times New Roman" w:hAnsi="Times New Roman"/>
                <w:b w:val="0"/>
                <w:bCs w:val="0"/>
                <w:sz w:val="22"/>
                <w:szCs w:val="22"/>
              </w:rPr>
              <w:t>Базовий рівень споживання паливно-енергетичних ресурсів (ПЕР) та житлово-комунальних послуг</w:t>
            </w:r>
          </w:p>
        </w:tc>
      </w:tr>
      <w:tr w:rsidR="00265930" w:rsidRPr="00AF1E98" w14:paraId="611F334D" w14:textId="77777777" w:rsidTr="00265930">
        <w:trPr>
          <w:trHeight w:val="453"/>
        </w:trPr>
        <w:tc>
          <w:tcPr>
            <w:tcW w:w="1271" w:type="dxa"/>
          </w:tcPr>
          <w:p w14:paraId="2770F9C4" w14:textId="40E274DF"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 xml:space="preserve">Додаток 2.  </w:t>
            </w:r>
          </w:p>
        </w:tc>
        <w:tc>
          <w:tcPr>
            <w:tcW w:w="8453" w:type="dxa"/>
          </w:tcPr>
          <w:p w14:paraId="342A983D" w14:textId="3480BCBD" w:rsidR="00265930" w:rsidRPr="003A3457" w:rsidRDefault="00265930" w:rsidP="00265930">
            <w:pPr>
              <w:spacing w:after="0" w:line="240" w:lineRule="auto"/>
              <w:ind w:right="22"/>
              <w:jc w:val="both"/>
              <w:rPr>
                <w:rFonts w:ascii="Times New Roman" w:hAnsi="Times New Roman"/>
                <w:bCs/>
              </w:rPr>
            </w:pPr>
            <w:bookmarkStart w:id="0" w:name="_Hlk495069472"/>
            <w:r w:rsidRPr="003A3457">
              <w:rPr>
                <w:rFonts w:ascii="Times New Roman" w:hAnsi="Times New Roman"/>
                <w:bCs/>
              </w:rPr>
              <w:t xml:space="preserve">Інформація про об’єкт </w:t>
            </w:r>
            <w:proofErr w:type="spellStart"/>
            <w:r w:rsidRPr="003A3457">
              <w:rPr>
                <w:rFonts w:ascii="Times New Roman" w:hAnsi="Times New Roman"/>
                <w:bCs/>
              </w:rPr>
              <w:t>енергосервісу</w:t>
            </w:r>
            <w:proofErr w:type="spellEnd"/>
            <w:r w:rsidRPr="003A3457">
              <w:rPr>
                <w:rFonts w:ascii="Times New Roman" w:hAnsi="Times New Roman"/>
                <w:bCs/>
              </w:rPr>
              <w:t xml:space="preserve"> та обладнання, що використовується на об’єкті </w:t>
            </w:r>
            <w:proofErr w:type="spellStart"/>
            <w:r w:rsidRPr="003A3457">
              <w:rPr>
                <w:rFonts w:ascii="Times New Roman" w:hAnsi="Times New Roman"/>
                <w:bCs/>
              </w:rPr>
              <w:t>енергосервісу</w:t>
            </w:r>
            <w:proofErr w:type="spellEnd"/>
            <w:r w:rsidRPr="003A3457">
              <w:rPr>
                <w:rFonts w:ascii="Times New Roman" w:hAnsi="Times New Roman"/>
                <w:bCs/>
              </w:rPr>
              <w:t xml:space="preserve"> для постачання і споживання паливно-енергетичних ресурсів та житлово-комунальних послуг </w:t>
            </w:r>
            <w:bookmarkEnd w:id="0"/>
          </w:p>
        </w:tc>
      </w:tr>
      <w:tr w:rsidR="00265930" w:rsidRPr="00AF1E98" w14:paraId="42EF0B3F" w14:textId="77777777" w:rsidTr="00265930">
        <w:trPr>
          <w:trHeight w:val="453"/>
        </w:trPr>
        <w:tc>
          <w:tcPr>
            <w:tcW w:w="1271" w:type="dxa"/>
          </w:tcPr>
          <w:p w14:paraId="2C80B434" w14:textId="51AC55EE"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 xml:space="preserve">Додаток 3.  </w:t>
            </w:r>
          </w:p>
        </w:tc>
        <w:tc>
          <w:tcPr>
            <w:tcW w:w="8453" w:type="dxa"/>
          </w:tcPr>
          <w:p w14:paraId="608E01FC" w14:textId="218FCF2C"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 xml:space="preserve">Формула розрахунку показника ефективності </w:t>
            </w:r>
            <w:proofErr w:type="spellStart"/>
            <w:r w:rsidRPr="003A3457">
              <w:rPr>
                <w:rFonts w:ascii="Times New Roman" w:hAnsi="Times New Roman"/>
                <w:bCs/>
              </w:rPr>
              <w:t>енергосервісного</w:t>
            </w:r>
            <w:proofErr w:type="spellEnd"/>
            <w:r w:rsidRPr="003A3457">
              <w:rPr>
                <w:rFonts w:ascii="Times New Roman" w:hAnsi="Times New Roman"/>
                <w:bCs/>
              </w:rPr>
              <w:t xml:space="preserve"> договору</w:t>
            </w:r>
          </w:p>
        </w:tc>
      </w:tr>
      <w:tr w:rsidR="00265930" w:rsidRPr="00AF1E98" w14:paraId="26511758" w14:textId="77777777" w:rsidTr="00265930">
        <w:trPr>
          <w:trHeight w:val="453"/>
        </w:trPr>
        <w:tc>
          <w:tcPr>
            <w:tcW w:w="1271" w:type="dxa"/>
          </w:tcPr>
          <w:p w14:paraId="6A5E6FD3" w14:textId="5DD92931"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 xml:space="preserve">Додаток 4.  </w:t>
            </w:r>
          </w:p>
        </w:tc>
        <w:tc>
          <w:tcPr>
            <w:tcW w:w="8453" w:type="dxa"/>
          </w:tcPr>
          <w:p w14:paraId="43F4EDBC" w14:textId="6D66EF2F"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Тендерна пропозиція</w:t>
            </w:r>
          </w:p>
        </w:tc>
      </w:tr>
      <w:tr w:rsidR="00265930" w:rsidRPr="00AF1E98" w14:paraId="26CD7508" w14:textId="77777777" w:rsidTr="00265930">
        <w:trPr>
          <w:trHeight w:val="453"/>
        </w:trPr>
        <w:tc>
          <w:tcPr>
            <w:tcW w:w="1271" w:type="dxa"/>
          </w:tcPr>
          <w:p w14:paraId="18571B22" w14:textId="7D055A78"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 xml:space="preserve">Додаток 5.  </w:t>
            </w:r>
          </w:p>
        </w:tc>
        <w:tc>
          <w:tcPr>
            <w:tcW w:w="8453" w:type="dxa"/>
          </w:tcPr>
          <w:p w14:paraId="60B8A637" w14:textId="1FA80294"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 xml:space="preserve">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3A3457">
              <w:rPr>
                <w:rFonts w:ascii="Times New Roman" w:hAnsi="Times New Roman"/>
                <w:bCs/>
              </w:rPr>
              <w:t>енергосервісу</w:t>
            </w:r>
            <w:proofErr w:type="spellEnd"/>
            <w:r w:rsidRPr="003A3457">
              <w:rPr>
                <w:rFonts w:ascii="Times New Roman" w:hAnsi="Times New Roman"/>
                <w:bCs/>
              </w:rPr>
              <w:t>, за кожний рік дії договору у натуральних показниках та у відсотках</w:t>
            </w:r>
          </w:p>
        </w:tc>
      </w:tr>
      <w:tr w:rsidR="00265930" w:rsidRPr="00AF1E98" w14:paraId="2D6281B9" w14:textId="77777777" w:rsidTr="00265930">
        <w:trPr>
          <w:trHeight w:val="453"/>
        </w:trPr>
        <w:tc>
          <w:tcPr>
            <w:tcW w:w="1271" w:type="dxa"/>
          </w:tcPr>
          <w:p w14:paraId="042FEE48" w14:textId="764D3BF1"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Додаток 6.</w:t>
            </w:r>
          </w:p>
        </w:tc>
        <w:tc>
          <w:tcPr>
            <w:tcW w:w="8453" w:type="dxa"/>
          </w:tcPr>
          <w:p w14:paraId="3DD4F25C" w14:textId="1836CFF3"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 xml:space="preserve">Щорічні платежі учаснику закупівлі (виконавцю </w:t>
            </w:r>
            <w:proofErr w:type="spellStart"/>
            <w:r w:rsidRPr="003A3457">
              <w:rPr>
                <w:rFonts w:ascii="Times New Roman" w:hAnsi="Times New Roman"/>
                <w:bCs/>
              </w:rPr>
              <w:t>енергосервісу</w:t>
            </w:r>
            <w:proofErr w:type="spellEnd"/>
            <w:r w:rsidRPr="003A3457">
              <w:rPr>
                <w:rFonts w:ascii="Times New Roman" w:hAnsi="Times New Roman"/>
                <w:bCs/>
              </w:rPr>
              <w:t>)</w:t>
            </w:r>
          </w:p>
        </w:tc>
      </w:tr>
      <w:tr w:rsidR="00265930" w:rsidRPr="00AF1E98" w14:paraId="1EC6447C" w14:textId="77777777" w:rsidTr="00265930">
        <w:trPr>
          <w:trHeight w:val="453"/>
        </w:trPr>
        <w:tc>
          <w:tcPr>
            <w:tcW w:w="1271" w:type="dxa"/>
          </w:tcPr>
          <w:p w14:paraId="38B12DF0" w14:textId="20A8EDB7"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 xml:space="preserve">Додаток 7.   </w:t>
            </w:r>
          </w:p>
        </w:tc>
        <w:tc>
          <w:tcPr>
            <w:tcW w:w="8453" w:type="dxa"/>
          </w:tcPr>
          <w:p w14:paraId="003C278F" w14:textId="0BB2CFD7"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 xml:space="preserve">Документи на підтвердження інформації про відсутність підстав для відмови учасників участі у процедурі торгів та інших вимог замовника </w:t>
            </w:r>
          </w:p>
        </w:tc>
      </w:tr>
      <w:tr w:rsidR="00265930" w:rsidRPr="00AF1E98" w14:paraId="48F51DAA" w14:textId="77777777" w:rsidTr="00265930">
        <w:trPr>
          <w:trHeight w:val="453"/>
        </w:trPr>
        <w:tc>
          <w:tcPr>
            <w:tcW w:w="1271" w:type="dxa"/>
          </w:tcPr>
          <w:p w14:paraId="1EC5FE32" w14:textId="44229F99"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 xml:space="preserve">Додаток 8.  </w:t>
            </w:r>
          </w:p>
        </w:tc>
        <w:tc>
          <w:tcPr>
            <w:tcW w:w="8453" w:type="dxa"/>
          </w:tcPr>
          <w:p w14:paraId="2CB57924" w14:textId="46B980E1"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 xml:space="preserve">Перелік енергоефективних заходів за </w:t>
            </w:r>
            <w:proofErr w:type="spellStart"/>
            <w:r w:rsidRPr="003A3457">
              <w:rPr>
                <w:rFonts w:ascii="Times New Roman" w:hAnsi="Times New Roman"/>
                <w:bCs/>
              </w:rPr>
              <w:t>енергосервісним</w:t>
            </w:r>
            <w:proofErr w:type="spellEnd"/>
            <w:r w:rsidRPr="003A3457">
              <w:rPr>
                <w:rFonts w:ascii="Times New Roman" w:hAnsi="Times New Roman"/>
                <w:bCs/>
              </w:rPr>
              <w:t xml:space="preserve"> договором</w:t>
            </w:r>
          </w:p>
        </w:tc>
      </w:tr>
      <w:tr w:rsidR="00265930" w:rsidRPr="00AF1E98" w14:paraId="654CBA57" w14:textId="77777777" w:rsidTr="00265930">
        <w:trPr>
          <w:trHeight w:val="453"/>
        </w:trPr>
        <w:tc>
          <w:tcPr>
            <w:tcW w:w="1271" w:type="dxa"/>
          </w:tcPr>
          <w:p w14:paraId="76229AC1" w14:textId="18EF0DA9" w:rsidR="00265930" w:rsidRPr="00AF1E98" w:rsidRDefault="00265930" w:rsidP="00265930">
            <w:pPr>
              <w:pStyle w:val="a7"/>
              <w:ind w:left="0"/>
              <w:rPr>
                <w:rFonts w:ascii="Times New Roman" w:hAnsi="Times New Roman"/>
                <w:bCs w:val="0"/>
                <w:sz w:val="22"/>
                <w:szCs w:val="22"/>
              </w:rPr>
            </w:pPr>
            <w:r w:rsidRPr="00AF1E98">
              <w:rPr>
                <w:rFonts w:ascii="Times New Roman" w:hAnsi="Times New Roman"/>
                <w:bCs w:val="0"/>
                <w:sz w:val="22"/>
                <w:szCs w:val="22"/>
              </w:rPr>
              <w:t>Додаток 9.</w:t>
            </w:r>
          </w:p>
        </w:tc>
        <w:tc>
          <w:tcPr>
            <w:tcW w:w="8453" w:type="dxa"/>
          </w:tcPr>
          <w:p w14:paraId="2897DED8" w14:textId="05F32F18" w:rsidR="00265930" w:rsidRPr="003A3457" w:rsidRDefault="00265930" w:rsidP="00265930">
            <w:pPr>
              <w:spacing w:after="0" w:line="240" w:lineRule="auto"/>
              <w:ind w:right="22"/>
              <w:jc w:val="both"/>
              <w:rPr>
                <w:rFonts w:ascii="Times New Roman" w:hAnsi="Times New Roman"/>
                <w:bCs/>
              </w:rPr>
            </w:pPr>
            <w:r w:rsidRPr="003A3457">
              <w:rPr>
                <w:rFonts w:ascii="Times New Roman" w:hAnsi="Times New Roman"/>
                <w:bCs/>
              </w:rPr>
              <w:t>Оновлення показників звіту з енергетичного аудиту системи вуличного освітлення в місті Нововолинськ</w:t>
            </w:r>
          </w:p>
        </w:tc>
      </w:tr>
    </w:tbl>
    <w:p w14:paraId="5DF38638" w14:textId="77777777" w:rsidR="00B63E09" w:rsidRPr="00AF1E98" w:rsidRDefault="00B63E09" w:rsidP="0034185F">
      <w:pPr>
        <w:spacing w:line="240" w:lineRule="auto"/>
        <w:jc w:val="center"/>
        <w:rPr>
          <w:rFonts w:ascii="Times New Roman" w:hAnsi="Times New Roman"/>
          <w:b/>
          <w:bCs/>
        </w:rPr>
      </w:pPr>
    </w:p>
    <w:p w14:paraId="6270F625" w14:textId="77777777" w:rsidR="00B63E09" w:rsidRPr="00AF1E98" w:rsidRDefault="00B63E09" w:rsidP="0034185F">
      <w:pPr>
        <w:spacing w:line="240" w:lineRule="auto"/>
        <w:jc w:val="center"/>
        <w:rPr>
          <w:rFonts w:ascii="Times New Roman" w:hAnsi="Times New Roman"/>
          <w:b/>
          <w:bCs/>
        </w:rPr>
      </w:pPr>
      <w:r w:rsidRPr="00AF1E98">
        <w:rPr>
          <w:rFonts w:ascii="Times New Roman" w:hAnsi="Times New Roman"/>
          <w:b/>
          <w:bCs/>
        </w:rPr>
        <w:br w:type="page"/>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90"/>
        <w:gridCol w:w="6916"/>
      </w:tblGrid>
      <w:tr w:rsidR="00B63E09" w:rsidRPr="00AF1E98" w14:paraId="6B82B43B" w14:textId="77777777" w:rsidTr="00446698">
        <w:trPr>
          <w:trHeight w:val="337"/>
        </w:trPr>
        <w:tc>
          <w:tcPr>
            <w:tcW w:w="10052" w:type="dxa"/>
            <w:gridSpan w:val="3"/>
          </w:tcPr>
          <w:p w14:paraId="229FE78C" w14:textId="77777777" w:rsidR="00B63E09" w:rsidRPr="00AF1E98" w:rsidRDefault="00B63E09" w:rsidP="0034185F">
            <w:pPr>
              <w:spacing w:after="0" w:line="240" w:lineRule="auto"/>
              <w:jc w:val="center"/>
              <w:rPr>
                <w:rFonts w:ascii="Times New Roman" w:hAnsi="Times New Roman"/>
                <w:b/>
                <w:bCs/>
              </w:rPr>
            </w:pPr>
            <w:r w:rsidRPr="00AF1E98">
              <w:rPr>
                <w:rFonts w:ascii="Times New Roman" w:hAnsi="Times New Roman"/>
                <w:b/>
                <w:bCs/>
              </w:rPr>
              <w:lastRenderedPageBreak/>
              <w:t>Розділ 1. Загальні положення</w:t>
            </w:r>
          </w:p>
        </w:tc>
      </w:tr>
      <w:tr w:rsidR="00B63E09" w:rsidRPr="00AF1E98" w14:paraId="11398746" w14:textId="77777777" w:rsidTr="00446698">
        <w:trPr>
          <w:trHeight w:val="337"/>
        </w:trPr>
        <w:tc>
          <w:tcPr>
            <w:tcW w:w="546" w:type="dxa"/>
          </w:tcPr>
          <w:p w14:paraId="10493B7D" w14:textId="77777777" w:rsidR="00B63E09" w:rsidRPr="00AF1E98" w:rsidRDefault="00B63E09" w:rsidP="0034185F">
            <w:pPr>
              <w:spacing w:after="0" w:line="240" w:lineRule="auto"/>
              <w:jc w:val="center"/>
              <w:rPr>
                <w:rFonts w:ascii="Times New Roman" w:hAnsi="Times New Roman"/>
                <w:bCs/>
                <w:i/>
              </w:rPr>
            </w:pPr>
            <w:r w:rsidRPr="00AF1E98">
              <w:rPr>
                <w:rFonts w:ascii="Times New Roman" w:hAnsi="Times New Roman"/>
                <w:bCs/>
                <w:i/>
              </w:rPr>
              <w:t>1</w:t>
            </w:r>
          </w:p>
        </w:tc>
        <w:tc>
          <w:tcPr>
            <w:tcW w:w="2590" w:type="dxa"/>
          </w:tcPr>
          <w:p w14:paraId="647BEE38" w14:textId="77777777" w:rsidR="00B63E09" w:rsidRPr="00AF1E98" w:rsidRDefault="00B63E09" w:rsidP="0034185F">
            <w:pPr>
              <w:spacing w:after="0" w:line="240" w:lineRule="auto"/>
              <w:jc w:val="center"/>
              <w:rPr>
                <w:rFonts w:ascii="Times New Roman" w:hAnsi="Times New Roman"/>
                <w:bCs/>
                <w:i/>
              </w:rPr>
            </w:pPr>
            <w:r w:rsidRPr="00AF1E98">
              <w:rPr>
                <w:rFonts w:ascii="Times New Roman" w:hAnsi="Times New Roman"/>
                <w:bCs/>
                <w:i/>
              </w:rPr>
              <w:t>2</w:t>
            </w:r>
          </w:p>
        </w:tc>
        <w:tc>
          <w:tcPr>
            <w:tcW w:w="6916" w:type="dxa"/>
          </w:tcPr>
          <w:p w14:paraId="016EC2F3" w14:textId="77777777" w:rsidR="00B63E09" w:rsidRPr="00AF1E98" w:rsidRDefault="00B63E09" w:rsidP="0034185F">
            <w:pPr>
              <w:spacing w:after="0" w:line="240" w:lineRule="auto"/>
              <w:jc w:val="center"/>
              <w:rPr>
                <w:rFonts w:ascii="Times New Roman" w:hAnsi="Times New Roman"/>
                <w:bCs/>
                <w:i/>
              </w:rPr>
            </w:pPr>
            <w:r w:rsidRPr="00AF1E98">
              <w:rPr>
                <w:rFonts w:ascii="Times New Roman" w:hAnsi="Times New Roman"/>
                <w:bCs/>
                <w:i/>
              </w:rPr>
              <w:t>3</w:t>
            </w:r>
          </w:p>
        </w:tc>
      </w:tr>
      <w:tr w:rsidR="00B63E09" w:rsidRPr="00AF1E98" w14:paraId="2C6D8805" w14:textId="77777777" w:rsidTr="00446698">
        <w:trPr>
          <w:trHeight w:val="337"/>
        </w:trPr>
        <w:tc>
          <w:tcPr>
            <w:tcW w:w="546" w:type="dxa"/>
          </w:tcPr>
          <w:p w14:paraId="6707353C" w14:textId="77777777" w:rsidR="00B63E09" w:rsidRPr="00AF1E98" w:rsidRDefault="00B63E09" w:rsidP="0034185F">
            <w:pPr>
              <w:spacing w:after="0" w:line="240" w:lineRule="auto"/>
              <w:rPr>
                <w:rFonts w:ascii="Times New Roman" w:hAnsi="Times New Roman"/>
                <w:b/>
                <w:bCs/>
              </w:rPr>
            </w:pPr>
            <w:r w:rsidRPr="00AF1E98">
              <w:rPr>
                <w:rFonts w:ascii="Times New Roman" w:hAnsi="Times New Roman"/>
                <w:b/>
                <w:bCs/>
              </w:rPr>
              <w:t xml:space="preserve">1. </w:t>
            </w:r>
          </w:p>
        </w:tc>
        <w:tc>
          <w:tcPr>
            <w:tcW w:w="2590" w:type="dxa"/>
          </w:tcPr>
          <w:p w14:paraId="1A923BF8" w14:textId="77777777" w:rsidR="00B63E09" w:rsidRPr="00AF1E98" w:rsidRDefault="00B63E09" w:rsidP="0034185F">
            <w:pPr>
              <w:spacing w:after="0" w:line="240" w:lineRule="auto"/>
              <w:rPr>
                <w:rFonts w:ascii="Times New Roman" w:hAnsi="Times New Roman"/>
                <w:b/>
                <w:bCs/>
              </w:rPr>
            </w:pPr>
            <w:r w:rsidRPr="00AF1E98">
              <w:rPr>
                <w:rFonts w:ascii="Times New Roman" w:hAnsi="Times New Roman"/>
                <w:b/>
                <w:bCs/>
              </w:rPr>
              <w:t>Терміни, які вживаються в тендерній документації</w:t>
            </w:r>
          </w:p>
        </w:tc>
        <w:tc>
          <w:tcPr>
            <w:tcW w:w="6916" w:type="dxa"/>
          </w:tcPr>
          <w:p w14:paraId="771349F2" w14:textId="61C4B518" w:rsidR="00B63E09" w:rsidRPr="00AF1E98" w:rsidRDefault="00B63E09" w:rsidP="004E1603">
            <w:pPr>
              <w:spacing w:after="0" w:line="240" w:lineRule="auto"/>
              <w:jc w:val="both"/>
              <w:rPr>
                <w:rFonts w:ascii="Times New Roman" w:hAnsi="Times New Roman"/>
                <w:bCs/>
              </w:rPr>
            </w:pPr>
            <w:r w:rsidRPr="00AF1E98">
              <w:rPr>
                <w:rFonts w:ascii="Times New Roman" w:hAnsi="Times New Roman"/>
                <w:bCs/>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F1E98">
              <w:rPr>
                <w:rFonts w:ascii="Times New Roman" w:hAnsi="Times New Roman"/>
                <w:bCs/>
              </w:rPr>
              <w:t>енергомодернізації</w:t>
            </w:r>
            <w:proofErr w:type="spellEnd"/>
            <w:r w:rsidRPr="00AF1E98">
              <w:rPr>
                <w:rFonts w:ascii="Times New Roman" w:hAnsi="Times New Roman"/>
                <w:bCs/>
              </w:rPr>
              <w:t xml:space="preserve">» (далі – Закон про </w:t>
            </w:r>
            <w:proofErr w:type="spellStart"/>
            <w:r w:rsidRPr="00AF1E98">
              <w:rPr>
                <w:rFonts w:ascii="Times New Roman" w:hAnsi="Times New Roman"/>
                <w:bCs/>
              </w:rPr>
              <w:t>енергосервіс</w:t>
            </w:r>
            <w:proofErr w:type="spellEnd"/>
            <w:r w:rsidRPr="00AF1E98">
              <w:rPr>
                <w:rFonts w:ascii="Times New Roman" w:hAnsi="Times New Roman"/>
                <w:bCs/>
              </w:rPr>
              <w:t>)</w:t>
            </w:r>
            <w:r w:rsidR="00321B0A" w:rsidRPr="00AF1E98">
              <w:rPr>
                <w:rFonts w:ascii="Times New Roman" w:hAnsi="Times New Roman"/>
                <w:bCs/>
              </w:rPr>
              <w:t xml:space="preserve">,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w:t>
            </w:r>
            <w:r w:rsidR="00116C56" w:rsidRPr="00AF1E98">
              <w:rPr>
                <w:rFonts w:ascii="Times New Roman" w:hAnsi="Times New Roman"/>
                <w:bCs/>
              </w:rPr>
              <w:t>«</w:t>
            </w:r>
            <w:r w:rsidR="00321B0A" w:rsidRPr="00AF1E98">
              <w:rPr>
                <w:rFonts w:ascii="Times New Roman" w:hAnsi="Times New Roman"/>
                <w:bCs/>
              </w:rPr>
              <w:t>Про публічні закупівлі</w:t>
            </w:r>
            <w:r w:rsidR="00116C56" w:rsidRPr="00AF1E98">
              <w:rPr>
                <w:rFonts w:ascii="Times New Roman" w:hAnsi="Times New Roman"/>
                <w:bCs/>
              </w:rPr>
              <w:t>»</w:t>
            </w:r>
            <w:r w:rsidR="00321B0A" w:rsidRPr="00AF1E98">
              <w:rPr>
                <w:rFonts w:ascii="Times New Roman" w:hAnsi="Times New Roman"/>
                <w:bCs/>
              </w:rPr>
              <w:t>, на період дії правового режиму воєнного стану в Україні та протягом 90 днів з дня його припинення або скасування»</w:t>
            </w:r>
            <w:r w:rsidR="00116C56" w:rsidRPr="00AF1E98">
              <w:rPr>
                <w:rFonts w:ascii="Times New Roman" w:hAnsi="Times New Roman"/>
                <w:bCs/>
              </w:rPr>
              <w:t xml:space="preserve"> (далі – Постанова КМУ 621)</w:t>
            </w:r>
            <w:r w:rsidRPr="00AF1E98">
              <w:rPr>
                <w:rFonts w:ascii="Times New Roman" w:hAnsi="Times New Roman"/>
                <w:bCs/>
              </w:rPr>
              <w:t>.</w:t>
            </w:r>
          </w:p>
          <w:p w14:paraId="3A08B33D" w14:textId="604519EA" w:rsidR="00B63E09" w:rsidRPr="00AF1E98" w:rsidRDefault="00B63E09" w:rsidP="004E1603">
            <w:pPr>
              <w:spacing w:after="0" w:line="240" w:lineRule="auto"/>
              <w:jc w:val="both"/>
              <w:rPr>
                <w:rFonts w:ascii="Times New Roman" w:hAnsi="Times New Roman"/>
                <w:bCs/>
              </w:rPr>
            </w:pPr>
            <w:r w:rsidRPr="00AF1E98">
              <w:rPr>
                <w:rFonts w:ascii="Times New Roman" w:hAnsi="Times New Roman"/>
                <w:bCs/>
              </w:rPr>
              <w:t>Терміни, які використовуються в цій тендерній документації, вживаються в значеннях, визначених Законом про закупівлі</w:t>
            </w:r>
            <w:r w:rsidR="00321B0A" w:rsidRPr="00AF1E98">
              <w:rPr>
                <w:rFonts w:ascii="Times New Roman" w:hAnsi="Times New Roman"/>
                <w:bCs/>
              </w:rPr>
              <w:t>,</w:t>
            </w:r>
            <w:r w:rsidRPr="00AF1E98">
              <w:rPr>
                <w:rFonts w:ascii="Times New Roman" w:hAnsi="Times New Roman"/>
                <w:bCs/>
              </w:rPr>
              <w:t xml:space="preserve"> Законом про </w:t>
            </w:r>
            <w:proofErr w:type="spellStart"/>
            <w:r w:rsidRPr="00AF1E98">
              <w:rPr>
                <w:rFonts w:ascii="Times New Roman" w:hAnsi="Times New Roman"/>
                <w:bCs/>
              </w:rPr>
              <w:t>енергосервіс</w:t>
            </w:r>
            <w:proofErr w:type="spellEnd"/>
            <w:r w:rsidR="00116C56" w:rsidRPr="00AF1E98">
              <w:rPr>
                <w:rFonts w:ascii="Times New Roman" w:hAnsi="Times New Roman"/>
                <w:bCs/>
              </w:rPr>
              <w:t xml:space="preserve"> та Постановою</w:t>
            </w:r>
            <w:r w:rsidR="00321B0A" w:rsidRPr="00AF1E98">
              <w:rPr>
                <w:rFonts w:ascii="Times New Roman" w:hAnsi="Times New Roman"/>
                <w:bCs/>
              </w:rPr>
              <w:t xml:space="preserve"> КМУ 621</w:t>
            </w:r>
            <w:r w:rsidRPr="00AF1E98">
              <w:rPr>
                <w:rFonts w:ascii="Times New Roman" w:hAnsi="Times New Roman"/>
                <w:bCs/>
              </w:rPr>
              <w:t>, а також в інших нормативно-правових актах, що регулюють відповідну сферу правовідносин.</w:t>
            </w:r>
          </w:p>
          <w:p w14:paraId="7AD0FB68" w14:textId="5A3CEB89" w:rsidR="00B63E09" w:rsidRPr="00AF1E98" w:rsidRDefault="00B63E09" w:rsidP="004E1603">
            <w:pPr>
              <w:spacing w:after="0" w:line="240" w:lineRule="auto"/>
              <w:jc w:val="both"/>
              <w:rPr>
                <w:rFonts w:ascii="Times New Roman" w:hAnsi="Times New Roman"/>
                <w:bCs/>
              </w:rPr>
            </w:pPr>
            <w:proofErr w:type="spellStart"/>
            <w:r w:rsidRPr="00AF1E98">
              <w:rPr>
                <w:rFonts w:ascii="Times New Roman" w:hAnsi="Times New Roman"/>
                <w:bCs/>
              </w:rPr>
              <w:t>Енергосервіс</w:t>
            </w:r>
            <w:proofErr w:type="spellEnd"/>
            <w:r w:rsidRPr="00AF1E98">
              <w:rPr>
                <w:rFonts w:ascii="Times New Roman" w:hAnsi="Times New Roman"/>
                <w:bCs/>
              </w:rPr>
              <w:t xml:space="preserve"> </w:t>
            </w:r>
            <w:r w:rsidR="00116C56" w:rsidRPr="00AF1E98">
              <w:rPr>
                <w:rFonts w:ascii="Times New Roman" w:hAnsi="Times New Roman"/>
                <w:bCs/>
              </w:rPr>
              <w:t>–</w:t>
            </w:r>
            <w:r w:rsidRPr="00AF1E98">
              <w:rPr>
                <w:rFonts w:ascii="Times New Roman" w:hAnsi="Times New Roman"/>
                <w:bCs/>
              </w:rPr>
              <w:t xml:space="preserve">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3E49B33A" w14:textId="77777777" w:rsidR="00B63E09" w:rsidRPr="00AF1E98" w:rsidRDefault="00B63E09" w:rsidP="004E1603">
            <w:pPr>
              <w:spacing w:after="0" w:line="240" w:lineRule="auto"/>
              <w:jc w:val="both"/>
              <w:rPr>
                <w:rFonts w:ascii="Times New Roman" w:hAnsi="Times New Roman"/>
                <w:b/>
                <w:bCs/>
              </w:rPr>
            </w:pPr>
            <w:r w:rsidRPr="00AF1E98">
              <w:rPr>
                <w:rFonts w:ascii="Times New Roman" w:hAnsi="Times New Roman"/>
                <w:bCs/>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F1E98">
              <w:rPr>
                <w:rFonts w:ascii="Times New Roman" w:hAnsi="Times New Roman"/>
                <w:bCs/>
              </w:rPr>
              <w:t>енергомодернізації</w:t>
            </w:r>
            <w:proofErr w:type="spellEnd"/>
            <w:r w:rsidRPr="00AF1E98">
              <w:rPr>
                <w:rFonts w:ascii="Times New Roman" w:hAnsi="Times New Roman"/>
                <w:bCs/>
              </w:rPr>
              <w:t xml:space="preserve">», зокрема, визначаються поняття «довгострокове зобов’язання за </w:t>
            </w:r>
            <w:proofErr w:type="spellStart"/>
            <w:r w:rsidRPr="00AF1E98">
              <w:rPr>
                <w:rFonts w:ascii="Times New Roman" w:hAnsi="Times New Roman"/>
                <w:bCs/>
              </w:rPr>
              <w:t>енергосервісом</w:t>
            </w:r>
            <w:proofErr w:type="spellEnd"/>
            <w:r w:rsidRPr="00AF1E98">
              <w:rPr>
                <w:rFonts w:ascii="Times New Roman" w:hAnsi="Times New Roman"/>
                <w:bCs/>
              </w:rPr>
              <w:t xml:space="preserve">» та яким чином встановлюються обсяги видатків на оплату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на відповідний бюджетний період.</w:t>
            </w:r>
          </w:p>
        </w:tc>
      </w:tr>
      <w:tr w:rsidR="00446698" w:rsidRPr="00AF1E98" w14:paraId="1A2E2BB8" w14:textId="77777777" w:rsidTr="00446698">
        <w:trPr>
          <w:trHeight w:val="337"/>
        </w:trPr>
        <w:tc>
          <w:tcPr>
            <w:tcW w:w="546" w:type="dxa"/>
          </w:tcPr>
          <w:p w14:paraId="0107FA64" w14:textId="77777777" w:rsidR="00446698" w:rsidRPr="00AF1E98" w:rsidRDefault="00446698" w:rsidP="0034185F">
            <w:pPr>
              <w:spacing w:after="0" w:line="240" w:lineRule="auto"/>
              <w:jc w:val="center"/>
              <w:rPr>
                <w:rFonts w:ascii="Times New Roman" w:hAnsi="Times New Roman"/>
                <w:b/>
                <w:bCs/>
              </w:rPr>
            </w:pPr>
            <w:r w:rsidRPr="00AF1E98">
              <w:rPr>
                <w:rFonts w:ascii="Times New Roman" w:hAnsi="Times New Roman"/>
                <w:b/>
                <w:bCs/>
              </w:rPr>
              <w:t>2.</w:t>
            </w:r>
          </w:p>
        </w:tc>
        <w:tc>
          <w:tcPr>
            <w:tcW w:w="9506" w:type="dxa"/>
            <w:gridSpan w:val="2"/>
            <w:vAlign w:val="center"/>
          </w:tcPr>
          <w:p w14:paraId="4A00C263" w14:textId="6C63B946" w:rsidR="00446698" w:rsidRPr="00AF1E98" w:rsidRDefault="00446698" w:rsidP="00446698">
            <w:pPr>
              <w:spacing w:after="0" w:line="240" w:lineRule="auto"/>
              <w:rPr>
                <w:rFonts w:ascii="Times New Roman" w:hAnsi="Times New Roman"/>
                <w:b/>
                <w:bCs/>
              </w:rPr>
            </w:pPr>
            <w:r w:rsidRPr="00AF1E98">
              <w:rPr>
                <w:rFonts w:ascii="Times New Roman" w:hAnsi="Times New Roman"/>
                <w:b/>
                <w:bCs/>
              </w:rPr>
              <w:t>Інформація про замовника торгів:</w:t>
            </w:r>
          </w:p>
        </w:tc>
      </w:tr>
      <w:tr w:rsidR="00B63E09" w:rsidRPr="00AF1E98" w14:paraId="60967067" w14:textId="77777777" w:rsidTr="00446698">
        <w:trPr>
          <w:trHeight w:val="638"/>
        </w:trPr>
        <w:tc>
          <w:tcPr>
            <w:tcW w:w="546" w:type="dxa"/>
          </w:tcPr>
          <w:p w14:paraId="784FE23F" w14:textId="77777777" w:rsidR="00B63E09" w:rsidRPr="00AF1E98" w:rsidRDefault="00B63E09" w:rsidP="0034185F">
            <w:pPr>
              <w:spacing w:after="0" w:line="240" w:lineRule="auto"/>
              <w:jc w:val="center"/>
              <w:rPr>
                <w:rFonts w:ascii="Times New Roman" w:hAnsi="Times New Roman"/>
                <w:bCs/>
              </w:rPr>
            </w:pPr>
            <w:r w:rsidRPr="00AF1E98">
              <w:rPr>
                <w:rFonts w:ascii="Times New Roman" w:hAnsi="Times New Roman"/>
                <w:bCs/>
              </w:rPr>
              <w:t>2.1.</w:t>
            </w:r>
          </w:p>
        </w:tc>
        <w:tc>
          <w:tcPr>
            <w:tcW w:w="2590" w:type="dxa"/>
          </w:tcPr>
          <w:p w14:paraId="2BA771C4" w14:textId="77777777" w:rsidR="00B63E09" w:rsidRPr="00AF1E98" w:rsidRDefault="00B63E09" w:rsidP="0034185F">
            <w:pPr>
              <w:spacing w:after="0" w:line="240" w:lineRule="auto"/>
              <w:rPr>
                <w:rFonts w:ascii="Times New Roman" w:hAnsi="Times New Roman"/>
                <w:bCs/>
              </w:rPr>
            </w:pPr>
            <w:r w:rsidRPr="00AF1E98">
              <w:rPr>
                <w:rFonts w:ascii="Times New Roman" w:hAnsi="Times New Roman"/>
                <w:bCs/>
              </w:rPr>
              <w:t xml:space="preserve">повне найменування: </w:t>
            </w:r>
          </w:p>
        </w:tc>
        <w:tc>
          <w:tcPr>
            <w:tcW w:w="6916" w:type="dxa"/>
          </w:tcPr>
          <w:p w14:paraId="6E44CDC2" w14:textId="45B5C7B2" w:rsidR="00A32E6E" w:rsidRPr="00AF1E98" w:rsidRDefault="003D3EEA" w:rsidP="00961AF7">
            <w:pPr>
              <w:spacing w:line="240" w:lineRule="auto"/>
              <w:rPr>
                <w:rFonts w:ascii="Times New Roman" w:hAnsi="Times New Roman"/>
              </w:rPr>
            </w:pPr>
            <w:r w:rsidRPr="00AF1E98">
              <w:rPr>
                <w:rFonts w:ascii="Times New Roman" w:eastAsia="Times New Roman" w:hAnsi="Times New Roman"/>
                <w:color w:val="000000"/>
                <w:lang w:eastAsia="ru-RU"/>
              </w:rPr>
              <w:t>ВИРОБНИЧЕ УПРАВЛІННЯ КОМУНАЛЬНОГО ГОСПОДАРСТВА НОВОВОЛИНСЬКОЇ МІСЬКОЇ РАДИ</w:t>
            </w:r>
          </w:p>
        </w:tc>
      </w:tr>
      <w:tr w:rsidR="00446698" w:rsidRPr="00AF1E98" w14:paraId="40C96FA4" w14:textId="77777777" w:rsidTr="00446698">
        <w:trPr>
          <w:trHeight w:val="337"/>
        </w:trPr>
        <w:tc>
          <w:tcPr>
            <w:tcW w:w="546" w:type="dxa"/>
          </w:tcPr>
          <w:p w14:paraId="06631309" w14:textId="77777777" w:rsidR="00446698" w:rsidRPr="00AF1E98" w:rsidRDefault="00446698" w:rsidP="00446698">
            <w:pPr>
              <w:spacing w:after="0" w:line="240" w:lineRule="auto"/>
              <w:jc w:val="center"/>
              <w:rPr>
                <w:rFonts w:ascii="Times New Roman" w:hAnsi="Times New Roman"/>
                <w:bCs/>
              </w:rPr>
            </w:pPr>
            <w:r w:rsidRPr="00AF1E98">
              <w:rPr>
                <w:rFonts w:ascii="Times New Roman" w:hAnsi="Times New Roman"/>
                <w:bCs/>
              </w:rPr>
              <w:t>2.2.</w:t>
            </w:r>
          </w:p>
        </w:tc>
        <w:tc>
          <w:tcPr>
            <w:tcW w:w="2590" w:type="dxa"/>
          </w:tcPr>
          <w:p w14:paraId="21DDFE2A" w14:textId="77777777" w:rsidR="00446698" w:rsidRPr="00AF1E98" w:rsidRDefault="00446698" w:rsidP="00446698">
            <w:pPr>
              <w:spacing w:after="0" w:line="240" w:lineRule="auto"/>
              <w:rPr>
                <w:rFonts w:ascii="Times New Roman" w:hAnsi="Times New Roman"/>
                <w:bCs/>
              </w:rPr>
            </w:pPr>
            <w:r w:rsidRPr="00AF1E98">
              <w:rPr>
                <w:rFonts w:ascii="Times New Roman" w:hAnsi="Times New Roman"/>
                <w:bCs/>
              </w:rPr>
              <w:t>місцезнаходження:</w:t>
            </w:r>
          </w:p>
        </w:tc>
        <w:tc>
          <w:tcPr>
            <w:tcW w:w="6916" w:type="dxa"/>
          </w:tcPr>
          <w:p w14:paraId="2F24520F" w14:textId="77777777" w:rsidR="00446698" w:rsidRDefault="00446698" w:rsidP="00446698">
            <w:pPr>
              <w:spacing w:after="0" w:line="240" w:lineRule="auto"/>
              <w:jc w:val="both"/>
              <w:rPr>
                <w:rFonts w:ascii="Times New Roman" w:hAnsi="Times New Roman"/>
              </w:rPr>
            </w:pPr>
            <w:r>
              <w:rPr>
                <w:rFonts w:ascii="Times New Roman" w:hAnsi="Times New Roman"/>
              </w:rPr>
              <w:t>Адреса прихована</w:t>
            </w:r>
            <w:r w:rsidRPr="005933F3">
              <w:rPr>
                <w:rFonts w:ascii="Times New Roman" w:hAnsi="Times New Roman"/>
              </w:rPr>
              <w:t>, місто Нововолинськ, Волинська область, Україна, 45400</w:t>
            </w:r>
          </w:p>
          <w:p w14:paraId="5C6C4615" w14:textId="675E7E68" w:rsidR="00446698" w:rsidRPr="00AF1E98" w:rsidRDefault="00446698" w:rsidP="00446698">
            <w:pPr>
              <w:spacing w:after="0" w:line="240" w:lineRule="auto"/>
              <w:jc w:val="both"/>
              <w:rPr>
                <w:rFonts w:ascii="Times New Roman" w:hAnsi="Times New Roman"/>
                <w:bCs/>
              </w:rPr>
            </w:pPr>
          </w:p>
        </w:tc>
      </w:tr>
      <w:tr w:rsidR="00446698" w:rsidRPr="00AF1E98" w14:paraId="5762E141" w14:textId="77777777" w:rsidTr="00E4126E">
        <w:trPr>
          <w:trHeight w:val="1767"/>
        </w:trPr>
        <w:tc>
          <w:tcPr>
            <w:tcW w:w="546" w:type="dxa"/>
            <w:shd w:val="clear" w:color="auto" w:fill="auto"/>
          </w:tcPr>
          <w:p w14:paraId="0ACCC285" w14:textId="77777777" w:rsidR="00446698" w:rsidRPr="00AF1E98" w:rsidRDefault="00446698" w:rsidP="00E4126E">
            <w:pPr>
              <w:spacing w:after="0" w:line="240" w:lineRule="auto"/>
              <w:jc w:val="center"/>
              <w:rPr>
                <w:rFonts w:ascii="Times New Roman" w:hAnsi="Times New Roman"/>
              </w:rPr>
            </w:pPr>
            <w:r w:rsidRPr="00AF1E98">
              <w:rPr>
                <w:rFonts w:ascii="Times New Roman" w:hAnsi="Times New Roman"/>
              </w:rPr>
              <w:t>2.3</w:t>
            </w:r>
          </w:p>
        </w:tc>
        <w:tc>
          <w:tcPr>
            <w:tcW w:w="2590" w:type="dxa"/>
            <w:shd w:val="clear" w:color="auto" w:fill="auto"/>
          </w:tcPr>
          <w:p w14:paraId="6C4F16EB" w14:textId="77777777" w:rsidR="00446698" w:rsidRPr="00AF1E98" w:rsidRDefault="00446698" w:rsidP="00E4126E">
            <w:pPr>
              <w:spacing w:after="0" w:line="240" w:lineRule="auto"/>
              <w:rPr>
                <w:rFonts w:ascii="Times New Roman" w:hAnsi="Times New Roman"/>
              </w:rPr>
            </w:pPr>
            <w:r w:rsidRPr="00AF1E98">
              <w:rPr>
                <w:rFonts w:ascii="Times New Roman" w:hAnsi="Times New Roman"/>
              </w:rPr>
              <w:t>посадова особа замовника, уповноважена здійснювати зв’язок з учасниками:</w:t>
            </w:r>
          </w:p>
        </w:tc>
        <w:tc>
          <w:tcPr>
            <w:tcW w:w="6916" w:type="dxa"/>
          </w:tcPr>
          <w:p w14:paraId="5246FE6B" w14:textId="77777777" w:rsidR="00446698" w:rsidRPr="00AF1E98" w:rsidRDefault="00446698" w:rsidP="00E4126E">
            <w:pPr>
              <w:widowControl w:val="0"/>
              <w:autoSpaceDE w:val="0"/>
              <w:autoSpaceDN w:val="0"/>
              <w:adjustRightInd w:val="0"/>
              <w:spacing w:after="0" w:line="240" w:lineRule="auto"/>
              <w:ind w:left="-37" w:right="18"/>
              <w:rPr>
                <w:rFonts w:ascii="Times New Roman" w:hAnsi="Times New Roman"/>
                <w:bCs/>
                <w:color w:val="000000" w:themeColor="text1"/>
              </w:rPr>
            </w:pPr>
            <w:bookmarkStart w:id="1" w:name="n47"/>
            <w:bookmarkEnd w:id="1"/>
            <w:r w:rsidRPr="00AF1E98">
              <w:rPr>
                <w:rFonts w:ascii="Times New Roman" w:hAnsi="Times New Roman"/>
                <w:color w:val="000000" w:themeColor="text1"/>
              </w:rPr>
              <w:t xml:space="preserve">Ліна ХИЖУК – </w:t>
            </w:r>
            <w:r w:rsidRPr="00AF1E98">
              <w:rPr>
                <w:rFonts w:ascii="Times New Roman" w:hAnsi="Times New Roman"/>
                <w:bCs/>
                <w:color w:val="000000" w:themeColor="text1"/>
              </w:rPr>
              <w:t>уповноважена особа</w:t>
            </w:r>
          </w:p>
          <w:p w14:paraId="4458C109" w14:textId="74B4698B" w:rsidR="00446698" w:rsidRPr="00AF1E98" w:rsidRDefault="00446698" w:rsidP="00E4126E">
            <w:pPr>
              <w:widowControl w:val="0"/>
              <w:autoSpaceDE w:val="0"/>
              <w:autoSpaceDN w:val="0"/>
              <w:adjustRightInd w:val="0"/>
              <w:spacing w:after="0" w:line="240" w:lineRule="auto"/>
              <w:ind w:left="-37" w:right="18"/>
              <w:jc w:val="both"/>
              <w:rPr>
                <w:rFonts w:ascii="Times New Roman" w:hAnsi="Times New Roman"/>
                <w:bCs/>
                <w:color w:val="000000" w:themeColor="text1"/>
              </w:rPr>
            </w:pPr>
            <w:r w:rsidRPr="00AF1E98">
              <w:rPr>
                <w:rFonts w:ascii="Times New Roman" w:hAnsi="Times New Roman"/>
                <w:color w:val="000000" w:themeColor="text1"/>
              </w:rPr>
              <w:t xml:space="preserve">   Посада: фахівець з публічних закупівель</w:t>
            </w:r>
          </w:p>
          <w:p w14:paraId="7CAA6DCE" w14:textId="38A4A3AD" w:rsidR="00446698" w:rsidRPr="00AF1E98" w:rsidRDefault="00446698" w:rsidP="00E4126E">
            <w:pPr>
              <w:widowControl w:val="0"/>
              <w:autoSpaceDE w:val="0"/>
              <w:autoSpaceDN w:val="0"/>
              <w:adjustRightInd w:val="0"/>
              <w:spacing w:after="0" w:line="240" w:lineRule="auto"/>
              <w:ind w:left="-37" w:right="-1"/>
              <w:rPr>
                <w:rFonts w:ascii="Times New Roman" w:hAnsi="Times New Roman"/>
              </w:rPr>
            </w:pPr>
            <w:r w:rsidRPr="00AF1E98">
              <w:rPr>
                <w:rFonts w:ascii="Times New Roman" w:hAnsi="Times New Roman"/>
              </w:rPr>
              <w:t>Максим ДУДАР – по технічних питаннях</w:t>
            </w:r>
          </w:p>
          <w:p w14:paraId="1F27ED0E" w14:textId="752CD5AA" w:rsidR="00446698" w:rsidRPr="00AF1E98" w:rsidRDefault="00446698" w:rsidP="00E4126E">
            <w:pPr>
              <w:widowControl w:val="0"/>
              <w:autoSpaceDE w:val="0"/>
              <w:autoSpaceDN w:val="0"/>
              <w:adjustRightInd w:val="0"/>
              <w:spacing w:after="0" w:line="240" w:lineRule="auto"/>
              <w:ind w:left="-37" w:right="-1"/>
              <w:rPr>
                <w:rFonts w:ascii="Times New Roman" w:hAnsi="Times New Roman"/>
              </w:rPr>
            </w:pPr>
            <w:r w:rsidRPr="00AF1E98">
              <w:rPr>
                <w:rFonts w:ascii="Times New Roman" w:hAnsi="Times New Roman"/>
              </w:rPr>
              <w:t xml:space="preserve">   Посада: старший майстер</w:t>
            </w:r>
            <w:r w:rsidR="00E4126E">
              <w:rPr>
                <w:rFonts w:ascii="Times New Roman" w:hAnsi="Times New Roman"/>
              </w:rPr>
              <w:t xml:space="preserve"> дільниці благоустрою</w:t>
            </w:r>
          </w:p>
          <w:p w14:paraId="308F8ECB" w14:textId="77777777" w:rsidR="00446698" w:rsidRPr="00AF1E98" w:rsidRDefault="00446698" w:rsidP="00E4126E">
            <w:pPr>
              <w:widowControl w:val="0"/>
              <w:autoSpaceDE w:val="0"/>
              <w:autoSpaceDN w:val="0"/>
              <w:adjustRightInd w:val="0"/>
              <w:spacing w:after="0" w:line="240" w:lineRule="auto"/>
              <w:ind w:left="-37" w:right="-1"/>
              <w:rPr>
                <w:rFonts w:ascii="Times New Roman" w:hAnsi="Times New Roman"/>
              </w:rPr>
            </w:pPr>
            <w:r w:rsidRPr="00AF1E98">
              <w:rPr>
                <w:rFonts w:ascii="Times New Roman" w:hAnsi="Times New Roman"/>
              </w:rPr>
              <w:t xml:space="preserve">   </w:t>
            </w:r>
            <w:proofErr w:type="spellStart"/>
            <w:r w:rsidRPr="00AF1E98">
              <w:rPr>
                <w:rFonts w:ascii="Times New Roman" w:hAnsi="Times New Roman"/>
              </w:rPr>
              <w:t>Тел</w:t>
            </w:r>
            <w:proofErr w:type="spellEnd"/>
            <w:r w:rsidRPr="00AF1E98">
              <w:rPr>
                <w:rFonts w:ascii="Times New Roman" w:hAnsi="Times New Roman"/>
              </w:rPr>
              <w:t>. 0679862961</w:t>
            </w:r>
          </w:p>
          <w:p w14:paraId="26BCB59A" w14:textId="69CBA7E8" w:rsidR="00446698" w:rsidRPr="00AF1E98" w:rsidRDefault="00446698" w:rsidP="00E4126E">
            <w:pPr>
              <w:widowControl w:val="0"/>
              <w:autoSpaceDE w:val="0"/>
              <w:autoSpaceDN w:val="0"/>
              <w:adjustRightInd w:val="0"/>
              <w:spacing w:after="0" w:line="240" w:lineRule="auto"/>
              <w:ind w:left="-37" w:right="-1"/>
              <w:rPr>
                <w:rFonts w:ascii="Times New Roman" w:hAnsi="Times New Roman"/>
              </w:rPr>
            </w:pPr>
            <w:r w:rsidRPr="00AF1E98">
              <w:rPr>
                <w:rFonts w:ascii="Times New Roman" w:hAnsi="Times New Roman"/>
                <w:bCs/>
                <w:color w:val="000000" w:themeColor="text1"/>
              </w:rPr>
              <w:t xml:space="preserve">   </w:t>
            </w:r>
            <w:proofErr w:type="spellStart"/>
            <w:r w:rsidRPr="00AF1E98">
              <w:rPr>
                <w:rFonts w:ascii="Times New Roman" w:hAnsi="Times New Roman"/>
                <w:bCs/>
                <w:color w:val="000000" w:themeColor="text1"/>
              </w:rPr>
              <w:t>Тел</w:t>
            </w:r>
            <w:proofErr w:type="spellEnd"/>
            <w:r w:rsidRPr="00AF1E98">
              <w:rPr>
                <w:rFonts w:ascii="Times New Roman" w:hAnsi="Times New Roman"/>
                <w:bCs/>
                <w:color w:val="000000" w:themeColor="text1"/>
              </w:rPr>
              <w:t>. 0679588204</w:t>
            </w:r>
          </w:p>
          <w:p w14:paraId="7B0A5B70" w14:textId="194F3D64" w:rsidR="00E4126E" w:rsidRPr="00E4126E" w:rsidRDefault="00446698" w:rsidP="00E4126E">
            <w:pPr>
              <w:shd w:val="clear" w:color="auto" w:fill="FFFFFF"/>
              <w:spacing w:after="0"/>
              <w:ind w:right="-22"/>
              <w:jc w:val="both"/>
              <w:rPr>
                <w:rFonts w:ascii="Times New Roman" w:hAnsi="Times New Roman"/>
              </w:rPr>
            </w:pPr>
            <w:r w:rsidRPr="00AF1E98">
              <w:rPr>
                <w:rFonts w:ascii="Times New Roman" w:hAnsi="Times New Roman"/>
              </w:rPr>
              <w:t xml:space="preserve">   Е-</w:t>
            </w:r>
            <w:proofErr w:type="spellStart"/>
            <w:r w:rsidRPr="00AF1E98">
              <w:rPr>
                <w:rFonts w:ascii="Times New Roman" w:hAnsi="Times New Roman"/>
              </w:rPr>
              <w:t>mail</w:t>
            </w:r>
            <w:proofErr w:type="spellEnd"/>
            <w:r w:rsidRPr="00AF1E98">
              <w:rPr>
                <w:rFonts w:ascii="Times New Roman" w:hAnsi="Times New Roman"/>
              </w:rPr>
              <w:t xml:space="preserve">: </w:t>
            </w:r>
            <w:r w:rsidR="00E4126E" w:rsidRPr="00E4126E">
              <w:rPr>
                <w:rFonts w:ascii="Times New Roman" w:hAnsi="Times New Roman"/>
              </w:rPr>
              <w:t>vukg@nov-rada.gov.ua</w:t>
            </w:r>
          </w:p>
        </w:tc>
      </w:tr>
      <w:tr w:rsidR="00446698" w:rsidRPr="00AF1E98" w14:paraId="554FEE63" w14:textId="77777777" w:rsidTr="00446698">
        <w:trPr>
          <w:trHeight w:val="354"/>
        </w:trPr>
        <w:tc>
          <w:tcPr>
            <w:tcW w:w="546" w:type="dxa"/>
          </w:tcPr>
          <w:p w14:paraId="07686757" w14:textId="77777777" w:rsidR="00446698" w:rsidRPr="00AF1E98" w:rsidRDefault="00446698" w:rsidP="00446698">
            <w:pPr>
              <w:spacing w:after="0" w:line="240" w:lineRule="auto"/>
              <w:jc w:val="center"/>
              <w:rPr>
                <w:rFonts w:ascii="Times New Roman" w:hAnsi="Times New Roman"/>
                <w:b/>
              </w:rPr>
            </w:pPr>
            <w:r w:rsidRPr="00AF1E98">
              <w:rPr>
                <w:rFonts w:ascii="Times New Roman" w:hAnsi="Times New Roman"/>
                <w:b/>
              </w:rPr>
              <w:t>3.</w:t>
            </w:r>
          </w:p>
        </w:tc>
        <w:tc>
          <w:tcPr>
            <w:tcW w:w="2590" w:type="dxa"/>
          </w:tcPr>
          <w:p w14:paraId="4B511739" w14:textId="77777777" w:rsidR="00446698" w:rsidRPr="00AF1E98" w:rsidRDefault="00446698" w:rsidP="00446698">
            <w:pPr>
              <w:spacing w:after="0" w:line="240" w:lineRule="auto"/>
              <w:rPr>
                <w:rFonts w:ascii="Times New Roman" w:hAnsi="Times New Roman"/>
                <w:b/>
              </w:rPr>
            </w:pPr>
            <w:r w:rsidRPr="00AF1E98">
              <w:rPr>
                <w:rFonts w:ascii="Times New Roman" w:hAnsi="Times New Roman"/>
                <w:b/>
              </w:rPr>
              <w:t xml:space="preserve">Процедура закупівлі: </w:t>
            </w:r>
          </w:p>
        </w:tc>
        <w:tc>
          <w:tcPr>
            <w:tcW w:w="6916" w:type="dxa"/>
          </w:tcPr>
          <w:p w14:paraId="47EC74F6" w14:textId="6C699131" w:rsidR="00446698" w:rsidRPr="00B803CF" w:rsidRDefault="00B803CF" w:rsidP="00B803CF">
            <w:pPr>
              <w:spacing w:after="0" w:line="240" w:lineRule="auto"/>
              <w:outlineLvl w:val="0"/>
              <w:rPr>
                <w:rFonts w:ascii="Times New Roman" w:hAnsi="Times New Roman"/>
              </w:rPr>
            </w:pPr>
            <w:r w:rsidRPr="00AF1E98">
              <w:rPr>
                <w:rFonts w:ascii="Times New Roman" w:hAnsi="Times New Roman"/>
              </w:rPr>
              <w:t>ВІДКРИТІ ТОРГИ ДЛЯ ЗАКУПІВЛІ ЕНЕРГОСЕРВІСУ</w:t>
            </w:r>
          </w:p>
        </w:tc>
      </w:tr>
      <w:tr w:rsidR="00446698" w:rsidRPr="00AF1E98" w14:paraId="7A51A531" w14:textId="77777777" w:rsidTr="00446698">
        <w:trPr>
          <w:trHeight w:val="354"/>
        </w:trPr>
        <w:tc>
          <w:tcPr>
            <w:tcW w:w="546" w:type="dxa"/>
          </w:tcPr>
          <w:p w14:paraId="76793C48" w14:textId="77777777" w:rsidR="00446698" w:rsidRPr="00AF1E98" w:rsidRDefault="00446698" w:rsidP="00446698">
            <w:pPr>
              <w:spacing w:after="0" w:line="240" w:lineRule="auto"/>
              <w:jc w:val="center"/>
              <w:rPr>
                <w:rFonts w:ascii="Times New Roman" w:hAnsi="Times New Roman"/>
                <w:b/>
                <w:bCs/>
              </w:rPr>
            </w:pPr>
            <w:r w:rsidRPr="00AF1E98">
              <w:rPr>
                <w:rFonts w:ascii="Times New Roman" w:hAnsi="Times New Roman"/>
                <w:b/>
                <w:bCs/>
              </w:rPr>
              <w:t xml:space="preserve">4. </w:t>
            </w:r>
          </w:p>
        </w:tc>
        <w:tc>
          <w:tcPr>
            <w:tcW w:w="9506" w:type="dxa"/>
            <w:gridSpan w:val="2"/>
            <w:vAlign w:val="center"/>
          </w:tcPr>
          <w:p w14:paraId="411268F7" w14:textId="2F86F47F" w:rsidR="00446698" w:rsidRPr="00AF1E98" w:rsidRDefault="00446698" w:rsidP="00446698">
            <w:pPr>
              <w:spacing w:after="0" w:line="240" w:lineRule="auto"/>
              <w:rPr>
                <w:rFonts w:ascii="Times New Roman" w:hAnsi="Times New Roman"/>
                <w:bCs/>
              </w:rPr>
            </w:pPr>
            <w:r w:rsidRPr="00AF1E98">
              <w:rPr>
                <w:rFonts w:ascii="Times New Roman" w:hAnsi="Times New Roman"/>
                <w:b/>
                <w:bCs/>
              </w:rPr>
              <w:t>Інформація про предмет закупівлі:</w:t>
            </w:r>
          </w:p>
        </w:tc>
      </w:tr>
      <w:tr w:rsidR="00446698" w:rsidRPr="00AF1E98" w14:paraId="4EFC6DF0" w14:textId="77777777" w:rsidTr="00446698">
        <w:trPr>
          <w:trHeight w:val="354"/>
        </w:trPr>
        <w:tc>
          <w:tcPr>
            <w:tcW w:w="546" w:type="dxa"/>
          </w:tcPr>
          <w:p w14:paraId="293B445C" w14:textId="77777777" w:rsidR="00446698" w:rsidRPr="00AF1E98" w:rsidRDefault="00446698" w:rsidP="00446698">
            <w:pPr>
              <w:spacing w:after="0" w:line="240" w:lineRule="auto"/>
              <w:jc w:val="center"/>
              <w:rPr>
                <w:rFonts w:ascii="Times New Roman" w:hAnsi="Times New Roman"/>
                <w:bCs/>
              </w:rPr>
            </w:pPr>
            <w:r w:rsidRPr="00AF1E98">
              <w:rPr>
                <w:rFonts w:ascii="Times New Roman" w:hAnsi="Times New Roman"/>
                <w:bCs/>
              </w:rPr>
              <w:t>4.1.</w:t>
            </w:r>
          </w:p>
        </w:tc>
        <w:tc>
          <w:tcPr>
            <w:tcW w:w="2590" w:type="dxa"/>
          </w:tcPr>
          <w:p w14:paraId="61BA4520" w14:textId="77777777" w:rsidR="00446698" w:rsidRPr="00AF1E98" w:rsidRDefault="00446698" w:rsidP="00446698">
            <w:pPr>
              <w:spacing w:after="0" w:line="240" w:lineRule="auto"/>
              <w:rPr>
                <w:rFonts w:ascii="Times New Roman" w:hAnsi="Times New Roman"/>
                <w:bCs/>
              </w:rPr>
            </w:pPr>
            <w:r w:rsidRPr="00AF1E98">
              <w:rPr>
                <w:rFonts w:ascii="Times New Roman" w:hAnsi="Times New Roman"/>
                <w:bCs/>
              </w:rPr>
              <w:t xml:space="preserve">найменування предмету закупівлі: </w:t>
            </w:r>
          </w:p>
        </w:tc>
        <w:tc>
          <w:tcPr>
            <w:tcW w:w="6916" w:type="dxa"/>
          </w:tcPr>
          <w:p w14:paraId="086EBF06" w14:textId="77777777" w:rsidR="003A3457" w:rsidRDefault="00446698" w:rsidP="00446698">
            <w:pPr>
              <w:spacing w:after="0" w:line="240" w:lineRule="auto"/>
              <w:jc w:val="both"/>
              <w:rPr>
                <w:rFonts w:ascii="Times New Roman" w:hAnsi="Times New Roman"/>
                <w:b/>
              </w:rPr>
            </w:pPr>
            <w:proofErr w:type="spellStart"/>
            <w:r w:rsidRPr="00AF1E98">
              <w:rPr>
                <w:rFonts w:ascii="Times New Roman" w:hAnsi="Times New Roman"/>
                <w:b/>
              </w:rPr>
              <w:t>Енергосервіс</w:t>
            </w:r>
            <w:proofErr w:type="spellEnd"/>
            <w:r w:rsidRPr="00AF1E98">
              <w:rPr>
                <w:rFonts w:ascii="Times New Roman" w:hAnsi="Times New Roman"/>
                <w:b/>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 </w:t>
            </w:r>
          </w:p>
          <w:p w14:paraId="41FAD64F" w14:textId="3797E5FE" w:rsidR="00446698" w:rsidRPr="00AF1E98" w:rsidRDefault="00446698" w:rsidP="00446698">
            <w:pPr>
              <w:spacing w:after="0" w:line="240" w:lineRule="auto"/>
              <w:jc w:val="both"/>
              <w:rPr>
                <w:rFonts w:ascii="Times New Roman" w:hAnsi="Times New Roman"/>
                <w:b/>
              </w:rPr>
            </w:pPr>
            <w:r w:rsidRPr="00AF1E98">
              <w:rPr>
                <w:rFonts w:ascii="Times New Roman" w:hAnsi="Times New Roman"/>
                <w:b/>
              </w:rPr>
              <w:t>ДК 021:2015:99999999-9 - Не відображене в інших розділах</w:t>
            </w:r>
          </w:p>
        </w:tc>
      </w:tr>
      <w:tr w:rsidR="00446698" w:rsidRPr="00AF1E98" w14:paraId="7E1D5868" w14:textId="77777777" w:rsidTr="00446698">
        <w:trPr>
          <w:trHeight w:val="354"/>
        </w:trPr>
        <w:tc>
          <w:tcPr>
            <w:tcW w:w="546" w:type="dxa"/>
          </w:tcPr>
          <w:p w14:paraId="451276D7" w14:textId="77777777" w:rsidR="00446698" w:rsidRPr="00AF1E98" w:rsidRDefault="00446698" w:rsidP="00446698">
            <w:pPr>
              <w:spacing w:after="0" w:line="240" w:lineRule="auto"/>
              <w:jc w:val="center"/>
              <w:rPr>
                <w:rFonts w:ascii="Times New Roman" w:hAnsi="Times New Roman"/>
                <w:bCs/>
              </w:rPr>
            </w:pPr>
            <w:r w:rsidRPr="00AF1E98">
              <w:rPr>
                <w:rFonts w:ascii="Times New Roman" w:hAnsi="Times New Roman"/>
                <w:bCs/>
              </w:rPr>
              <w:t>4.2.</w:t>
            </w:r>
          </w:p>
        </w:tc>
        <w:tc>
          <w:tcPr>
            <w:tcW w:w="2590" w:type="dxa"/>
          </w:tcPr>
          <w:p w14:paraId="7065EA19" w14:textId="77777777" w:rsidR="00446698" w:rsidRPr="00677F18" w:rsidRDefault="00446698" w:rsidP="00446698">
            <w:pPr>
              <w:spacing w:after="0" w:line="240" w:lineRule="auto"/>
              <w:rPr>
                <w:rFonts w:ascii="Times New Roman" w:hAnsi="Times New Roman"/>
              </w:rPr>
            </w:pPr>
            <w:r w:rsidRPr="00677F18">
              <w:rPr>
                <w:rFonts w:ascii="Times New Roman" w:hAnsi="Times New Roman"/>
              </w:rPr>
              <w:t xml:space="preserve">опис окремої частини (частин) предмета закупівлі (лота), щодо </w:t>
            </w:r>
            <w:r w:rsidRPr="00677F18">
              <w:rPr>
                <w:rFonts w:ascii="Times New Roman" w:hAnsi="Times New Roman"/>
              </w:rPr>
              <w:lastRenderedPageBreak/>
              <w:t>якої можуть бути подані тендерні пропозиції</w:t>
            </w:r>
          </w:p>
        </w:tc>
        <w:tc>
          <w:tcPr>
            <w:tcW w:w="6916" w:type="dxa"/>
          </w:tcPr>
          <w:p w14:paraId="10D2B2AD" w14:textId="77777777" w:rsidR="00446698" w:rsidRPr="00677F18" w:rsidRDefault="00446698" w:rsidP="00446698">
            <w:pPr>
              <w:spacing w:after="0" w:line="240" w:lineRule="auto"/>
              <w:jc w:val="both"/>
              <w:rPr>
                <w:rFonts w:ascii="Times New Roman" w:hAnsi="Times New Roman"/>
                <w:bCs/>
              </w:rPr>
            </w:pPr>
            <w:r w:rsidRPr="00677F18">
              <w:rPr>
                <w:rFonts w:ascii="Times New Roman" w:hAnsi="Times New Roman"/>
              </w:rPr>
              <w:lastRenderedPageBreak/>
              <w:t>Окремі частини предмета закупівлі (Лоти) не передбачаються</w:t>
            </w:r>
          </w:p>
        </w:tc>
      </w:tr>
      <w:tr w:rsidR="00446698" w:rsidRPr="00AF1E98" w14:paraId="55B05E9C" w14:textId="77777777" w:rsidTr="00446698">
        <w:trPr>
          <w:trHeight w:val="354"/>
        </w:trPr>
        <w:tc>
          <w:tcPr>
            <w:tcW w:w="546" w:type="dxa"/>
          </w:tcPr>
          <w:p w14:paraId="46D58B83"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4.3</w:t>
            </w:r>
          </w:p>
        </w:tc>
        <w:tc>
          <w:tcPr>
            <w:tcW w:w="2590" w:type="dxa"/>
          </w:tcPr>
          <w:p w14:paraId="0955F2A4" w14:textId="77777777" w:rsidR="00446698" w:rsidRPr="00677F18" w:rsidRDefault="00446698" w:rsidP="00446698">
            <w:pPr>
              <w:spacing w:after="0" w:line="240" w:lineRule="auto"/>
              <w:rPr>
                <w:rFonts w:ascii="Times New Roman" w:hAnsi="Times New Roman"/>
              </w:rPr>
            </w:pPr>
            <w:r w:rsidRPr="00677F18">
              <w:rPr>
                <w:rFonts w:ascii="Times New Roman" w:hAnsi="Times New Roman"/>
              </w:rPr>
              <w:t>вид предмета закупівлі:</w:t>
            </w:r>
          </w:p>
        </w:tc>
        <w:tc>
          <w:tcPr>
            <w:tcW w:w="6916" w:type="dxa"/>
          </w:tcPr>
          <w:p w14:paraId="414A2D15" w14:textId="77777777" w:rsidR="00446698" w:rsidRPr="00677F18" w:rsidRDefault="00446698" w:rsidP="00446698">
            <w:pPr>
              <w:spacing w:after="0" w:line="240" w:lineRule="auto"/>
              <w:jc w:val="both"/>
              <w:rPr>
                <w:rFonts w:ascii="Times New Roman" w:hAnsi="Times New Roman"/>
                <w:b/>
              </w:rPr>
            </w:pPr>
            <w:r w:rsidRPr="00677F18">
              <w:rPr>
                <w:rFonts w:ascii="Times New Roman" w:hAnsi="Times New Roman"/>
                <w:b/>
              </w:rPr>
              <w:t>Послуги</w:t>
            </w:r>
          </w:p>
        </w:tc>
      </w:tr>
      <w:tr w:rsidR="00446698" w:rsidRPr="00AF1E98" w14:paraId="3369CD13" w14:textId="77777777" w:rsidTr="00446698">
        <w:trPr>
          <w:trHeight w:val="354"/>
        </w:trPr>
        <w:tc>
          <w:tcPr>
            <w:tcW w:w="546" w:type="dxa"/>
          </w:tcPr>
          <w:p w14:paraId="6A2A7AA9"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4.4</w:t>
            </w:r>
          </w:p>
        </w:tc>
        <w:tc>
          <w:tcPr>
            <w:tcW w:w="2590" w:type="dxa"/>
          </w:tcPr>
          <w:p w14:paraId="7AB08620" w14:textId="77777777" w:rsidR="00446698" w:rsidRPr="00677F18" w:rsidRDefault="00446698" w:rsidP="00446698">
            <w:pPr>
              <w:spacing w:after="0" w:line="240" w:lineRule="auto"/>
              <w:rPr>
                <w:rFonts w:ascii="Times New Roman" w:hAnsi="Times New Roman"/>
              </w:rPr>
            </w:pPr>
            <w:r w:rsidRPr="00677F18">
              <w:rPr>
                <w:rFonts w:ascii="Times New Roman" w:hAnsi="Times New Roman"/>
              </w:rPr>
              <w:t>місце поставки товарів, виконання робіт чи надання послуг:</w:t>
            </w:r>
          </w:p>
        </w:tc>
        <w:tc>
          <w:tcPr>
            <w:tcW w:w="6916" w:type="dxa"/>
          </w:tcPr>
          <w:p w14:paraId="61166692" w14:textId="5B1F2D5D" w:rsidR="00446698" w:rsidRPr="00677F18" w:rsidRDefault="00F76310" w:rsidP="00677F18">
            <w:pPr>
              <w:spacing w:after="0" w:line="240" w:lineRule="auto"/>
              <w:jc w:val="both"/>
              <w:rPr>
                <w:rFonts w:ascii="Times New Roman" w:hAnsi="Times New Roman"/>
                <w:b/>
              </w:rPr>
            </w:pPr>
            <w:r w:rsidRPr="00AB64D9">
              <w:rPr>
                <w:rFonts w:ascii="Times New Roman" w:hAnsi="Times New Roman"/>
                <w:bCs/>
              </w:rPr>
              <w:t>не зазначається, місто Нововолинськ, Волинська обл., 45400</w:t>
            </w:r>
          </w:p>
        </w:tc>
      </w:tr>
      <w:tr w:rsidR="00446698" w:rsidRPr="00AF1E98" w14:paraId="146335F6" w14:textId="77777777" w:rsidTr="00446698">
        <w:trPr>
          <w:trHeight w:val="354"/>
        </w:trPr>
        <w:tc>
          <w:tcPr>
            <w:tcW w:w="546" w:type="dxa"/>
          </w:tcPr>
          <w:p w14:paraId="7CED2A2A"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4.5</w:t>
            </w:r>
          </w:p>
        </w:tc>
        <w:tc>
          <w:tcPr>
            <w:tcW w:w="2590" w:type="dxa"/>
          </w:tcPr>
          <w:p w14:paraId="31778C6A" w14:textId="77777777" w:rsidR="00446698" w:rsidRPr="00677F18" w:rsidRDefault="00446698" w:rsidP="00446698">
            <w:pPr>
              <w:spacing w:after="0" w:line="240" w:lineRule="auto"/>
              <w:rPr>
                <w:rFonts w:ascii="Times New Roman" w:hAnsi="Times New Roman"/>
              </w:rPr>
            </w:pPr>
            <w:r w:rsidRPr="00677F18">
              <w:rPr>
                <w:rFonts w:ascii="Times New Roman" w:hAnsi="Times New Roman"/>
              </w:rPr>
              <w:t>строк поставки товарів, виконання робіт чи надання послуг:</w:t>
            </w:r>
          </w:p>
        </w:tc>
        <w:tc>
          <w:tcPr>
            <w:tcW w:w="6916" w:type="dxa"/>
          </w:tcPr>
          <w:p w14:paraId="147E57CC" w14:textId="5DA0BE68" w:rsidR="00446698" w:rsidRPr="00677F18" w:rsidRDefault="00F76310" w:rsidP="00446698">
            <w:pPr>
              <w:spacing w:after="0" w:line="240" w:lineRule="auto"/>
              <w:jc w:val="both"/>
              <w:rPr>
                <w:rFonts w:ascii="Times New Roman" w:hAnsi="Times New Roman"/>
              </w:rPr>
            </w:pPr>
            <w:r w:rsidRPr="00AB64D9">
              <w:rPr>
                <w:rFonts w:ascii="Times New Roman" w:hAnsi="Times New Roman"/>
              </w:rPr>
              <w:t>Не зазначається</w:t>
            </w:r>
          </w:p>
          <w:p w14:paraId="4155D1ED" w14:textId="6AD8A6A7" w:rsidR="00446698" w:rsidRPr="00677F18" w:rsidRDefault="00446698" w:rsidP="00446698">
            <w:pPr>
              <w:spacing w:after="0" w:line="240" w:lineRule="auto"/>
              <w:jc w:val="both"/>
              <w:rPr>
                <w:rFonts w:ascii="Times New Roman" w:hAnsi="Times New Roman"/>
                <w:b/>
              </w:rPr>
            </w:pPr>
          </w:p>
        </w:tc>
      </w:tr>
      <w:tr w:rsidR="00446698" w:rsidRPr="00AF1E98" w14:paraId="4E9F7D51" w14:textId="77777777" w:rsidTr="00446698">
        <w:trPr>
          <w:trHeight w:val="354"/>
        </w:trPr>
        <w:tc>
          <w:tcPr>
            <w:tcW w:w="546" w:type="dxa"/>
          </w:tcPr>
          <w:p w14:paraId="3D19CF12"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4.6</w:t>
            </w:r>
          </w:p>
        </w:tc>
        <w:tc>
          <w:tcPr>
            <w:tcW w:w="2590" w:type="dxa"/>
          </w:tcPr>
          <w:p w14:paraId="2229C1EE" w14:textId="77777777" w:rsidR="00446698" w:rsidRPr="00677F18" w:rsidRDefault="00446698" w:rsidP="00446698">
            <w:pPr>
              <w:spacing w:after="0" w:line="240" w:lineRule="auto"/>
              <w:rPr>
                <w:rFonts w:ascii="Times New Roman" w:hAnsi="Times New Roman"/>
              </w:rPr>
            </w:pPr>
            <w:r w:rsidRPr="00677F18">
              <w:rPr>
                <w:rFonts w:ascii="Times New Roman" w:hAnsi="Times New Roman"/>
                <w:shd w:val="clear" w:color="auto" w:fill="FFFFFF"/>
              </w:rPr>
              <w:t>базовий річний рівень споживання електричної енергії</w:t>
            </w:r>
          </w:p>
        </w:tc>
        <w:tc>
          <w:tcPr>
            <w:tcW w:w="6916" w:type="dxa"/>
          </w:tcPr>
          <w:p w14:paraId="37017984" w14:textId="77777777" w:rsidR="00446698" w:rsidRPr="00677F18" w:rsidRDefault="00446698" w:rsidP="00446698">
            <w:pPr>
              <w:spacing w:after="0" w:line="240" w:lineRule="auto"/>
              <w:jc w:val="both"/>
              <w:rPr>
                <w:rFonts w:ascii="Times New Roman" w:hAnsi="Times New Roman"/>
                <w:b/>
              </w:rPr>
            </w:pPr>
            <w:r w:rsidRPr="00677F18">
              <w:rPr>
                <w:rFonts w:ascii="Times New Roman" w:hAnsi="Times New Roman"/>
                <w:shd w:val="clear" w:color="auto" w:fill="FFFFFF"/>
              </w:rPr>
              <w:t xml:space="preserve">Базовий річний рівень споживання електричної енергії об’єктом </w:t>
            </w:r>
            <w:proofErr w:type="spellStart"/>
            <w:r w:rsidRPr="00677F18">
              <w:rPr>
                <w:rFonts w:ascii="Times New Roman" w:hAnsi="Times New Roman"/>
                <w:shd w:val="clear" w:color="auto" w:fill="FFFFFF"/>
              </w:rPr>
              <w:t>енергосервісу</w:t>
            </w:r>
            <w:proofErr w:type="spellEnd"/>
            <w:r w:rsidRPr="00677F18">
              <w:rPr>
                <w:rFonts w:ascii="Times New Roman" w:hAnsi="Times New Roman"/>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677F18">
              <w:rPr>
                <w:rFonts w:ascii="Times New Roman" w:hAnsi="Times New Roman"/>
                <w:b/>
                <w:shd w:val="clear" w:color="auto" w:fill="FFFFFF"/>
              </w:rPr>
              <w:t xml:space="preserve">Додатку № 1 </w:t>
            </w:r>
            <w:r w:rsidRPr="00677F18">
              <w:rPr>
                <w:rFonts w:ascii="Times New Roman" w:hAnsi="Times New Roman"/>
                <w:shd w:val="clear" w:color="auto" w:fill="FFFFFF"/>
              </w:rPr>
              <w:t>до тендерної документації</w:t>
            </w:r>
          </w:p>
        </w:tc>
      </w:tr>
      <w:tr w:rsidR="00446698" w:rsidRPr="00AF1E98" w14:paraId="7F8C0DF7" w14:textId="77777777" w:rsidTr="00446698">
        <w:trPr>
          <w:trHeight w:val="354"/>
        </w:trPr>
        <w:tc>
          <w:tcPr>
            <w:tcW w:w="546" w:type="dxa"/>
          </w:tcPr>
          <w:p w14:paraId="57976763"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4.7</w:t>
            </w:r>
          </w:p>
        </w:tc>
        <w:tc>
          <w:tcPr>
            <w:tcW w:w="2590" w:type="dxa"/>
          </w:tcPr>
          <w:p w14:paraId="66662E6F" w14:textId="77777777" w:rsidR="00446698" w:rsidRPr="00677F18" w:rsidRDefault="00446698" w:rsidP="00446698">
            <w:pPr>
              <w:spacing w:after="0" w:line="240" w:lineRule="auto"/>
              <w:rPr>
                <w:rFonts w:ascii="Times New Roman" w:hAnsi="Times New Roman"/>
                <w:shd w:val="clear" w:color="auto" w:fill="FFFFFF"/>
              </w:rPr>
            </w:pPr>
            <w:r w:rsidRPr="00677F18">
              <w:rPr>
                <w:rFonts w:ascii="Times New Roman" w:hAnsi="Times New Roman"/>
                <w:shd w:val="clear" w:color="auto" w:fill="FFFFFF"/>
              </w:rPr>
              <w:t xml:space="preserve">інформація про об’єкт </w:t>
            </w:r>
            <w:proofErr w:type="spellStart"/>
            <w:r w:rsidRPr="00677F18">
              <w:rPr>
                <w:rFonts w:ascii="Times New Roman" w:hAnsi="Times New Roman"/>
                <w:shd w:val="clear" w:color="auto" w:fill="FFFFFF"/>
              </w:rPr>
              <w:t>енергосервісу</w:t>
            </w:r>
            <w:proofErr w:type="spellEnd"/>
            <w:r w:rsidRPr="00677F18">
              <w:rPr>
                <w:rFonts w:ascii="Times New Roman" w:hAnsi="Times New Roman"/>
                <w:shd w:val="clear" w:color="auto" w:fill="FFFFFF"/>
              </w:rPr>
              <w:t xml:space="preserve"> та обладнання, що використовується на об’єкті </w:t>
            </w:r>
            <w:proofErr w:type="spellStart"/>
            <w:r w:rsidRPr="00677F18">
              <w:rPr>
                <w:rFonts w:ascii="Times New Roman" w:hAnsi="Times New Roman"/>
                <w:shd w:val="clear" w:color="auto" w:fill="FFFFFF"/>
              </w:rPr>
              <w:t>енергосервісу</w:t>
            </w:r>
            <w:proofErr w:type="spellEnd"/>
            <w:r w:rsidRPr="00677F18">
              <w:rPr>
                <w:rFonts w:ascii="Times New Roman" w:hAnsi="Times New Roman"/>
                <w:shd w:val="clear" w:color="auto" w:fill="FFFFFF"/>
              </w:rPr>
              <w:t xml:space="preserve"> для постачання і споживання паливно-енергетичних ресурсів та житлово-комунальних послуг</w:t>
            </w:r>
          </w:p>
        </w:tc>
        <w:tc>
          <w:tcPr>
            <w:tcW w:w="6916" w:type="dxa"/>
          </w:tcPr>
          <w:p w14:paraId="7910409F" w14:textId="77777777" w:rsidR="00446698" w:rsidRPr="00677F18" w:rsidRDefault="00446698" w:rsidP="00446698">
            <w:pPr>
              <w:spacing w:after="0" w:line="240" w:lineRule="auto"/>
              <w:jc w:val="both"/>
              <w:rPr>
                <w:rFonts w:ascii="Times New Roman" w:hAnsi="Times New Roman"/>
                <w:shd w:val="clear" w:color="auto" w:fill="FFFFFF"/>
              </w:rPr>
            </w:pPr>
            <w:r w:rsidRPr="00677F18">
              <w:rPr>
                <w:rFonts w:ascii="Times New Roman" w:hAnsi="Times New Roman"/>
                <w:shd w:val="clear" w:color="auto" w:fill="FFFFFF"/>
              </w:rPr>
              <w:t xml:space="preserve">Інформація про об’єкт </w:t>
            </w:r>
            <w:proofErr w:type="spellStart"/>
            <w:r w:rsidRPr="00677F18">
              <w:rPr>
                <w:rFonts w:ascii="Times New Roman" w:hAnsi="Times New Roman"/>
                <w:shd w:val="clear" w:color="auto" w:fill="FFFFFF"/>
              </w:rPr>
              <w:t>енергосервісу</w:t>
            </w:r>
            <w:proofErr w:type="spellEnd"/>
            <w:r w:rsidRPr="00677F18">
              <w:rPr>
                <w:rFonts w:ascii="Times New Roman" w:hAnsi="Times New Roman"/>
                <w:shd w:val="clear" w:color="auto" w:fill="FFFFFF"/>
              </w:rPr>
              <w:t xml:space="preserve"> та обладнання, що використовується на об’єкті </w:t>
            </w:r>
            <w:proofErr w:type="spellStart"/>
            <w:r w:rsidRPr="00677F18">
              <w:rPr>
                <w:rFonts w:ascii="Times New Roman" w:hAnsi="Times New Roman"/>
                <w:shd w:val="clear" w:color="auto" w:fill="FFFFFF"/>
              </w:rPr>
              <w:t>енергосервісу</w:t>
            </w:r>
            <w:proofErr w:type="spellEnd"/>
            <w:r w:rsidRPr="00677F18">
              <w:rPr>
                <w:rFonts w:ascii="Times New Roman" w:hAnsi="Times New Roman"/>
                <w:shd w:val="clear" w:color="auto" w:fill="FFFFFF"/>
              </w:rPr>
              <w:t xml:space="preserve"> для постачання і споживання паливно-енергетичних ресурсів та житлово-комунальних послуг наведена у </w:t>
            </w:r>
            <w:r w:rsidRPr="00677F18">
              <w:rPr>
                <w:rFonts w:ascii="Times New Roman" w:hAnsi="Times New Roman"/>
                <w:b/>
                <w:shd w:val="clear" w:color="auto" w:fill="FFFFFF"/>
              </w:rPr>
              <w:t>Додатку № 2</w:t>
            </w:r>
            <w:r w:rsidRPr="00677F18">
              <w:rPr>
                <w:rFonts w:ascii="Times New Roman" w:hAnsi="Times New Roman"/>
                <w:shd w:val="clear" w:color="auto" w:fill="FFFFFF"/>
              </w:rPr>
              <w:t xml:space="preserve"> до тендерної документації</w:t>
            </w:r>
          </w:p>
        </w:tc>
      </w:tr>
      <w:tr w:rsidR="00446698" w:rsidRPr="00AF1E98" w14:paraId="1F6868ED" w14:textId="77777777" w:rsidTr="00446698">
        <w:trPr>
          <w:trHeight w:val="354"/>
        </w:trPr>
        <w:tc>
          <w:tcPr>
            <w:tcW w:w="546" w:type="dxa"/>
          </w:tcPr>
          <w:p w14:paraId="3B00C6D3"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4.8</w:t>
            </w:r>
          </w:p>
        </w:tc>
        <w:tc>
          <w:tcPr>
            <w:tcW w:w="2590" w:type="dxa"/>
          </w:tcPr>
          <w:p w14:paraId="27D85D80" w14:textId="77777777" w:rsidR="00446698" w:rsidRPr="00AF1E98" w:rsidRDefault="00446698" w:rsidP="00446698">
            <w:pPr>
              <w:spacing w:after="0" w:line="240" w:lineRule="auto"/>
              <w:rPr>
                <w:rFonts w:ascii="Times New Roman" w:hAnsi="Times New Roman"/>
                <w:shd w:val="clear" w:color="auto" w:fill="FFFFFF"/>
              </w:rPr>
            </w:pPr>
            <w:r w:rsidRPr="00AF1E98">
              <w:rPr>
                <w:rFonts w:ascii="Times New Roman" w:hAnsi="Times New Roman"/>
              </w:rPr>
              <w:t xml:space="preserve">Методика оцінки тендерних пропозицій учасників процедури закупівлі </w:t>
            </w:r>
            <w:proofErr w:type="spellStart"/>
            <w:r w:rsidRPr="00AF1E98">
              <w:rPr>
                <w:rFonts w:ascii="Times New Roman" w:hAnsi="Times New Roman"/>
              </w:rPr>
              <w:t>енергосервісу</w:t>
            </w:r>
            <w:proofErr w:type="spellEnd"/>
          </w:p>
        </w:tc>
        <w:tc>
          <w:tcPr>
            <w:tcW w:w="6916" w:type="dxa"/>
          </w:tcPr>
          <w:p w14:paraId="3287D0F7" w14:textId="77777777" w:rsidR="00446698" w:rsidRPr="00AF1E98" w:rsidRDefault="00446698" w:rsidP="00446698">
            <w:pPr>
              <w:spacing w:after="0" w:line="240" w:lineRule="auto"/>
              <w:jc w:val="both"/>
              <w:rPr>
                <w:rFonts w:ascii="Times New Roman" w:hAnsi="Times New Roman"/>
                <w:shd w:val="clear" w:color="auto" w:fill="FFFFFF"/>
              </w:rPr>
            </w:pPr>
            <w:r w:rsidRPr="00AF1E98">
              <w:rPr>
                <w:rFonts w:ascii="Times New Roman" w:hAnsi="Times New Roman"/>
              </w:rPr>
              <w:t>Оцінки тендерних пропозицій учасників процедури закупівлі здійснюється за показником</w:t>
            </w:r>
            <w:r w:rsidRPr="00AF1E98">
              <w:rPr>
                <w:rFonts w:ascii="Times New Roman" w:hAnsi="Times New Roman"/>
                <w:shd w:val="clear" w:color="auto" w:fill="FFFFFF"/>
              </w:rPr>
              <w:t xml:space="preserve"> ефективності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договору, методика розрахунку якого наведена у </w:t>
            </w:r>
            <w:r w:rsidRPr="00AF1E98">
              <w:rPr>
                <w:rFonts w:ascii="Times New Roman" w:hAnsi="Times New Roman"/>
                <w:b/>
                <w:shd w:val="clear" w:color="auto" w:fill="FFFFFF"/>
              </w:rPr>
              <w:t>Додатку №3</w:t>
            </w:r>
            <w:r w:rsidRPr="00AF1E98">
              <w:rPr>
                <w:rFonts w:ascii="Times New Roman" w:hAnsi="Times New Roman"/>
                <w:shd w:val="clear" w:color="auto" w:fill="FFFFFF"/>
              </w:rPr>
              <w:t xml:space="preserve"> до тендерної документації</w:t>
            </w:r>
          </w:p>
        </w:tc>
      </w:tr>
      <w:tr w:rsidR="00446698" w:rsidRPr="00AF1E98" w14:paraId="58F7582A" w14:textId="77777777" w:rsidTr="00446698">
        <w:trPr>
          <w:trHeight w:val="354"/>
        </w:trPr>
        <w:tc>
          <w:tcPr>
            <w:tcW w:w="546" w:type="dxa"/>
          </w:tcPr>
          <w:p w14:paraId="038E13BC"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5.</w:t>
            </w:r>
          </w:p>
        </w:tc>
        <w:tc>
          <w:tcPr>
            <w:tcW w:w="2590" w:type="dxa"/>
          </w:tcPr>
          <w:p w14:paraId="7C97B948"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Недискримінація учасників</w:t>
            </w:r>
          </w:p>
        </w:tc>
        <w:tc>
          <w:tcPr>
            <w:tcW w:w="6916" w:type="dxa"/>
          </w:tcPr>
          <w:p w14:paraId="63AC02E1"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Вітчизняні та іноземні учасники беруть участь у процедурі закупівлі на рівних умовах.</w:t>
            </w:r>
          </w:p>
        </w:tc>
      </w:tr>
      <w:tr w:rsidR="00446698" w:rsidRPr="00AF1E98" w14:paraId="37AEE485" w14:textId="77777777" w:rsidTr="00446698">
        <w:trPr>
          <w:trHeight w:val="354"/>
        </w:trPr>
        <w:tc>
          <w:tcPr>
            <w:tcW w:w="546" w:type="dxa"/>
          </w:tcPr>
          <w:p w14:paraId="23FE28B6"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6.</w:t>
            </w:r>
          </w:p>
        </w:tc>
        <w:tc>
          <w:tcPr>
            <w:tcW w:w="2590" w:type="dxa"/>
          </w:tcPr>
          <w:p w14:paraId="686CA5B5"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Інформація про валюту, у якій повинна бути розрахована і зазначена ціна тендерної пропозиції</w:t>
            </w:r>
          </w:p>
        </w:tc>
        <w:tc>
          <w:tcPr>
            <w:tcW w:w="6916" w:type="dxa"/>
          </w:tcPr>
          <w:p w14:paraId="2B1DF78F"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Валютою пропозиції торгів є національна валюта України гривня, що учасник погоджує довідкою.</w:t>
            </w:r>
          </w:p>
        </w:tc>
      </w:tr>
      <w:tr w:rsidR="00446698" w:rsidRPr="00AF1E98" w14:paraId="19154F25" w14:textId="77777777" w:rsidTr="00B43E9B">
        <w:trPr>
          <w:trHeight w:val="58"/>
        </w:trPr>
        <w:tc>
          <w:tcPr>
            <w:tcW w:w="546" w:type="dxa"/>
          </w:tcPr>
          <w:p w14:paraId="4B81854D"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7.</w:t>
            </w:r>
          </w:p>
        </w:tc>
        <w:tc>
          <w:tcPr>
            <w:tcW w:w="2590" w:type="dxa"/>
          </w:tcPr>
          <w:p w14:paraId="42E3C3A6"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Інформація про мову (мови), якою (якими) повинні бути складені тендерні пропозиції</w:t>
            </w:r>
          </w:p>
        </w:tc>
        <w:tc>
          <w:tcPr>
            <w:tcW w:w="6916" w:type="dxa"/>
          </w:tcPr>
          <w:p w14:paraId="36D587A1" w14:textId="77777777" w:rsidR="00446698" w:rsidRPr="00AF1E98" w:rsidRDefault="00446698" w:rsidP="00446698">
            <w:pPr>
              <w:autoSpaceDN w:val="0"/>
              <w:snapToGrid w:val="0"/>
              <w:spacing w:after="0" w:line="240" w:lineRule="auto"/>
              <w:jc w:val="both"/>
              <w:rPr>
                <w:rFonts w:ascii="Times New Roman" w:hAnsi="Times New Roman"/>
              </w:rPr>
            </w:pPr>
            <w:r w:rsidRPr="00AF1E98">
              <w:rPr>
                <w:rFonts w:ascii="Times New Roman" w:hAnsi="Times New Roman"/>
              </w:rPr>
              <w:t xml:space="preserve">Усі документи пропозиції, що підготовлені безпосередньо учасником-резидентом, повинні бути складені українською мовою. </w:t>
            </w:r>
          </w:p>
          <w:p w14:paraId="38C0FA8A" w14:textId="77777777" w:rsidR="00446698" w:rsidRPr="00AF1E98" w:rsidRDefault="00446698" w:rsidP="00446698">
            <w:pPr>
              <w:autoSpaceDN w:val="0"/>
              <w:snapToGrid w:val="0"/>
              <w:spacing w:after="0" w:line="240" w:lineRule="auto"/>
              <w:jc w:val="both"/>
              <w:rPr>
                <w:rFonts w:ascii="Times New Roman" w:hAnsi="Times New Roman"/>
              </w:rPr>
            </w:pPr>
            <w:r w:rsidRPr="00AF1E98">
              <w:rPr>
                <w:rFonts w:ascii="Times New Roman" w:hAnsi="Times New Roman"/>
              </w:rPr>
              <w:t>У разі, якщо документ чи інформація, надання яких передбачено цією тендерною документацією, складені іншою(</w:t>
            </w:r>
            <w:proofErr w:type="spellStart"/>
            <w:r w:rsidRPr="00AF1E98">
              <w:rPr>
                <w:rFonts w:ascii="Times New Roman" w:hAnsi="Times New Roman"/>
              </w:rPr>
              <w:t>ими</w:t>
            </w:r>
            <w:proofErr w:type="spellEnd"/>
            <w:r w:rsidRPr="00AF1E98">
              <w:rPr>
                <w:rFonts w:ascii="Times New Roman" w:hAnsi="Times New Roman"/>
              </w:rPr>
              <w:t>) ніж українською мовою(</w:t>
            </w:r>
            <w:proofErr w:type="spellStart"/>
            <w:r w:rsidRPr="00AF1E98">
              <w:rPr>
                <w:rFonts w:ascii="Times New Roman" w:hAnsi="Times New Roman"/>
              </w:rPr>
              <w:t>ами</w:t>
            </w:r>
            <w:proofErr w:type="spellEnd"/>
            <w:r w:rsidRPr="00AF1E98">
              <w:rPr>
                <w:rFonts w:ascii="Times New Roman" w:hAnsi="Times New Roman"/>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5E584BCF" w14:textId="77777777" w:rsidR="00446698" w:rsidRPr="00AF1E98" w:rsidRDefault="00446698" w:rsidP="00446698">
            <w:pPr>
              <w:autoSpaceDN w:val="0"/>
              <w:snapToGrid w:val="0"/>
              <w:spacing w:after="0" w:line="240" w:lineRule="auto"/>
              <w:jc w:val="both"/>
              <w:rPr>
                <w:rFonts w:ascii="Times New Roman" w:hAnsi="Times New Roman"/>
              </w:rPr>
            </w:pPr>
            <w:r w:rsidRPr="00AF1E98">
              <w:rPr>
                <w:rFonts w:ascii="Times New Roman" w:hAnsi="Times New Roman"/>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7C612F91" w14:textId="77777777" w:rsidR="00446698" w:rsidRPr="00AF1E98" w:rsidRDefault="00446698" w:rsidP="00446698">
            <w:pPr>
              <w:autoSpaceDN w:val="0"/>
              <w:snapToGrid w:val="0"/>
              <w:spacing w:after="0" w:line="240" w:lineRule="auto"/>
              <w:jc w:val="both"/>
              <w:rPr>
                <w:rFonts w:ascii="Times New Roman" w:hAnsi="Times New Roman"/>
              </w:rPr>
            </w:pPr>
            <w:r w:rsidRPr="00AF1E98">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6AD90B" w14:textId="77777777" w:rsidR="00446698" w:rsidRPr="00AF1E98" w:rsidRDefault="00446698" w:rsidP="00446698">
            <w:pPr>
              <w:autoSpaceDN w:val="0"/>
              <w:snapToGrid w:val="0"/>
              <w:spacing w:after="0" w:line="240" w:lineRule="auto"/>
              <w:jc w:val="both"/>
              <w:rPr>
                <w:rFonts w:ascii="Times New Roman" w:hAnsi="Times New Roman"/>
              </w:rPr>
            </w:pPr>
            <w:r w:rsidRPr="00AF1E98">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w:t>
            </w:r>
            <w:proofErr w:type="spellStart"/>
            <w:r w:rsidRPr="00AF1E98">
              <w:rPr>
                <w:rFonts w:ascii="Times New Roman" w:hAnsi="Times New Roman"/>
              </w:rPr>
              <w:lastRenderedPageBreak/>
              <w:t>енергосервісу</w:t>
            </w:r>
            <w:proofErr w:type="spellEnd"/>
            <w:r w:rsidRPr="00AF1E98">
              <w:rPr>
                <w:rFonts w:ascii="Times New Roman" w:hAnsi="Times New Roman"/>
              </w:rPr>
              <w:t xml:space="preserve"> обов’язково оприлюднюється на офіційному веб-порталі Уповноваженого органу з питань закупівель додатково англійською мовою.</w:t>
            </w:r>
          </w:p>
        </w:tc>
      </w:tr>
      <w:tr w:rsidR="00446698" w:rsidRPr="005933F3" w14:paraId="3D136A07" w14:textId="77777777" w:rsidTr="0044669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E6B73" w14:textId="7A958251" w:rsidR="00446698" w:rsidRPr="005933F3" w:rsidRDefault="00446698" w:rsidP="00446698">
            <w:pPr>
              <w:spacing w:after="0" w:line="240" w:lineRule="auto"/>
              <w:rPr>
                <w:rFonts w:ascii="Times New Roman" w:eastAsia="Times New Roman" w:hAnsi="Times New Roman"/>
                <w:b/>
                <w:bCs/>
                <w:lang w:eastAsia="uk-UA"/>
              </w:rPr>
            </w:pPr>
            <w:r>
              <w:rPr>
                <w:rFonts w:ascii="Times New Roman" w:eastAsia="Times New Roman" w:hAnsi="Times New Roman"/>
                <w:b/>
                <w:bCs/>
                <w:lang w:eastAsia="uk-UA"/>
              </w:rPr>
              <w:lastRenderedPageBreak/>
              <w:t>8.</w:t>
            </w:r>
          </w:p>
        </w:tc>
        <w:tc>
          <w:tcPr>
            <w:tcW w:w="2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CF644" w14:textId="77777777" w:rsidR="00446698" w:rsidRPr="00F17F32" w:rsidRDefault="00446698" w:rsidP="00446698">
            <w:pPr>
              <w:widowControl w:val="0"/>
              <w:spacing w:after="0" w:line="240" w:lineRule="auto"/>
              <w:ind w:left="-31"/>
              <w:rPr>
                <w:rFonts w:ascii="Times New Roman" w:eastAsia="Times New Roman" w:hAnsi="Times New Roman"/>
                <w:b/>
              </w:rPr>
            </w:pPr>
            <w:r w:rsidRPr="00F17F32">
              <w:rPr>
                <w:rFonts w:ascii="Times New Roman" w:eastAsia="Times New Roman" w:hAnsi="Times New Roman"/>
                <w:b/>
              </w:rPr>
              <w:t>Приховання адреси щодо:</w:t>
            </w:r>
          </w:p>
          <w:p w14:paraId="4350603A" w14:textId="77777777" w:rsidR="00446698" w:rsidRPr="00CC538F" w:rsidRDefault="00446698" w:rsidP="00446698">
            <w:pPr>
              <w:widowControl w:val="0"/>
              <w:spacing w:after="0" w:line="240" w:lineRule="auto"/>
              <w:ind w:left="-31"/>
              <w:rPr>
                <w:rFonts w:ascii="Times New Roman" w:eastAsia="Times New Roman" w:hAnsi="Times New Roman"/>
              </w:rPr>
            </w:pPr>
            <w:r w:rsidRPr="00CC538F">
              <w:rPr>
                <w:rFonts w:ascii="Times New Roman" w:hAnsi="Times New Roman"/>
              </w:rPr>
              <w:t xml:space="preserve">Місцезнаходження Замовника та місце </w:t>
            </w:r>
            <w:r w:rsidRPr="00CC538F">
              <w:rPr>
                <w:rFonts w:ascii="Times New Roman" w:eastAsia="Times New Roman" w:hAnsi="Times New Roman"/>
              </w:rPr>
              <w:t>поставки товару або</w:t>
            </w:r>
          </w:p>
          <w:p w14:paraId="7D885C85" w14:textId="77777777" w:rsidR="00446698" w:rsidRPr="00CC538F" w:rsidRDefault="00446698" w:rsidP="00446698">
            <w:pPr>
              <w:widowControl w:val="0"/>
              <w:spacing w:after="0" w:line="240" w:lineRule="auto"/>
              <w:ind w:left="-31"/>
              <w:rPr>
                <w:rFonts w:ascii="Times New Roman" w:eastAsia="Times New Roman" w:hAnsi="Times New Roman"/>
                <w:i/>
              </w:rPr>
            </w:pPr>
            <w:r w:rsidRPr="00CC538F">
              <w:rPr>
                <w:rFonts w:ascii="Times New Roman" w:eastAsia="Times New Roman" w:hAnsi="Times New Roman"/>
              </w:rPr>
              <w:t xml:space="preserve">місце, де повинні бути виконані роботи чи надані послуги </w:t>
            </w:r>
          </w:p>
        </w:tc>
        <w:tc>
          <w:tcPr>
            <w:tcW w:w="6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25725" w14:textId="77777777" w:rsidR="00446698" w:rsidRPr="00CC538F" w:rsidRDefault="00446698" w:rsidP="00446698">
            <w:pPr>
              <w:tabs>
                <w:tab w:val="left" w:pos="284"/>
              </w:tabs>
              <w:spacing w:after="0" w:line="240" w:lineRule="auto"/>
              <w:jc w:val="both"/>
              <w:rPr>
                <w:rFonts w:ascii="Times New Roman" w:hAnsi="Times New Roman"/>
                <w:shd w:val="clear" w:color="auto" w:fill="FFFFFF"/>
              </w:rPr>
            </w:pPr>
            <w:r w:rsidRPr="00CC538F">
              <w:rPr>
                <w:rFonts w:ascii="Times New Roman" w:hAnsi="Times New Roman"/>
                <w:shd w:val="clear" w:color="auto" w:fill="FFFFFF"/>
              </w:rPr>
              <w:t>Згідно п.27 Особливостей:</w:t>
            </w:r>
          </w:p>
          <w:p w14:paraId="38E617F5" w14:textId="77777777" w:rsidR="00446698" w:rsidRPr="00CC538F" w:rsidRDefault="00446698" w:rsidP="00446698">
            <w:pPr>
              <w:tabs>
                <w:tab w:val="left" w:pos="284"/>
              </w:tabs>
              <w:spacing w:after="0" w:line="240" w:lineRule="auto"/>
              <w:jc w:val="both"/>
              <w:rPr>
                <w:rFonts w:ascii="Times New Roman" w:hAnsi="Times New Roman"/>
                <w:shd w:val="clear" w:color="auto" w:fill="FFFFFF"/>
              </w:rPr>
            </w:pPr>
            <w:r w:rsidRPr="00CC538F">
              <w:rPr>
                <w:rFonts w:ascii="Times New Roman" w:hAnsi="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E31F309" w14:textId="77777777" w:rsidR="00446698" w:rsidRPr="00CC538F" w:rsidRDefault="00446698" w:rsidP="00446698">
            <w:pPr>
              <w:tabs>
                <w:tab w:val="left" w:pos="284"/>
              </w:tabs>
              <w:spacing w:after="0" w:line="240" w:lineRule="auto"/>
              <w:jc w:val="both"/>
              <w:rPr>
                <w:rFonts w:ascii="Times New Roman" w:hAnsi="Times New Roman"/>
                <w:shd w:val="clear" w:color="auto" w:fill="FFFFFF"/>
              </w:rPr>
            </w:pPr>
            <w:r w:rsidRPr="00CC538F">
              <w:rPr>
                <w:rFonts w:ascii="Times New Roman" w:hAnsi="Times New Roman"/>
                <w:shd w:val="clear" w:color="auto" w:fill="FFFFFF"/>
              </w:rPr>
              <w:t>Підстава:</w:t>
            </w:r>
          </w:p>
          <w:p w14:paraId="0D4582BB" w14:textId="77777777" w:rsidR="00446698" w:rsidRPr="00CC538F" w:rsidRDefault="00446698" w:rsidP="00446698">
            <w:pPr>
              <w:tabs>
                <w:tab w:val="left" w:pos="284"/>
              </w:tabs>
              <w:spacing w:after="0" w:line="240" w:lineRule="auto"/>
              <w:jc w:val="both"/>
              <w:rPr>
                <w:rFonts w:ascii="Times New Roman" w:hAnsi="Times New Roman"/>
                <w:shd w:val="clear" w:color="auto" w:fill="FFFFFF"/>
              </w:rPr>
            </w:pPr>
            <w:r w:rsidRPr="00CC538F">
              <w:rPr>
                <w:rFonts w:ascii="Times New Roman" w:hAnsi="Times New Roman"/>
                <w:shd w:val="clear" w:color="auto" w:fill="FFFFFF"/>
              </w:rPr>
              <w:t>- Лист Виконавчого комітету Нововолинської міської ради від 18.10.2023р. №2834/02-27/2-23;</w:t>
            </w:r>
          </w:p>
          <w:p w14:paraId="3EB4E71F" w14:textId="77777777" w:rsidR="00446698" w:rsidRPr="00CC538F" w:rsidRDefault="00446698" w:rsidP="00446698">
            <w:pPr>
              <w:tabs>
                <w:tab w:val="left" w:pos="284"/>
              </w:tabs>
              <w:spacing w:after="0" w:line="240" w:lineRule="auto"/>
              <w:jc w:val="both"/>
              <w:rPr>
                <w:rFonts w:ascii="Times New Roman" w:eastAsia="Times New Roman" w:hAnsi="Times New Roman"/>
                <w:lang w:eastAsia="zh-CN"/>
              </w:rPr>
            </w:pPr>
            <w:r w:rsidRPr="00CC538F">
              <w:rPr>
                <w:rFonts w:ascii="Times New Roman" w:hAnsi="Times New Roman"/>
                <w:shd w:val="clear" w:color="auto" w:fill="FFFFFF"/>
              </w:rPr>
              <w:t>- Лист Волинської обласної військової адміністрації від 10.10.2023р. №7185/44/2-23</w:t>
            </w:r>
            <w:r>
              <w:rPr>
                <w:rFonts w:ascii="Times New Roman" w:hAnsi="Times New Roman"/>
                <w:shd w:val="clear" w:color="auto" w:fill="FFFFFF"/>
              </w:rPr>
              <w:t>.</w:t>
            </w:r>
          </w:p>
        </w:tc>
      </w:tr>
      <w:tr w:rsidR="00446698" w:rsidRPr="00AF1E98" w14:paraId="03F8B736" w14:textId="77777777" w:rsidTr="00446698">
        <w:trPr>
          <w:trHeight w:val="354"/>
        </w:trPr>
        <w:tc>
          <w:tcPr>
            <w:tcW w:w="10052" w:type="dxa"/>
            <w:gridSpan w:val="3"/>
          </w:tcPr>
          <w:p w14:paraId="6189F13E" w14:textId="77777777" w:rsidR="00446698" w:rsidRPr="00AF1E98" w:rsidRDefault="00446698" w:rsidP="00446698">
            <w:pPr>
              <w:spacing w:after="0" w:line="240" w:lineRule="auto"/>
              <w:jc w:val="center"/>
              <w:rPr>
                <w:rFonts w:ascii="Times New Roman" w:hAnsi="Times New Roman"/>
                <w:bCs/>
              </w:rPr>
            </w:pPr>
            <w:r w:rsidRPr="00AF1E98">
              <w:rPr>
                <w:rStyle w:val="a5"/>
                <w:rFonts w:ascii="Times New Roman" w:hAnsi="Times New Roman"/>
              </w:rPr>
              <w:t>Розділ 2. Порядок внесення змін та надання роз`яснень до тендерної документації</w:t>
            </w:r>
          </w:p>
        </w:tc>
      </w:tr>
      <w:tr w:rsidR="00446698" w:rsidRPr="00AF1E98" w14:paraId="04DE0548" w14:textId="77777777" w:rsidTr="00446698">
        <w:trPr>
          <w:trHeight w:val="354"/>
        </w:trPr>
        <w:tc>
          <w:tcPr>
            <w:tcW w:w="546" w:type="dxa"/>
          </w:tcPr>
          <w:p w14:paraId="7799445E"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1.</w:t>
            </w:r>
          </w:p>
        </w:tc>
        <w:tc>
          <w:tcPr>
            <w:tcW w:w="2590" w:type="dxa"/>
          </w:tcPr>
          <w:p w14:paraId="4DE0BB5D" w14:textId="77777777" w:rsidR="00446698" w:rsidRPr="00AF1E98" w:rsidRDefault="00446698" w:rsidP="00446698">
            <w:pPr>
              <w:spacing w:after="0" w:line="240" w:lineRule="auto"/>
              <w:rPr>
                <w:rFonts w:ascii="Times New Roman" w:hAnsi="Times New Roman"/>
              </w:rPr>
            </w:pPr>
            <w:r w:rsidRPr="00AF1E98">
              <w:rPr>
                <w:rFonts w:ascii="Times New Roman" w:hAnsi="Times New Roman"/>
                <w:b/>
                <w:lang w:eastAsia="uk-UA"/>
              </w:rPr>
              <w:t>Процедура надання роз’яснень щодо тендерної документації</w:t>
            </w:r>
            <w:r w:rsidRPr="00AF1E98">
              <w:rPr>
                <w:rStyle w:val="a5"/>
                <w:rFonts w:ascii="Times New Roman" w:hAnsi="Times New Roman"/>
              </w:rPr>
              <w:t xml:space="preserve"> </w:t>
            </w:r>
          </w:p>
        </w:tc>
        <w:tc>
          <w:tcPr>
            <w:tcW w:w="6916" w:type="dxa"/>
          </w:tcPr>
          <w:p w14:paraId="4180CA4F" w14:textId="49D2D5AB" w:rsidR="00446698" w:rsidRPr="00AF1E98" w:rsidRDefault="00446698" w:rsidP="00446698">
            <w:pPr>
              <w:pStyle w:val="rvps2"/>
              <w:shd w:val="clear" w:color="auto" w:fill="FFFFFF"/>
              <w:spacing w:before="0" w:beforeAutospacing="0" w:after="0" w:afterAutospacing="0"/>
              <w:jc w:val="both"/>
              <w:rPr>
                <w:sz w:val="22"/>
                <w:szCs w:val="22"/>
                <w:lang w:val="uk-UA"/>
              </w:rPr>
            </w:pPr>
            <w:r w:rsidRPr="00AF1E98">
              <w:rPr>
                <w:sz w:val="22"/>
                <w:szCs w:val="22"/>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 про закупівлі.</w:t>
            </w:r>
            <w:bookmarkStart w:id="2" w:name="n1439"/>
            <w:bookmarkEnd w:id="2"/>
          </w:p>
        </w:tc>
      </w:tr>
      <w:tr w:rsidR="00446698" w:rsidRPr="00AF1E98" w14:paraId="2D17FB00" w14:textId="77777777" w:rsidTr="00446698">
        <w:trPr>
          <w:trHeight w:val="354"/>
        </w:trPr>
        <w:tc>
          <w:tcPr>
            <w:tcW w:w="546" w:type="dxa"/>
          </w:tcPr>
          <w:p w14:paraId="547D40B2"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2.</w:t>
            </w:r>
          </w:p>
        </w:tc>
        <w:tc>
          <w:tcPr>
            <w:tcW w:w="2590" w:type="dxa"/>
          </w:tcPr>
          <w:p w14:paraId="6427C693" w14:textId="77777777" w:rsidR="00446698" w:rsidRPr="00AF1E98" w:rsidRDefault="00446698" w:rsidP="00446698">
            <w:pPr>
              <w:spacing w:after="0" w:line="240" w:lineRule="auto"/>
              <w:rPr>
                <w:rFonts w:ascii="Times New Roman" w:hAnsi="Times New Roman"/>
              </w:rPr>
            </w:pPr>
            <w:r w:rsidRPr="00AF1E98">
              <w:rPr>
                <w:rFonts w:ascii="Times New Roman" w:hAnsi="Times New Roman"/>
                <w:b/>
                <w:lang w:eastAsia="uk-UA"/>
              </w:rPr>
              <w:t>Внесення змін до тендерної документації</w:t>
            </w:r>
            <w:r w:rsidRPr="00AF1E98">
              <w:rPr>
                <w:rStyle w:val="a5"/>
                <w:rFonts w:ascii="Times New Roman" w:hAnsi="Times New Roman"/>
              </w:rPr>
              <w:t xml:space="preserve"> </w:t>
            </w:r>
          </w:p>
        </w:tc>
        <w:tc>
          <w:tcPr>
            <w:tcW w:w="6916" w:type="dxa"/>
          </w:tcPr>
          <w:p w14:paraId="64F9F467" w14:textId="34903C33" w:rsidR="00446698" w:rsidRPr="00AF1E98" w:rsidRDefault="00446698" w:rsidP="00446698">
            <w:pPr>
              <w:pStyle w:val="rvps2"/>
              <w:shd w:val="clear" w:color="auto" w:fill="FFFFFF"/>
              <w:spacing w:before="0" w:beforeAutospacing="0" w:after="0" w:afterAutospacing="0"/>
              <w:jc w:val="both"/>
              <w:rPr>
                <w:sz w:val="22"/>
                <w:szCs w:val="22"/>
                <w:lang w:val="uk-UA"/>
              </w:rPr>
            </w:pPr>
            <w:r w:rsidRPr="00AF1E98">
              <w:rPr>
                <w:sz w:val="22"/>
                <w:szCs w:val="22"/>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4220F0C" w14:textId="77777777" w:rsidR="00446698" w:rsidRPr="00AF1E98" w:rsidRDefault="00446698" w:rsidP="00446698">
            <w:pPr>
              <w:pStyle w:val="rvps2"/>
              <w:shd w:val="clear" w:color="auto" w:fill="FFFFFF"/>
              <w:spacing w:before="0" w:beforeAutospacing="0" w:after="0" w:afterAutospacing="0"/>
              <w:jc w:val="both"/>
              <w:rPr>
                <w:sz w:val="22"/>
                <w:szCs w:val="22"/>
                <w:lang w:val="uk-UA"/>
              </w:rPr>
            </w:pPr>
            <w:bookmarkStart w:id="3" w:name="n1440"/>
            <w:bookmarkEnd w:id="3"/>
            <w:r w:rsidRPr="00AF1E98">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9A83453" w14:textId="77777777" w:rsidR="00446698" w:rsidRPr="00AF1E98" w:rsidRDefault="00446698" w:rsidP="00446698">
            <w:pPr>
              <w:pStyle w:val="rvps2"/>
              <w:shd w:val="clear" w:color="auto" w:fill="FFFFFF"/>
              <w:spacing w:before="0" w:beforeAutospacing="0" w:after="0" w:afterAutospacing="0"/>
              <w:jc w:val="both"/>
              <w:rPr>
                <w:sz w:val="22"/>
                <w:szCs w:val="22"/>
                <w:lang w:val="uk-UA"/>
              </w:rPr>
            </w:pPr>
            <w:bookmarkStart w:id="4" w:name="n1441"/>
            <w:bookmarkEnd w:id="4"/>
            <w:r w:rsidRPr="00AF1E9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4EC1C63" w14:textId="77777777" w:rsidR="00446698" w:rsidRPr="00AF1E98" w:rsidRDefault="00446698" w:rsidP="00446698">
            <w:pPr>
              <w:pStyle w:val="rvps2"/>
              <w:shd w:val="clear" w:color="auto" w:fill="FFFFFF"/>
              <w:spacing w:before="0" w:beforeAutospacing="0" w:after="0" w:afterAutospacing="0"/>
              <w:jc w:val="both"/>
              <w:rPr>
                <w:sz w:val="22"/>
                <w:szCs w:val="22"/>
                <w:lang w:val="uk-UA"/>
              </w:rPr>
            </w:pPr>
            <w:bookmarkStart w:id="5" w:name="n1442"/>
            <w:bookmarkEnd w:id="5"/>
            <w:r w:rsidRPr="00AF1E98">
              <w:rPr>
                <w:sz w:val="22"/>
                <w:szCs w:val="22"/>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r w:rsidRPr="00AF1E98">
              <w:rPr>
                <w:sz w:val="22"/>
                <w:szCs w:val="22"/>
                <w:lang w:val="uk-UA"/>
              </w:rPr>
              <w:lastRenderedPageBreak/>
              <w:t>закупівель з одночасним продовженням строку подання тендерних пропозицій не менш як на сім днів.</w:t>
            </w:r>
          </w:p>
          <w:p w14:paraId="4109B956" w14:textId="7F30E7D2" w:rsidR="00446698" w:rsidRPr="00AF1E98" w:rsidRDefault="00446698" w:rsidP="00446698">
            <w:pPr>
              <w:pStyle w:val="rvps2"/>
              <w:shd w:val="clear" w:color="auto" w:fill="FFFFFF"/>
              <w:spacing w:before="0" w:beforeAutospacing="0" w:after="0" w:afterAutospacing="0"/>
              <w:jc w:val="both"/>
              <w:rPr>
                <w:sz w:val="22"/>
                <w:szCs w:val="22"/>
                <w:lang w:val="uk-UA"/>
              </w:rPr>
            </w:pPr>
            <w:bookmarkStart w:id="6" w:name="n1443"/>
            <w:bookmarkEnd w:id="6"/>
            <w:r w:rsidRPr="00AF1E98">
              <w:rPr>
                <w:sz w:val="22"/>
                <w:szCs w:val="22"/>
                <w:lang w:val="uk-UA"/>
              </w:rPr>
              <w:t>Зазначена у цій частині інформація оприлюднюється замовником відповідно до статті 10 Закону про закупівлі.</w:t>
            </w:r>
          </w:p>
        </w:tc>
      </w:tr>
      <w:tr w:rsidR="00446698" w:rsidRPr="00AF1E98" w14:paraId="34C1595A" w14:textId="77777777" w:rsidTr="00446698">
        <w:trPr>
          <w:trHeight w:val="354"/>
        </w:trPr>
        <w:tc>
          <w:tcPr>
            <w:tcW w:w="10052" w:type="dxa"/>
            <w:gridSpan w:val="3"/>
          </w:tcPr>
          <w:p w14:paraId="0C04F1EA" w14:textId="77777777" w:rsidR="00446698" w:rsidRPr="00AF1E98" w:rsidRDefault="00446698" w:rsidP="00446698">
            <w:pPr>
              <w:spacing w:after="0" w:line="240" w:lineRule="auto"/>
              <w:contextualSpacing/>
              <w:jc w:val="center"/>
              <w:rPr>
                <w:rFonts w:ascii="Times New Roman" w:hAnsi="Times New Roman"/>
                <w:bCs/>
              </w:rPr>
            </w:pPr>
            <w:r w:rsidRPr="00AF1E98">
              <w:rPr>
                <w:rStyle w:val="a5"/>
                <w:rFonts w:ascii="Times New Roman" w:hAnsi="Times New Roman"/>
              </w:rPr>
              <w:lastRenderedPageBreak/>
              <w:t xml:space="preserve">Розділ 3. </w:t>
            </w:r>
            <w:r w:rsidRPr="00AF1E98">
              <w:rPr>
                <w:rFonts w:ascii="Times New Roman" w:hAnsi="Times New Roman"/>
                <w:b/>
                <w:bdr w:val="none" w:sz="0" w:space="0" w:color="auto" w:frame="1"/>
                <w:lang w:eastAsia="uk-UA"/>
              </w:rPr>
              <w:t>Інструкція з підготовки тендерної пропозиції</w:t>
            </w:r>
          </w:p>
        </w:tc>
      </w:tr>
      <w:tr w:rsidR="00446698" w:rsidRPr="00AF1E98" w14:paraId="0F81B080" w14:textId="77777777" w:rsidTr="00446698">
        <w:trPr>
          <w:trHeight w:val="354"/>
        </w:trPr>
        <w:tc>
          <w:tcPr>
            <w:tcW w:w="546" w:type="dxa"/>
          </w:tcPr>
          <w:p w14:paraId="788DA623"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1.</w:t>
            </w:r>
          </w:p>
        </w:tc>
        <w:tc>
          <w:tcPr>
            <w:tcW w:w="2590" w:type="dxa"/>
          </w:tcPr>
          <w:p w14:paraId="6D2B81C0" w14:textId="77777777" w:rsidR="00446698" w:rsidRPr="00AF1E98" w:rsidRDefault="00446698" w:rsidP="00446698">
            <w:pPr>
              <w:spacing w:after="0" w:line="240" w:lineRule="auto"/>
              <w:contextualSpacing/>
              <w:rPr>
                <w:rFonts w:ascii="Times New Roman" w:hAnsi="Times New Roman"/>
              </w:rPr>
            </w:pPr>
            <w:r w:rsidRPr="00AF1E98">
              <w:rPr>
                <w:rFonts w:ascii="Times New Roman" w:hAnsi="Times New Roman"/>
                <w:b/>
                <w:lang w:eastAsia="uk-UA"/>
              </w:rPr>
              <w:t>Зміст та спосіб подання тендерної пропозиції</w:t>
            </w:r>
            <w:r w:rsidRPr="00AF1E98">
              <w:rPr>
                <w:rFonts w:ascii="Times New Roman" w:hAnsi="Times New Roman"/>
              </w:rPr>
              <w:t>.</w:t>
            </w:r>
            <w:r w:rsidRPr="00AF1E98">
              <w:rPr>
                <w:rStyle w:val="a5"/>
                <w:rFonts w:ascii="Times New Roman" w:hAnsi="Times New Roman"/>
              </w:rPr>
              <w:t xml:space="preserve"> </w:t>
            </w:r>
          </w:p>
        </w:tc>
        <w:tc>
          <w:tcPr>
            <w:tcW w:w="6916" w:type="dxa"/>
          </w:tcPr>
          <w:p w14:paraId="391D9877" w14:textId="77777777" w:rsidR="00446698" w:rsidRPr="00AF1E98" w:rsidRDefault="00446698" w:rsidP="00446698">
            <w:pPr>
              <w:spacing w:after="0" w:line="240" w:lineRule="auto"/>
              <w:contextualSpacing/>
              <w:jc w:val="both"/>
              <w:textAlignment w:val="baseline"/>
              <w:rPr>
                <w:rFonts w:ascii="Times New Roman" w:eastAsia="Times New Roman" w:hAnsi="Times New Roman"/>
              </w:rPr>
            </w:pPr>
            <w:r w:rsidRPr="00AF1E98">
              <w:rPr>
                <w:rFonts w:ascii="Times New Roman" w:eastAsia="Times New Roman" w:hAnsi="Times New Roman"/>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3F6ECE7E"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bookmarkStart w:id="7" w:name="n115"/>
            <w:bookmarkEnd w:id="7"/>
            <w:r w:rsidRPr="00AF1E98">
              <w:rPr>
                <w:rFonts w:ascii="Times New Roman" w:eastAsia="Times New Roman" w:hAnsi="Times New Roman"/>
              </w:rPr>
              <w:t xml:space="preserve">пропонований строк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18F499A2"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bookmarkStart w:id="8" w:name="n116"/>
            <w:bookmarkEnd w:id="8"/>
            <w:r w:rsidRPr="00AF1E98">
              <w:rPr>
                <w:rFonts w:ascii="Times New Roman" w:eastAsia="Times New Roman" w:hAnsi="Times New Roman"/>
              </w:rPr>
              <w:t xml:space="preserve">щорічні платежі виконавцю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розраховані з урахуванням пропонованого строку дії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 (завантажується окремим файлом відповідно до Додатку № 6 до тендерної документації);</w:t>
            </w:r>
          </w:p>
          <w:p w14:paraId="7AB697DE"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bookmarkStart w:id="9" w:name="n117"/>
            <w:bookmarkEnd w:id="9"/>
            <w:r w:rsidRPr="00AF1E98">
              <w:rPr>
                <w:rFonts w:ascii="Times New Roman" w:eastAsia="Times New Roman" w:hAnsi="Times New Roman"/>
              </w:rPr>
              <w:t xml:space="preserve">щорічне скорочення витрат замовника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(заповнення електронної форми в електронній системі закупівель);</w:t>
            </w:r>
          </w:p>
          <w:p w14:paraId="49ED0C72"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r w:rsidRPr="00AF1E98">
              <w:rPr>
                <w:rFonts w:ascii="Times New Roman" w:eastAsia="Times New Roman" w:hAnsi="Times New Roman"/>
              </w:rPr>
              <w:t xml:space="preserve">рівень скорочення споживання електричної енергії, який має бути досягнуто в результаті здійснення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за кожний рік дії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 </w:t>
            </w:r>
            <w:r w:rsidRPr="00AF1E98">
              <w:rPr>
                <w:rFonts w:ascii="Times New Roman" w:hAnsi="Times New Roman"/>
              </w:rPr>
              <w:t>з врахуванням вимог пункту 6 Розділу 3 до тендерної документації</w:t>
            </w:r>
            <w:r w:rsidRPr="00AF1E98">
              <w:rPr>
                <w:rFonts w:ascii="Times New Roman" w:eastAsia="Times New Roman" w:hAnsi="Times New Roman"/>
              </w:rPr>
              <w:t xml:space="preserve">  (у натуральних показниках та відсотках до базового рівня споживання електричної енергії) (завантажується окремим файлом відповідно до Додатку № 5 </w:t>
            </w:r>
            <w:r w:rsidRPr="00AF1E98">
              <w:rPr>
                <w:rFonts w:ascii="Times New Roman" w:hAnsi="Times New Roman"/>
                <w:shd w:val="clear" w:color="auto" w:fill="FFFFFF"/>
              </w:rPr>
              <w:t xml:space="preserve"> </w:t>
            </w:r>
            <w:r w:rsidRPr="00AF1E98">
              <w:rPr>
                <w:rFonts w:ascii="Times New Roman" w:eastAsia="Times New Roman" w:hAnsi="Times New Roman"/>
              </w:rPr>
              <w:t>до тендерної документації);</w:t>
            </w:r>
          </w:p>
          <w:p w14:paraId="2603415D"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r w:rsidRPr="00AF1E98">
              <w:rPr>
                <w:rFonts w:ascii="Times New Roman" w:eastAsia="Times New Roman" w:hAnsi="Times New Roman"/>
              </w:rPr>
              <w:t xml:space="preserve">фіксований відсоток суми скорочення витрат замовника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на оплату електричної енергії, що підлягає до сплати виконавцю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65EF5F5B"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r w:rsidRPr="00AF1E98">
              <w:rPr>
                <w:rFonts w:ascii="Times New Roman" w:eastAsia="Times New Roman" w:hAnsi="Times New Roman"/>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2B2A0658"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r w:rsidRPr="00AF1E98">
              <w:rPr>
                <w:rFonts w:ascii="Times New Roman" w:eastAsia="Times New Roman" w:hAnsi="Times New Roman"/>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0642211C" w14:textId="77777777"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r w:rsidRPr="00AF1E98">
              <w:rPr>
                <w:rFonts w:ascii="Times New Roman" w:hAnsi="Times New Roman"/>
              </w:rPr>
              <w:t>лист-згода про обробку персональних даних від всіх осіб, персональні дані яких використовуються в складі документів тендерної пропозиції;</w:t>
            </w:r>
          </w:p>
          <w:p w14:paraId="31FCD90F" w14:textId="38F75AC5" w:rsidR="00446698" w:rsidRPr="00AF1E98" w:rsidRDefault="00446698" w:rsidP="00446698">
            <w:pPr>
              <w:pStyle w:val="a3"/>
              <w:numPr>
                <w:ilvl w:val="0"/>
                <w:numId w:val="1"/>
              </w:numPr>
              <w:spacing w:after="0" w:line="240" w:lineRule="auto"/>
              <w:ind w:left="0" w:firstLine="549"/>
              <w:jc w:val="both"/>
              <w:textAlignment w:val="baseline"/>
              <w:rPr>
                <w:rFonts w:ascii="Times New Roman" w:eastAsia="Times New Roman" w:hAnsi="Times New Roman"/>
              </w:rPr>
            </w:pPr>
            <w:r w:rsidRPr="00AF1E98">
              <w:rPr>
                <w:rFonts w:ascii="Times New Roman" w:eastAsia="Times New Roman" w:hAnsi="Times New Roman"/>
              </w:rPr>
              <w:t xml:space="preserve">ціна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 (</w:t>
            </w:r>
            <w:r w:rsidRPr="00AF1E98">
              <w:rPr>
                <w:rFonts w:ascii="Times New Roman" w:hAnsi="Times New Roman"/>
              </w:rPr>
              <w:t>розраховується електронною системою закупівель на основі даних, зазначених Учасником в електронних формах).</w:t>
            </w:r>
          </w:p>
          <w:p w14:paraId="0461FB15" w14:textId="77777777" w:rsidR="00446698" w:rsidRPr="00AF1E98" w:rsidRDefault="00446698" w:rsidP="00446698">
            <w:pPr>
              <w:pStyle w:val="a3"/>
              <w:spacing w:after="0" w:line="240" w:lineRule="auto"/>
              <w:ind w:left="549"/>
              <w:jc w:val="both"/>
              <w:textAlignment w:val="baseline"/>
              <w:rPr>
                <w:rFonts w:ascii="Times New Roman" w:eastAsia="Times New Roman" w:hAnsi="Times New Roman"/>
              </w:rPr>
            </w:pPr>
          </w:p>
          <w:p w14:paraId="51D93EE3" w14:textId="43B0397B" w:rsidR="00446698" w:rsidRPr="00AF1E98" w:rsidRDefault="00446698" w:rsidP="00446698">
            <w:pPr>
              <w:spacing w:after="0" w:line="240" w:lineRule="auto"/>
              <w:contextualSpacing/>
              <w:jc w:val="both"/>
              <w:textAlignment w:val="baseline"/>
              <w:rPr>
                <w:rFonts w:ascii="Times New Roman" w:hAnsi="Times New Roman"/>
                <w:bCs/>
                <w:shd w:val="clear" w:color="auto" w:fill="FFFFFF"/>
              </w:rPr>
            </w:pPr>
            <w:r w:rsidRPr="00AF1E98">
              <w:rPr>
                <w:rFonts w:ascii="Times New Roman" w:hAnsi="Times New Roman"/>
                <w:bCs/>
                <w:shd w:val="clear" w:color="auto" w:fill="FFFFFF"/>
              </w:rPr>
              <w:t xml:space="preserve">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 8  відповідають чи не можуть відповідати рівню скорочення споживання паливно-енергетичних ресурсів та/або комунальних послуг згідно із Додатком № 5. Також, Учасник, розуміє </w:t>
            </w:r>
            <w:r w:rsidRPr="00AF1E98">
              <w:rPr>
                <w:rFonts w:ascii="Times New Roman" w:hAnsi="Times New Roman"/>
                <w:bCs/>
                <w:shd w:val="clear" w:color="auto" w:fill="FFFFFF"/>
              </w:rPr>
              <w:lastRenderedPageBreak/>
              <w:t>що у випадку підтвердження такої невідповідності, це є підставою для відхилення його пропозиції.</w:t>
            </w:r>
          </w:p>
          <w:p w14:paraId="164E72FE"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Одночасно із заповненням електронних форм Учасник завантажує файли з:</w:t>
            </w:r>
          </w:p>
          <w:p w14:paraId="5A9E3CA9"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0389F6B1"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AF1E98">
              <w:rPr>
                <w:rFonts w:ascii="Times New Roman" w:hAnsi="Times New Roman" w:cs="Times New Roman"/>
                <w:color w:val="auto"/>
                <w:lang w:val="uk-UA"/>
              </w:rPr>
              <w:t>п.п</w:t>
            </w:r>
            <w:proofErr w:type="spellEnd"/>
            <w:r w:rsidRPr="00AF1E98">
              <w:rPr>
                <w:rFonts w:ascii="Times New Roman" w:hAnsi="Times New Roman" w:cs="Times New Roman"/>
                <w:color w:val="auto"/>
                <w:lang w:val="uk-UA"/>
              </w:rPr>
              <w:t xml:space="preserve"> 2.1 Додатку № 7 до тендерної документації;</w:t>
            </w:r>
          </w:p>
          <w:p w14:paraId="5EC988DD"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iCs/>
                <w:color w:val="auto"/>
                <w:lang w:val="uk-UA"/>
              </w:rPr>
            </w:pPr>
            <w:r w:rsidRPr="00AF1E98">
              <w:rPr>
                <w:rFonts w:ascii="Times New Roman" w:hAnsi="Times New Roman" w:cs="Times New Roman"/>
                <w:color w:val="auto"/>
                <w:lang w:val="uk-UA"/>
              </w:rPr>
              <w:t xml:space="preserve">- </w:t>
            </w:r>
            <w:r w:rsidRPr="00AF1E98">
              <w:rPr>
                <w:rFonts w:ascii="Times New Roman" w:hAnsi="Times New Roman" w:cs="Times New Roman"/>
                <w:iCs/>
                <w:color w:val="auto"/>
                <w:lang w:val="uk-UA"/>
              </w:rPr>
              <w:t xml:space="preserve">перелік енергоефективних заходів за </w:t>
            </w:r>
            <w:proofErr w:type="spellStart"/>
            <w:r w:rsidRPr="00AF1E98">
              <w:rPr>
                <w:rFonts w:ascii="Times New Roman" w:hAnsi="Times New Roman" w:cs="Times New Roman"/>
                <w:iCs/>
                <w:color w:val="auto"/>
                <w:lang w:val="uk-UA"/>
              </w:rPr>
              <w:t>енергосервісним</w:t>
            </w:r>
            <w:proofErr w:type="spellEnd"/>
            <w:r w:rsidRPr="00AF1E98">
              <w:rPr>
                <w:rFonts w:ascii="Times New Roman" w:hAnsi="Times New Roman" w:cs="Times New Roman"/>
                <w:iCs/>
                <w:color w:val="auto"/>
                <w:lang w:val="uk-UA"/>
              </w:rPr>
              <w:t xml:space="preserve"> договором відповідно до Додатку № 8 </w:t>
            </w:r>
            <w:r w:rsidRPr="00AF1E98">
              <w:rPr>
                <w:rFonts w:ascii="Times New Roman" w:hAnsi="Times New Roman" w:cs="Times New Roman"/>
                <w:color w:val="auto"/>
                <w:lang w:val="uk-UA"/>
              </w:rPr>
              <w:t>до тендерної документації</w:t>
            </w:r>
            <w:r w:rsidRPr="00AF1E98">
              <w:rPr>
                <w:rFonts w:ascii="Times New Roman" w:hAnsi="Times New Roman" w:cs="Times New Roman"/>
                <w:iCs/>
                <w:color w:val="auto"/>
                <w:lang w:val="uk-UA"/>
              </w:rPr>
              <w:t>;</w:t>
            </w:r>
          </w:p>
          <w:p w14:paraId="749478B3" w14:textId="77777777" w:rsidR="00446698" w:rsidRPr="00AF1E98" w:rsidRDefault="00446698" w:rsidP="00446698">
            <w:pPr>
              <w:pStyle w:val="11"/>
              <w:widowControl w:val="0"/>
              <w:spacing w:after="0" w:line="240" w:lineRule="auto"/>
              <w:ind w:firstLine="549"/>
              <w:contextualSpacing/>
              <w:jc w:val="both"/>
              <w:rPr>
                <w:rFonts w:ascii="Times New Roman" w:eastAsia="Times New Roman" w:hAnsi="Times New Roman" w:cs="Times New Roman"/>
                <w:color w:val="auto"/>
                <w:lang w:val="uk-UA"/>
              </w:rPr>
            </w:pPr>
            <w:r w:rsidRPr="00AF1E98">
              <w:rPr>
                <w:rFonts w:ascii="Times New Roman" w:hAnsi="Times New Roman" w:cs="Times New Roman"/>
                <w:iCs/>
                <w:color w:val="auto"/>
                <w:lang w:val="uk-UA"/>
              </w:rPr>
              <w:t xml:space="preserve">- інформація в довільній формі від учасника про те, що </w:t>
            </w:r>
            <w:r w:rsidRPr="00AF1E98">
              <w:rPr>
                <w:rFonts w:ascii="Times New Roman" w:hAnsi="Times New Roman" w:cs="Times New Roman"/>
                <w:color w:val="auto"/>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AF1E98">
              <w:rPr>
                <w:rFonts w:ascii="Times New Roman" w:eastAsia="Times New Roman" w:hAnsi="Times New Roman" w:cs="Times New Roman"/>
                <w:color w:val="auto"/>
                <w:lang w:val="uk-UA"/>
              </w:rPr>
              <w:t xml:space="preserve"> </w:t>
            </w:r>
          </w:p>
          <w:p w14:paraId="7EE752E0"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іншими документами та інформацією передбаченими даною тендерною документацією та додатками до неї.</w:t>
            </w:r>
          </w:p>
          <w:p w14:paraId="0B63524A"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7C589E8C"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документи на переможця відповідно до п. 1 Додатку № 7 до тендерної документації;</w:t>
            </w:r>
          </w:p>
          <w:p w14:paraId="6EC74D81"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xml:space="preserve">- тендерну пропозицію відповідно до Додатку № 4 до тендерної документації, де зазначаються: </w:t>
            </w:r>
          </w:p>
          <w:p w14:paraId="6EF53663"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xml:space="preserve">-  пропонований строк </w:t>
            </w:r>
            <w:proofErr w:type="spellStart"/>
            <w:r w:rsidRPr="00AF1E98">
              <w:rPr>
                <w:rFonts w:ascii="Times New Roman" w:hAnsi="Times New Roman" w:cs="Times New Roman"/>
                <w:color w:val="auto"/>
                <w:lang w:val="uk-UA"/>
              </w:rPr>
              <w:t>енергосервісного</w:t>
            </w:r>
            <w:proofErr w:type="spellEnd"/>
            <w:r w:rsidRPr="00AF1E98">
              <w:rPr>
                <w:rFonts w:ascii="Times New Roman" w:hAnsi="Times New Roman" w:cs="Times New Roman"/>
                <w:color w:val="auto"/>
                <w:lang w:val="uk-UA"/>
              </w:rPr>
              <w:t xml:space="preserve"> договору</w:t>
            </w:r>
            <w:r w:rsidRPr="00AF1E98">
              <w:rPr>
                <w:rFonts w:ascii="Times New Roman" w:eastAsia="Times New Roman" w:hAnsi="Times New Roman" w:cs="Times New Roman"/>
                <w:color w:val="auto"/>
                <w:lang w:val="uk-UA"/>
              </w:rPr>
              <w:t xml:space="preserve"> (завантажується окремим файлом відповідно до Додатку № 5 до тендерної документації</w:t>
            </w:r>
            <w:r w:rsidRPr="00AF1E98">
              <w:rPr>
                <w:rFonts w:ascii="Times New Roman" w:hAnsi="Times New Roman" w:cs="Times New Roman"/>
                <w:color w:val="auto"/>
                <w:lang w:val="uk-UA"/>
              </w:rPr>
              <w:t>);</w:t>
            </w:r>
          </w:p>
          <w:p w14:paraId="50345CCA" w14:textId="77777777" w:rsidR="00446698" w:rsidRPr="00AF1E98" w:rsidRDefault="00446698" w:rsidP="00446698">
            <w:pPr>
              <w:pStyle w:val="11"/>
              <w:widowControl w:val="0"/>
              <w:spacing w:after="0" w:line="240" w:lineRule="auto"/>
              <w:ind w:firstLine="549"/>
              <w:contextualSpacing/>
              <w:jc w:val="both"/>
              <w:rPr>
                <w:rFonts w:ascii="Times New Roman" w:hAnsi="Times New Roman" w:cs="Times New Roman"/>
                <w:color w:val="auto"/>
                <w:lang w:val="uk-UA"/>
              </w:rPr>
            </w:pPr>
            <w:bookmarkStart w:id="10" w:name="n118"/>
            <w:bookmarkEnd w:id="10"/>
            <w:r w:rsidRPr="00AF1E98">
              <w:rPr>
                <w:rFonts w:ascii="Times New Roman" w:hAnsi="Times New Roman" w:cs="Times New Roman"/>
                <w:color w:val="auto"/>
                <w:lang w:val="uk-UA"/>
              </w:rPr>
              <w:t xml:space="preserve">- інформація про рівень скорочення споживання електричної енергії, який має бути досягнуто в результаті здійснення </w:t>
            </w:r>
            <w:proofErr w:type="spellStart"/>
            <w:r w:rsidRPr="00AF1E98">
              <w:rPr>
                <w:rFonts w:ascii="Times New Roman" w:hAnsi="Times New Roman" w:cs="Times New Roman"/>
                <w:color w:val="auto"/>
                <w:lang w:val="uk-UA"/>
              </w:rPr>
              <w:t>енергосервісу</w:t>
            </w:r>
            <w:proofErr w:type="spellEnd"/>
            <w:r w:rsidRPr="00AF1E98">
              <w:rPr>
                <w:rFonts w:ascii="Times New Roman" w:hAnsi="Times New Roman" w:cs="Times New Roman"/>
                <w:color w:val="auto"/>
                <w:lang w:val="uk-UA"/>
              </w:rPr>
              <w:t xml:space="preserve">, за кожний рік дії </w:t>
            </w:r>
            <w:proofErr w:type="spellStart"/>
            <w:r w:rsidRPr="00AF1E98">
              <w:rPr>
                <w:rFonts w:ascii="Times New Roman" w:hAnsi="Times New Roman" w:cs="Times New Roman"/>
                <w:color w:val="auto"/>
                <w:lang w:val="uk-UA"/>
              </w:rPr>
              <w:t>енергосервісного</w:t>
            </w:r>
            <w:proofErr w:type="spellEnd"/>
            <w:r w:rsidRPr="00AF1E98">
              <w:rPr>
                <w:rFonts w:ascii="Times New Roman" w:hAnsi="Times New Roman" w:cs="Times New Roman"/>
                <w:color w:val="auto"/>
                <w:lang w:val="uk-UA"/>
              </w:rPr>
              <w:t xml:space="preserve"> договору з врахуванням вимог пункту 6 Розділу 3 до тендерної документації (у натуральних показниках та відсотках до базового рівня споживання електричної енергії) </w:t>
            </w:r>
            <w:r w:rsidRPr="00AF1E98">
              <w:rPr>
                <w:rFonts w:ascii="Times New Roman" w:eastAsia="Times New Roman" w:hAnsi="Times New Roman" w:cs="Times New Roman"/>
                <w:color w:val="auto"/>
                <w:lang w:val="uk-UA"/>
              </w:rPr>
              <w:t>(завантажується окремим файлом відповідно до Додатку № 5</w:t>
            </w:r>
            <w:r w:rsidRPr="00AF1E98">
              <w:rPr>
                <w:rFonts w:ascii="Times New Roman" w:hAnsi="Times New Roman" w:cs="Times New Roman"/>
                <w:color w:val="auto"/>
                <w:shd w:val="clear" w:color="auto" w:fill="FFFFFF"/>
                <w:lang w:val="uk-UA"/>
              </w:rPr>
              <w:t xml:space="preserve"> </w:t>
            </w:r>
            <w:r w:rsidRPr="00AF1E98">
              <w:rPr>
                <w:rFonts w:ascii="Times New Roman" w:eastAsia="Times New Roman" w:hAnsi="Times New Roman" w:cs="Times New Roman"/>
                <w:color w:val="auto"/>
                <w:lang w:val="uk-UA"/>
              </w:rPr>
              <w:t>до тендерної документації)</w:t>
            </w:r>
            <w:r w:rsidRPr="00AF1E98">
              <w:rPr>
                <w:rFonts w:ascii="Times New Roman" w:hAnsi="Times New Roman" w:cs="Times New Roman"/>
                <w:color w:val="auto"/>
                <w:lang w:val="uk-UA"/>
              </w:rPr>
              <w:t xml:space="preserve">; </w:t>
            </w:r>
          </w:p>
          <w:p w14:paraId="03D88FB9" w14:textId="77777777" w:rsidR="00446698" w:rsidRPr="00AF1E98" w:rsidRDefault="00446698" w:rsidP="00446698">
            <w:pPr>
              <w:pStyle w:val="rvps2"/>
              <w:shd w:val="clear" w:color="auto" w:fill="FFFFFF"/>
              <w:spacing w:before="0" w:beforeAutospacing="0" w:after="0" w:afterAutospacing="0"/>
              <w:ind w:firstLine="549"/>
              <w:contextualSpacing/>
              <w:jc w:val="both"/>
              <w:textAlignment w:val="baseline"/>
              <w:rPr>
                <w:sz w:val="22"/>
                <w:szCs w:val="22"/>
                <w:lang w:val="uk-UA"/>
              </w:rPr>
            </w:pPr>
            <w:r w:rsidRPr="00AF1E98">
              <w:rPr>
                <w:sz w:val="22"/>
                <w:szCs w:val="22"/>
                <w:lang w:val="uk-UA"/>
              </w:rPr>
              <w:t xml:space="preserve">- інформація про щорічні платежі учаснику закупівлі (виконавцю </w:t>
            </w:r>
            <w:proofErr w:type="spellStart"/>
            <w:r w:rsidRPr="00AF1E98">
              <w:rPr>
                <w:sz w:val="22"/>
                <w:szCs w:val="22"/>
                <w:lang w:val="uk-UA"/>
              </w:rPr>
              <w:t>енергосервісу</w:t>
            </w:r>
            <w:proofErr w:type="spellEnd"/>
            <w:r w:rsidRPr="00AF1E98">
              <w:rPr>
                <w:sz w:val="22"/>
                <w:szCs w:val="22"/>
                <w:lang w:val="uk-UA"/>
              </w:rPr>
              <w:t xml:space="preserve">), розраховані з урахуванням пропонованого строку дії </w:t>
            </w:r>
            <w:proofErr w:type="spellStart"/>
            <w:r w:rsidRPr="00AF1E98">
              <w:rPr>
                <w:sz w:val="22"/>
                <w:szCs w:val="22"/>
                <w:lang w:val="uk-UA"/>
              </w:rPr>
              <w:t>енергосервісного</w:t>
            </w:r>
            <w:proofErr w:type="spellEnd"/>
            <w:r w:rsidRPr="00AF1E98">
              <w:rPr>
                <w:sz w:val="22"/>
                <w:szCs w:val="22"/>
                <w:lang w:val="uk-UA"/>
              </w:rPr>
              <w:t xml:space="preserve"> договору (завантажується окремим файлом відповідно до Додатку № 6 до тендерної документації);</w:t>
            </w:r>
            <w:bookmarkStart w:id="11" w:name="n119"/>
            <w:bookmarkEnd w:id="11"/>
          </w:p>
          <w:p w14:paraId="260E539F" w14:textId="77777777" w:rsidR="00446698" w:rsidRPr="00AF1E98" w:rsidRDefault="00446698" w:rsidP="00446698">
            <w:pPr>
              <w:pStyle w:val="a6"/>
              <w:shd w:val="clear" w:color="auto" w:fill="FFFFFF"/>
              <w:spacing w:before="0" w:beforeAutospacing="0" w:after="0" w:afterAutospacing="0"/>
              <w:ind w:firstLine="549"/>
              <w:contextualSpacing/>
              <w:jc w:val="both"/>
              <w:textAlignment w:val="baseline"/>
              <w:rPr>
                <w:sz w:val="22"/>
                <w:szCs w:val="22"/>
                <w:lang w:val="uk-UA"/>
              </w:rPr>
            </w:pPr>
            <w:r w:rsidRPr="00AF1E98">
              <w:rPr>
                <w:sz w:val="22"/>
                <w:szCs w:val="22"/>
                <w:shd w:val="clear" w:color="auto" w:fill="FFFFFF"/>
                <w:lang w:val="uk-UA"/>
              </w:rPr>
              <w:t xml:space="preserve">- фіксований відсоток суми скорочення витрат замовника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на оплату електричної енергії, що підлягає до сплати виконавцю </w:t>
            </w:r>
            <w:proofErr w:type="spellStart"/>
            <w:r w:rsidRPr="00AF1E98">
              <w:rPr>
                <w:sz w:val="22"/>
                <w:szCs w:val="22"/>
                <w:shd w:val="clear" w:color="auto" w:fill="FFFFFF"/>
                <w:lang w:val="uk-UA"/>
              </w:rPr>
              <w:t>енергосервісу</w:t>
            </w:r>
            <w:proofErr w:type="spellEnd"/>
            <w:r w:rsidRPr="00AF1E98">
              <w:rPr>
                <w:sz w:val="22"/>
                <w:szCs w:val="22"/>
                <w:lang w:val="uk-UA"/>
              </w:rPr>
              <w:t xml:space="preserve"> (завантажується окремим файлом відповідно до Додатку № 6 до тендерної документації);</w:t>
            </w:r>
          </w:p>
          <w:p w14:paraId="0EAAC312" w14:textId="3DE9FAFE" w:rsidR="00446698" w:rsidRPr="00AF1E98" w:rsidRDefault="00446698" w:rsidP="00446698">
            <w:pPr>
              <w:pStyle w:val="a6"/>
              <w:shd w:val="clear" w:color="auto" w:fill="FFFFFF"/>
              <w:spacing w:before="0" w:beforeAutospacing="0" w:after="0" w:afterAutospacing="0"/>
              <w:ind w:firstLine="549"/>
              <w:contextualSpacing/>
              <w:jc w:val="both"/>
              <w:textAlignment w:val="baseline"/>
              <w:rPr>
                <w:sz w:val="22"/>
                <w:szCs w:val="22"/>
                <w:lang w:val="uk-UA"/>
              </w:rPr>
            </w:pPr>
            <w:r w:rsidRPr="00AF1E98">
              <w:rPr>
                <w:sz w:val="22"/>
                <w:szCs w:val="22"/>
                <w:shd w:val="clear" w:color="auto" w:fill="FFFFFF"/>
                <w:lang w:val="uk-UA"/>
              </w:rPr>
              <w:t xml:space="preserve">- ціна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 </w:t>
            </w:r>
            <w:r w:rsidRPr="00AF1E98">
              <w:rPr>
                <w:sz w:val="22"/>
                <w:szCs w:val="22"/>
                <w:lang w:val="uk-UA"/>
              </w:rPr>
              <w:t>(розраховується електронною системою закупівель на основі даних, зазначених Учасником в електронних формах).</w:t>
            </w:r>
          </w:p>
          <w:p w14:paraId="544EBC1D" w14:textId="77777777" w:rsidR="00446698" w:rsidRPr="00AF1E98" w:rsidRDefault="00446698" w:rsidP="00446698">
            <w:pPr>
              <w:pStyle w:val="a6"/>
              <w:shd w:val="clear" w:color="auto" w:fill="FFFFFF"/>
              <w:spacing w:before="0" w:beforeAutospacing="0" w:after="0" w:afterAutospacing="0"/>
              <w:ind w:firstLine="549"/>
              <w:contextualSpacing/>
              <w:jc w:val="both"/>
              <w:textAlignment w:val="baseline"/>
              <w:rPr>
                <w:sz w:val="22"/>
                <w:szCs w:val="22"/>
                <w:lang w:val="uk-UA"/>
              </w:rPr>
            </w:pPr>
          </w:p>
          <w:p w14:paraId="480A47E1"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bookmarkStart w:id="12" w:name="n120"/>
            <w:bookmarkEnd w:id="12"/>
            <w:r w:rsidRPr="00AF1E98">
              <w:rPr>
                <w:rFonts w:ascii="Times New Roman" w:hAnsi="Times New Roman" w:cs="Times New Roman"/>
                <w:color w:val="auto"/>
                <w:lang w:val="uk-UA"/>
              </w:rPr>
              <w:t>Учасник за власним бажанням у складі тендерної пропозиції може надати й інші документи, що стосуються предмету закупівлі.</w:t>
            </w:r>
          </w:p>
          <w:p w14:paraId="4D74615F"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04C8632A" w14:textId="1C81286A" w:rsidR="00446698" w:rsidRPr="00AF1E98" w:rsidRDefault="00446698" w:rsidP="00446698">
            <w:pPr>
              <w:spacing w:after="0" w:line="240" w:lineRule="auto"/>
              <w:jc w:val="both"/>
              <w:rPr>
                <w:rFonts w:ascii="Times New Roman" w:eastAsia="Times New Roman" w:hAnsi="Times New Roman"/>
                <w:color w:val="000000"/>
                <w:lang w:eastAsia="ru-RU"/>
              </w:rPr>
            </w:pPr>
            <w:bookmarkStart w:id="13" w:name="_Hlk39053002"/>
            <w:r w:rsidRPr="00AF1E98">
              <w:rPr>
                <w:rFonts w:ascii="Times New Roman" w:eastAsia="Times New Roman" w:hAnsi="Times New Roman"/>
                <w:color w:val="000000"/>
                <w:lang w:eastAsia="ru-RU"/>
              </w:rPr>
              <w:lastRenderedPageBreak/>
              <w:t>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1690FA15" w14:textId="67660D4F" w:rsidR="00446698" w:rsidRPr="00AF1E98" w:rsidRDefault="00446698" w:rsidP="00446698">
            <w:pPr>
              <w:keepNext/>
              <w:keepLines/>
              <w:spacing w:after="0" w:line="240" w:lineRule="auto"/>
              <w:ind w:left="40" w:hanging="20"/>
              <w:contextualSpacing/>
              <w:jc w:val="both"/>
              <w:rPr>
                <w:rFonts w:ascii="Times New Roman" w:eastAsia="Times New Roman" w:hAnsi="Times New Roman"/>
                <w:color w:val="000000"/>
                <w:lang w:eastAsia="ru-RU"/>
              </w:rPr>
            </w:pPr>
            <w:r w:rsidRPr="00AF1E98">
              <w:rPr>
                <w:rFonts w:ascii="Times New Roman" w:eastAsia="Times New Roman"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F1E98">
              <w:rPr>
                <w:rStyle w:val="rvts0"/>
                <w:rFonts w:ascii="Times New Roman" w:hAnsi="Times New Roman"/>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3A3457">
              <w:rPr>
                <w:rFonts w:ascii="Times New Roman" w:hAnsi="Times New Roman"/>
              </w:rPr>
              <w:t>Закону України</w:t>
            </w:r>
            <w:r w:rsidRPr="00AF1E98">
              <w:rPr>
                <w:rStyle w:val="rvts0"/>
                <w:rFonts w:ascii="Times New Roman" w:hAnsi="Times New Roman"/>
              </w:rPr>
              <w:t xml:space="preserve"> "Про електронні довірчі послуги".</w:t>
            </w:r>
            <w:r w:rsidRPr="00AF1E98">
              <w:rPr>
                <w:rFonts w:ascii="Times New Roman" w:eastAsia="Times New Roman" w:hAnsi="Times New Roman"/>
                <w:color w:val="000000"/>
                <w:lang w:eastAsia="ru-RU"/>
              </w:rPr>
              <w:t xml:space="preserve"> </w:t>
            </w:r>
          </w:p>
          <w:bookmarkEnd w:id="13"/>
          <w:p w14:paraId="52D6B778" w14:textId="5AB2B99C" w:rsidR="00446698" w:rsidRPr="00AF1E98" w:rsidRDefault="00446698" w:rsidP="00446698">
            <w:pPr>
              <w:pStyle w:val="a8"/>
              <w:spacing w:after="0"/>
              <w:ind w:left="0" w:firstLine="0"/>
              <w:rPr>
                <w:rFonts w:ascii="Times New Roman" w:eastAsia="Times New Roman" w:hAnsi="Times New Roman" w:cs="Times New Roman"/>
                <w:sz w:val="22"/>
                <w:szCs w:val="22"/>
                <w:lang w:eastAsia="ru-RU"/>
              </w:rPr>
            </w:pPr>
            <w:r w:rsidRPr="00AF1E98">
              <w:rPr>
                <w:rFonts w:ascii="Times New Roman" w:eastAsia="Times New Roman" w:hAnsi="Times New Roman" w:cs="Times New Roman"/>
                <w:sz w:val="22"/>
                <w:szCs w:val="22"/>
                <w:lang w:eastAsia="ru-RU"/>
              </w:rPr>
              <w:t xml:space="preserve">Замовник перевіряє КЕП учасника на сайті центрального засвідчувального органу за посиланням </w:t>
            </w:r>
            <w:r w:rsidRPr="003A3457">
              <w:rPr>
                <w:rFonts w:ascii="Times New Roman" w:eastAsia="Times New Roman" w:hAnsi="Times New Roman" w:cs="Times New Roman"/>
                <w:sz w:val="22"/>
                <w:szCs w:val="22"/>
                <w:lang w:eastAsia="ru-RU"/>
              </w:rPr>
              <w:t>https://czo.gov.ua/verify</w:t>
            </w:r>
            <w:r w:rsidRPr="00AF1E98">
              <w:rPr>
                <w:rFonts w:ascii="Times New Roman" w:eastAsia="Times New Roman" w:hAnsi="Times New Roman" w:cs="Times New Roman"/>
                <w:sz w:val="22"/>
                <w:szCs w:val="22"/>
                <w:lang w:eastAsia="ru-RU"/>
              </w:rPr>
              <w:t>.</w:t>
            </w:r>
          </w:p>
          <w:p w14:paraId="12494725"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Документи, що складаються учасником, повинні бути оформлені належним чином.</w:t>
            </w:r>
          </w:p>
          <w:p w14:paraId="203B1409"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r w:rsidRPr="00AF1E98">
              <w:rPr>
                <w:rFonts w:ascii="Times New Roman" w:hAnsi="Times New Roman" w:cs="Times New Roman"/>
                <w:color w:val="auto"/>
                <w:shd w:val="clear" w:color="auto" w:fill="FFFFFF"/>
                <w:lang w:val="uk-UA"/>
              </w:rPr>
              <w:t>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57C5C96"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Кожен учасник має право подати тільки одну тендерну пропозицію.</w:t>
            </w:r>
          </w:p>
          <w:p w14:paraId="39BA34D3" w14:textId="77777777"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p>
          <w:p w14:paraId="5EF8ACA0" w14:textId="35E55352" w:rsidR="00446698" w:rsidRPr="00AF1E98" w:rsidRDefault="00446698" w:rsidP="00446698">
            <w:pPr>
              <w:pStyle w:val="11"/>
              <w:widowControl w:val="0"/>
              <w:spacing w:after="0" w:line="240" w:lineRule="auto"/>
              <w:contextualSpacing/>
              <w:jc w:val="both"/>
              <w:rPr>
                <w:rFonts w:ascii="Times New Roman" w:hAnsi="Times New Roman" w:cs="Times New Roman"/>
                <w:color w:val="auto"/>
                <w:lang w:val="uk-UA"/>
              </w:rPr>
            </w:pPr>
            <w:r w:rsidRPr="00AF1E98">
              <w:rPr>
                <w:rFonts w:ascii="Times New Roman" w:hAnsi="Times New Roman" w:cs="Times New Roman"/>
                <w:color w:val="auto"/>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25F3FFEF" w14:textId="3AAF14F4"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u w:val="singl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F1E98">
              <w:rPr>
                <w:rFonts w:ascii="Times New Roman" w:hAnsi="Times New Roman"/>
                <w:bCs/>
                <w:iCs/>
              </w:rPr>
              <w:t>Відповідно до Наказу Міністерства розвитку економіки, торгівлі та сільського господарства України від 15 квітня 2020 року № 710.</w:t>
            </w:r>
          </w:p>
          <w:p w14:paraId="0AE13AD6" w14:textId="77777777" w:rsidR="00446698" w:rsidRPr="00AF1E98" w:rsidRDefault="00446698" w:rsidP="00446698">
            <w:pPr>
              <w:spacing w:after="0" w:line="240" w:lineRule="auto"/>
              <w:jc w:val="both"/>
              <w:rPr>
                <w:rFonts w:ascii="Times New Roman" w:hAnsi="Times New Roman"/>
                <w:bCs/>
                <w:iCs/>
              </w:rPr>
            </w:pPr>
          </w:p>
          <w:p w14:paraId="1CAE4520"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ПЕРЕЛІК формальних помилок:</w:t>
            </w:r>
          </w:p>
          <w:p w14:paraId="649E932C"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1. Інформація/документ, подана учасником процедури закупівлі у складі тендерної пропозиції, містить помилку (помилки) у частині:</w:t>
            </w:r>
          </w:p>
          <w:p w14:paraId="3280E1D1"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уживання великої літери; (наприклад ТОВ «Весна» написано, як ТОВ «весна»);</w:t>
            </w:r>
          </w:p>
          <w:p w14:paraId="1563D8CF"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уживання розділових знаків та відмінювання слів у реченні; (наприклад «направляємо коментар до підписаного договір»)</w:t>
            </w:r>
          </w:p>
          <w:p w14:paraId="3281346C"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використання слова або мовного звороту, запозичених з іншої мови (наприклад «викладено на українському язику»);</w:t>
            </w:r>
          </w:p>
          <w:p w14:paraId="21C4E80E"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1A072C3E"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застосування правил переносу частини слова з рядка в рядок (наприклад зазначено перенос слова «Коментар», як «</w:t>
            </w:r>
            <w:proofErr w:type="spellStart"/>
            <w:r w:rsidRPr="00AF1E98">
              <w:rPr>
                <w:rFonts w:ascii="Times New Roman" w:hAnsi="Times New Roman"/>
                <w:bCs/>
                <w:iCs/>
              </w:rPr>
              <w:t>Коме-нтар</w:t>
            </w:r>
            <w:proofErr w:type="spellEnd"/>
            <w:r w:rsidRPr="00AF1E98">
              <w:rPr>
                <w:rFonts w:ascii="Times New Roman" w:hAnsi="Times New Roman"/>
                <w:bCs/>
                <w:iCs/>
              </w:rPr>
              <w:t xml:space="preserve">»); </w:t>
            </w:r>
          </w:p>
          <w:p w14:paraId="2039011F"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AF1E98">
              <w:rPr>
                <w:rFonts w:ascii="Times New Roman" w:hAnsi="Times New Roman"/>
                <w:bCs/>
                <w:iCs/>
              </w:rPr>
              <w:t>надобраніч</w:t>
            </w:r>
            <w:proofErr w:type="spellEnd"/>
            <w:r w:rsidRPr="00AF1E98">
              <w:rPr>
                <w:rFonts w:ascii="Times New Roman" w:hAnsi="Times New Roman"/>
                <w:bCs/>
                <w:iCs/>
              </w:rPr>
              <w:t xml:space="preserve">»); </w:t>
            </w:r>
          </w:p>
          <w:p w14:paraId="45ECB763"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2544227D"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41EBE0DD"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111E54C1"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53A63B1E"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2B36C0EC"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AF1E98">
              <w:rPr>
                <w:rFonts w:ascii="Times New Roman" w:hAnsi="Times New Roman"/>
                <w:bCs/>
                <w:iCs/>
              </w:rPr>
              <w:t>вцілому</w:t>
            </w:r>
            <w:proofErr w:type="spellEnd"/>
            <w:r w:rsidRPr="00AF1E98">
              <w:rPr>
                <w:rFonts w:ascii="Times New Roman" w:hAnsi="Times New Roman"/>
                <w:bCs/>
                <w:iCs/>
              </w:rPr>
              <w:t xml:space="preserve">) накладено її кваліфікований електронний підпис). </w:t>
            </w:r>
          </w:p>
          <w:p w14:paraId="6E93DB19"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39494538"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4AF147FD"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5639C2A"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AF1E98">
              <w:rPr>
                <w:rFonts w:ascii="Times New Roman" w:hAnsi="Times New Roman"/>
                <w:bCs/>
                <w:iCs/>
              </w:rPr>
              <w:t>Кам’янське</w:t>
            </w:r>
            <w:proofErr w:type="spellEnd"/>
            <w:r w:rsidRPr="00AF1E98">
              <w:rPr>
                <w:rFonts w:ascii="Times New Roman" w:hAnsi="Times New Roman"/>
                <w:bCs/>
                <w:iCs/>
              </w:rPr>
              <w:t xml:space="preserve">). </w:t>
            </w:r>
          </w:p>
          <w:p w14:paraId="796AB645" w14:textId="77777777"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DDF6C0E" w14:textId="7D832301" w:rsidR="00446698" w:rsidRPr="00AF1E98" w:rsidRDefault="00446698" w:rsidP="00446698">
            <w:pPr>
              <w:spacing w:after="0" w:line="240" w:lineRule="auto"/>
              <w:jc w:val="both"/>
              <w:rPr>
                <w:rFonts w:ascii="Times New Roman" w:hAnsi="Times New Roman"/>
                <w:bCs/>
                <w:iCs/>
              </w:rPr>
            </w:pPr>
            <w:r w:rsidRPr="00AF1E98">
              <w:rPr>
                <w:rFonts w:ascii="Times New Roman" w:hAnsi="Times New Roman"/>
                <w:bCs/>
                <w:iC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AF1E98">
              <w:rPr>
                <w:rFonts w:ascii="Times New Roman" w:hAnsi="Times New Roman"/>
                <w:bCs/>
                <w:iCs/>
              </w:rPr>
              <w:t>pdf</w:t>
            </w:r>
            <w:proofErr w:type="spellEnd"/>
            <w:r w:rsidRPr="00AF1E98">
              <w:rPr>
                <w:rFonts w:ascii="Times New Roman" w:hAnsi="Times New Roman"/>
                <w:bCs/>
                <w:iCs/>
              </w:rPr>
              <w:t>» деякі документи подані у форматі «</w:t>
            </w:r>
            <w:proofErr w:type="spellStart"/>
            <w:r w:rsidRPr="00AF1E98">
              <w:rPr>
                <w:rFonts w:ascii="Times New Roman" w:hAnsi="Times New Roman"/>
                <w:bCs/>
                <w:iCs/>
              </w:rPr>
              <w:t>ipg</w:t>
            </w:r>
            <w:proofErr w:type="spellEnd"/>
            <w:r w:rsidRPr="00AF1E98">
              <w:rPr>
                <w:rFonts w:ascii="Times New Roman" w:hAnsi="Times New Roman"/>
                <w:bCs/>
                <w:iCs/>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11320B91" w14:textId="77777777" w:rsidR="00446698" w:rsidRPr="00AF1E98" w:rsidRDefault="00446698" w:rsidP="00446698">
            <w:pPr>
              <w:spacing w:after="0" w:line="240" w:lineRule="auto"/>
              <w:jc w:val="both"/>
              <w:rPr>
                <w:rFonts w:ascii="Times New Roman" w:hAnsi="Times New Roman"/>
                <w:bCs/>
                <w:iCs/>
              </w:rPr>
            </w:pPr>
          </w:p>
          <w:p w14:paraId="60ACB390" w14:textId="77777777" w:rsidR="00446698" w:rsidRPr="00AF1E98" w:rsidRDefault="00446698" w:rsidP="00E4126E">
            <w:pPr>
              <w:shd w:val="clear" w:color="auto" w:fill="FFFFFF"/>
              <w:spacing w:after="0" w:line="240" w:lineRule="auto"/>
              <w:ind w:left="9" w:right="18"/>
              <w:jc w:val="both"/>
              <w:rPr>
                <w:rFonts w:ascii="Times New Roman" w:hAnsi="Times New Roman"/>
              </w:rPr>
            </w:pPr>
            <w:r w:rsidRPr="00AF1E98">
              <w:rPr>
                <w:rFonts w:ascii="Times New Roman" w:hAnsi="Times New Roman"/>
              </w:rPr>
              <w:t xml:space="preserve">Приклади формальних помилок: </w:t>
            </w:r>
          </w:p>
          <w:p w14:paraId="5C71912C" w14:textId="77777777" w:rsidR="00446698" w:rsidRPr="00AF1E98" w:rsidRDefault="00446698" w:rsidP="00E4126E">
            <w:pPr>
              <w:shd w:val="clear" w:color="auto" w:fill="FFFFFF"/>
              <w:spacing w:after="0" w:line="240" w:lineRule="auto"/>
              <w:ind w:left="9" w:right="18"/>
              <w:jc w:val="both"/>
              <w:rPr>
                <w:rFonts w:ascii="Times New Roman" w:hAnsi="Times New Roman"/>
              </w:rPr>
            </w:pPr>
            <w:r w:rsidRPr="00AF1E98">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14:paraId="0BDB3A7A" w14:textId="77777777" w:rsidR="00446698" w:rsidRPr="00AF1E98" w:rsidRDefault="00446698" w:rsidP="00E4126E">
            <w:pPr>
              <w:shd w:val="clear" w:color="auto" w:fill="FFFFFF"/>
              <w:spacing w:after="0" w:line="240" w:lineRule="auto"/>
              <w:ind w:left="9" w:right="18"/>
              <w:jc w:val="both"/>
              <w:rPr>
                <w:rFonts w:ascii="Times New Roman" w:hAnsi="Times New Roman"/>
              </w:rPr>
            </w:pPr>
            <w:r w:rsidRPr="00AF1E98">
              <w:rPr>
                <w:rFonts w:ascii="Times New Roman" w:hAnsi="Times New Roman"/>
              </w:rPr>
              <w:t>- «</w:t>
            </w:r>
            <w:proofErr w:type="spellStart"/>
            <w:r w:rsidRPr="00AF1E98">
              <w:rPr>
                <w:rFonts w:ascii="Times New Roman" w:hAnsi="Times New Roman"/>
              </w:rPr>
              <w:t>м.київ</w:t>
            </w:r>
            <w:proofErr w:type="spellEnd"/>
            <w:r w:rsidRPr="00AF1E98">
              <w:rPr>
                <w:rFonts w:ascii="Times New Roman" w:hAnsi="Times New Roman"/>
              </w:rPr>
              <w:t>» замість «</w:t>
            </w:r>
            <w:proofErr w:type="spellStart"/>
            <w:r w:rsidRPr="00AF1E98">
              <w:rPr>
                <w:rFonts w:ascii="Times New Roman" w:hAnsi="Times New Roman"/>
              </w:rPr>
              <w:t>м.Київ</w:t>
            </w:r>
            <w:proofErr w:type="spellEnd"/>
            <w:r w:rsidRPr="00AF1E98">
              <w:rPr>
                <w:rFonts w:ascii="Times New Roman" w:hAnsi="Times New Roman"/>
              </w:rPr>
              <w:t xml:space="preserve">»; </w:t>
            </w:r>
          </w:p>
          <w:p w14:paraId="745F069A" w14:textId="77777777" w:rsidR="00446698" w:rsidRPr="00AF1E98" w:rsidRDefault="00446698" w:rsidP="00E4126E">
            <w:pPr>
              <w:shd w:val="clear" w:color="auto" w:fill="FFFFFF"/>
              <w:spacing w:after="0" w:line="240" w:lineRule="auto"/>
              <w:ind w:left="9" w:right="18"/>
              <w:jc w:val="both"/>
              <w:rPr>
                <w:rFonts w:ascii="Times New Roman" w:hAnsi="Times New Roman"/>
              </w:rPr>
            </w:pPr>
            <w:r w:rsidRPr="00AF1E98">
              <w:rPr>
                <w:rFonts w:ascii="Times New Roman" w:hAnsi="Times New Roman"/>
              </w:rPr>
              <w:t>- «поряд -</w:t>
            </w:r>
            <w:proofErr w:type="spellStart"/>
            <w:r w:rsidRPr="00AF1E98">
              <w:rPr>
                <w:rFonts w:ascii="Times New Roman" w:hAnsi="Times New Roman"/>
              </w:rPr>
              <w:t>ок</w:t>
            </w:r>
            <w:proofErr w:type="spellEnd"/>
            <w:r w:rsidRPr="00AF1E98">
              <w:rPr>
                <w:rFonts w:ascii="Times New Roman" w:hAnsi="Times New Roman"/>
              </w:rPr>
              <w:t>» замість «</w:t>
            </w:r>
            <w:proofErr w:type="spellStart"/>
            <w:r w:rsidRPr="00AF1E98">
              <w:rPr>
                <w:rFonts w:ascii="Times New Roman" w:hAnsi="Times New Roman"/>
              </w:rPr>
              <w:t>поря</w:t>
            </w:r>
            <w:proofErr w:type="spellEnd"/>
            <w:r w:rsidRPr="00AF1E98">
              <w:rPr>
                <w:rFonts w:ascii="Times New Roman" w:hAnsi="Times New Roman"/>
              </w:rPr>
              <w:t xml:space="preserve"> – док»; </w:t>
            </w:r>
          </w:p>
          <w:p w14:paraId="7C8D2931" w14:textId="77777777" w:rsidR="00446698" w:rsidRPr="00AF1E98" w:rsidRDefault="00446698" w:rsidP="00E4126E">
            <w:pPr>
              <w:shd w:val="clear" w:color="auto" w:fill="FFFFFF"/>
              <w:spacing w:after="0" w:line="240" w:lineRule="auto"/>
              <w:ind w:left="9" w:right="18"/>
              <w:jc w:val="both"/>
              <w:rPr>
                <w:rFonts w:ascii="Times New Roman" w:hAnsi="Times New Roman"/>
              </w:rPr>
            </w:pPr>
            <w:r w:rsidRPr="00AF1E98">
              <w:rPr>
                <w:rFonts w:ascii="Times New Roman" w:hAnsi="Times New Roman"/>
              </w:rPr>
              <w:t>- «</w:t>
            </w:r>
            <w:proofErr w:type="spellStart"/>
            <w:r w:rsidRPr="00AF1E98">
              <w:rPr>
                <w:rFonts w:ascii="Times New Roman" w:hAnsi="Times New Roman"/>
              </w:rPr>
              <w:t>ненадається</w:t>
            </w:r>
            <w:proofErr w:type="spellEnd"/>
            <w:r w:rsidRPr="00AF1E98">
              <w:rPr>
                <w:rFonts w:ascii="Times New Roman" w:hAnsi="Times New Roman"/>
              </w:rPr>
              <w:t xml:space="preserve">» замість «не надається»»; </w:t>
            </w:r>
          </w:p>
          <w:p w14:paraId="4E7248B1" w14:textId="77777777" w:rsidR="00446698" w:rsidRPr="00AF1E98" w:rsidRDefault="00446698" w:rsidP="00E4126E">
            <w:pPr>
              <w:shd w:val="clear" w:color="auto" w:fill="FFFFFF"/>
              <w:spacing w:after="0" w:line="240" w:lineRule="auto"/>
              <w:ind w:left="9" w:right="18"/>
              <w:jc w:val="both"/>
              <w:rPr>
                <w:rFonts w:ascii="Times New Roman" w:hAnsi="Times New Roman"/>
              </w:rPr>
            </w:pPr>
            <w:r w:rsidRPr="00AF1E98">
              <w:rPr>
                <w:rFonts w:ascii="Times New Roman" w:hAnsi="Times New Roman"/>
              </w:rPr>
              <w:t xml:space="preserve">- відсутня дата та/або вихідний номер «____________№________» замість «14.08.2020 №320/13/14-01»; </w:t>
            </w:r>
          </w:p>
          <w:p w14:paraId="115B8CF0" w14:textId="2EBFE98E" w:rsidR="00446698" w:rsidRDefault="00446698" w:rsidP="00E4126E">
            <w:pPr>
              <w:shd w:val="clear" w:color="auto" w:fill="FFFFFF"/>
              <w:spacing w:after="0" w:line="240" w:lineRule="auto"/>
              <w:ind w:left="9" w:right="18"/>
              <w:jc w:val="both"/>
              <w:rPr>
                <w:rFonts w:ascii="Times New Roman" w:eastAsia="Times New Roman" w:hAnsi="Times New Roman"/>
                <w:lang w:eastAsia="uk-UA"/>
              </w:rPr>
            </w:pPr>
            <w:r w:rsidRPr="00AF1E98">
              <w:rPr>
                <w:rFonts w:ascii="Times New Roman" w:hAnsi="Times New Roman"/>
              </w:rPr>
              <w:t>- учасник розмістив (завантажив) документ у форматі «</w:t>
            </w:r>
            <w:proofErr w:type="spellStart"/>
            <w:r w:rsidRPr="00AF1E98">
              <w:rPr>
                <w:rFonts w:ascii="Times New Roman" w:hAnsi="Times New Roman"/>
              </w:rPr>
              <w:t>jpg</w:t>
            </w:r>
            <w:proofErr w:type="spellEnd"/>
            <w:r w:rsidRPr="00AF1E98">
              <w:rPr>
                <w:rFonts w:ascii="Times New Roman" w:hAnsi="Times New Roman"/>
              </w:rPr>
              <w:t>» замість документа у форматі «</w:t>
            </w:r>
            <w:proofErr w:type="spellStart"/>
            <w:r w:rsidRPr="00AF1E98">
              <w:rPr>
                <w:rFonts w:ascii="Times New Roman" w:hAnsi="Times New Roman"/>
              </w:rPr>
              <w:t>pdf</w:t>
            </w:r>
            <w:proofErr w:type="spellEnd"/>
            <w:r w:rsidRPr="00AF1E98">
              <w:rPr>
                <w:rFonts w:ascii="Times New Roman" w:hAnsi="Times New Roman"/>
              </w:rPr>
              <w:t xml:space="preserve">», </w:t>
            </w:r>
            <w:r w:rsidRPr="00AF1E98">
              <w:rPr>
                <w:rFonts w:ascii="Times New Roman" w:eastAsia="Times New Roman" w:hAnsi="Times New Roman"/>
                <w:lang w:eastAsia="uk-UA"/>
              </w:rPr>
              <w:t>«…</w:t>
            </w:r>
            <w:proofErr w:type="spellStart"/>
            <w:r w:rsidRPr="00AF1E98">
              <w:rPr>
                <w:rFonts w:ascii="Times New Roman" w:eastAsia="Times New Roman" w:hAnsi="Times New Roman"/>
                <w:lang w:eastAsia="uk-UA"/>
              </w:rPr>
              <w:t>doc</w:t>
            </w:r>
            <w:proofErr w:type="spellEnd"/>
            <w:r w:rsidRPr="00AF1E98">
              <w:rPr>
                <w:rFonts w:ascii="Times New Roman" w:eastAsia="Times New Roman" w:hAnsi="Times New Roman"/>
                <w:lang w:eastAsia="uk-UA"/>
              </w:rPr>
              <w:t>.», «…</w:t>
            </w:r>
            <w:proofErr w:type="spellStart"/>
            <w:r w:rsidRPr="00AF1E98">
              <w:rPr>
                <w:rFonts w:ascii="Times New Roman" w:eastAsia="Times New Roman" w:hAnsi="Times New Roman"/>
                <w:lang w:eastAsia="uk-UA"/>
              </w:rPr>
              <w:t>docх</w:t>
            </w:r>
            <w:proofErr w:type="spellEnd"/>
            <w:r w:rsidRPr="00AF1E98">
              <w:rPr>
                <w:rFonts w:ascii="Times New Roman" w:eastAsia="Times New Roman" w:hAnsi="Times New Roman"/>
                <w:lang w:eastAsia="uk-UA"/>
              </w:rPr>
              <w:t>.»  замість «…</w:t>
            </w:r>
            <w:proofErr w:type="spellStart"/>
            <w:r w:rsidRPr="00AF1E98">
              <w:rPr>
                <w:rFonts w:ascii="Times New Roman" w:eastAsia="Times New Roman" w:hAnsi="Times New Roman"/>
                <w:lang w:eastAsia="uk-UA"/>
              </w:rPr>
              <w:t>pdf</w:t>
            </w:r>
            <w:proofErr w:type="spellEnd"/>
            <w:r w:rsidRPr="00AF1E98">
              <w:rPr>
                <w:rFonts w:ascii="Times New Roman" w:eastAsia="Times New Roman" w:hAnsi="Times New Roman"/>
                <w:lang w:eastAsia="uk-UA"/>
              </w:rPr>
              <w:t>.», «...</w:t>
            </w:r>
            <w:proofErr w:type="spellStart"/>
            <w:r w:rsidRPr="00AF1E98">
              <w:rPr>
                <w:rFonts w:ascii="Times New Roman" w:eastAsia="Times New Roman" w:hAnsi="Times New Roman"/>
                <w:lang w:eastAsia="uk-UA"/>
              </w:rPr>
              <w:t>jpeg</w:t>
            </w:r>
            <w:proofErr w:type="spellEnd"/>
            <w:r w:rsidRPr="00AF1E98">
              <w:rPr>
                <w:rFonts w:ascii="Times New Roman" w:eastAsia="Times New Roman" w:hAnsi="Times New Roman"/>
                <w:lang w:eastAsia="uk-UA"/>
              </w:rPr>
              <w:t xml:space="preserve">.», і </w:t>
            </w:r>
            <w:proofErr w:type="spellStart"/>
            <w:r w:rsidRPr="00AF1E98">
              <w:rPr>
                <w:rFonts w:ascii="Times New Roman" w:eastAsia="Times New Roman" w:hAnsi="Times New Roman"/>
                <w:lang w:eastAsia="uk-UA"/>
              </w:rPr>
              <w:t>т.п</w:t>
            </w:r>
            <w:proofErr w:type="spellEnd"/>
            <w:r w:rsidRPr="00AF1E98">
              <w:rPr>
                <w:rFonts w:ascii="Times New Roman" w:eastAsia="Times New Roman" w:hAnsi="Times New Roman"/>
                <w:lang w:eastAsia="uk-UA"/>
              </w:rPr>
              <w:t>;</w:t>
            </w:r>
          </w:p>
          <w:p w14:paraId="3E5EE056" w14:textId="77777777" w:rsidR="00E4126E" w:rsidRPr="005933F3" w:rsidRDefault="00E4126E" w:rsidP="00E4126E">
            <w:pPr>
              <w:shd w:val="clear" w:color="auto" w:fill="FFFFFF"/>
              <w:spacing w:after="0" w:line="240" w:lineRule="auto"/>
              <w:ind w:left="9" w:right="18"/>
              <w:jc w:val="both"/>
              <w:rPr>
                <w:rFonts w:ascii="Times New Roman" w:eastAsia="Times New Roman" w:hAnsi="Times New Roman"/>
                <w:lang w:eastAsia="uk-UA"/>
              </w:rPr>
            </w:pPr>
            <w:r w:rsidRPr="005933F3">
              <w:rPr>
                <w:rFonts w:ascii="Times New Roman" w:eastAsia="Times New Roman" w:hAnsi="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14:paraId="74D09C4C" w14:textId="77777777" w:rsidR="00E4126E" w:rsidRPr="005933F3" w:rsidRDefault="00E4126E" w:rsidP="00E4126E">
            <w:pPr>
              <w:shd w:val="clear" w:color="auto" w:fill="FFFFFF"/>
              <w:spacing w:after="0" w:line="240" w:lineRule="auto"/>
              <w:ind w:left="9" w:right="18"/>
              <w:jc w:val="both"/>
              <w:rPr>
                <w:rFonts w:ascii="Times New Roman" w:eastAsia="Times New Roman" w:hAnsi="Times New Roman"/>
                <w:lang w:eastAsia="uk-UA"/>
              </w:rPr>
            </w:pPr>
            <w:r w:rsidRPr="005933F3">
              <w:rPr>
                <w:rFonts w:ascii="Times New Roman" w:eastAsia="Times New Roman" w:hAnsi="Times New Roman"/>
                <w:lang w:eastAsia="uk-UA"/>
              </w:rPr>
              <w:t xml:space="preserve">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w:t>
            </w:r>
            <w:proofErr w:type="spellStart"/>
            <w:r w:rsidRPr="005933F3">
              <w:rPr>
                <w:rFonts w:ascii="Times New Roman" w:eastAsia="Times New Roman" w:hAnsi="Times New Roman"/>
                <w:lang w:eastAsia="uk-UA"/>
              </w:rPr>
              <w:t>т.ч</w:t>
            </w:r>
            <w:proofErr w:type="spellEnd"/>
            <w:r w:rsidRPr="005933F3">
              <w:rPr>
                <w:rFonts w:ascii="Times New Roman" w:eastAsia="Times New Roman" w:hAnsi="Times New Roman"/>
                <w:lang w:eastAsia="uk-UA"/>
              </w:rPr>
              <w:t>. копія або оригінал).</w:t>
            </w:r>
          </w:p>
          <w:p w14:paraId="4F4119A5" w14:textId="0208F5BE" w:rsidR="00446698" w:rsidRPr="00AF1E98" w:rsidRDefault="00E4126E" w:rsidP="00E4126E">
            <w:pPr>
              <w:keepNext/>
              <w:keepLines/>
              <w:spacing w:after="0" w:line="240" w:lineRule="auto"/>
              <w:ind w:left="9" w:right="120" w:hanging="20"/>
              <w:contextualSpacing/>
              <w:jc w:val="both"/>
              <w:rPr>
                <w:rFonts w:ascii="Times New Roman" w:eastAsia="Times New Roman" w:hAnsi="Times New Roman"/>
                <w:color w:val="000000"/>
                <w:shd w:val="clear" w:color="auto" w:fill="FFFFFF"/>
                <w:lang w:eastAsia="ru-RU"/>
              </w:rPr>
            </w:pPr>
            <w:r w:rsidRPr="005933F3">
              <w:rPr>
                <w:rFonts w:ascii="Times New Roman" w:eastAsia="Times New Roman" w:hAnsi="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446698" w:rsidRPr="00AF1E98" w14:paraId="5BCE390F" w14:textId="77777777" w:rsidTr="00446698">
        <w:trPr>
          <w:trHeight w:val="354"/>
        </w:trPr>
        <w:tc>
          <w:tcPr>
            <w:tcW w:w="546" w:type="dxa"/>
          </w:tcPr>
          <w:p w14:paraId="7D5CE501"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lastRenderedPageBreak/>
              <w:t>2.</w:t>
            </w:r>
          </w:p>
        </w:tc>
        <w:tc>
          <w:tcPr>
            <w:tcW w:w="2590" w:type="dxa"/>
          </w:tcPr>
          <w:p w14:paraId="6FCA54A4"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Забезпечення </w:t>
            </w:r>
            <w:r w:rsidRPr="00AF1E98">
              <w:rPr>
                <w:rFonts w:ascii="Times New Roman" w:hAnsi="Times New Roman"/>
                <w:b/>
                <w:lang w:eastAsia="uk-UA"/>
              </w:rPr>
              <w:t>тендерної пропозиції</w:t>
            </w:r>
          </w:p>
        </w:tc>
        <w:tc>
          <w:tcPr>
            <w:tcW w:w="6916" w:type="dxa"/>
          </w:tcPr>
          <w:p w14:paraId="401E0C64" w14:textId="77777777" w:rsidR="00446698" w:rsidRPr="00AF1E98" w:rsidRDefault="00446698" w:rsidP="00446698">
            <w:pPr>
              <w:spacing w:after="0" w:line="240" w:lineRule="auto"/>
              <w:rPr>
                <w:rFonts w:ascii="Times New Roman" w:hAnsi="Times New Roman"/>
              </w:rPr>
            </w:pPr>
            <w:r w:rsidRPr="00AF1E98">
              <w:rPr>
                <w:rFonts w:ascii="Times New Roman" w:hAnsi="Times New Roman"/>
              </w:rPr>
              <w:t>Не вимагається</w:t>
            </w:r>
          </w:p>
        </w:tc>
      </w:tr>
      <w:tr w:rsidR="00446698" w:rsidRPr="00AF1E98" w14:paraId="4E87F6C0" w14:textId="77777777" w:rsidTr="00446698">
        <w:trPr>
          <w:trHeight w:val="354"/>
        </w:trPr>
        <w:tc>
          <w:tcPr>
            <w:tcW w:w="546" w:type="dxa"/>
          </w:tcPr>
          <w:p w14:paraId="116FE166"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3.</w:t>
            </w:r>
          </w:p>
        </w:tc>
        <w:tc>
          <w:tcPr>
            <w:tcW w:w="2590" w:type="dxa"/>
          </w:tcPr>
          <w:p w14:paraId="0C26BD94"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Умови повернення чи неповернення </w:t>
            </w:r>
            <w:r w:rsidRPr="00AF1E98">
              <w:rPr>
                <w:rStyle w:val="a5"/>
                <w:rFonts w:ascii="Times New Roman" w:hAnsi="Times New Roman"/>
              </w:rPr>
              <w:lastRenderedPageBreak/>
              <w:t xml:space="preserve">забезпечення </w:t>
            </w:r>
            <w:r w:rsidRPr="00AF1E98">
              <w:rPr>
                <w:rFonts w:ascii="Times New Roman" w:hAnsi="Times New Roman"/>
                <w:b/>
                <w:lang w:eastAsia="uk-UA"/>
              </w:rPr>
              <w:t>тендерної пропозиції</w:t>
            </w:r>
            <w:r w:rsidRPr="00AF1E98">
              <w:rPr>
                <w:rStyle w:val="a5"/>
                <w:rFonts w:ascii="Times New Roman" w:hAnsi="Times New Roman"/>
              </w:rPr>
              <w:t xml:space="preserve"> </w:t>
            </w:r>
          </w:p>
        </w:tc>
        <w:tc>
          <w:tcPr>
            <w:tcW w:w="6916" w:type="dxa"/>
          </w:tcPr>
          <w:p w14:paraId="4543A118" w14:textId="77777777" w:rsidR="00446698" w:rsidRPr="00AF1E98" w:rsidRDefault="00446698" w:rsidP="00446698">
            <w:pPr>
              <w:pStyle w:val="rvps2"/>
              <w:shd w:val="clear" w:color="auto" w:fill="FFFFFF"/>
              <w:spacing w:before="0" w:beforeAutospacing="0" w:after="0" w:afterAutospacing="0"/>
              <w:jc w:val="both"/>
              <w:textAlignment w:val="baseline"/>
              <w:rPr>
                <w:sz w:val="22"/>
                <w:szCs w:val="22"/>
                <w:lang w:val="uk-UA"/>
              </w:rPr>
            </w:pPr>
            <w:r w:rsidRPr="00AF1E98">
              <w:rPr>
                <w:sz w:val="22"/>
                <w:szCs w:val="22"/>
                <w:lang w:val="uk-UA"/>
              </w:rPr>
              <w:lastRenderedPageBreak/>
              <w:t>Не вимагається</w:t>
            </w:r>
          </w:p>
        </w:tc>
      </w:tr>
      <w:tr w:rsidR="00446698" w:rsidRPr="00AF1E98" w14:paraId="00AB37A6" w14:textId="77777777" w:rsidTr="00446698">
        <w:trPr>
          <w:trHeight w:val="354"/>
        </w:trPr>
        <w:tc>
          <w:tcPr>
            <w:tcW w:w="546" w:type="dxa"/>
          </w:tcPr>
          <w:p w14:paraId="51120634"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4.</w:t>
            </w:r>
          </w:p>
        </w:tc>
        <w:tc>
          <w:tcPr>
            <w:tcW w:w="2590" w:type="dxa"/>
          </w:tcPr>
          <w:p w14:paraId="3B84ECA8"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Строк, протягом якого </w:t>
            </w:r>
            <w:r w:rsidRPr="00AF1E98">
              <w:rPr>
                <w:rFonts w:ascii="Times New Roman" w:hAnsi="Times New Roman"/>
                <w:b/>
                <w:lang w:eastAsia="uk-UA"/>
              </w:rPr>
              <w:t>тендерні пропозиції</w:t>
            </w:r>
            <w:r w:rsidRPr="00AF1E98">
              <w:rPr>
                <w:rStyle w:val="a5"/>
                <w:rFonts w:ascii="Times New Roman" w:hAnsi="Times New Roman"/>
              </w:rPr>
              <w:t xml:space="preserve"> є дійсними</w:t>
            </w:r>
          </w:p>
        </w:tc>
        <w:tc>
          <w:tcPr>
            <w:tcW w:w="6916" w:type="dxa"/>
          </w:tcPr>
          <w:p w14:paraId="7577B4DB" w14:textId="77777777" w:rsidR="00446698" w:rsidRPr="00AF1E98" w:rsidRDefault="00446698" w:rsidP="00446698">
            <w:pPr>
              <w:spacing w:after="0" w:line="240" w:lineRule="auto"/>
              <w:ind w:right="131"/>
              <w:jc w:val="both"/>
              <w:rPr>
                <w:rFonts w:ascii="Times New Roman" w:eastAsia="Times New Roman" w:hAnsi="Times New Roman"/>
                <w:lang w:eastAsia="ru-RU"/>
              </w:rPr>
            </w:pPr>
            <w:r w:rsidRPr="00AF1E98">
              <w:rPr>
                <w:rFonts w:ascii="Times New Roman" w:eastAsia="Times New Roman" w:hAnsi="Times New Roman"/>
                <w:lang w:eastAsia="ru-RU"/>
              </w:rPr>
              <w:t xml:space="preserve">Тендерні пропозиції вважаються дійсними протягом </w:t>
            </w:r>
            <w:r w:rsidRPr="00AF1E98">
              <w:rPr>
                <w:rFonts w:ascii="Times New Roman" w:eastAsia="Times New Roman" w:hAnsi="Times New Roman"/>
                <w:b/>
                <w:lang w:eastAsia="ru-RU"/>
              </w:rPr>
              <w:t>120 днів із дати кінцевого строку подання тендерних пропозицій</w:t>
            </w:r>
            <w:r w:rsidRPr="00AF1E98">
              <w:rPr>
                <w:rFonts w:ascii="Times New Roman" w:eastAsia="Times New Roman" w:hAnsi="Times New Roman"/>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0C622EDF" w14:textId="77777777" w:rsidR="00446698" w:rsidRPr="00AF1E98" w:rsidRDefault="00446698" w:rsidP="00446698">
            <w:pPr>
              <w:spacing w:after="0" w:line="240" w:lineRule="auto"/>
              <w:jc w:val="both"/>
              <w:rPr>
                <w:rFonts w:ascii="Times New Roman" w:eastAsia="Times New Roman" w:hAnsi="Times New Roman"/>
                <w:lang w:eastAsia="ru-RU"/>
              </w:rPr>
            </w:pPr>
            <w:r w:rsidRPr="00AF1E98">
              <w:rPr>
                <w:rFonts w:ascii="Times New Roman" w:eastAsia="Times New Roman" w:hAnsi="Times New Roman"/>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2DACD77C" w14:textId="77777777" w:rsidR="00446698" w:rsidRPr="00AF1E98" w:rsidRDefault="00446698" w:rsidP="00446698">
            <w:pPr>
              <w:spacing w:after="0" w:line="240" w:lineRule="auto"/>
              <w:jc w:val="both"/>
              <w:rPr>
                <w:rFonts w:ascii="Times New Roman" w:eastAsia="Times New Roman" w:hAnsi="Times New Roman"/>
                <w:lang w:eastAsia="ru-RU"/>
              </w:rPr>
            </w:pPr>
            <w:r w:rsidRPr="00AF1E98">
              <w:rPr>
                <w:rFonts w:ascii="Times New Roman" w:eastAsia="Times New Roman" w:hAnsi="Times New Roman"/>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5AD38BE8" w14:textId="77777777" w:rsidR="00446698" w:rsidRPr="00AF1E98" w:rsidRDefault="00446698" w:rsidP="00446698">
            <w:pPr>
              <w:spacing w:after="0" w:line="240" w:lineRule="auto"/>
              <w:jc w:val="both"/>
              <w:rPr>
                <w:rFonts w:ascii="Times New Roman" w:eastAsia="Times New Roman" w:hAnsi="Times New Roman"/>
                <w:lang w:eastAsia="ru-RU"/>
              </w:rPr>
            </w:pPr>
            <w:r w:rsidRPr="00AF1E98">
              <w:rPr>
                <w:rFonts w:ascii="Times New Roman" w:eastAsia="Times New Roman" w:hAnsi="Times New Roman"/>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446698" w:rsidRPr="00AF1E98" w14:paraId="406F6662" w14:textId="77777777" w:rsidTr="00446698">
        <w:trPr>
          <w:trHeight w:val="354"/>
        </w:trPr>
        <w:tc>
          <w:tcPr>
            <w:tcW w:w="546" w:type="dxa"/>
          </w:tcPr>
          <w:p w14:paraId="43829227"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5.</w:t>
            </w:r>
          </w:p>
        </w:tc>
        <w:tc>
          <w:tcPr>
            <w:tcW w:w="2590" w:type="dxa"/>
          </w:tcPr>
          <w:p w14:paraId="032DBA83"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Кваліфікаційні критерії до учасників та вимоги, встановлені статтею 17 Закону</w:t>
            </w:r>
          </w:p>
        </w:tc>
        <w:tc>
          <w:tcPr>
            <w:tcW w:w="6916" w:type="dxa"/>
          </w:tcPr>
          <w:p w14:paraId="0C58F874" w14:textId="38C573C3" w:rsidR="00446698" w:rsidRPr="00AF1E98" w:rsidRDefault="00446698" w:rsidP="00446698">
            <w:pPr>
              <w:spacing w:after="0" w:line="240" w:lineRule="auto"/>
              <w:jc w:val="both"/>
              <w:rPr>
                <w:rFonts w:ascii="Times New Roman" w:hAnsi="Times New Roman"/>
              </w:rPr>
            </w:pPr>
            <w:r w:rsidRPr="00AF1E98">
              <w:rPr>
                <w:rFonts w:ascii="Times New Roman" w:hAnsi="Times New Roman"/>
              </w:rPr>
              <w:t>Кваліфікаційні критерії до учасників:</w:t>
            </w:r>
          </w:p>
          <w:p w14:paraId="09F6CC7F" w14:textId="77777777" w:rsidR="00446698" w:rsidRPr="00AF1E98" w:rsidRDefault="00446698" w:rsidP="00446698">
            <w:pPr>
              <w:spacing w:after="0" w:line="240" w:lineRule="auto"/>
              <w:ind w:firstLine="407"/>
              <w:jc w:val="both"/>
              <w:rPr>
                <w:rFonts w:ascii="Times New Roman" w:hAnsi="Times New Roman"/>
              </w:rPr>
            </w:pPr>
          </w:p>
          <w:p w14:paraId="4C402AD9" w14:textId="77777777" w:rsidR="00446698" w:rsidRPr="00AF1E98" w:rsidRDefault="00446698" w:rsidP="00446698">
            <w:pPr>
              <w:spacing w:after="0" w:line="240" w:lineRule="auto"/>
              <w:ind w:firstLine="407"/>
              <w:jc w:val="both"/>
              <w:rPr>
                <w:rFonts w:ascii="Times New Roman" w:hAnsi="Times New Roman"/>
                <w:i/>
              </w:rPr>
            </w:pPr>
            <w:r w:rsidRPr="00AF1E98">
              <w:rPr>
                <w:rFonts w:ascii="Times New Roman" w:hAnsi="Times New Roman"/>
                <w:i/>
              </w:rPr>
              <w:t>1) наявність в учасника процедури закупівлі працівників відповідної кваліфікації, які мають необхідні знання та досвід:</w:t>
            </w:r>
          </w:p>
          <w:p w14:paraId="54B893D9" w14:textId="77777777"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u w:val="single"/>
              </w:rPr>
              <w:t>Спосіб підтвердження:</w:t>
            </w:r>
            <w:r w:rsidRPr="00AF1E98">
              <w:rPr>
                <w:rFonts w:ascii="Times New Roman" w:hAnsi="Times New Roman"/>
              </w:rPr>
              <w:t xml:space="preserve"> </w:t>
            </w:r>
          </w:p>
          <w:p w14:paraId="480CD242" w14:textId="77777777"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 xml:space="preserve">1. Інформаційна довідка, складена у довільній формі, про </w:t>
            </w:r>
            <w:r w:rsidRPr="00AF1E98">
              <w:rPr>
                <w:rFonts w:ascii="Times New Roman" w:hAnsi="Times New Roman"/>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AF1E98">
              <w:rPr>
                <w:rFonts w:ascii="Times New Roman" w:hAnsi="Times New Roman"/>
              </w:rPr>
              <w:t xml:space="preserve"> безпосередньо будуть залучатися до </w:t>
            </w:r>
            <w:r w:rsidRPr="00AF1E98">
              <w:rPr>
                <w:rFonts w:ascii="Times New Roman" w:hAnsi="Times New Roman"/>
                <w:shd w:val="clear" w:color="auto" w:fill="FFFFFF"/>
              </w:rPr>
              <w:t xml:space="preserve">надання послуг (виконання робіт) </w:t>
            </w:r>
            <w:r w:rsidRPr="00AF1E98">
              <w:rPr>
                <w:rFonts w:ascii="Times New Roman" w:hAnsi="Times New Roman"/>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EEB136E" w14:textId="5C0FD0A5"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2. 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65C41FBB" w14:textId="77777777" w:rsidR="00446698" w:rsidRPr="00AF1E98" w:rsidRDefault="00446698" w:rsidP="00446698">
            <w:pPr>
              <w:spacing w:after="0" w:line="240" w:lineRule="auto"/>
              <w:ind w:firstLine="407"/>
              <w:jc w:val="both"/>
              <w:rPr>
                <w:rFonts w:ascii="Times New Roman" w:hAnsi="Times New Roman"/>
              </w:rPr>
            </w:pPr>
          </w:p>
          <w:p w14:paraId="7E031D48" w14:textId="07E3DFD4" w:rsidR="00446698" w:rsidRPr="00AF1E98" w:rsidRDefault="00446698" w:rsidP="00446698">
            <w:pPr>
              <w:spacing w:after="0" w:line="240" w:lineRule="auto"/>
              <w:ind w:firstLine="407"/>
              <w:jc w:val="both"/>
              <w:rPr>
                <w:rFonts w:ascii="Times New Roman" w:hAnsi="Times New Roman"/>
                <w:i/>
              </w:rPr>
            </w:pPr>
            <w:r w:rsidRPr="00AF1E98">
              <w:rPr>
                <w:rFonts w:ascii="Times New Roman" w:hAnsi="Times New Roman"/>
                <w:i/>
              </w:rPr>
              <w:t>2) Наявність фінансової спроможності, яка підтверджується фінансовою звітністю</w:t>
            </w:r>
          </w:p>
          <w:p w14:paraId="61489218" w14:textId="77777777"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u w:val="single"/>
              </w:rPr>
              <w:t>Спосіб підтвердження:</w:t>
            </w:r>
            <w:r w:rsidRPr="00AF1E98">
              <w:rPr>
                <w:rFonts w:ascii="Times New Roman" w:hAnsi="Times New Roman"/>
              </w:rPr>
              <w:t xml:space="preserve"> </w:t>
            </w:r>
          </w:p>
          <w:p w14:paraId="5FB41A06" w14:textId="307E34BC"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 xml:space="preserve">1. В складі пропозиції подається 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AF1E98">
              <w:rPr>
                <w:rFonts w:ascii="Times New Roman" w:hAnsi="Times New Roman"/>
              </w:rPr>
              <w:t>юpидичних</w:t>
            </w:r>
            <w:proofErr w:type="spellEnd"/>
            <w:r w:rsidRPr="00AF1E98">
              <w:rPr>
                <w:rFonts w:ascii="Times New Roman" w:hAnsi="Times New Roman"/>
              </w:rPr>
              <w:t xml:space="preserve"> осіб, які відповідають </w:t>
            </w:r>
            <w:proofErr w:type="spellStart"/>
            <w:r w:rsidRPr="00AF1E98">
              <w:rPr>
                <w:rFonts w:ascii="Times New Roman" w:hAnsi="Times New Roman"/>
              </w:rPr>
              <w:t>кpитеріям</w:t>
            </w:r>
            <w:proofErr w:type="spellEnd"/>
            <w:r w:rsidRPr="00AF1E98">
              <w:rPr>
                <w:rFonts w:ascii="Times New Roman" w:hAnsi="Times New Roman"/>
              </w:rPr>
              <w:t xml:space="preserve"> </w:t>
            </w:r>
            <w:proofErr w:type="spellStart"/>
            <w:r w:rsidRPr="00AF1E98">
              <w:rPr>
                <w:rFonts w:ascii="Times New Roman" w:hAnsi="Times New Roman"/>
              </w:rPr>
              <w:t>мікропідприємництва</w:t>
            </w:r>
            <w:proofErr w:type="spellEnd"/>
            <w:r w:rsidRPr="00AF1E98">
              <w:rPr>
                <w:rFonts w:ascii="Times New Roman" w:hAnsi="Times New Roman"/>
              </w:rPr>
              <w:t xml:space="preserve">) за 2022 рік (або за пізніший період) з відміткою органу статистики/іншого органу або скановану квитанцію про отримання. </w:t>
            </w:r>
          </w:p>
          <w:p w14:paraId="1B573A1D" w14:textId="42E41519"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Фінансова звітність повинна свідчити про беззбитковість підприємства-учасника за 2022 рік (або за пізніший період).</w:t>
            </w:r>
          </w:p>
          <w:p w14:paraId="629CF6CF" w14:textId="77777777" w:rsidR="00446698" w:rsidRPr="00AF1E98" w:rsidRDefault="00446698" w:rsidP="00446698">
            <w:pPr>
              <w:spacing w:after="0" w:line="240" w:lineRule="auto"/>
              <w:ind w:firstLine="407"/>
              <w:jc w:val="both"/>
              <w:rPr>
                <w:rFonts w:ascii="Times New Roman" w:hAnsi="Times New Roman"/>
              </w:rPr>
            </w:pPr>
          </w:p>
          <w:p w14:paraId="7C5D2D85" w14:textId="6A39606D" w:rsidR="00446698" w:rsidRPr="00AF1E98" w:rsidRDefault="00446698" w:rsidP="00446698">
            <w:pPr>
              <w:spacing w:after="0" w:line="240" w:lineRule="auto"/>
              <w:jc w:val="both"/>
              <w:rPr>
                <w:rFonts w:ascii="Times New Roman" w:eastAsia="Times New Roman" w:hAnsi="Times New Roman"/>
                <w:i/>
              </w:rPr>
            </w:pPr>
            <w:r w:rsidRPr="00AF1E98">
              <w:rPr>
                <w:rFonts w:ascii="Times New Roman" w:hAnsi="Times New Roman"/>
              </w:rPr>
              <w:t xml:space="preserve">        </w:t>
            </w:r>
            <w:r w:rsidRPr="00AF1E98">
              <w:rPr>
                <w:rFonts w:ascii="Times New Roman" w:hAnsi="Times New Roman"/>
                <w:i/>
              </w:rPr>
              <w:t xml:space="preserve">3) </w:t>
            </w:r>
            <w:r w:rsidRPr="00AF1E98">
              <w:rPr>
                <w:rFonts w:ascii="Times New Roman" w:hAnsi="Times New Roman"/>
                <w:i/>
                <w:shd w:val="clear" w:color="auto" w:fill="FFFFFF"/>
              </w:rPr>
              <w:t xml:space="preserve">Наявність </w:t>
            </w:r>
            <w:r w:rsidRPr="00AF1E98">
              <w:rPr>
                <w:rFonts w:ascii="Times New Roman" w:hAnsi="Times New Roman"/>
                <w:i/>
              </w:rPr>
              <w:t>документально підтвердженого досвіду виконання технічних та організаційних енергозберігаючих (енергоефективних) та інших заходів</w:t>
            </w:r>
          </w:p>
          <w:p w14:paraId="1DA82FFE" w14:textId="0562E342" w:rsidR="00446698" w:rsidRPr="00AF1E98" w:rsidRDefault="00446698" w:rsidP="00446698">
            <w:pPr>
              <w:spacing w:after="0" w:line="240" w:lineRule="auto"/>
              <w:ind w:firstLine="407"/>
              <w:jc w:val="both"/>
              <w:rPr>
                <w:rFonts w:ascii="Times New Roman" w:hAnsi="Times New Roman"/>
                <w:strike/>
              </w:rPr>
            </w:pPr>
            <w:r w:rsidRPr="00AF1E98">
              <w:rPr>
                <w:rFonts w:ascii="Times New Roman" w:hAnsi="Times New Roman"/>
              </w:rPr>
              <w:t>1. Інформація про виконання технічних та організаційних енергозберігаючих (енергоефективних) та інших заходів 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w:t>
            </w:r>
          </w:p>
          <w:p w14:paraId="1596A505" w14:textId="77777777" w:rsidR="00446698" w:rsidRPr="00AF1E98" w:rsidRDefault="00446698" w:rsidP="00446698">
            <w:pPr>
              <w:spacing w:after="0" w:line="240" w:lineRule="auto"/>
              <w:ind w:firstLine="407"/>
              <w:jc w:val="both"/>
              <w:rPr>
                <w:rFonts w:ascii="Times New Roman" w:hAnsi="Times New Roman"/>
              </w:rPr>
            </w:pPr>
          </w:p>
          <w:p w14:paraId="5845F3AC" w14:textId="1D7E6934"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Перелік інших документів, що надаються учасником (в тому числі учасником-переможцем) визначений у Додатку № 7 до тендерної документації.</w:t>
            </w:r>
          </w:p>
          <w:p w14:paraId="0EA1E381" w14:textId="77777777"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73A1936B" w14:textId="77777777" w:rsidR="00446698" w:rsidRPr="00AF1E98" w:rsidRDefault="00446698" w:rsidP="00446698">
            <w:pPr>
              <w:spacing w:after="0" w:line="240" w:lineRule="auto"/>
              <w:ind w:firstLine="407"/>
              <w:jc w:val="both"/>
              <w:rPr>
                <w:rFonts w:ascii="Times New Roman" w:hAnsi="Times New Roman"/>
              </w:rPr>
            </w:pPr>
            <w:r w:rsidRPr="00AF1E98">
              <w:rPr>
                <w:rFonts w:ascii="Times New Roman" w:hAnsi="Times New Roman"/>
              </w:rPr>
              <w:t xml:space="preserve">У разі отримання достовірної інформації про наявність підстав, зазначених у </w:t>
            </w:r>
            <w:hyperlink r:id="rId5" w:anchor="n289" w:history="1">
              <w:r w:rsidRPr="00AF1E98">
                <w:rPr>
                  <w:rFonts w:ascii="Times New Roman" w:hAnsi="Times New Roman"/>
                </w:rPr>
                <w:t>частині першій статті 17</w:t>
              </w:r>
            </w:hyperlink>
            <w:r w:rsidRPr="00AF1E98">
              <w:rPr>
                <w:rFonts w:ascii="Times New Roman" w:hAnsi="Times New Roman"/>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01449E09" w14:textId="7A155780" w:rsidR="00446698" w:rsidRPr="00AF1E98" w:rsidRDefault="00446698" w:rsidP="00446698">
            <w:pPr>
              <w:spacing w:after="0" w:line="240" w:lineRule="auto"/>
              <w:ind w:firstLine="407"/>
              <w:jc w:val="both"/>
              <w:rPr>
                <w:rFonts w:ascii="Times New Roman" w:hAnsi="Times New Roman"/>
              </w:rPr>
            </w:pPr>
          </w:p>
        </w:tc>
      </w:tr>
      <w:tr w:rsidR="00446698" w:rsidRPr="00AF1E98" w14:paraId="76EC4ADE" w14:textId="77777777" w:rsidTr="00446698">
        <w:trPr>
          <w:trHeight w:val="354"/>
        </w:trPr>
        <w:tc>
          <w:tcPr>
            <w:tcW w:w="546" w:type="dxa"/>
          </w:tcPr>
          <w:p w14:paraId="0CB79067"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lastRenderedPageBreak/>
              <w:t>6.</w:t>
            </w:r>
          </w:p>
        </w:tc>
        <w:tc>
          <w:tcPr>
            <w:tcW w:w="2590" w:type="dxa"/>
          </w:tcPr>
          <w:p w14:paraId="792B7357"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Інформація про необхідні технічні, якісні та кількісні характеристики предмета закупівлі</w:t>
            </w:r>
          </w:p>
        </w:tc>
        <w:tc>
          <w:tcPr>
            <w:tcW w:w="6916" w:type="dxa"/>
            <w:shd w:val="clear" w:color="auto" w:fill="auto"/>
          </w:tcPr>
          <w:p w14:paraId="12F4CC17" w14:textId="7D87D3AF" w:rsidR="00446698" w:rsidRDefault="00446698" w:rsidP="00446698">
            <w:pPr>
              <w:pStyle w:val="Default"/>
              <w:jc w:val="both"/>
              <w:rPr>
                <w:sz w:val="22"/>
                <w:szCs w:val="22"/>
              </w:rPr>
            </w:pPr>
            <w:r w:rsidRPr="00AF1E98">
              <w:rPr>
                <w:sz w:val="22"/>
                <w:szCs w:val="22"/>
              </w:rPr>
              <w:t xml:space="preserve">Учасник має надати Довідку в довільній формі про те, що всі технічні якісні характеристики предмета закупівлі відповідають діючим </w:t>
            </w:r>
            <w:r w:rsidRPr="00677F18">
              <w:rPr>
                <w:sz w:val="22"/>
                <w:szCs w:val="22"/>
              </w:rPr>
              <w:t>нормативним актам.</w:t>
            </w:r>
          </w:p>
          <w:p w14:paraId="5ED0D5D6" w14:textId="77777777" w:rsidR="00677F18" w:rsidRPr="00677F18" w:rsidRDefault="00677F18" w:rsidP="00446698">
            <w:pPr>
              <w:pStyle w:val="Default"/>
              <w:jc w:val="both"/>
              <w:rPr>
                <w:sz w:val="22"/>
                <w:szCs w:val="22"/>
              </w:rPr>
            </w:pPr>
          </w:p>
          <w:p w14:paraId="679E9B17" w14:textId="2D093D2C" w:rsidR="00A65578" w:rsidRPr="00677F18" w:rsidRDefault="00A65578" w:rsidP="00A65578">
            <w:pPr>
              <w:pStyle w:val="Default"/>
              <w:jc w:val="both"/>
              <w:rPr>
                <w:i/>
                <w:sz w:val="22"/>
                <w:szCs w:val="22"/>
              </w:rPr>
            </w:pPr>
            <w:r w:rsidRPr="00677F18">
              <w:rPr>
                <w:i/>
                <w:sz w:val="22"/>
                <w:szCs w:val="22"/>
              </w:rPr>
              <w:t xml:space="preserve">Перелік енергоефективних заходів за </w:t>
            </w:r>
            <w:proofErr w:type="spellStart"/>
            <w:r w:rsidRPr="00677F18">
              <w:rPr>
                <w:i/>
                <w:sz w:val="22"/>
                <w:szCs w:val="22"/>
              </w:rPr>
              <w:t>енергосервісним</w:t>
            </w:r>
            <w:proofErr w:type="spellEnd"/>
            <w:r w:rsidRPr="00677F18">
              <w:rPr>
                <w:i/>
                <w:sz w:val="22"/>
                <w:szCs w:val="22"/>
              </w:rPr>
              <w:t xml:space="preserve"> договором, що подається Учасником у складі тендерної пропозиції відповідно до Додатку № 8 повинен мати серед заходів заміну усіх встановлених світильників </w:t>
            </w:r>
            <w:proofErr w:type="spellStart"/>
            <w:r w:rsidRPr="00677F18">
              <w:rPr>
                <w:i/>
                <w:sz w:val="22"/>
                <w:szCs w:val="22"/>
              </w:rPr>
              <w:t>ДНаТ</w:t>
            </w:r>
            <w:proofErr w:type="spellEnd"/>
            <w:r w:rsidRPr="00677F18">
              <w:rPr>
                <w:i/>
                <w:sz w:val="22"/>
                <w:szCs w:val="22"/>
              </w:rPr>
              <w:t xml:space="preserve"> у кількості не менше ніж </w:t>
            </w:r>
            <w:r w:rsidRPr="00677F18">
              <w:rPr>
                <w:i/>
                <w:sz w:val="22"/>
                <w:szCs w:val="22"/>
                <w:lang w:eastAsia="ru-RU"/>
              </w:rPr>
              <w:t>1471</w:t>
            </w:r>
            <w:r w:rsidR="00AD5CFC">
              <w:rPr>
                <w:i/>
                <w:sz w:val="22"/>
                <w:szCs w:val="22"/>
              </w:rPr>
              <w:t xml:space="preserve"> одиниця,</w:t>
            </w:r>
            <w:r w:rsidRPr="00677F18">
              <w:rPr>
                <w:i/>
                <w:sz w:val="22"/>
                <w:szCs w:val="22"/>
              </w:rPr>
              <w:t xml:space="preserve"> монтажні роботи, утилізація ламп, проектна документація, а також інші  заходи, що прямо випливають із виконання предмету закупівлі</w:t>
            </w:r>
            <w:r w:rsidR="00677F18" w:rsidRPr="00677F18">
              <w:rPr>
                <w:i/>
                <w:sz w:val="22"/>
                <w:szCs w:val="22"/>
              </w:rPr>
              <w:t xml:space="preserve"> (дивитися таблиця 4.1, Додаток №9). </w:t>
            </w:r>
            <w:r w:rsidRPr="00677F18">
              <w:rPr>
                <w:i/>
                <w:sz w:val="22"/>
                <w:szCs w:val="22"/>
              </w:rPr>
              <w:t xml:space="preserve"> У випадку подачі Учасником тендерної пропозиції із переліком енергоефективних заходів за </w:t>
            </w:r>
            <w:proofErr w:type="spellStart"/>
            <w:r w:rsidRPr="00677F18">
              <w:rPr>
                <w:i/>
                <w:sz w:val="22"/>
                <w:szCs w:val="22"/>
              </w:rPr>
              <w:t>енергосервісним</w:t>
            </w:r>
            <w:proofErr w:type="spellEnd"/>
            <w:r w:rsidRPr="00677F18">
              <w:rPr>
                <w:i/>
                <w:sz w:val="22"/>
                <w:szCs w:val="22"/>
              </w:rPr>
              <w:t xml:space="preserve"> договором згідно із Додатком № 8, який не містить вищезазначеного орієнтованого переліку заходів, – це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p>
          <w:p w14:paraId="311B6FF4" w14:textId="77777777" w:rsidR="00677F18" w:rsidRPr="00A65578" w:rsidRDefault="00677F18" w:rsidP="00A65578">
            <w:pPr>
              <w:pStyle w:val="Default"/>
              <w:jc w:val="both"/>
              <w:rPr>
                <w:sz w:val="22"/>
                <w:szCs w:val="22"/>
              </w:rPr>
            </w:pPr>
          </w:p>
          <w:p w14:paraId="54464F05" w14:textId="04A2C3C7" w:rsidR="00446698" w:rsidRDefault="00446698" w:rsidP="00446698">
            <w:pPr>
              <w:pStyle w:val="Default"/>
              <w:jc w:val="both"/>
              <w:rPr>
                <w:sz w:val="22"/>
                <w:szCs w:val="22"/>
              </w:rPr>
            </w:pPr>
            <w:r w:rsidRPr="00AF1E98">
              <w:rPr>
                <w:sz w:val="22"/>
                <w:szCs w:val="22"/>
              </w:rPr>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733D5E7D" w14:textId="77777777" w:rsidR="00677F18" w:rsidRPr="00AF1E98" w:rsidRDefault="00677F18" w:rsidP="00446698">
            <w:pPr>
              <w:pStyle w:val="Default"/>
              <w:jc w:val="both"/>
              <w:rPr>
                <w:sz w:val="22"/>
                <w:szCs w:val="22"/>
              </w:rPr>
            </w:pPr>
          </w:p>
          <w:p w14:paraId="2852434B" w14:textId="2BD8F00A" w:rsidR="00446698" w:rsidRPr="00AF1E98" w:rsidRDefault="00446698" w:rsidP="00446698">
            <w:pPr>
              <w:spacing w:after="0" w:line="240" w:lineRule="auto"/>
              <w:jc w:val="both"/>
              <w:rPr>
                <w:rFonts w:ascii="Times New Roman" w:hAnsi="Times New Roman"/>
                <w:i/>
              </w:rPr>
            </w:pPr>
            <w:r w:rsidRPr="00AF1E98">
              <w:rPr>
                <w:rFonts w:ascii="Times New Roman" w:hAnsi="Times New Roman"/>
              </w:rPr>
              <w:t xml:space="preserve">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 Невідповідністю вважається розрахована різниця більш 15 % між  рівнем скорочення споживання паливно-енергетичних ресурсів та/або </w:t>
            </w:r>
            <w:r w:rsidRPr="00AF1E98">
              <w:rPr>
                <w:rFonts w:ascii="Times New Roman" w:hAnsi="Times New Roman"/>
              </w:rPr>
              <w:lastRenderedPageBreak/>
              <w:t xml:space="preserve">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w:t>
            </w:r>
            <w:proofErr w:type="spellStart"/>
            <w:r w:rsidRPr="00AF1E98">
              <w:rPr>
                <w:rFonts w:ascii="Times New Roman" w:hAnsi="Times New Roman"/>
              </w:rPr>
              <w:t>енергоаудиту</w:t>
            </w:r>
            <w:proofErr w:type="spellEnd"/>
            <w:r w:rsidRPr="00AF1E98">
              <w:rPr>
                <w:rFonts w:ascii="Times New Roman" w:hAnsi="Times New Roman"/>
              </w:rPr>
              <w:t>, який береться для 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446698" w:rsidRPr="00AF1E98" w14:paraId="0A19A13C" w14:textId="77777777" w:rsidTr="00446698">
        <w:trPr>
          <w:trHeight w:val="354"/>
        </w:trPr>
        <w:tc>
          <w:tcPr>
            <w:tcW w:w="546" w:type="dxa"/>
          </w:tcPr>
          <w:p w14:paraId="62011072"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lastRenderedPageBreak/>
              <w:t>7.</w:t>
            </w:r>
          </w:p>
        </w:tc>
        <w:tc>
          <w:tcPr>
            <w:tcW w:w="2590" w:type="dxa"/>
          </w:tcPr>
          <w:p w14:paraId="5DE0D189"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Внесення змін або відкликання тендерної пропозиції учасником</w:t>
            </w:r>
          </w:p>
        </w:tc>
        <w:tc>
          <w:tcPr>
            <w:tcW w:w="6916" w:type="dxa"/>
          </w:tcPr>
          <w:p w14:paraId="14D352BC"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shd w:val="clear" w:color="auto" w:fill="FFFFFF"/>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46698" w:rsidRPr="00AF1E98" w14:paraId="23B0DFCD" w14:textId="77777777" w:rsidTr="00446698">
        <w:trPr>
          <w:trHeight w:val="354"/>
        </w:trPr>
        <w:tc>
          <w:tcPr>
            <w:tcW w:w="10052" w:type="dxa"/>
            <w:gridSpan w:val="3"/>
          </w:tcPr>
          <w:p w14:paraId="144B3159" w14:textId="77777777" w:rsidR="00446698" w:rsidRPr="00AF1E98" w:rsidRDefault="00446698" w:rsidP="00446698">
            <w:pPr>
              <w:spacing w:after="0" w:line="240" w:lineRule="auto"/>
              <w:jc w:val="center"/>
              <w:rPr>
                <w:rFonts w:ascii="Times New Roman" w:hAnsi="Times New Roman"/>
                <w:b/>
                <w:bCs/>
              </w:rPr>
            </w:pPr>
            <w:r w:rsidRPr="00AF1E98">
              <w:rPr>
                <w:rFonts w:ascii="Times New Roman" w:hAnsi="Times New Roman"/>
                <w:b/>
                <w:bCs/>
              </w:rPr>
              <w:t>Розділ 4. Подання та розкриття тендерної пропозиції</w:t>
            </w:r>
          </w:p>
        </w:tc>
      </w:tr>
      <w:tr w:rsidR="00446698" w:rsidRPr="00AF1E98" w14:paraId="5DCFD02B" w14:textId="77777777" w:rsidTr="00446698">
        <w:trPr>
          <w:trHeight w:val="354"/>
        </w:trPr>
        <w:tc>
          <w:tcPr>
            <w:tcW w:w="546" w:type="dxa"/>
          </w:tcPr>
          <w:p w14:paraId="5386855A" w14:textId="77777777" w:rsidR="00446698" w:rsidRPr="00AF1E98" w:rsidRDefault="00446698" w:rsidP="00446698">
            <w:pPr>
              <w:spacing w:after="0" w:line="240" w:lineRule="auto"/>
              <w:jc w:val="center"/>
              <w:rPr>
                <w:rFonts w:ascii="Times New Roman" w:hAnsi="Times New Roman"/>
                <w:b/>
                <w:bCs/>
              </w:rPr>
            </w:pPr>
            <w:r w:rsidRPr="00AF1E98">
              <w:rPr>
                <w:rFonts w:ascii="Times New Roman" w:hAnsi="Times New Roman"/>
                <w:b/>
                <w:bCs/>
              </w:rPr>
              <w:t>1.</w:t>
            </w:r>
          </w:p>
        </w:tc>
        <w:tc>
          <w:tcPr>
            <w:tcW w:w="2590" w:type="dxa"/>
          </w:tcPr>
          <w:p w14:paraId="6AB6AB47" w14:textId="77777777" w:rsidR="00446698" w:rsidRPr="00AF1E98" w:rsidRDefault="00446698" w:rsidP="00446698">
            <w:pPr>
              <w:spacing w:after="0" w:line="240" w:lineRule="auto"/>
              <w:rPr>
                <w:rFonts w:ascii="Times New Roman" w:hAnsi="Times New Roman"/>
                <w:b/>
              </w:rPr>
            </w:pPr>
            <w:r w:rsidRPr="00AF1E98">
              <w:rPr>
                <w:rStyle w:val="a5"/>
                <w:rFonts w:ascii="Times New Roman" w:hAnsi="Times New Roman"/>
              </w:rPr>
              <w:t>Кінцевий строк подання тендерної пропозиції</w:t>
            </w:r>
            <w:r w:rsidRPr="00AF1E98">
              <w:rPr>
                <w:rFonts w:ascii="Times New Roman" w:hAnsi="Times New Roman"/>
                <w:b/>
              </w:rPr>
              <w:t xml:space="preserve"> </w:t>
            </w:r>
          </w:p>
        </w:tc>
        <w:tc>
          <w:tcPr>
            <w:tcW w:w="6916" w:type="dxa"/>
          </w:tcPr>
          <w:p w14:paraId="2EE5EAFA" w14:textId="7F03BE70" w:rsidR="00446698" w:rsidRPr="00B13946" w:rsidRDefault="00446698" w:rsidP="00B13946">
            <w:pPr>
              <w:spacing w:line="240" w:lineRule="auto"/>
              <w:jc w:val="both"/>
              <w:rPr>
                <w:rFonts w:ascii="Times New Roman" w:hAnsi="Times New Roman"/>
              </w:rPr>
            </w:pPr>
            <w:r w:rsidRPr="00AF1E98">
              <w:rPr>
                <w:rFonts w:ascii="Times New Roman" w:hAnsi="Times New Roman"/>
              </w:rPr>
              <w:t xml:space="preserve">Кінцевий строк подання тендерних пропозицій – </w:t>
            </w:r>
            <w:r w:rsidR="00B13946" w:rsidRPr="00B13946">
              <w:rPr>
                <w:rFonts w:ascii="Times New Roman" w:hAnsi="Times New Roman"/>
                <w:b/>
              </w:rPr>
              <w:t>30</w:t>
            </w:r>
            <w:r w:rsidRPr="00B13946">
              <w:rPr>
                <w:rFonts w:ascii="Times New Roman" w:hAnsi="Times New Roman"/>
                <w:b/>
              </w:rPr>
              <w:t xml:space="preserve"> </w:t>
            </w:r>
            <w:r w:rsidR="00B13946" w:rsidRPr="00B13946">
              <w:rPr>
                <w:rFonts w:ascii="Times New Roman" w:hAnsi="Times New Roman"/>
                <w:b/>
              </w:rPr>
              <w:t>травня</w:t>
            </w:r>
            <w:r w:rsidRPr="00B13946">
              <w:rPr>
                <w:rFonts w:ascii="Times New Roman" w:hAnsi="Times New Roman"/>
                <w:b/>
              </w:rPr>
              <w:t xml:space="preserve"> 2024р. </w:t>
            </w:r>
          </w:p>
          <w:p w14:paraId="4574337D"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Отримана тендерна пропозиція автоматично вноситься до реєстру.</w:t>
            </w:r>
          </w:p>
          <w:p w14:paraId="15E824DE"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5DB260E"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434F8C8D"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446698" w:rsidRPr="00AF1E98" w14:paraId="10D5C36E" w14:textId="77777777" w:rsidTr="00446698">
        <w:trPr>
          <w:trHeight w:val="354"/>
        </w:trPr>
        <w:tc>
          <w:tcPr>
            <w:tcW w:w="546" w:type="dxa"/>
          </w:tcPr>
          <w:p w14:paraId="0871DE63" w14:textId="77777777" w:rsidR="00446698" w:rsidRPr="00AF1E98" w:rsidRDefault="00446698" w:rsidP="00446698">
            <w:pPr>
              <w:spacing w:after="0" w:line="240" w:lineRule="auto"/>
              <w:jc w:val="center"/>
              <w:rPr>
                <w:rFonts w:ascii="Times New Roman" w:hAnsi="Times New Roman"/>
                <w:b/>
                <w:bCs/>
              </w:rPr>
            </w:pPr>
            <w:r w:rsidRPr="00AF1E98">
              <w:rPr>
                <w:rFonts w:ascii="Times New Roman" w:hAnsi="Times New Roman"/>
                <w:b/>
                <w:bCs/>
              </w:rPr>
              <w:t xml:space="preserve">2. </w:t>
            </w:r>
          </w:p>
        </w:tc>
        <w:tc>
          <w:tcPr>
            <w:tcW w:w="2590" w:type="dxa"/>
            <w:shd w:val="clear" w:color="auto" w:fill="auto"/>
          </w:tcPr>
          <w:p w14:paraId="136D2A80"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Дата та час розкриття тендерної пропозиції</w:t>
            </w:r>
          </w:p>
        </w:tc>
        <w:tc>
          <w:tcPr>
            <w:tcW w:w="6916" w:type="dxa"/>
            <w:shd w:val="clear" w:color="auto" w:fill="auto"/>
          </w:tcPr>
          <w:p w14:paraId="5E041C42"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EBCECD0"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446698" w:rsidRPr="00AF1E98" w14:paraId="4DB89CCB" w14:textId="77777777" w:rsidTr="00446698">
        <w:trPr>
          <w:trHeight w:val="354"/>
        </w:trPr>
        <w:tc>
          <w:tcPr>
            <w:tcW w:w="10052" w:type="dxa"/>
            <w:gridSpan w:val="3"/>
            <w:shd w:val="clear" w:color="auto" w:fill="auto"/>
          </w:tcPr>
          <w:p w14:paraId="73B6FA98" w14:textId="77777777" w:rsidR="00446698" w:rsidRPr="00AF1E98" w:rsidRDefault="00446698" w:rsidP="00446698">
            <w:pPr>
              <w:spacing w:after="0" w:line="240" w:lineRule="auto"/>
              <w:jc w:val="center"/>
              <w:rPr>
                <w:rFonts w:ascii="Times New Roman" w:hAnsi="Times New Roman"/>
                <w:b/>
                <w:bCs/>
              </w:rPr>
            </w:pPr>
            <w:r w:rsidRPr="00AF1E98">
              <w:rPr>
                <w:rStyle w:val="a5"/>
                <w:rFonts w:ascii="Times New Roman" w:hAnsi="Times New Roman"/>
              </w:rPr>
              <w:t>Розділ 5. Оцінка тендерної пропозиції</w:t>
            </w:r>
          </w:p>
        </w:tc>
      </w:tr>
      <w:tr w:rsidR="00446698" w:rsidRPr="00AF1E98" w14:paraId="4F4F10C7" w14:textId="77777777" w:rsidTr="00446698">
        <w:trPr>
          <w:trHeight w:val="354"/>
        </w:trPr>
        <w:tc>
          <w:tcPr>
            <w:tcW w:w="546" w:type="dxa"/>
          </w:tcPr>
          <w:p w14:paraId="3E63F016"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1.</w:t>
            </w:r>
          </w:p>
        </w:tc>
        <w:tc>
          <w:tcPr>
            <w:tcW w:w="2590" w:type="dxa"/>
            <w:shd w:val="clear" w:color="auto" w:fill="auto"/>
          </w:tcPr>
          <w:p w14:paraId="1AFE5BC1"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Перелік критеріїв та методика оцінки тендерної пропозиції із зазначенням питомої ваги критерію </w:t>
            </w:r>
          </w:p>
        </w:tc>
        <w:tc>
          <w:tcPr>
            <w:tcW w:w="6916" w:type="dxa"/>
            <w:shd w:val="clear" w:color="auto" w:fill="auto"/>
          </w:tcPr>
          <w:p w14:paraId="51842DF9" w14:textId="77777777" w:rsidR="00446698" w:rsidRPr="00AF1E98" w:rsidRDefault="00446698" w:rsidP="00446698">
            <w:pPr>
              <w:spacing w:after="0" w:line="240" w:lineRule="auto"/>
              <w:jc w:val="both"/>
              <w:rPr>
                <w:rFonts w:ascii="Times New Roman" w:hAnsi="Times New Roman"/>
                <w:shd w:val="clear" w:color="auto" w:fill="FFFFFF"/>
              </w:rPr>
            </w:pPr>
            <w:r w:rsidRPr="00AF1E98">
              <w:rPr>
                <w:rFonts w:ascii="Times New Roman" w:hAnsi="Times New Roman"/>
                <w:shd w:val="clear" w:color="auto" w:fill="FFFFFF"/>
              </w:rPr>
              <w:t xml:space="preserve">Єдиним критерієм оцінки тендерних пропозицій є показник ефективності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договору. </w:t>
            </w:r>
          </w:p>
          <w:p w14:paraId="2B12B3D6" w14:textId="27E9DB06" w:rsidR="00446698" w:rsidRPr="00AF1E98" w:rsidRDefault="00446698" w:rsidP="00446698">
            <w:pPr>
              <w:spacing w:after="0" w:line="240" w:lineRule="auto"/>
              <w:jc w:val="both"/>
              <w:rPr>
                <w:rFonts w:ascii="Times New Roman" w:hAnsi="Times New Roman"/>
              </w:rPr>
            </w:pPr>
            <w:r w:rsidRPr="00AF1E98">
              <w:rPr>
                <w:rFonts w:ascii="Times New Roman" w:hAnsi="Times New Roman"/>
                <w:shd w:val="clear" w:color="auto" w:fill="FFFFFF"/>
              </w:rPr>
              <w:t xml:space="preserve">Оцінка тендерних пропозицій учасників процедури закупівлі </w:t>
            </w:r>
            <w:proofErr w:type="spellStart"/>
            <w:r w:rsidRPr="00AF1E98">
              <w:rPr>
                <w:rFonts w:ascii="Times New Roman" w:hAnsi="Times New Roman"/>
                <w:shd w:val="clear" w:color="auto" w:fill="FFFFFF"/>
              </w:rPr>
              <w:t>енергосервісу</w:t>
            </w:r>
            <w:proofErr w:type="spellEnd"/>
            <w:r w:rsidRPr="00AF1E98">
              <w:rPr>
                <w:rFonts w:ascii="Times New Roman" w:hAnsi="Times New Roman"/>
                <w:shd w:val="clear" w:color="auto" w:fill="FFFFFF"/>
              </w:rPr>
              <w:t xml:space="preserve"> проводиться автоматично електронною системою закупівель шляхом застосування електронного аукціону. До початку </w:t>
            </w:r>
            <w:r w:rsidRPr="00AF1E98">
              <w:rPr>
                <w:rFonts w:ascii="Times New Roman" w:hAnsi="Times New Roman"/>
                <w:shd w:val="clear" w:color="auto" w:fill="FFFFFF"/>
              </w:rPr>
              <w:lastRenderedPageBreak/>
              <w:t xml:space="preserve">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AF1E98">
              <w:rPr>
                <w:rFonts w:ascii="Times New Roman" w:hAnsi="Times New Roman"/>
              </w:rPr>
              <w:t>енергосервісу</w:t>
            </w:r>
            <w:proofErr w:type="spellEnd"/>
            <w:r w:rsidRPr="00AF1E98">
              <w:rPr>
                <w:rFonts w:ascii="Times New Roman" w:hAnsi="Times New Roman"/>
              </w:rPr>
              <w:t xml:space="preserve">, визначеною у Додатку № 3 до тендерної документації. Оцінка тендерних пропозицій учасників процедури закупівлі </w:t>
            </w:r>
            <w:proofErr w:type="spellStart"/>
            <w:r w:rsidRPr="00AF1E98">
              <w:rPr>
                <w:rFonts w:ascii="Times New Roman" w:hAnsi="Times New Roman"/>
              </w:rPr>
              <w:t>енергосервісу</w:t>
            </w:r>
            <w:proofErr w:type="spellEnd"/>
            <w:r w:rsidRPr="00AF1E98">
              <w:rPr>
                <w:rFonts w:ascii="Times New Roman" w:hAnsi="Times New Roman"/>
              </w:rPr>
              <w:t xml:space="preserve"> відбувається шляхом вибору учасника з найбільшим значенням показника ефективності </w:t>
            </w:r>
            <w:proofErr w:type="spellStart"/>
            <w:r w:rsidRPr="00AF1E98">
              <w:rPr>
                <w:rFonts w:ascii="Times New Roman" w:hAnsi="Times New Roman"/>
              </w:rPr>
              <w:t>енергосервісного</w:t>
            </w:r>
            <w:proofErr w:type="spellEnd"/>
            <w:r w:rsidRPr="00AF1E98">
              <w:rPr>
                <w:rFonts w:ascii="Times New Roman" w:hAnsi="Times New Roman"/>
              </w:rPr>
              <w:t xml:space="preserve"> договору.</w:t>
            </w:r>
          </w:p>
          <w:p w14:paraId="0789DF7A" w14:textId="77777777" w:rsidR="00446698" w:rsidRPr="00AF1E98" w:rsidRDefault="00446698" w:rsidP="00446698">
            <w:pPr>
              <w:spacing w:after="0" w:line="240" w:lineRule="auto"/>
              <w:jc w:val="both"/>
              <w:rPr>
                <w:rFonts w:ascii="Times New Roman" w:hAnsi="Times New Roman"/>
              </w:rPr>
            </w:pPr>
            <w:r w:rsidRPr="00AF1E98">
              <w:rPr>
                <w:rFonts w:ascii="Times New Roman" w:hAnsi="Times New Roman"/>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46698" w:rsidRPr="00AF1E98" w14:paraId="27226169" w14:textId="77777777" w:rsidTr="00446698">
        <w:trPr>
          <w:trHeight w:val="354"/>
        </w:trPr>
        <w:tc>
          <w:tcPr>
            <w:tcW w:w="546" w:type="dxa"/>
          </w:tcPr>
          <w:p w14:paraId="27438ABF"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lastRenderedPageBreak/>
              <w:t>2.</w:t>
            </w:r>
          </w:p>
        </w:tc>
        <w:tc>
          <w:tcPr>
            <w:tcW w:w="2590" w:type="dxa"/>
          </w:tcPr>
          <w:p w14:paraId="652E7CCE"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Інша інформація</w:t>
            </w:r>
          </w:p>
        </w:tc>
        <w:tc>
          <w:tcPr>
            <w:tcW w:w="6916" w:type="dxa"/>
          </w:tcPr>
          <w:p w14:paraId="4376C640" w14:textId="77777777" w:rsidR="00446698" w:rsidRPr="00AF1E98" w:rsidRDefault="00446698" w:rsidP="00446698">
            <w:pPr>
              <w:spacing w:after="0" w:line="240" w:lineRule="auto"/>
              <w:jc w:val="both"/>
              <w:rPr>
                <w:rFonts w:ascii="Times New Roman" w:hAnsi="Times New Roman"/>
                <w:shd w:val="clear" w:color="auto" w:fill="FFFFFF"/>
              </w:rPr>
            </w:pPr>
            <w:r w:rsidRPr="00AF1E98">
              <w:rPr>
                <w:rFonts w:ascii="Times New Roman" w:hAnsi="Times New Roman"/>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3EA04FCE" w14:textId="418371E5" w:rsidR="00446698" w:rsidRPr="00AF1E98" w:rsidRDefault="00446698" w:rsidP="00446698">
            <w:pPr>
              <w:spacing w:after="0" w:line="240" w:lineRule="auto"/>
              <w:jc w:val="both"/>
              <w:rPr>
                <w:rFonts w:ascii="Times New Roman" w:hAnsi="Times New Roman"/>
                <w:shd w:val="clear" w:color="auto" w:fill="FFFFFF"/>
              </w:rPr>
            </w:pPr>
            <w:r w:rsidRPr="00AF1E98">
              <w:rPr>
                <w:rFonts w:ascii="Times New Roman" w:hAnsi="Times New Roman"/>
                <w:shd w:val="clear" w:color="auto" w:fill="FFFFFF"/>
              </w:rPr>
              <w:t xml:space="preserve">Учасник повинен надати гарантійний лист, що у нього відсутній будь-який негативний досвід щодо виконання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договору, а саме: відсутність неналежного виконання однієї або декількох істотних умов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Договору, перелік яких визначений в ч. 2 ст. 5 ЗУ «</w:t>
            </w:r>
            <w:bookmarkStart w:id="14" w:name="n3"/>
            <w:bookmarkEnd w:id="14"/>
            <w:r w:rsidRPr="00AF1E98">
              <w:rPr>
                <w:rFonts w:ascii="Times New Roman" w:hAnsi="Times New Roman"/>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F1E98">
              <w:rPr>
                <w:rFonts w:ascii="Times New Roman" w:hAnsi="Times New Roman"/>
                <w:shd w:val="clear" w:color="auto" w:fill="FFFFFF"/>
              </w:rPr>
              <w:t>енергомодернізації</w:t>
            </w:r>
            <w:proofErr w:type="spellEnd"/>
            <w:r w:rsidRPr="00AF1E98">
              <w:rPr>
                <w:rFonts w:ascii="Times New Roman" w:hAnsi="Times New Roman"/>
                <w:shd w:val="clear" w:color="auto" w:fill="FFFFFF"/>
              </w:rPr>
              <w:t>» (</w:t>
            </w:r>
            <w:r>
              <w:rPr>
                <w:rFonts w:ascii="Times New Roman" w:hAnsi="Times New Roman"/>
                <w:shd w:val="clear" w:color="auto" w:fill="FFFFFF"/>
              </w:rPr>
              <w:t xml:space="preserve">в </w:t>
            </w:r>
            <w:r w:rsidRPr="00AF1E98">
              <w:rPr>
                <w:rFonts w:ascii="Times New Roman" w:hAnsi="Times New Roman"/>
                <w:shd w:val="clear" w:color="auto" w:fill="FFFFFF"/>
              </w:rPr>
              <w:t xml:space="preserve">редакції чинній на момент опублікування ТД), а у випадку наявності такого негативного досвіду учасник в повній мірі компенсував неналежне виконання істотних умов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Договору та має відповідне документальне підтвердження такої компенсації (платіжний документ прийнятий замовником чи власником об’єкту </w:t>
            </w:r>
            <w:proofErr w:type="spellStart"/>
            <w:r w:rsidRPr="00AF1E98">
              <w:rPr>
                <w:rFonts w:ascii="Times New Roman" w:hAnsi="Times New Roman"/>
                <w:shd w:val="clear" w:color="auto" w:fill="FFFFFF"/>
              </w:rPr>
              <w:t>енергосервісу</w:t>
            </w:r>
            <w:proofErr w:type="spellEnd"/>
            <w:r w:rsidRPr="00AF1E98">
              <w:rPr>
                <w:rFonts w:ascii="Times New Roman" w:hAnsi="Times New Roman"/>
                <w:shd w:val="clear" w:color="auto" w:fill="FFFFFF"/>
              </w:rPr>
              <w:t xml:space="preserve">) або зобов’язався сплатити відповідні зобов’язання та відшкодувати завдані збитки, у зв’язку з неналежним виконанням однієї або декількох істотних умов </w:t>
            </w:r>
            <w:proofErr w:type="spellStart"/>
            <w:r w:rsidRPr="00AF1E98">
              <w:rPr>
                <w:rFonts w:ascii="Times New Roman" w:hAnsi="Times New Roman"/>
                <w:shd w:val="clear" w:color="auto" w:fill="FFFFFF"/>
              </w:rPr>
              <w:t>енергосервісного</w:t>
            </w:r>
            <w:proofErr w:type="spellEnd"/>
            <w:r w:rsidRPr="00AF1E98">
              <w:rPr>
                <w:rFonts w:ascii="Times New Roman" w:hAnsi="Times New Roman"/>
                <w:shd w:val="clear" w:color="auto" w:fill="FFFFFF"/>
              </w:rPr>
              <w:t xml:space="preserve"> досвіду та має відповідне документальне підтвердження таких зобов’язань (відповідне підтвердження є документ виданий замовником </w:t>
            </w:r>
            <w:proofErr w:type="spellStart"/>
            <w:r w:rsidRPr="00AF1E98">
              <w:rPr>
                <w:rFonts w:ascii="Times New Roman" w:hAnsi="Times New Roman"/>
                <w:shd w:val="clear" w:color="auto" w:fill="FFFFFF"/>
              </w:rPr>
              <w:t>енергосервісу</w:t>
            </w:r>
            <w:proofErr w:type="spellEnd"/>
            <w:r w:rsidRPr="00AF1E98">
              <w:rPr>
                <w:rFonts w:ascii="Times New Roman" w:hAnsi="Times New Roman"/>
                <w:shd w:val="clear" w:color="auto" w:fill="FFFFFF"/>
              </w:rPr>
              <w:t xml:space="preserve"> або утримувачем/власником об’єкту </w:t>
            </w:r>
            <w:proofErr w:type="spellStart"/>
            <w:r w:rsidRPr="00AF1E98">
              <w:rPr>
                <w:rFonts w:ascii="Times New Roman" w:hAnsi="Times New Roman"/>
                <w:shd w:val="clear" w:color="auto" w:fill="FFFFFF"/>
              </w:rPr>
              <w:t>енергосервісу</w:t>
            </w:r>
            <w:proofErr w:type="spellEnd"/>
            <w:r w:rsidRPr="00AF1E98">
              <w:rPr>
                <w:rFonts w:ascii="Times New Roman" w:hAnsi="Times New Roman"/>
                <w:shd w:val="clear" w:color="auto" w:fill="FFFFFF"/>
              </w:rPr>
              <w:t xml:space="preserve">, який подається у складі пропозиції). Також даним гарантійним листом Учасником повинно підтверджуватися відсутність фактів завищення виконавцем </w:t>
            </w:r>
            <w:proofErr w:type="spellStart"/>
            <w:r w:rsidRPr="00AF1E98">
              <w:rPr>
                <w:rFonts w:ascii="Times New Roman" w:hAnsi="Times New Roman"/>
                <w:shd w:val="clear" w:color="auto" w:fill="FFFFFF"/>
              </w:rPr>
              <w:t>енергосервісу</w:t>
            </w:r>
            <w:proofErr w:type="spellEnd"/>
            <w:r w:rsidRPr="00AF1E98">
              <w:rPr>
                <w:rFonts w:ascii="Times New Roman" w:hAnsi="Times New Roman"/>
                <w:shd w:val="clear" w:color="auto" w:fill="FFFFFF"/>
              </w:rPr>
              <w:t xml:space="preserve"> показників базової та/або фактичної температури, та/або </w:t>
            </w:r>
            <w:r w:rsidRPr="00AF1E98">
              <w:rPr>
                <w:rFonts w:ascii="Times New Roman" w:hAnsi="Times New Roman"/>
                <w:shd w:val="clear" w:color="auto" w:fill="FFFFFF"/>
              </w:rPr>
              <w:lastRenderedPageBreak/>
              <w:t>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446698" w:rsidRPr="00AF1E98" w14:paraId="5CAC2287" w14:textId="77777777" w:rsidTr="00446698">
        <w:trPr>
          <w:trHeight w:val="354"/>
        </w:trPr>
        <w:tc>
          <w:tcPr>
            <w:tcW w:w="546" w:type="dxa"/>
          </w:tcPr>
          <w:p w14:paraId="6CFFCF3C" w14:textId="77777777" w:rsidR="00446698" w:rsidRPr="00AF1E98" w:rsidRDefault="00446698" w:rsidP="00A65578">
            <w:pPr>
              <w:spacing w:after="0" w:line="240" w:lineRule="auto"/>
              <w:rPr>
                <w:rStyle w:val="a5"/>
                <w:rFonts w:ascii="Times New Roman" w:hAnsi="Times New Roman"/>
              </w:rPr>
            </w:pPr>
            <w:r w:rsidRPr="00AF1E98">
              <w:rPr>
                <w:rStyle w:val="a5"/>
                <w:rFonts w:ascii="Times New Roman" w:hAnsi="Times New Roman"/>
              </w:rPr>
              <w:lastRenderedPageBreak/>
              <w:t>3.</w:t>
            </w:r>
          </w:p>
        </w:tc>
        <w:tc>
          <w:tcPr>
            <w:tcW w:w="2590" w:type="dxa"/>
          </w:tcPr>
          <w:p w14:paraId="2CBE25B0" w14:textId="77777777" w:rsidR="00446698" w:rsidRPr="00AF1E98" w:rsidRDefault="00446698" w:rsidP="00A65578">
            <w:pPr>
              <w:spacing w:after="0" w:line="240" w:lineRule="auto"/>
              <w:rPr>
                <w:rFonts w:ascii="Times New Roman" w:hAnsi="Times New Roman"/>
              </w:rPr>
            </w:pPr>
            <w:r w:rsidRPr="00AF1E98">
              <w:rPr>
                <w:rStyle w:val="a5"/>
                <w:rFonts w:ascii="Times New Roman" w:hAnsi="Times New Roman"/>
              </w:rPr>
              <w:t>Відхилення тендерних пропозицій</w:t>
            </w:r>
          </w:p>
        </w:tc>
        <w:tc>
          <w:tcPr>
            <w:tcW w:w="6916" w:type="dxa"/>
          </w:tcPr>
          <w:p w14:paraId="15B89234" w14:textId="77777777" w:rsidR="00446698" w:rsidRPr="00AF1E98" w:rsidRDefault="00446698" w:rsidP="00A65578">
            <w:pPr>
              <w:spacing w:after="0" w:line="240" w:lineRule="auto"/>
              <w:jc w:val="both"/>
              <w:rPr>
                <w:rFonts w:ascii="Times New Roman" w:hAnsi="Times New Roman"/>
                <w:color w:val="000000" w:themeColor="text1"/>
                <w:shd w:val="clear" w:color="auto" w:fill="FFFFFF"/>
              </w:rPr>
            </w:pPr>
            <w:r w:rsidRPr="00AF1E98">
              <w:rPr>
                <w:rFonts w:ascii="Times New Roman" w:hAnsi="Times New Roman"/>
                <w:color w:val="000000" w:themeColor="text1"/>
                <w:shd w:val="clear" w:color="auto" w:fill="FFFFFF"/>
              </w:rPr>
              <w:t>Тендерна пропозиція відхиляється, якщо:</w:t>
            </w:r>
          </w:p>
          <w:p w14:paraId="64CD9062"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r w:rsidRPr="00AF1E98">
              <w:rPr>
                <w:color w:val="000000" w:themeColor="text1"/>
                <w:sz w:val="22"/>
                <w:szCs w:val="22"/>
                <w:lang w:val="uk-UA"/>
              </w:rPr>
              <w:t>1) Учасник:</w:t>
            </w:r>
          </w:p>
          <w:p w14:paraId="3D28E1FC"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15" w:name="n1573"/>
            <w:bookmarkEnd w:id="15"/>
            <w:r w:rsidRPr="00AF1E98">
              <w:rPr>
                <w:color w:val="000000" w:themeColor="text1"/>
                <w:sz w:val="22"/>
                <w:szCs w:val="22"/>
                <w:lang w:val="uk-UA"/>
              </w:rPr>
              <w:t>не відповідає кваліфікаційним (кваліфікаційному) критеріям, установленим</w:t>
            </w:r>
            <w:r w:rsidRPr="00AF1E98">
              <w:rPr>
                <w:rStyle w:val="apple-converted-space"/>
                <w:color w:val="000000" w:themeColor="text1"/>
                <w:sz w:val="22"/>
                <w:szCs w:val="22"/>
                <w:lang w:val="uk-UA"/>
              </w:rPr>
              <w:t> </w:t>
            </w:r>
            <w:hyperlink r:id="rId6" w:anchor="n1250" w:history="1">
              <w:r w:rsidRPr="00AF1E98">
                <w:rPr>
                  <w:rStyle w:val="a4"/>
                  <w:color w:val="000000" w:themeColor="text1"/>
                  <w:sz w:val="22"/>
                  <w:szCs w:val="22"/>
                  <w:u w:val="none"/>
                  <w:lang w:val="uk-UA"/>
                </w:rPr>
                <w:t>статтею 16</w:t>
              </w:r>
            </w:hyperlink>
            <w:r w:rsidRPr="00AF1E98">
              <w:rPr>
                <w:color w:val="000000" w:themeColor="text1"/>
                <w:sz w:val="22"/>
                <w:szCs w:val="22"/>
                <w:lang w:val="uk-UA"/>
              </w:rPr>
              <w:t xml:space="preserve"> Закону про закупівлі та/або наявні підстави, встановлені</w:t>
            </w:r>
            <w:r w:rsidRPr="00AF1E98">
              <w:rPr>
                <w:rStyle w:val="apple-converted-space"/>
                <w:color w:val="000000" w:themeColor="text1"/>
                <w:sz w:val="22"/>
                <w:szCs w:val="22"/>
                <w:lang w:val="uk-UA"/>
              </w:rPr>
              <w:t> </w:t>
            </w:r>
            <w:hyperlink r:id="rId7" w:anchor="n1262" w:history="1">
              <w:r w:rsidRPr="00AF1E98">
                <w:rPr>
                  <w:rStyle w:val="a4"/>
                  <w:color w:val="000000" w:themeColor="text1"/>
                  <w:sz w:val="22"/>
                  <w:szCs w:val="22"/>
                  <w:u w:val="none"/>
                  <w:lang w:val="uk-UA"/>
                </w:rPr>
                <w:t>частиною першою</w:t>
              </w:r>
            </w:hyperlink>
            <w:r w:rsidRPr="00AF1E98">
              <w:rPr>
                <w:rStyle w:val="apple-converted-space"/>
                <w:color w:val="000000" w:themeColor="text1"/>
                <w:sz w:val="22"/>
                <w:szCs w:val="22"/>
                <w:lang w:val="uk-UA"/>
              </w:rPr>
              <w:t> </w:t>
            </w:r>
            <w:r w:rsidRPr="00AF1E98">
              <w:rPr>
                <w:color w:val="000000" w:themeColor="text1"/>
                <w:sz w:val="22"/>
                <w:szCs w:val="22"/>
                <w:lang w:val="uk-UA"/>
              </w:rPr>
              <w:t>статті 17 Закону про закупівлі;</w:t>
            </w:r>
          </w:p>
          <w:p w14:paraId="647246FA"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16" w:name="n1574"/>
            <w:bookmarkEnd w:id="16"/>
            <w:r w:rsidRPr="00AF1E98">
              <w:rPr>
                <w:color w:val="000000" w:themeColor="text1"/>
                <w:sz w:val="22"/>
                <w:szCs w:val="22"/>
                <w:lang w:val="uk-UA"/>
              </w:rPr>
              <w:t>не відповідає встановленим</w:t>
            </w:r>
            <w:r w:rsidRPr="00AF1E98">
              <w:rPr>
                <w:rStyle w:val="apple-converted-space"/>
                <w:color w:val="000000" w:themeColor="text1"/>
                <w:sz w:val="22"/>
                <w:szCs w:val="22"/>
                <w:lang w:val="uk-UA"/>
              </w:rPr>
              <w:t> </w:t>
            </w:r>
            <w:hyperlink r:id="rId8" w:anchor="n1422" w:history="1">
              <w:r w:rsidRPr="00AF1E98">
                <w:rPr>
                  <w:rStyle w:val="a4"/>
                  <w:color w:val="000000" w:themeColor="text1"/>
                  <w:sz w:val="22"/>
                  <w:szCs w:val="22"/>
                  <w:u w:val="none"/>
                  <w:lang w:val="uk-UA"/>
                </w:rPr>
                <w:t>абзацом першим</w:t>
              </w:r>
            </w:hyperlink>
            <w:r w:rsidRPr="00AF1E98">
              <w:rPr>
                <w:rStyle w:val="apple-converted-space"/>
                <w:color w:val="000000" w:themeColor="text1"/>
                <w:sz w:val="22"/>
                <w:szCs w:val="22"/>
                <w:lang w:val="uk-UA"/>
              </w:rPr>
              <w:t> </w:t>
            </w:r>
            <w:r w:rsidRPr="00AF1E98">
              <w:rPr>
                <w:color w:val="000000" w:themeColor="text1"/>
                <w:sz w:val="22"/>
                <w:szCs w:val="22"/>
                <w:lang w:val="uk-UA"/>
              </w:rPr>
              <w:t>частини третьої статті 22 Закону про закупівлі вимогам до Учасника відповідно до законодавства;</w:t>
            </w:r>
          </w:p>
          <w:p w14:paraId="0F19DB23"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17" w:name="n1575"/>
            <w:bookmarkEnd w:id="17"/>
            <w:r w:rsidRPr="00AF1E98">
              <w:rPr>
                <w:color w:val="000000" w:themeColor="text1"/>
                <w:sz w:val="22"/>
                <w:szCs w:val="22"/>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Pr="00AF1E98">
              <w:rPr>
                <w:rStyle w:val="apple-converted-space"/>
                <w:color w:val="000000" w:themeColor="text1"/>
                <w:sz w:val="22"/>
                <w:szCs w:val="22"/>
                <w:lang w:val="uk-UA"/>
              </w:rPr>
              <w:t> </w:t>
            </w:r>
            <w:hyperlink r:id="rId9" w:anchor="n1549" w:history="1">
              <w:r w:rsidRPr="00AF1E98">
                <w:rPr>
                  <w:rStyle w:val="a4"/>
                  <w:color w:val="000000" w:themeColor="text1"/>
                  <w:sz w:val="22"/>
                  <w:szCs w:val="22"/>
                  <w:u w:val="none"/>
                  <w:lang w:val="uk-UA"/>
                </w:rPr>
                <w:t>частиною п’ятнадцятою</w:t>
              </w:r>
            </w:hyperlink>
            <w:r w:rsidRPr="00AF1E98">
              <w:rPr>
                <w:color w:val="000000" w:themeColor="text1"/>
                <w:sz w:val="22"/>
                <w:szCs w:val="22"/>
                <w:lang w:val="uk-UA"/>
              </w:rPr>
              <w:t xml:space="preserve"> статті 29 Закону про закупівлі;</w:t>
            </w:r>
          </w:p>
          <w:p w14:paraId="6DF879EC"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18" w:name="n1576"/>
            <w:bookmarkStart w:id="19" w:name="n1577"/>
            <w:bookmarkEnd w:id="18"/>
            <w:bookmarkEnd w:id="19"/>
            <w:r w:rsidRPr="00AF1E98">
              <w:rPr>
                <w:color w:val="000000" w:themeColor="text1"/>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6A3304"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20" w:name="n1578"/>
            <w:bookmarkEnd w:id="20"/>
            <w:r w:rsidRPr="00AF1E98">
              <w:rPr>
                <w:color w:val="000000" w:themeColor="text1"/>
                <w:sz w:val="22"/>
                <w:szCs w:val="22"/>
                <w:lang w:val="uk-UA"/>
              </w:rPr>
              <w:t>не надав обґрунтування аномально низької ціни тендерної пропозиції протягом строку, визначеного в</w:t>
            </w:r>
            <w:r w:rsidRPr="00AF1E98">
              <w:rPr>
                <w:rStyle w:val="apple-converted-space"/>
                <w:color w:val="000000" w:themeColor="text1"/>
                <w:sz w:val="22"/>
                <w:szCs w:val="22"/>
                <w:lang w:val="uk-UA"/>
              </w:rPr>
              <w:t> </w:t>
            </w:r>
            <w:hyperlink r:id="rId10" w:anchor="n1543" w:history="1">
              <w:r w:rsidRPr="00AF1E98">
                <w:rPr>
                  <w:rStyle w:val="a4"/>
                  <w:color w:val="000000" w:themeColor="text1"/>
                  <w:sz w:val="22"/>
                  <w:szCs w:val="22"/>
                  <w:u w:val="none"/>
                  <w:lang w:val="uk-UA"/>
                </w:rPr>
                <w:t>частині чотирнадцятій</w:t>
              </w:r>
            </w:hyperlink>
            <w:r w:rsidRPr="00AF1E98">
              <w:rPr>
                <w:rStyle w:val="apple-converted-space"/>
                <w:color w:val="000000" w:themeColor="text1"/>
                <w:sz w:val="22"/>
                <w:szCs w:val="22"/>
                <w:lang w:val="uk-UA"/>
              </w:rPr>
              <w:t> </w:t>
            </w:r>
            <w:r w:rsidRPr="00AF1E98">
              <w:rPr>
                <w:color w:val="000000" w:themeColor="text1"/>
                <w:sz w:val="22"/>
                <w:szCs w:val="22"/>
                <w:lang w:val="uk-UA"/>
              </w:rPr>
              <w:t>статті 29 Закону про закупівлі;</w:t>
            </w:r>
          </w:p>
          <w:p w14:paraId="35340A07"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21" w:name="n1579"/>
            <w:bookmarkEnd w:id="21"/>
            <w:r w:rsidRPr="00AF1E98">
              <w:rPr>
                <w:color w:val="000000" w:themeColor="text1"/>
                <w:sz w:val="22"/>
                <w:szCs w:val="22"/>
                <w:lang w:val="uk-UA"/>
              </w:rPr>
              <w:t>визначив конфіденційною інформацію, що не може бути визначена як конфіденційна відповідно до вимог</w:t>
            </w:r>
            <w:r w:rsidRPr="00AF1E98">
              <w:rPr>
                <w:rStyle w:val="apple-converted-space"/>
                <w:color w:val="000000" w:themeColor="text1"/>
                <w:sz w:val="22"/>
                <w:szCs w:val="22"/>
                <w:lang w:val="uk-UA"/>
              </w:rPr>
              <w:t> </w:t>
            </w:r>
            <w:hyperlink r:id="rId11" w:anchor="n1496" w:history="1">
              <w:r w:rsidRPr="00AF1E98">
                <w:rPr>
                  <w:rStyle w:val="a4"/>
                  <w:color w:val="000000" w:themeColor="text1"/>
                  <w:sz w:val="22"/>
                  <w:szCs w:val="22"/>
                  <w:u w:val="none"/>
                  <w:lang w:val="uk-UA"/>
                </w:rPr>
                <w:t>частини другої</w:t>
              </w:r>
            </w:hyperlink>
            <w:r w:rsidRPr="00AF1E98">
              <w:rPr>
                <w:rStyle w:val="apple-converted-space"/>
                <w:color w:val="000000" w:themeColor="text1"/>
                <w:sz w:val="22"/>
                <w:szCs w:val="22"/>
                <w:lang w:val="uk-UA"/>
              </w:rPr>
              <w:t> </w:t>
            </w:r>
            <w:r w:rsidRPr="00AF1E98">
              <w:rPr>
                <w:color w:val="000000" w:themeColor="text1"/>
                <w:sz w:val="22"/>
                <w:szCs w:val="22"/>
                <w:lang w:val="uk-UA"/>
              </w:rPr>
              <w:t>статті 28 Закону про закупівлі;</w:t>
            </w:r>
          </w:p>
          <w:p w14:paraId="287185D6"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22" w:name="n1580"/>
            <w:bookmarkEnd w:id="22"/>
            <w:r w:rsidRPr="00AF1E98">
              <w:rPr>
                <w:color w:val="000000" w:themeColor="text1"/>
                <w:sz w:val="22"/>
                <w:szCs w:val="22"/>
                <w:lang w:val="uk-UA"/>
              </w:rPr>
              <w:t>2) тендерна пропозиція Учасника:</w:t>
            </w:r>
          </w:p>
          <w:p w14:paraId="26282DAC"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23" w:name="n1581"/>
            <w:bookmarkEnd w:id="23"/>
            <w:r w:rsidRPr="00AF1E98">
              <w:rPr>
                <w:color w:val="000000" w:themeColor="text1"/>
                <w:sz w:val="22"/>
                <w:szCs w:val="22"/>
                <w:lang w:val="uk-UA"/>
              </w:rPr>
              <w:t>не відповідає умовам технічної специфікації та іншим вимогам щодо предмета закупівлі тендерної документації;</w:t>
            </w:r>
          </w:p>
          <w:p w14:paraId="6E6CEB89"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24" w:name="n1582"/>
            <w:bookmarkEnd w:id="24"/>
            <w:r w:rsidRPr="00AF1E98">
              <w:rPr>
                <w:color w:val="000000" w:themeColor="text1"/>
                <w:sz w:val="22"/>
                <w:szCs w:val="22"/>
                <w:lang w:val="uk-UA"/>
              </w:rPr>
              <w:t>викладена іншою мовою (мовами), аніж мова (мови), що вимагається тендерною документацією;</w:t>
            </w:r>
          </w:p>
          <w:p w14:paraId="6394CE9E" w14:textId="77777777" w:rsidR="00446698" w:rsidRPr="00AF1E98" w:rsidRDefault="00446698" w:rsidP="00A65578">
            <w:pPr>
              <w:pStyle w:val="rvps2"/>
              <w:spacing w:before="0" w:beforeAutospacing="0" w:after="0" w:afterAutospacing="0"/>
              <w:ind w:firstLine="450"/>
              <w:jc w:val="both"/>
              <w:rPr>
                <w:color w:val="000000" w:themeColor="text1"/>
                <w:sz w:val="22"/>
                <w:szCs w:val="22"/>
                <w:lang w:val="uk-UA"/>
              </w:rPr>
            </w:pPr>
            <w:bookmarkStart w:id="25" w:name="n1583"/>
            <w:bookmarkEnd w:id="25"/>
            <w:r w:rsidRPr="00AF1E98">
              <w:rPr>
                <w:color w:val="000000" w:themeColor="text1"/>
                <w:sz w:val="22"/>
                <w:szCs w:val="22"/>
                <w:lang w:val="uk-UA"/>
              </w:rPr>
              <w:t>є такою, строк дії якої закінчився.</w:t>
            </w:r>
          </w:p>
          <w:p w14:paraId="5EC77A4F" w14:textId="77777777" w:rsidR="00446698" w:rsidRPr="00AF1E98" w:rsidRDefault="00446698" w:rsidP="00A65578">
            <w:pPr>
              <w:spacing w:after="0" w:line="240" w:lineRule="auto"/>
              <w:ind w:firstLine="407"/>
              <w:jc w:val="both"/>
              <w:rPr>
                <w:rFonts w:ascii="Times New Roman" w:hAnsi="Times New Roman"/>
                <w:shd w:val="clear" w:color="auto" w:fill="FFFFFF"/>
              </w:rPr>
            </w:pPr>
            <w:r w:rsidRPr="00AF1E98">
              <w:rPr>
                <w:rFonts w:ascii="Times New Roman" w:hAnsi="Times New Roman"/>
                <w:shd w:val="clear" w:color="auto" w:fill="FFFFFF"/>
              </w:rPr>
              <w:t>Тендерна пропозиція відхиляється Замовником у разі якщо переможець:</w:t>
            </w:r>
          </w:p>
          <w:p w14:paraId="25AC0CA8" w14:textId="77777777" w:rsidR="00446698" w:rsidRPr="00AF1E98" w:rsidRDefault="00446698" w:rsidP="00A65578">
            <w:pPr>
              <w:pStyle w:val="rvps2"/>
              <w:spacing w:before="0" w:beforeAutospacing="0" w:after="0" w:afterAutospacing="0"/>
              <w:ind w:firstLine="450"/>
              <w:jc w:val="both"/>
              <w:rPr>
                <w:sz w:val="22"/>
                <w:szCs w:val="22"/>
                <w:lang w:val="uk-UA"/>
              </w:rPr>
            </w:pPr>
            <w:r w:rsidRPr="00AF1E9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6E4858" w14:textId="0FB682BB" w:rsidR="00446698" w:rsidRPr="00AF1E98" w:rsidRDefault="00446698" w:rsidP="00A65578">
            <w:pPr>
              <w:pStyle w:val="rvps2"/>
              <w:spacing w:before="0" w:beforeAutospacing="0" w:after="0" w:afterAutospacing="0"/>
              <w:ind w:firstLine="450"/>
              <w:jc w:val="both"/>
              <w:rPr>
                <w:sz w:val="22"/>
                <w:szCs w:val="22"/>
                <w:lang w:val="uk-UA"/>
              </w:rPr>
            </w:pPr>
            <w:bookmarkStart w:id="26" w:name="n1586"/>
            <w:bookmarkEnd w:id="26"/>
            <w:r w:rsidRPr="00AF1E98">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14:paraId="1BD97A2E" w14:textId="19F6AE8A" w:rsidR="00446698" w:rsidRPr="00AF1E98" w:rsidRDefault="00446698" w:rsidP="00A65578">
            <w:pPr>
              <w:pStyle w:val="rvps2"/>
              <w:spacing w:before="0" w:beforeAutospacing="0" w:after="0" w:afterAutospacing="0"/>
              <w:ind w:firstLine="450"/>
              <w:jc w:val="both"/>
              <w:rPr>
                <w:sz w:val="22"/>
                <w:szCs w:val="22"/>
                <w:lang w:val="uk-UA"/>
              </w:rPr>
            </w:pPr>
            <w:bookmarkStart w:id="27" w:name="n1587"/>
            <w:bookmarkEnd w:id="27"/>
            <w:r w:rsidRPr="00AF1E98">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 про закупівлі</w:t>
            </w:r>
            <w:bookmarkStart w:id="28" w:name="n1588"/>
            <w:bookmarkEnd w:id="28"/>
            <w:r w:rsidRPr="00AF1E98">
              <w:rPr>
                <w:sz w:val="22"/>
                <w:szCs w:val="22"/>
                <w:lang w:val="uk-UA"/>
              </w:rPr>
              <w:t>.</w:t>
            </w:r>
          </w:p>
          <w:p w14:paraId="3EE8C0AC" w14:textId="77777777" w:rsidR="00446698" w:rsidRPr="00AF1E98" w:rsidRDefault="00446698" w:rsidP="00A65578">
            <w:pPr>
              <w:spacing w:after="0" w:line="240" w:lineRule="auto"/>
              <w:jc w:val="both"/>
              <w:rPr>
                <w:rFonts w:ascii="Times New Roman" w:hAnsi="Times New Roman"/>
                <w:shd w:val="clear" w:color="auto" w:fill="FFFFFF"/>
              </w:rPr>
            </w:pPr>
          </w:p>
          <w:p w14:paraId="0130EF23" w14:textId="27929EF4" w:rsidR="00446698" w:rsidRPr="00AF1E98" w:rsidRDefault="00446698" w:rsidP="00A65578">
            <w:pPr>
              <w:spacing w:after="0" w:line="240" w:lineRule="auto"/>
              <w:jc w:val="both"/>
              <w:rPr>
                <w:rFonts w:ascii="Times New Roman" w:hAnsi="Times New Roman"/>
              </w:rPr>
            </w:pPr>
            <w:r w:rsidRPr="00AF1E98">
              <w:rPr>
                <w:rFonts w:ascii="Times New Roman" w:hAnsi="Times New Roman"/>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AF1E98">
              <w:rPr>
                <w:rFonts w:ascii="Times New Roman" w:hAnsi="Times New Roman"/>
              </w:rPr>
              <w:t>.</w:t>
            </w:r>
          </w:p>
          <w:p w14:paraId="7A192958" w14:textId="77777777" w:rsidR="00446698" w:rsidRPr="00AF1E98" w:rsidRDefault="00446698" w:rsidP="00A65578">
            <w:pPr>
              <w:spacing w:after="0" w:line="240" w:lineRule="auto"/>
              <w:jc w:val="both"/>
              <w:rPr>
                <w:rFonts w:ascii="Times New Roman" w:hAnsi="Times New Roman"/>
              </w:rPr>
            </w:pPr>
            <w:r w:rsidRPr="00AF1E98">
              <w:rPr>
                <w:rFonts w:ascii="Times New Roman" w:hAnsi="Times New Roman"/>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w:t>
            </w:r>
            <w:r w:rsidRPr="00AF1E98">
              <w:rPr>
                <w:rFonts w:ascii="Times New Roman" w:hAnsi="Times New Roman"/>
              </w:rPr>
              <w:lastRenderedPageBreak/>
              <w:t>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32540763" w14:textId="77777777" w:rsidR="00446698" w:rsidRPr="00AF1E98" w:rsidRDefault="00446698" w:rsidP="00A65578">
            <w:pPr>
              <w:spacing w:after="0" w:line="240" w:lineRule="auto"/>
              <w:jc w:val="both"/>
              <w:rPr>
                <w:rFonts w:ascii="Times New Roman" w:hAnsi="Times New Roman"/>
              </w:rPr>
            </w:pPr>
            <w:r w:rsidRPr="00AF1E98">
              <w:rPr>
                <w:rFonts w:ascii="Times New Roman" w:hAnsi="Times New Roman"/>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F1E98">
              <w:rPr>
                <w:rFonts w:ascii="Times New Roman" w:hAnsi="Times New Roman"/>
                <w:b/>
              </w:rPr>
              <w:t>Додатку № 7</w:t>
            </w:r>
            <w:r w:rsidRPr="00AF1E98">
              <w:rPr>
                <w:rFonts w:ascii="Times New Roman" w:hAnsi="Times New Roman"/>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446698" w:rsidRPr="00AF1E98" w14:paraId="150CCA0B" w14:textId="77777777" w:rsidTr="00446698">
        <w:trPr>
          <w:trHeight w:val="354"/>
        </w:trPr>
        <w:tc>
          <w:tcPr>
            <w:tcW w:w="10052" w:type="dxa"/>
            <w:gridSpan w:val="3"/>
          </w:tcPr>
          <w:p w14:paraId="52B56C69" w14:textId="77777777" w:rsidR="00446698" w:rsidRPr="00AF1E98" w:rsidRDefault="00446698" w:rsidP="00446698">
            <w:pPr>
              <w:spacing w:after="0" w:line="240" w:lineRule="auto"/>
              <w:jc w:val="center"/>
              <w:rPr>
                <w:rFonts w:ascii="Times New Roman" w:hAnsi="Times New Roman"/>
                <w:bCs/>
              </w:rPr>
            </w:pPr>
            <w:r w:rsidRPr="00AF1E98">
              <w:rPr>
                <w:rStyle w:val="a5"/>
                <w:rFonts w:ascii="Times New Roman" w:hAnsi="Times New Roman"/>
              </w:rPr>
              <w:lastRenderedPageBreak/>
              <w:t>Розділ 6. Результати торгів та укладання договору про закупівлю</w:t>
            </w:r>
          </w:p>
        </w:tc>
      </w:tr>
      <w:tr w:rsidR="00446698" w:rsidRPr="00AF1E98" w14:paraId="634C531B" w14:textId="77777777" w:rsidTr="00446698">
        <w:trPr>
          <w:trHeight w:val="354"/>
        </w:trPr>
        <w:tc>
          <w:tcPr>
            <w:tcW w:w="546" w:type="dxa"/>
          </w:tcPr>
          <w:p w14:paraId="26AFCFEE"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1.</w:t>
            </w:r>
          </w:p>
        </w:tc>
        <w:tc>
          <w:tcPr>
            <w:tcW w:w="2590" w:type="dxa"/>
          </w:tcPr>
          <w:p w14:paraId="41C89F53"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Відміна замовником торгів чи визнання їх такими, що не відбулися </w:t>
            </w:r>
          </w:p>
        </w:tc>
        <w:tc>
          <w:tcPr>
            <w:tcW w:w="6916" w:type="dxa"/>
          </w:tcPr>
          <w:p w14:paraId="48950007" w14:textId="77777777" w:rsidR="00446698" w:rsidRPr="00AF1E98" w:rsidRDefault="00446698" w:rsidP="00A65578">
            <w:pPr>
              <w:pStyle w:val="rvps2"/>
              <w:shd w:val="clear" w:color="auto" w:fill="FFFFFF"/>
              <w:spacing w:before="0" w:beforeAutospacing="0" w:after="0" w:afterAutospacing="0"/>
              <w:jc w:val="both"/>
              <w:rPr>
                <w:sz w:val="22"/>
                <w:szCs w:val="22"/>
                <w:lang w:val="uk-UA"/>
              </w:rPr>
            </w:pPr>
            <w:r w:rsidRPr="00AF1E98">
              <w:rPr>
                <w:sz w:val="22"/>
                <w:szCs w:val="22"/>
                <w:lang w:val="uk-UA"/>
              </w:rPr>
              <w:t>Замовник відміняє тендер у разі:</w:t>
            </w:r>
          </w:p>
          <w:p w14:paraId="172EF452" w14:textId="77777777" w:rsidR="00446698" w:rsidRPr="00AF1E98" w:rsidRDefault="00446698" w:rsidP="00446698">
            <w:pPr>
              <w:pStyle w:val="rvps2"/>
              <w:shd w:val="clear" w:color="auto" w:fill="FFFFFF"/>
              <w:spacing w:before="0" w:beforeAutospacing="0" w:after="0" w:afterAutospacing="0"/>
              <w:ind w:firstLine="450"/>
              <w:jc w:val="both"/>
              <w:rPr>
                <w:sz w:val="22"/>
                <w:szCs w:val="22"/>
                <w:lang w:val="uk-UA"/>
              </w:rPr>
            </w:pPr>
            <w:bookmarkStart w:id="29" w:name="n1593"/>
            <w:bookmarkEnd w:id="29"/>
            <w:r w:rsidRPr="00AF1E98">
              <w:rPr>
                <w:sz w:val="22"/>
                <w:szCs w:val="22"/>
                <w:lang w:val="uk-UA"/>
              </w:rPr>
              <w:t>1) відсутності подальшої потреби в закупівлі товарів, робіт чи послуг;</w:t>
            </w:r>
          </w:p>
          <w:p w14:paraId="7F5FB737" w14:textId="2F603937" w:rsidR="00446698" w:rsidRDefault="00446698" w:rsidP="00446698">
            <w:pPr>
              <w:pStyle w:val="rvps2"/>
              <w:shd w:val="clear" w:color="auto" w:fill="FFFFFF"/>
              <w:spacing w:before="0" w:beforeAutospacing="0" w:after="0" w:afterAutospacing="0"/>
              <w:ind w:firstLine="450"/>
              <w:jc w:val="both"/>
              <w:rPr>
                <w:sz w:val="22"/>
                <w:szCs w:val="22"/>
                <w:lang w:val="uk-UA"/>
              </w:rPr>
            </w:pPr>
            <w:bookmarkStart w:id="30" w:name="n1594"/>
            <w:bookmarkEnd w:id="30"/>
            <w:r w:rsidRPr="00AF1E98">
              <w:rPr>
                <w:sz w:val="22"/>
                <w:szCs w:val="22"/>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97FC8DA" w14:textId="77777777" w:rsidR="00A65578" w:rsidRPr="00AF1E98" w:rsidRDefault="00A65578" w:rsidP="00446698">
            <w:pPr>
              <w:pStyle w:val="rvps2"/>
              <w:shd w:val="clear" w:color="auto" w:fill="FFFFFF"/>
              <w:spacing w:before="0" w:beforeAutospacing="0" w:after="0" w:afterAutospacing="0"/>
              <w:ind w:firstLine="450"/>
              <w:jc w:val="both"/>
              <w:rPr>
                <w:sz w:val="22"/>
                <w:szCs w:val="22"/>
                <w:lang w:val="uk-UA"/>
              </w:rPr>
            </w:pPr>
          </w:p>
          <w:p w14:paraId="1604B97C" w14:textId="77777777" w:rsidR="00446698" w:rsidRPr="00AF1E98" w:rsidRDefault="00446698" w:rsidP="00A65578">
            <w:pPr>
              <w:pStyle w:val="rvps2"/>
              <w:shd w:val="clear" w:color="auto" w:fill="FFFFFF"/>
              <w:spacing w:before="0" w:beforeAutospacing="0" w:after="0" w:afterAutospacing="0"/>
              <w:jc w:val="both"/>
              <w:rPr>
                <w:sz w:val="22"/>
                <w:szCs w:val="22"/>
                <w:lang w:val="uk-UA"/>
              </w:rPr>
            </w:pPr>
            <w:bookmarkStart w:id="31" w:name="n1595"/>
            <w:bookmarkEnd w:id="31"/>
            <w:r w:rsidRPr="00AF1E98">
              <w:rPr>
                <w:sz w:val="22"/>
                <w:szCs w:val="22"/>
                <w:lang w:val="uk-UA"/>
              </w:rPr>
              <w:t>Тендер автоматично відміняється електронною системою закупівель у разі:</w:t>
            </w:r>
          </w:p>
          <w:p w14:paraId="4E4C914E" w14:textId="77777777" w:rsidR="00446698" w:rsidRPr="00AF1E98" w:rsidRDefault="00446698" w:rsidP="00446698">
            <w:pPr>
              <w:pStyle w:val="rvps2"/>
              <w:shd w:val="clear" w:color="auto" w:fill="FFFFFF"/>
              <w:spacing w:before="0" w:beforeAutospacing="0" w:after="0" w:afterAutospacing="0"/>
              <w:ind w:firstLine="450"/>
              <w:jc w:val="both"/>
              <w:rPr>
                <w:sz w:val="22"/>
                <w:szCs w:val="22"/>
                <w:lang w:val="uk-UA"/>
              </w:rPr>
            </w:pPr>
            <w:bookmarkStart w:id="32" w:name="n1596"/>
            <w:bookmarkEnd w:id="32"/>
            <w:r w:rsidRPr="00AF1E98">
              <w:rPr>
                <w:sz w:val="22"/>
                <w:szCs w:val="22"/>
                <w:lang w:val="uk-UA"/>
              </w:rPr>
              <w:t>1) подання для участі:</w:t>
            </w:r>
          </w:p>
          <w:p w14:paraId="6A6F2D35" w14:textId="77777777" w:rsidR="00446698" w:rsidRPr="00AF1E98" w:rsidRDefault="00446698" w:rsidP="00446698">
            <w:pPr>
              <w:pStyle w:val="rvps2"/>
              <w:shd w:val="clear" w:color="auto" w:fill="FFFFFF"/>
              <w:spacing w:before="0" w:beforeAutospacing="0" w:after="0" w:afterAutospacing="0"/>
              <w:ind w:firstLine="450"/>
              <w:jc w:val="both"/>
              <w:rPr>
                <w:sz w:val="22"/>
                <w:szCs w:val="22"/>
                <w:lang w:val="uk-UA"/>
              </w:rPr>
            </w:pPr>
            <w:bookmarkStart w:id="33" w:name="n1597"/>
            <w:bookmarkEnd w:id="33"/>
            <w:r w:rsidRPr="00AF1E98">
              <w:rPr>
                <w:sz w:val="22"/>
                <w:szCs w:val="22"/>
                <w:lang w:val="uk-UA"/>
              </w:rPr>
              <w:t>- менше двох тендерних пропозицій;</w:t>
            </w:r>
          </w:p>
          <w:p w14:paraId="46263C38" w14:textId="77777777" w:rsidR="00446698" w:rsidRPr="00AF1E98" w:rsidRDefault="00446698" w:rsidP="00446698">
            <w:pPr>
              <w:pStyle w:val="rvps2"/>
              <w:shd w:val="clear" w:color="auto" w:fill="FFFFFF"/>
              <w:spacing w:before="0" w:beforeAutospacing="0" w:after="0" w:afterAutospacing="0"/>
              <w:ind w:firstLine="450"/>
              <w:jc w:val="both"/>
              <w:rPr>
                <w:sz w:val="22"/>
                <w:szCs w:val="22"/>
                <w:lang w:val="uk-UA"/>
              </w:rPr>
            </w:pPr>
            <w:bookmarkStart w:id="34" w:name="n1598"/>
            <w:bookmarkStart w:id="35" w:name="n1600"/>
            <w:bookmarkStart w:id="36" w:name="n1601"/>
            <w:bookmarkEnd w:id="34"/>
            <w:bookmarkEnd w:id="35"/>
            <w:bookmarkEnd w:id="36"/>
            <w:r w:rsidRPr="00AF1E98">
              <w:rPr>
                <w:sz w:val="22"/>
                <w:szCs w:val="22"/>
                <w:lang w:val="uk-UA"/>
              </w:rPr>
              <w:t xml:space="preserve">2) допущення до оцінки менше двох тендерних пропозицій; </w:t>
            </w:r>
          </w:p>
          <w:p w14:paraId="43E114BF" w14:textId="56490CD0" w:rsidR="00446698" w:rsidRDefault="00446698" w:rsidP="00446698">
            <w:pPr>
              <w:pStyle w:val="rvps2"/>
              <w:shd w:val="clear" w:color="auto" w:fill="FFFFFF"/>
              <w:spacing w:before="0" w:beforeAutospacing="0" w:after="0" w:afterAutospacing="0"/>
              <w:ind w:firstLine="450"/>
              <w:jc w:val="both"/>
              <w:rPr>
                <w:sz w:val="22"/>
                <w:szCs w:val="22"/>
                <w:lang w:val="uk-UA"/>
              </w:rPr>
            </w:pPr>
            <w:bookmarkStart w:id="37" w:name="n1602"/>
            <w:bookmarkEnd w:id="37"/>
            <w:r w:rsidRPr="00AF1E98">
              <w:rPr>
                <w:sz w:val="22"/>
                <w:szCs w:val="22"/>
                <w:lang w:val="uk-UA"/>
              </w:rPr>
              <w:t>3) відхилення всіх тендерних пропозицій згідно з Законом про закупівлі.</w:t>
            </w:r>
          </w:p>
          <w:p w14:paraId="4B7D7B8D" w14:textId="77777777" w:rsidR="00A65578" w:rsidRPr="00AF1E98" w:rsidRDefault="00A65578" w:rsidP="00446698">
            <w:pPr>
              <w:pStyle w:val="rvps2"/>
              <w:shd w:val="clear" w:color="auto" w:fill="FFFFFF"/>
              <w:spacing w:before="0" w:beforeAutospacing="0" w:after="0" w:afterAutospacing="0"/>
              <w:ind w:firstLine="450"/>
              <w:jc w:val="both"/>
              <w:rPr>
                <w:sz w:val="22"/>
                <w:szCs w:val="22"/>
                <w:lang w:val="uk-UA"/>
              </w:rPr>
            </w:pPr>
          </w:p>
          <w:p w14:paraId="2CE5CC83" w14:textId="27F9B0F5" w:rsidR="00446698" w:rsidRDefault="00446698" w:rsidP="00A65578">
            <w:pPr>
              <w:pStyle w:val="rvps2"/>
              <w:shd w:val="clear" w:color="auto" w:fill="FFFFFF"/>
              <w:spacing w:before="0" w:beforeAutospacing="0" w:after="0" w:afterAutospacing="0"/>
              <w:jc w:val="both"/>
              <w:rPr>
                <w:sz w:val="22"/>
                <w:szCs w:val="22"/>
                <w:lang w:val="uk-UA"/>
              </w:rPr>
            </w:pPr>
            <w:bookmarkStart w:id="38" w:name="n1603"/>
            <w:bookmarkStart w:id="39" w:name="n1604"/>
            <w:bookmarkStart w:id="40" w:name="n1609"/>
            <w:bookmarkEnd w:id="38"/>
            <w:bookmarkEnd w:id="39"/>
            <w:bookmarkEnd w:id="40"/>
            <w:r w:rsidRPr="00AF1E98">
              <w:rPr>
                <w:sz w:val="22"/>
                <w:szCs w:val="22"/>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1066D96" w14:textId="77777777" w:rsidR="00A65578" w:rsidRPr="00AF1E98" w:rsidRDefault="00A65578" w:rsidP="00A65578">
            <w:pPr>
              <w:pStyle w:val="rvps2"/>
              <w:shd w:val="clear" w:color="auto" w:fill="FFFFFF"/>
              <w:spacing w:before="0" w:beforeAutospacing="0" w:after="0" w:afterAutospacing="0"/>
              <w:jc w:val="both"/>
              <w:rPr>
                <w:sz w:val="22"/>
                <w:szCs w:val="22"/>
                <w:lang w:val="uk-UA"/>
              </w:rPr>
            </w:pPr>
          </w:p>
          <w:p w14:paraId="06E3915D" w14:textId="14AF1809" w:rsidR="00446698" w:rsidRPr="00AF1E98" w:rsidRDefault="00446698" w:rsidP="00A65578">
            <w:pPr>
              <w:pStyle w:val="rvps2"/>
              <w:shd w:val="clear" w:color="auto" w:fill="FFFFFF"/>
              <w:spacing w:before="0" w:beforeAutospacing="0" w:after="0" w:afterAutospacing="0"/>
              <w:jc w:val="both"/>
              <w:rPr>
                <w:sz w:val="22"/>
                <w:szCs w:val="22"/>
                <w:lang w:val="uk-UA"/>
              </w:rPr>
            </w:pPr>
            <w:bookmarkStart w:id="41" w:name="n1610"/>
            <w:bookmarkEnd w:id="41"/>
            <w:r w:rsidRPr="00AF1E98">
              <w:rPr>
                <w:sz w:val="22"/>
                <w:szCs w:val="22"/>
                <w:lang w:val="uk-UA"/>
              </w:rPr>
              <w:t>У разі відміни тендеру з підстав, визначених </w:t>
            </w:r>
            <w:r w:rsidRPr="00A65578">
              <w:rPr>
                <w:sz w:val="22"/>
                <w:szCs w:val="22"/>
                <w:lang w:val="uk-UA"/>
              </w:rPr>
              <w:t>частиною другою</w:t>
            </w:r>
            <w:r w:rsidRPr="00AF1E98">
              <w:rPr>
                <w:sz w:val="22"/>
                <w:szCs w:val="22"/>
                <w:lang w:val="uk-UA"/>
              </w:rPr>
              <w:t>  статті 32 Закону про закупівлі, електронною системою закупівель автоматично оприлюднюється інформація про відміну тендеру.</w:t>
            </w:r>
          </w:p>
        </w:tc>
      </w:tr>
      <w:tr w:rsidR="00446698" w:rsidRPr="00AF1E98" w14:paraId="79D1D117" w14:textId="77777777" w:rsidTr="00446698">
        <w:trPr>
          <w:trHeight w:val="354"/>
        </w:trPr>
        <w:tc>
          <w:tcPr>
            <w:tcW w:w="546" w:type="dxa"/>
          </w:tcPr>
          <w:p w14:paraId="021D271A"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2.</w:t>
            </w:r>
          </w:p>
        </w:tc>
        <w:tc>
          <w:tcPr>
            <w:tcW w:w="2590" w:type="dxa"/>
          </w:tcPr>
          <w:p w14:paraId="3371C053"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Строк укладання договору </w:t>
            </w:r>
          </w:p>
        </w:tc>
        <w:tc>
          <w:tcPr>
            <w:tcW w:w="6916" w:type="dxa"/>
          </w:tcPr>
          <w:p w14:paraId="2DEC0C9E" w14:textId="77777777" w:rsidR="00446698" w:rsidRPr="00AF1E98" w:rsidRDefault="00446698" w:rsidP="00A65578">
            <w:pPr>
              <w:spacing w:after="0" w:line="240" w:lineRule="auto"/>
              <w:jc w:val="both"/>
              <w:rPr>
                <w:rFonts w:ascii="Times New Roman" w:eastAsia="Times New Roman" w:hAnsi="Times New Roman"/>
                <w:lang w:eastAsia="ru-RU"/>
              </w:rPr>
            </w:pPr>
            <w:r w:rsidRPr="00AF1E98">
              <w:rPr>
                <w:rFonts w:ascii="Times New Roman" w:eastAsia="Times New Roman" w:hAnsi="Times New Roman"/>
                <w:lang w:eastAsia="ru-RU"/>
              </w:rPr>
              <w:t xml:space="preserve">Замовник укладає договір про закупівлю </w:t>
            </w:r>
            <w:proofErr w:type="spellStart"/>
            <w:r w:rsidRPr="00AF1E98">
              <w:rPr>
                <w:rFonts w:ascii="Times New Roman" w:eastAsia="Times New Roman" w:hAnsi="Times New Roman"/>
                <w:lang w:eastAsia="ru-RU"/>
              </w:rPr>
              <w:t>енергосервісу</w:t>
            </w:r>
            <w:proofErr w:type="spellEnd"/>
            <w:r w:rsidRPr="00AF1E98">
              <w:rPr>
                <w:rFonts w:ascii="Times New Roman" w:eastAsia="Times New Roman" w:hAnsi="Times New Roman"/>
                <w:lang w:eastAsia="ru-RU"/>
              </w:rPr>
              <w:t xml:space="preserve"> (</w:t>
            </w:r>
            <w:proofErr w:type="spellStart"/>
            <w:r w:rsidRPr="00AF1E98">
              <w:rPr>
                <w:rFonts w:ascii="Times New Roman" w:eastAsia="Times New Roman" w:hAnsi="Times New Roman"/>
                <w:lang w:eastAsia="ru-RU"/>
              </w:rPr>
              <w:t>енергосервісного</w:t>
            </w:r>
            <w:proofErr w:type="spellEnd"/>
            <w:r w:rsidRPr="00AF1E98">
              <w:rPr>
                <w:rFonts w:ascii="Times New Roman" w:eastAsia="Times New Roman" w:hAnsi="Times New Roman"/>
                <w:lang w:eastAsia="ru-RU"/>
              </w:rPr>
              <w:t xml:space="preserve"> договору) з учасником, якого визнано переможцем торгів, протягом строку дії його пропозиції не пізніше ніж через не пізніше ніж через 20 днів з дня прийняття рішення про намір укласти договір про закупівлю відповідно до вимог тендерної документації та </w:t>
            </w:r>
            <w:r w:rsidRPr="00AF1E98">
              <w:rPr>
                <w:rFonts w:ascii="Times New Roman" w:eastAsia="Times New Roman" w:hAnsi="Times New Roman"/>
                <w:lang w:eastAsia="ru-RU"/>
              </w:rPr>
              <w:lastRenderedPageBreak/>
              <w:t>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3ACD96C" w14:textId="77777777" w:rsidR="00446698" w:rsidRPr="00AF1E98" w:rsidRDefault="00446698" w:rsidP="00A65578">
            <w:pPr>
              <w:pStyle w:val="rvps2"/>
              <w:shd w:val="clear" w:color="auto" w:fill="FFFFFF"/>
              <w:spacing w:before="0" w:beforeAutospacing="0" w:after="0" w:afterAutospacing="0"/>
              <w:jc w:val="both"/>
              <w:textAlignment w:val="baseline"/>
              <w:rPr>
                <w:sz w:val="22"/>
                <w:szCs w:val="22"/>
                <w:lang w:val="uk-UA"/>
              </w:rPr>
            </w:pPr>
            <w:r w:rsidRPr="00AF1E98">
              <w:rPr>
                <w:sz w:val="22"/>
                <w:szCs w:val="22"/>
                <w:lang w:val="uk-UA"/>
              </w:rPr>
              <w:t xml:space="preserve">З метою забезпечення права на оскарження рішень замовника договір про закупівлю </w:t>
            </w:r>
            <w:proofErr w:type="spellStart"/>
            <w:r w:rsidRPr="00AF1E98">
              <w:rPr>
                <w:sz w:val="22"/>
                <w:szCs w:val="22"/>
                <w:lang w:val="uk-UA"/>
              </w:rPr>
              <w:t>енергосервісу</w:t>
            </w:r>
            <w:proofErr w:type="spellEnd"/>
            <w:r w:rsidRPr="00AF1E98">
              <w:rPr>
                <w:sz w:val="22"/>
                <w:szCs w:val="22"/>
                <w:lang w:val="uk-UA"/>
              </w:rPr>
              <w:t xml:space="preserve"> (</w:t>
            </w:r>
            <w:proofErr w:type="spellStart"/>
            <w:r w:rsidRPr="00AF1E98">
              <w:rPr>
                <w:sz w:val="22"/>
                <w:szCs w:val="22"/>
                <w:lang w:val="uk-UA"/>
              </w:rPr>
              <w:t>енергосервісного</w:t>
            </w:r>
            <w:proofErr w:type="spellEnd"/>
            <w:r w:rsidRPr="00AF1E98">
              <w:rPr>
                <w:sz w:val="22"/>
                <w:szCs w:val="22"/>
                <w:lang w:val="uk-UA"/>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AF1E98">
              <w:rPr>
                <w:sz w:val="22"/>
                <w:szCs w:val="22"/>
                <w:lang w:val="uk-UA"/>
              </w:rPr>
              <w:t>енергосервісу</w:t>
            </w:r>
            <w:proofErr w:type="spellEnd"/>
            <w:r w:rsidRPr="00AF1E98">
              <w:rPr>
                <w:sz w:val="22"/>
                <w:szCs w:val="22"/>
                <w:lang w:val="uk-UA"/>
              </w:rPr>
              <w:t xml:space="preserve"> (</w:t>
            </w:r>
            <w:proofErr w:type="spellStart"/>
            <w:r w:rsidRPr="00AF1E98">
              <w:rPr>
                <w:sz w:val="22"/>
                <w:szCs w:val="22"/>
                <w:lang w:val="uk-UA"/>
              </w:rPr>
              <w:t>енергосервісного</w:t>
            </w:r>
            <w:proofErr w:type="spellEnd"/>
            <w:r w:rsidRPr="00AF1E98">
              <w:rPr>
                <w:sz w:val="22"/>
                <w:szCs w:val="22"/>
                <w:lang w:val="uk-UA"/>
              </w:rPr>
              <w:t xml:space="preserve"> договору).</w:t>
            </w:r>
          </w:p>
          <w:p w14:paraId="291DDDC7" w14:textId="77777777" w:rsidR="00446698" w:rsidRPr="00AF1E98" w:rsidRDefault="00446698" w:rsidP="00A65578">
            <w:pPr>
              <w:pStyle w:val="rvps2"/>
              <w:shd w:val="clear" w:color="auto" w:fill="FFFFFF"/>
              <w:spacing w:before="0" w:beforeAutospacing="0" w:after="0" w:afterAutospacing="0"/>
              <w:jc w:val="both"/>
              <w:textAlignment w:val="baseline"/>
              <w:rPr>
                <w:sz w:val="22"/>
                <w:szCs w:val="22"/>
                <w:lang w:val="uk-UA"/>
              </w:rPr>
            </w:pPr>
            <w:r w:rsidRPr="00AF1E98">
              <w:rPr>
                <w:sz w:val="22"/>
                <w:szCs w:val="2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AF1E98">
              <w:rPr>
                <w:color w:val="000000" w:themeColor="text1"/>
                <w:sz w:val="22"/>
                <w:szCs w:val="22"/>
                <w:lang w:val="uk-UA"/>
              </w:rPr>
              <w:t xml:space="preserve">, замовник відхиляє його </w:t>
            </w:r>
            <w:r w:rsidRPr="00AF1E98">
              <w:rPr>
                <w:sz w:val="22"/>
                <w:szCs w:val="22"/>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446698" w:rsidRPr="00AF1E98" w14:paraId="10BD43E7" w14:textId="77777777" w:rsidTr="00446698">
        <w:trPr>
          <w:trHeight w:val="354"/>
        </w:trPr>
        <w:tc>
          <w:tcPr>
            <w:tcW w:w="546" w:type="dxa"/>
          </w:tcPr>
          <w:p w14:paraId="014F493C"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lastRenderedPageBreak/>
              <w:t>3.</w:t>
            </w:r>
          </w:p>
        </w:tc>
        <w:tc>
          <w:tcPr>
            <w:tcW w:w="2590" w:type="dxa"/>
          </w:tcPr>
          <w:p w14:paraId="59B9293C"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 xml:space="preserve">Проект договору про закупівлю </w:t>
            </w:r>
          </w:p>
        </w:tc>
        <w:tc>
          <w:tcPr>
            <w:tcW w:w="6916" w:type="dxa"/>
          </w:tcPr>
          <w:p w14:paraId="2F6FC39B" w14:textId="77777777" w:rsidR="00446698" w:rsidRPr="00AF1E98" w:rsidRDefault="00446698" w:rsidP="00A65578">
            <w:pPr>
              <w:spacing w:after="0" w:line="240" w:lineRule="auto"/>
              <w:jc w:val="both"/>
              <w:rPr>
                <w:rFonts w:ascii="Times New Roman" w:hAnsi="Times New Roman"/>
              </w:rPr>
            </w:pPr>
            <w:r w:rsidRPr="00AF1E98">
              <w:rPr>
                <w:rFonts w:ascii="Times New Roman" w:hAnsi="Times New Roman"/>
              </w:rPr>
              <w:t xml:space="preserve">Проект договору складається з урахуванням вимог Закону про </w:t>
            </w:r>
            <w:proofErr w:type="spellStart"/>
            <w:r w:rsidRPr="00AF1E98">
              <w:rPr>
                <w:rFonts w:ascii="Times New Roman" w:hAnsi="Times New Roman"/>
              </w:rPr>
              <w:t>енергосервіс</w:t>
            </w:r>
            <w:proofErr w:type="spellEnd"/>
            <w:r w:rsidRPr="00AF1E98">
              <w:rPr>
                <w:rFonts w:ascii="Times New Roman" w:hAnsi="Times New Roman"/>
              </w:rPr>
              <w:t xml:space="preserve"> та постанови Кабінету Міністрів України від 21 жовтня 2015 року №845 «Про затвердження Примірного </w:t>
            </w:r>
            <w:proofErr w:type="spellStart"/>
            <w:r w:rsidRPr="00AF1E98">
              <w:rPr>
                <w:rFonts w:ascii="Times New Roman" w:hAnsi="Times New Roman"/>
              </w:rPr>
              <w:t>енергосервісного</w:t>
            </w:r>
            <w:proofErr w:type="spellEnd"/>
            <w:r w:rsidRPr="00AF1E98">
              <w:rPr>
                <w:rFonts w:ascii="Times New Roman" w:hAnsi="Times New Roman"/>
              </w:rPr>
              <w:t xml:space="preserve"> договору».</w:t>
            </w:r>
          </w:p>
          <w:p w14:paraId="6DAFEA52" w14:textId="4586E091" w:rsidR="00446698" w:rsidRPr="00AF1E98" w:rsidRDefault="00446698" w:rsidP="00A65578">
            <w:pPr>
              <w:spacing w:after="0" w:line="240" w:lineRule="auto"/>
              <w:jc w:val="both"/>
              <w:rPr>
                <w:rFonts w:ascii="Times New Roman" w:hAnsi="Times New Roman"/>
              </w:rPr>
            </w:pPr>
            <w:r w:rsidRPr="00AF1E98">
              <w:rPr>
                <w:rFonts w:ascii="Times New Roman" w:hAnsi="Times New Roman"/>
              </w:rPr>
              <w:t xml:space="preserve">Ціна </w:t>
            </w:r>
            <w:proofErr w:type="spellStart"/>
            <w:r w:rsidRPr="00AF1E98">
              <w:rPr>
                <w:rFonts w:ascii="Times New Roman" w:hAnsi="Times New Roman"/>
              </w:rPr>
              <w:t>енергосервісного</w:t>
            </w:r>
            <w:proofErr w:type="spellEnd"/>
            <w:r w:rsidRPr="00AF1E98">
              <w:rPr>
                <w:rFonts w:ascii="Times New Roman" w:hAnsi="Times New Roman"/>
              </w:rPr>
              <w:t xml:space="preserve"> договору може бути змінена у випадках, передбачених пунктами 5, 6, 7 частини п’ятої статті 41 Закону про закупівлі.</w:t>
            </w:r>
          </w:p>
        </w:tc>
      </w:tr>
      <w:tr w:rsidR="00446698" w:rsidRPr="00AF1E98" w14:paraId="7AA3FF6A" w14:textId="77777777" w:rsidTr="00446698">
        <w:trPr>
          <w:trHeight w:val="354"/>
        </w:trPr>
        <w:tc>
          <w:tcPr>
            <w:tcW w:w="546" w:type="dxa"/>
          </w:tcPr>
          <w:p w14:paraId="47E2AEFD"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4.</w:t>
            </w:r>
          </w:p>
        </w:tc>
        <w:tc>
          <w:tcPr>
            <w:tcW w:w="2590" w:type="dxa"/>
          </w:tcPr>
          <w:p w14:paraId="5E5FF0FB" w14:textId="77777777" w:rsidR="00446698" w:rsidRPr="00AF1E98" w:rsidRDefault="00446698" w:rsidP="00446698">
            <w:pPr>
              <w:spacing w:after="0" w:line="240" w:lineRule="auto"/>
              <w:rPr>
                <w:rFonts w:ascii="Times New Roman" w:hAnsi="Times New Roman"/>
              </w:rPr>
            </w:pPr>
            <w:r w:rsidRPr="00AF1E98">
              <w:rPr>
                <w:rStyle w:val="a5"/>
                <w:rFonts w:ascii="Times New Roman" w:hAnsi="Times New Roman"/>
              </w:rPr>
              <w:t>Дії замовника при відмові переможця торгів підписати договір про закупівлю</w:t>
            </w:r>
          </w:p>
        </w:tc>
        <w:tc>
          <w:tcPr>
            <w:tcW w:w="6916" w:type="dxa"/>
          </w:tcPr>
          <w:p w14:paraId="21ACBB8E" w14:textId="77777777" w:rsidR="00446698" w:rsidRPr="00AF1E98" w:rsidRDefault="00446698" w:rsidP="00A65578">
            <w:pPr>
              <w:spacing w:after="0" w:line="240" w:lineRule="auto"/>
              <w:jc w:val="both"/>
              <w:rPr>
                <w:rFonts w:ascii="Times New Roman" w:hAnsi="Times New Roman"/>
              </w:rPr>
            </w:pPr>
            <w:r w:rsidRPr="00AF1E98">
              <w:rPr>
                <w:rFonts w:ascii="Times New Roman" w:hAnsi="Times New Roman"/>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446698" w:rsidRPr="00AF1E98" w14:paraId="36503F05" w14:textId="77777777" w:rsidTr="00446698">
        <w:trPr>
          <w:trHeight w:val="354"/>
        </w:trPr>
        <w:tc>
          <w:tcPr>
            <w:tcW w:w="546" w:type="dxa"/>
          </w:tcPr>
          <w:p w14:paraId="008A74A1"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5.</w:t>
            </w:r>
          </w:p>
        </w:tc>
        <w:tc>
          <w:tcPr>
            <w:tcW w:w="2590" w:type="dxa"/>
          </w:tcPr>
          <w:p w14:paraId="5AA90659" w14:textId="77777777" w:rsidR="00446698" w:rsidRPr="00AF1E98" w:rsidRDefault="00446698" w:rsidP="00446698">
            <w:pPr>
              <w:spacing w:after="0" w:line="240" w:lineRule="auto"/>
              <w:rPr>
                <w:rStyle w:val="a5"/>
                <w:rFonts w:ascii="Times New Roman" w:hAnsi="Times New Roman"/>
              </w:rPr>
            </w:pPr>
            <w:r w:rsidRPr="00AF1E98">
              <w:rPr>
                <w:rFonts w:ascii="Times New Roman" w:hAnsi="Times New Roman"/>
                <w:b/>
              </w:rPr>
              <w:t>Забезпечення виконання договору про закупівлю</w:t>
            </w:r>
          </w:p>
        </w:tc>
        <w:tc>
          <w:tcPr>
            <w:tcW w:w="6916" w:type="dxa"/>
          </w:tcPr>
          <w:p w14:paraId="00FAF331" w14:textId="63F6432B" w:rsidR="00446698" w:rsidRPr="00AF1E98" w:rsidRDefault="00446698" w:rsidP="00446698">
            <w:pPr>
              <w:spacing w:after="0" w:line="240" w:lineRule="auto"/>
              <w:jc w:val="both"/>
              <w:rPr>
                <w:rFonts w:ascii="Times New Roman" w:hAnsi="Times New Roman"/>
                <w:shd w:val="clear" w:color="auto" w:fill="FFFFFF"/>
              </w:rPr>
            </w:pPr>
            <w:r w:rsidRPr="00AF1E98">
              <w:rPr>
                <w:rFonts w:ascii="Times New Roman" w:hAnsi="Times New Roman"/>
                <w:shd w:val="clear" w:color="auto" w:fill="FFFFFF"/>
              </w:rPr>
              <w:t xml:space="preserve">Не вимагається. </w:t>
            </w:r>
          </w:p>
        </w:tc>
      </w:tr>
      <w:tr w:rsidR="00446698" w:rsidRPr="00AF1E98" w14:paraId="79FF4C35" w14:textId="77777777" w:rsidTr="00446698">
        <w:trPr>
          <w:trHeight w:val="354"/>
        </w:trPr>
        <w:tc>
          <w:tcPr>
            <w:tcW w:w="546" w:type="dxa"/>
          </w:tcPr>
          <w:p w14:paraId="3F8E80B4" w14:textId="77777777" w:rsidR="00446698" w:rsidRPr="00AF1E98" w:rsidRDefault="00446698" w:rsidP="00446698">
            <w:pPr>
              <w:spacing w:after="0" w:line="240" w:lineRule="auto"/>
              <w:rPr>
                <w:rStyle w:val="a5"/>
                <w:rFonts w:ascii="Times New Roman" w:hAnsi="Times New Roman"/>
              </w:rPr>
            </w:pPr>
            <w:r w:rsidRPr="00AF1E98">
              <w:rPr>
                <w:rStyle w:val="a5"/>
                <w:rFonts w:ascii="Times New Roman" w:hAnsi="Times New Roman"/>
              </w:rPr>
              <w:t>6.</w:t>
            </w:r>
          </w:p>
        </w:tc>
        <w:tc>
          <w:tcPr>
            <w:tcW w:w="2590" w:type="dxa"/>
          </w:tcPr>
          <w:p w14:paraId="58EC4F2F" w14:textId="77777777" w:rsidR="00446698" w:rsidRPr="00AF1E98" w:rsidRDefault="00446698" w:rsidP="00446698">
            <w:pPr>
              <w:spacing w:after="0" w:line="240" w:lineRule="auto"/>
              <w:rPr>
                <w:rFonts w:ascii="Times New Roman" w:hAnsi="Times New Roman"/>
                <w:b/>
              </w:rPr>
            </w:pPr>
            <w:r w:rsidRPr="00AF1E98">
              <w:rPr>
                <w:rFonts w:ascii="Times New Roman" w:hAnsi="Times New Roman"/>
                <w:b/>
              </w:rPr>
              <w:t xml:space="preserve">Істотні умови, що обов’язково включаються до договору про закупівлю </w:t>
            </w:r>
            <w:proofErr w:type="spellStart"/>
            <w:r w:rsidRPr="00AF1E98">
              <w:rPr>
                <w:rFonts w:ascii="Times New Roman" w:hAnsi="Times New Roman"/>
                <w:b/>
              </w:rPr>
              <w:t>енергосервісу</w:t>
            </w:r>
            <w:proofErr w:type="spellEnd"/>
            <w:r w:rsidRPr="00AF1E98">
              <w:rPr>
                <w:rFonts w:ascii="Times New Roman" w:hAnsi="Times New Roman"/>
                <w:b/>
              </w:rPr>
              <w:t xml:space="preserve"> (</w:t>
            </w:r>
            <w:proofErr w:type="spellStart"/>
            <w:r w:rsidRPr="00AF1E98">
              <w:rPr>
                <w:rFonts w:ascii="Times New Roman" w:hAnsi="Times New Roman"/>
                <w:b/>
              </w:rPr>
              <w:t>енергосервісного</w:t>
            </w:r>
            <w:proofErr w:type="spellEnd"/>
            <w:r w:rsidRPr="00AF1E98">
              <w:rPr>
                <w:rFonts w:ascii="Times New Roman" w:hAnsi="Times New Roman"/>
                <w:b/>
              </w:rPr>
              <w:t xml:space="preserve"> договору)</w:t>
            </w:r>
          </w:p>
        </w:tc>
        <w:tc>
          <w:tcPr>
            <w:tcW w:w="6916" w:type="dxa"/>
          </w:tcPr>
          <w:p w14:paraId="7CA69716" w14:textId="3E8835A5" w:rsidR="00446698" w:rsidRDefault="00446698" w:rsidP="00A65578">
            <w:pPr>
              <w:pStyle w:val="a6"/>
              <w:shd w:val="clear" w:color="auto" w:fill="FFFFFF"/>
              <w:spacing w:before="0" w:beforeAutospacing="0" w:after="0" w:afterAutospacing="0"/>
              <w:jc w:val="both"/>
              <w:textAlignment w:val="baseline"/>
              <w:rPr>
                <w:sz w:val="22"/>
                <w:szCs w:val="22"/>
                <w:lang w:val="uk-UA"/>
              </w:rPr>
            </w:pPr>
            <w:r w:rsidRPr="00AF1E98">
              <w:rPr>
                <w:sz w:val="22"/>
                <w:szCs w:val="22"/>
                <w:lang w:val="uk-UA"/>
              </w:rPr>
              <w:t xml:space="preserve">Істотні умови, що обов’язково включаються до договору про закупівлю </w:t>
            </w:r>
            <w:proofErr w:type="spellStart"/>
            <w:r w:rsidRPr="00AF1E98">
              <w:rPr>
                <w:sz w:val="22"/>
                <w:szCs w:val="22"/>
                <w:lang w:val="uk-UA"/>
              </w:rPr>
              <w:t>енергосервісу</w:t>
            </w:r>
            <w:proofErr w:type="spellEnd"/>
            <w:r w:rsidRPr="00AF1E98">
              <w:rPr>
                <w:sz w:val="22"/>
                <w:szCs w:val="22"/>
                <w:lang w:val="uk-UA"/>
              </w:rPr>
              <w:t xml:space="preserve"> (</w:t>
            </w:r>
            <w:proofErr w:type="spellStart"/>
            <w:r w:rsidRPr="00AF1E98">
              <w:rPr>
                <w:sz w:val="22"/>
                <w:szCs w:val="22"/>
                <w:lang w:val="uk-UA"/>
              </w:rPr>
              <w:t>енергосервісного</w:t>
            </w:r>
            <w:proofErr w:type="spellEnd"/>
            <w:r w:rsidRPr="00AF1E98">
              <w:rPr>
                <w:sz w:val="22"/>
                <w:szCs w:val="22"/>
                <w:lang w:val="uk-UA"/>
              </w:rPr>
              <w:t xml:space="preserve"> договору) визначено частиною другою с</w:t>
            </w:r>
            <w:r w:rsidR="00A65578">
              <w:rPr>
                <w:sz w:val="22"/>
                <w:szCs w:val="22"/>
                <w:lang w:val="uk-UA"/>
              </w:rPr>
              <w:t xml:space="preserve">татті 5 Закону про </w:t>
            </w:r>
            <w:proofErr w:type="spellStart"/>
            <w:r w:rsidR="00A65578">
              <w:rPr>
                <w:sz w:val="22"/>
                <w:szCs w:val="22"/>
                <w:lang w:val="uk-UA"/>
              </w:rPr>
              <w:t>енергосервіс</w:t>
            </w:r>
            <w:proofErr w:type="spellEnd"/>
            <w:r w:rsidR="00A65578">
              <w:rPr>
                <w:sz w:val="22"/>
                <w:szCs w:val="22"/>
                <w:lang w:val="uk-UA"/>
              </w:rPr>
              <w:t>.</w:t>
            </w:r>
          </w:p>
          <w:p w14:paraId="0A7ECDE4" w14:textId="77777777" w:rsidR="00A65578" w:rsidRPr="00AF1E98" w:rsidRDefault="00A65578" w:rsidP="00A65578">
            <w:pPr>
              <w:pStyle w:val="a6"/>
              <w:shd w:val="clear" w:color="auto" w:fill="FFFFFF"/>
              <w:spacing w:before="0" w:beforeAutospacing="0" w:after="0" w:afterAutospacing="0"/>
              <w:jc w:val="both"/>
              <w:textAlignment w:val="baseline"/>
              <w:rPr>
                <w:sz w:val="22"/>
                <w:szCs w:val="22"/>
                <w:lang w:val="uk-UA"/>
              </w:rPr>
            </w:pPr>
          </w:p>
          <w:p w14:paraId="1DFF1F1B" w14:textId="77777777" w:rsidR="00446698" w:rsidRPr="00AF1E98" w:rsidRDefault="00446698" w:rsidP="00A65578">
            <w:pPr>
              <w:pStyle w:val="a6"/>
              <w:shd w:val="clear" w:color="auto" w:fill="FFFFFF"/>
              <w:spacing w:before="0" w:beforeAutospacing="0" w:after="0" w:afterAutospacing="0"/>
              <w:jc w:val="both"/>
              <w:textAlignment w:val="baseline"/>
              <w:rPr>
                <w:sz w:val="22"/>
                <w:szCs w:val="22"/>
                <w:lang w:val="uk-UA"/>
              </w:rPr>
            </w:pPr>
            <w:r w:rsidRPr="00AF1E98">
              <w:rPr>
                <w:sz w:val="22"/>
                <w:szCs w:val="22"/>
                <w:shd w:val="clear" w:color="auto" w:fill="FFFFFF"/>
                <w:lang w:val="uk-UA"/>
              </w:rPr>
              <w:t xml:space="preserve">Істотними умовами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 є:</w:t>
            </w:r>
          </w:p>
          <w:p w14:paraId="5F5908E0"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2" w:name="n32"/>
            <w:bookmarkEnd w:id="42"/>
            <w:r w:rsidRPr="00AF1E98">
              <w:rPr>
                <w:sz w:val="22"/>
                <w:szCs w:val="22"/>
                <w:shd w:val="clear" w:color="auto" w:fill="FFFFFF"/>
                <w:lang w:val="uk-UA"/>
              </w:rPr>
              <w:t xml:space="preserve">1) предмет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 у тому числі перелік заходів, строки та умови впровадження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w:t>
            </w:r>
          </w:p>
          <w:p w14:paraId="75B670CF"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3" w:name="n33"/>
            <w:bookmarkEnd w:id="43"/>
            <w:r w:rsidRPr="00AF1E98">
              <w:rPr>
                <w:sz w:val="22"/>
                <w:szCs w:val="22"/>
                <w:shd w:val="clear" w:color="auto" w:fill="FFFFFF"/>
                <w:lang w:val="uk-UA"/>
              </w:rPr>
              <w:t xml:space="preserve">2) ціна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w:t>
            </w:r>
          </w:p>
          <w:p w14:paraId="7312A391"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4" w:name="n34"/>
            <w:bookmarkEnd w:id="44"/>
            <w:r w:rsidRPr="00AF1E98">
              <w:rPr>
                <w:sz w:val="22"/>
                <w:szCs w:val="22"/>
                <w:shd w:val="clear" w:color="auto" w:fill="FFFFFF"/>
                <w:lang w:val="uk-UA"/>
              </w:rPr>
              <w:t>3) базовий рівень споживання електричної енергії у натуральних показниках та у грошовій формі за цінами (тарифами) на дату оголошення про проведення процедури закупівлі;</w:t>
            </w:r>
          </w:p>
          <w:p w14:paraId="2D19E0F2"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5" w:name="n35"/>
            <w:bookmarkEnd w:id="45"/>
            <w:r w:rsidRPr="00AF1E98">
              <w:rPr>
                <w:sz w:val="22"/>
                <w:szCs w:val="22"/>
                <w:shd w:val="clear" w:color="auto" w:fill="FFFFFF"/>
                <w:lang w:val="uk-UA"/>
              </w:rPr>
              <w:t xml:space="preserve">4) рівень скорочення споживання та/або витрат на оплату відповідних паливно-енергетичних ресурсів та/або житлово-комунальних послуг, якого має бути досягнуто в результаті здійснення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за кожний рік дії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w:t>
            </w:r>
          </w:p>
          <w:p w14:paraId="54D773B6"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6" w:name="n160"/>
            <w:bookmarkEnd w:id="46"/>
            <w:r w:rsidRPr="00AF1E98">
              <w:rPr>
                <w:sz w:val="22"/>
                <w:szCs w:val="22"/>
                <w:shd w:val="clear" w:color="auto" w:fill="FFFFFF"/>
                <w:lang w:val="uk-UA"/>
              </w:rPr>
              <w:t>4</w:t>
            </w:r>
            <w:r w:rsidRPr="00AF1E98">
              <w:rPr>
                <w:b/>
                <w:sz w:val="22"/>
                <w:szCs w:val="22"/>
                <w:shd w:val="clear" w:color="auto" w:fill="FFFFFF"/>
                <w:lang w:val="uk-UA"/>
              </w:rPr>
              <w:t>-</w:t>
            </w:r>
            <w:r w:rsidRPr="00AF1E98">
              <w:rPr>
                <w:b/>
                <w:sz w:val="22"/>
                <w:szCs w:val="22"/>
                <w:shd w:val="clear" w:color="auto" w:fill="FFFFFF"/>
                <w:vertAlign w:val="superscript"/>
                <w:lang w:val="uk-UA"/>
              </w:rPr>
              <w:t>1</w:t>
            </w:r>
            <w:r w:rsidRPr="00AF1E98">
              <w:rPr>
                <w:sz w:val="22"/>
                <w:szCs w:val="22"/>
                <w:shd w:val="clear" w:color="auto" w:fill="FFFFFF"/>
                <w:lang w:val="uk-UA"/>
              </w:rPr>
              <w:t xml:space="preserve">) фіксований відсоток суми скорочення витрат замовника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на оплату відповідних паливно-енергетичних ресурсів та/або житлово-комунальних послуг, що підлягає до сплати виконавцю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w:t>
            </w:r>
          </w:p>
          <w:p w14:paraId="687EF81D"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7" w:name="n36"/>
            <w:bookmarkEnd w:id="47"/>
            <w:r w:rsidRPr="00AF1E98">
              <w:rPr>
                <w:sz w:val="22"/>
                <w:szCs w:val="22"/>
                <w:shd w:val="clear" w:color="auto" w:fill="FFFFFF"/>
                <w:lang w:val="uk-UA"/>
              </w:rPr>
              <w:t xml:space="preserve">5) строк дії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w:t>
            </w:r>
          </w:p>
          <w:p w14:paraId="6A01590F" w14:textId="3E6B37F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8" w:name="n37"/>
            <w:bookmarkEnd w:id="48"/>
            <w:r w:rsidRPr="00AF1E98">
              <w:rPr>
                <w:sz w:val="22"/>
                <w:szCs w:val="22"/>
                <w:shd w:val="clear" w:color="auto" w:fill="FFFFFF"/>
                <w:lang w:val="uk-UA"/>
              </w:rPr>
              <w:t xml:space="preserve">6) порядок оплати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за рахунок скорочення споживання та/або витрат на оплату електричної енергії порівняно із </w:t>
            </w:r>
            <w:r w:rsidRPr="00AF1E98">
              <w:rPr>
                <w:sz w:val="22"/>
                <w:szCs w:val="22"/>
                <w:shd w:val="clear" w:color="auto" w:fill="FFFFFF"/>
                <w:lang w:val="uk-UA"/>
              </w:rPr>
              <w:lastRenderedPageBreak/>
              <w:t xml:space="preserve">споживанням (витратами) за відсутності таких заходів, як передбачено </w:t>
            </w:r>
            <w:r w:rsidRPr="00A65578">
              <w:rPr>
                <w:sz w:val="22"/>
                <w:szCs w:val="22"/>
                <w:shd w:val="clear" w:color="auto" w:fill="FFFFFF"/>
                <w:lang w:val="uk-UA"/>
              </w:rPr>
              <w:t>частиною п’ятою</w:t>
            </w:r>
            <w:r w:rsidRPr="00AF1E98">
              <w:rPr>
                <w:rStyle w:val="a4"/>
                <w:sz w:val="22"/>
                <w:szCs w:val="22"/>
                <w:shd w:val="clear" w:color="auto" w:fill="FFFFFF"/>
                <w:lang w:val="uk-UA"/>
              </w:rPr>
              <w:t xml:space="preserve"> </w:t>
            </w:r>
            <w:r w:rsidRPr="00AF1E98">
              <w:rPr>
                <w:sz w:val="22"/>
                <w:szCs w:val="22"/>
                <w:shd w:val="clear" w:color="auto" w:fill="FFFFFF"/>
                <w:lang w:val="uk-UA"/>
              </w:rPr>
              <w:t xml:space="preserve">статті 5 Закону про </w:t>
            </w:r>
            <w:proofErr w:type="spellStart"/>
            <w:r w:rsidRPr="00AF1E98">
              <w:rPr>
                <w:sz w:val="22"/>
                <w:szCs w:val="22"/>
                <w:shd w:val="clear" w:color="auto" w:fill="FFFFFF"/>
                <w:lang w:val="uk-UA"/>
              </w:rPr>
              <w:t>енергосервіс</w:t>
            </w:r>
            <w:proofErr w:type="spellEnd"/>
            <w:r w:rsidRPr="00AF1E98">
              <w:rPr>
                <w:sz w:val="22"/>
                <w:szCs w:val="22"/>
                <w:shd w:val="clear" w:color="auto" w:fill="FFFFFF"/>
                <w:lang w:val="uk-UA"/>
              </w:rPr>
              <w:t>;</w:t>
            </w:r>
          </w:p>
          <w:p w14:paraId="50C27D33"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49" w:name="n38"/>
            <w:bookmarkEnd w:id="49"/>
            <w:r w:rsidRPr="00AF1E98">
              <w:rPr>
                <w:sz w:val="22"/>
                <w:szCs w:val="22"/>
                <w:shd w:val="clear" w:color="auto" w:fill="FFFFFF"/>
                <w:lang w:val="uk-UA"/>
              </w:rPr>
              <w:t xml:space="preserve">7) обов’язок сторін договору забезпечувати під час виконання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 узгоджені сторонами та/або визначені законодавством режими та умови використання електричної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5049E4D1"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50" w:name="n39"/>
            <w:bookmarkEnd w:id="50"/>
            <w:r w:rsidRPr="00AF1E98">
              <w:rPr>
                <w:sz w:val="22"/>
                <w:szCs w:val="22"/>
                <w:shd w:val="clear" w:color="auto" w:fill="FFFFFF"/>
                <w:lang w:val="uk-UA"/>
              </w:rPr>
              <w:t xml:space="preserve">8) відповідальність за невиконання, неналежне виконання зобов’язань за </w:t>
            </w:r>
            <w:proofErr w:type="spellStart"/>
            <w:r w:rsidRPr="00AF1E98">
              <w:rPr>
                <w:sz w:val="22"/>
                <w:szCs w:val="22"/>
                <w:shd w:val="clear" w:color="auto" w:fill="FFFFFF"/>
                <w:lang w:val="uk-UA"/>
              </w:rPr>
              <w:t>енергосервісним</w:t>
            </w:r>
            <w:proofErr w:type="spellEnd"/>
            <w:r w:rsidRPr="00AF1E98">
              <w:rPr>
                <w:sz w:val="22"/>
                <w:szCs w:val="22"/>
                <w:shd w:val="clear" w:color="auto" w:fill="FFFFFF"/>
                <w:lang w:val="uk-UA"/>
              </w:rPr>
              <w:t xml:space="preserve"> договором;</w:t>
            </w:r>
          </w:p>
          <w:p w14:paraId="3DDC1738"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51" w:name="n40"/>
            <w:bookmarkEnd w:id="51"/>
            <w:r w:rsidRPr="00AF1E98">
              <w:rPr>
                <w:sz w:val="22"/>
                <w:szCs w:val="22"/>
                <w:shd w:val="clear" w:color="auto" w:fill="FFFFFF"/>
                <w:lang w:val="uk-UA"/>
              </w:rPr>
              <w:t xml:space="preserve">9) умови та порядок розірвання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w:t>
            </w:r>
          </w:p>
          <w:p w14:paraId="3F738B65"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52" w:name="n41"/>
            <w:bookmarkEnd w:id="52"/>
            <w:r w:rsidRPr="00AF1E98">
              <w:rPr>
                <w:sz w:val="22"/>
                <w:szCs w:val="22"/>
                <w:shd w:val="clear" w:color="auto" w:fill="FFFFFF"/>
                <w:lang w:val="uk-UA"/>
              </w:rPr>
              <w:t xml:space="preserve">10) порядок переходу до замовника права власності на майно, що було утворено (встановлено) йому за </w:t>
            </w:r>
            <w:proofErr w:type="spellStart"/>
            <w:r w:rsidRPr="00AF1E98">
              <w:rPr>
                <w:sz w:val="22"/>
                <w:szCs w:val="22"/>
                <w:shd w:val="clear" w:color="auto" w:fill="FFFFFF"/>
                <w:lang w:val="uk-UA"/>
              </w:rPr>
              <w:t>енергосервісним</w:t>
            </w:r>
            <w:proofErr w:type="spellEnd"/>
            <w:r w:rsidRPr="00AF1E98">
              <w:rPr>
                <w:sz w:val="22"/>
                <w:szCs w:val="22"/>
                <w:shd w:val="clear" w:color="auto" w:fill="FFFFFF"/>
                <w:lang w:val="uk-UA"/>
              </w:rPr>
              <w:t xml:space="preserve"> договором;</w:t>
            </w:r>
          </w:p>
          <w:p w14:paraId="4EB7898B"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53" w:name="n42"/>
            <w:bookmarkEnd w:id="53"/>
            <w:r w:rsidRPr="00AF1E98">
              <w:rPr>
                <w:sz w:val="22"/>
                <w:szCs w:val="22"/>
                <w:shd w:val="clear" w:color="auto" w:fill="FFFFFF"/>
                <w:lang w:val="uk-UA"/>
              </w:rPr>
              <w:t xml:space="preserve">11) порядок коригування визначення та розрахунку результату здійснення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у разі виникнення протягом дії </w:t>
            </w:r>
            <w:proofErr w:type="spellStart"/>
            <w:r w:rsidRPr="00AF1E98">
              <w:rPr>
                <w:sz w:val="22"/>
                <w:szCs w:val="22"/>
                <w:shd w:val="clear" w:color="auto" w:fill="FFFFFF"/>
                <w:lang w:val="uk-UA"/>
              </w:rPr>
              <w:t>енергосервісного</w:t>
            </w:r>
            <w:proofErr w:type="spellEnd"/>
            <w:r w:rsidRPr="00AF1E98">
              <w:rPr>
                <w:sz w:val="22"/>
                <w:szCs w:val="22"/>
                <w:shd w:val="clear" w:color="auto" w:fill="FFFFFF"/>
                <w:lang w:val="uk-UA"/>
              </w:rPr>
              <w:t xml:space="preserve"> договору змін кліматичних умов, температури зовнішнього повітря, призначення об’єкта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змін у конструкції або площі, порядку або режиму роботи об’єкта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тощо;</w:t>
            </w:r>
          </w:p>
          <w:p w14:paraId="722469E4" w14:textId="77777777" w:rsidR="00446698" w:rsidRPr="00AF1E98" w:rsidRDefault="00446698" w:rsidP="00446698">
            <w:pPr>
              <w:pStyle w:val="a6"/>
              <w:shd w:val="clear" w:color="auto" w:fill="FFFFFF"/>
              <w:spacing w:before="0" w:beforeAutospacing="0" w:after="0" w:afterAutospacing="0"/>
              <w:ind w:firstLine="407"/>
              <w:jc w:val="both"/>
              <w:textAlignment w:val="baseline"/>
              <w:rPr>
                <w:sz w:val="22"/>
                <w:szCs w:val="22"/>
                <w:lang w:val="uk-UA"/>
              </w:rPr>
            </w:pPr>
            <w:bookmarkStart w:id="54" w:name="n43"/>
            <w:bookmarkEnd w:id="54"/>
            <w:r w:rsidRPr="00AF1E98">
              <w:rPr>
                <w:sz w:val="22"/>
                <w:szCs w:val="22"/>
                <w:shd w:val="clear" w:color="auto" w:fill="FFFFFF"/>
                <w:lang w:val="uk-UA"/>
              </w:rPr>
              <w:t xml:space="preserve">12) порядок та методи вимірювання (розрахунку) і перевірки фактичного рівня скорочення споживання та/або витрат замовника на оплату електричної енергії внаслідок здійснення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 xml:space="preserve"> порівняно із споживанням та/або витратами, які були б здійснені за відсутності </w:t>
            </w:r>
            <w:proofErr w:type="spellStart"/>
            <w:r w:rsidRPr="00AF1E98">
              <w:rPr>
                <w:sz w:val="22"/>
                <w:szCs w:val="22"/>
                <w:shd w:val="clear" w:color="auto" w:fill="FFFFFF"/>
                <w:lang w:val="uk-UA"/>
              </w:rPr>
              <w:t>енергосервісу</w:t>
            </w:r>
            <w:proofErr w:type="spellEnd"/>
            <w:r w:rsidRPr="00AF1E98">
              <w:rPr>
                <w:sz w:val="22"/>
                <w:szCs w:val="22"/>
                <w:shd w:val="clear" w:color="auto" w:fill="FFFFFF"/>
                <w:lang w:val="uk-UA"/>
              </w:rPr>
              <w:t>.</w:t>
            </w:r>
          </w:p>
        </w:tc>
      </w:tr>
    </w:tbl>
    <w:p w14:paraId="521B7B2C" w14:textId="77777777" w:rsidR="004C3643" w:rsidRPr="00AF1E98" w:rsidRDefault="004C3643" w:rsidP="0034185F">
      <w:pPr>
        <w:spacing w:line="240" w:lineRule="auto"/>
        <w:rPr>
          <w:rFonts w:ascii="Times New Roman" w:hAnsi="Times New Roman"/>
        </w:rPr>
        <w:sectPr w:rsidR="004C3643" w:rsidRPr="00AF1E98" w:rsidSect="00B40AAF">
          <w:pgSz w:w="11906" w:h="16838"/>
          <w:pgMar w:top="851" w:right="1080" w:bottom="1440" w:left="1080" w:header="708" w:footer="708" w:gutter="0"/>
          <w:cols w:space="708"/>
          <w:docGrid w:linePitch="360"/>
        </w:sectPr>
      </w:pPr>
    </w:p>
    <w:p w14:paraId="035132CF" w14:textId="77777777" w:rsidR="004C3643" w:rsidRPr="00AF1E98" w:rsidRDefault="004C3643" w:rsidP="004C3643">
      <w:pPr>
        <w:jc w:val="right"/>
        <w:rPr>
          <w:rFonts w:ascii="Times New Roman" w:hAnsi="Times New Roman"/>
          <w:b/>
          <w:bCs/>
        </w:rPr>
      </w:pPr>
      <w:r w:rsidRPr="00AF1E98">
        <w:rPr>
          <w:rFonts w:ascii="Times New Roman" w:hAnsi="Times New Roman"/>
          <w:b/>
          <w:bCs/>
        </w:rPr>
        <w:lastRenderedPageBreak/>
        <w:t>Додаток № 1</w:t>
      </w:r>
    </w:p>
    <w:p w14:paraId="5D16F149" w14:textId="77777777" w:rsidR="004C3643" w:rsidRPr="00AF1E98" w:rsidRDefault="004C3643" w:rsidP="000E1E1A">
      <w:pPr>
        <w:jc w:val="center"/>
        <w:rPr>
          <w:rFonts w:ascii="Times New Roman" w:hAnsi="Times New Roman"/>
          <w:b/>
        </w:rPr>
      </w:pPr>
      <w:r w:rsidRPr="00AF1E98">
        <w:rPr>
          <w:rStyle w:val="a5"/>
          <w:rFonts w:ascii="Times New Roman" w:hAnsi="Times New Roman"/>
        </w:rPr>
        <w:t>Базов</w:t>
      </w:r>
      <w:r w:rsidR="000E1E1A" w:rsidRPr="00AF1E98">
        <w:rPr>
          <w:rStyle w:val="a5"/>
          <w:rFonts w:ascii="Times New Roman" w:hAnsi="Times New Roman"/>
        </w:rPr>
        <w:t>ий</w:t>
      </w:r>
      <w:r w:rsidRPr="00AF1E98">
        <w:rPr>
          <w:rStyle w:val="a5"/>
          <w:rFonts w:ascii="Times New Roman" w:hAnsi="Times New Roman"/>
        </w:rPr>
        <w:t xml:space="preserve"> рів</w:t>
      </w:r>
      <w:r w:rsidR="000E1E1A" w:rsidRPr="00AF1E98">
        <w:rPr>
          <w:rStyle w:val="a5"/>
          <w:rFonts w:ascii="Times New Roman" w:hAnsi="Times New Roman"/>
        </w:rPr>
        <w:t>ень</w:t>
      </w:r>
      <w:r w:rsidRPr="00AF1E98">
        <w:rPr>
          <w:rStyle w:val="a5"/>
          <w:rFonts w:ascii="Times New Roman" w:hAnsi="Times New Roman"/>
        </w:rPr>
        <w:t xml:space="preserve"> споживання </w:t>
      </w:r>
      <w:r w:rsidR="00405525" w:rsidRPr="00AF1E98">
        <w:rPr>
          <w:rStyle w:val="a5"/>
          <w:rFonts w:ascii="Times New Roman" w:hAnsi="Times New Roman"/>
        </w:rPr>
        <w:t>електричної енергії</w:t>
      </w:r>
      <w:r w:rsidRPr="00AF1E98">
        <w:rPr>
          <w:rStyle w:val="a5"/>
          <w:rFonts w:ascii="Times New Roman" w:hAnsi="Times New Roman"/>
        </w:rPr>
        <w:t xml:space="preserve"> </w:t>
      </w:r>
    </w:p>
    <w:p w14:paraId="1B8F3301" w14:textId="5FA46EB3" w:rsidR="003A3457" w:rsidRDefault="003A3457" w:rsidP="003A3457">
      <w:pPr>
        <w:spacing w:line="240" w:lineRule="auto"/>
        <w:jc w:val="center"/>
        <w:rPr>
          <w:rFonts w:ascii="Times New Roman" w:hAnsi="Times New Roman"/>
          <w:b/>
        </w:rPr>
      </w:pPr>
      <w:proofErr w:type="spellStart"/>
      <w:r w:rsidRPr="003A3457">
        <w:rPr>
          <w:rFonts w:ascii="Times New Roman" w:hAnsi="Times New Roman"/>
          <w:b/>
        </w:rPr>
        <w:t>Енергосервіс</w:t>
      </w:r>
      <w:proofErr w:type="spellEnd"/>
      <w:r w:rsidRPr="003A3457">
        <w:rPr>
          <w:rFonts w:ascii="Times New Roman" w:hAnsi="Times New Roman"/>
          <w:b/>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w:t>
      </w:r>
    </w:p>
    <w:p w14:paraId="4237B1DA" w14:textId="77777777" w:rsidR="003A3457" w:rsidRPr="003A3457" w:rsidRDefault="003A3457" w:rsidP="003A3457">
      <w:pPr>
        <w:spacing w:line="240" w:lineRule="auto"/>
        <w:jc w:val="center"/>
        <w:rPr>
          <w:rFonts w:ascii="Times New Roman" w:hAnsi="Times New Roman"/>
          <w:b/>
          <w:bCs/>
        </w:rPr>
      </w:pPr>
    </w:p>
    <w:tbl>
      <w:tblPr>
        <w:tblW w:w="5000" w:type="pct"/>
        <w:tblLayout w:type="fixed"/>
        <w:tblLook w:val="04A0" w:firstRow="1" w:lastRow="0" w:firstColumn="1" w:lastColumn="0" w:noHBand="0" w:noVBand="1"/>
      </w:tblPr>
      <w:tblGrid>
        <w:gridCol w:w="1876"/>
        <w:gridCol w:w="393"/>
        <w:gridCol w:w="393"/>
        <w:gridCol w:w="396"/>
        <w:gridCol w:w="396"/>
        <w:gridCol w:w="396"/>
        <w:gridCol w:w="396"/>
        <w:gridCol w:w="396"/>
        <w:gridCol w:w="396"/>
        <w:gridCol w:w="396"/>
        <w:gridCol w:w="396"/>
        <w:gridCol w:w="396"/>
        <w:gridCol w:w="574"/>
        <w:gridCol w:w="1552"/>
        <w:gridCol w:w="1427"/>
        <w:gridCol w:w="1558"/>
        <w:gridCol w:w="1418"/>
        <w:gridCol w:w="1805"/>
      </w:tblGrid>
      <w:tr w:rsidR="00F13876" w:rsidRPr="00AF1E98" w14:paraId="61D31DD4" w14:textId="58C2B921" w:rsidTr="00F13876">
        <w:trPr>
          <w:trHeight w:val="264"/>
        </w:trPr>
        <w:tc>
          <w:tcPr>
            <w:tcW w:w="6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C0254" w14:textId="77777777" w:rsidR="002E754D" w:rsidRPr="00AF1E98" w:rsidRDefault="002E754D" w:rsidP="00BC714E">
            <w:pPr>
              <w:jc w:val="center"/>
              <w:rPr>
                <w:rFonts w:ascii="Times New Roman" w:hAnsi="Times New Roman"/>
              </w:rPr>
            </w:pPr>
            <w:r w:rsidRPr="00AF1E98">
              <w:rPr>
                <w:rFonts w:ascii="Times New Roman" w:hAnsi="Times New Roman"/>
              </w:rPr>
              <w:t xml:space="preserve">Об'єкт </w:t>
            </w:r>
            <w:proofErr w:type="spellStart"/>
            <w:r w:rsidRPr="00AF1E98">
              <w:rPr>
                <w:rFonts w:ascii="Times New Roman" w:hAnsi="Times New Roman"/>
              </w:rPr>
              <w:t>енергосервісу</w:t>
            </w:r>
            <w:proofErr w:type="spellEnd"/>
          </w:p>
        </w:tc>
        <w:tc>
          <w:tcPr>
            <w:tcW w:w="1691" w:type="pct"/>
            <w:gridSpan w:val="12"/>
            <w:tcBorders>
              <w:top w:val="single" w:sz="4" w:space="0" w:color="auto"/>
              <w:left w:val="nil"/>
              <w:bottom w:val="single" w:sz="4" w:space="0" w:color="auto"/>
              <w:right w:val="single" w:sz="4" w:space="0" w:color="auto"/>
            </w:tcBorders>
            <w:shd w:val="clear" w:color="auto" w:fill="auto"/>
            <w:noWrap/>
            <w:vAlign w:val="center"/>
            <w:hideMark/>
          </w:tcPr>
          <w:p w14:paraId="7302003E" w14:textId="77777777" w:rsidR="002E754D" w:rsidRPr="00AF1E98" w:rsidRDefault="002E754D" w:rsidP="00BC714E">
            <w:pPr>
              <w:jc w:val="center"/>
              <w:rPr>
                <w:rFonts w:ascii="Times New Roman" w:hAnsi="Times New Roman"/>
              </w:rPr>
            </w:pPr>
            <w:r w:rsidRPr="00AF1E98">
              <w:rPr>
                <w:rFonts w:ascii="Times New Roman" w:hAnsi="Times New Roman"/>
              </w:rPr>
              <w:t>Місяць, кВт*год</w:t>
            </w:r>
          </w:p>
        </w:tc>
        <w:tc>
          <w:tcPr>
            <w:tcW w:w="533" w:type="pct"/>
            <w:vMerge w:val="restart"/>
            <w:tcBorders>
              <w:top w:val="single" w:sz="4" w:space="0" w:color="auto"/>
              <w:left w:val="nil"/>
              <w:right w:val="single" w:sz="4" w:space="0" w:color="auto"/>
            </w:tcBorders>
            <w:shd w:val="clear" w:color="auto" w:fill="auto"/>
            <w:noWrap/>
            <w:vAlign w:val="center"/>
            <w:hideMark/>
          </w:tcPr>
          <w:p w14:paraId="2ED03F6A" w14:textId="77777777" w:rsidR="002E754D" w:rsidRPr="00AF1E98" w:rsidRDefault="002E754D" w:rsidP="002E754D">
            <w:pPr>
              <w:jc w:val="center"/>
              <w:rPr>
                <w:rFonts w:ascii="Times New Roman" w:hAnsi="Times New Roman"/>
              </w:rPr>
            </w:pPr>
            <w:r w:rsidRPr="00AF1E98">
              <w:rPr>
                <w:rFonts w:ascii="Times New Roman" w:hAnsi="Times New Roman"/>
              </w:rPr>
              <w:t>Річний базовий рівень споживання у натуральних показниках, кВт*год</w:t>
            </w:r>
          </w:p>
        </w:tc>
        <w:tc>
          <w:tcPr>
            <w:tcW w:w="490" w:type="pct"/>
            <w:vMerge w:val="restart"/>
            <w:tcBorders>
              <w:top w:val="single" w:sz="4" w:space="0" w:color="auto"/>
              <w:right w:val="single" w:sz="4" w:space="0" w:color="auto"/>
            </w:tcBorders>
            <w:vAlign w:val="center"/>
          </w:tcPr>
          <w:p w14:paraId="061D86C6" w14:textId="77777777" w:rsidR="002E754D" w:rsidRPr="00AF1E98" w:rsidRDefault="002E754D" w:rsidP="002E754D">
            <w:pPr>
              <w:jc w:val="center"/>
              <w:rPr>
                <w:rFonts w:ascii="Times New Roman" w:hAnsi="Times New Roman"/>
              </w:rPr>
            </w:pPr>
            <w:r w:rsidRPr="00AF1E98">
              <w:rPr>
                <w:rFonts w:ascii="Times New Roman" w:hAnsi="Times New Roman"/>
              </w:rPr>
              <w:t>Ціни (тарифи) на одиницю ПЕР (ЖКП), грн/кВт*год, з ПДВ</w:t>
            </w:r>
          </w:p>
        </w:tc>
        <w:tc>
          <w:tcPr>
            <w:tcW w:w="535" w:type="pct"/>
            <w:vMerge w:val="restart"/>
            <w:tcBorders>
              <w:top w:val="single" w:sz="4" w:space="0" w:color="auto"/>
              <w:right w:val="single" w:sz="4" w:space="0" w:color="auto"/>
            </w:tcBorders>
            <w:shd w:val="clear" w:color="auto" w:fill="D9D9D9" w:themeFill="background1" w:themeFillShade="D9"/>
            <w:vAlign w:val="center"/>
          </w:tcPr>
          <w:p w14:paraId="4FDD43FC" w14:textId="5414D5FF" w:rsidR="002E754D" w:rsidRPr="00AF1E98" w:rsidRDefault="002E754D" w:rsidP="002E754D">
            <w:pPr>
              <w:jc w:val="center"/>
              <w:rPr>
                <w:rFonts w:ascii="Times New Roman" w:hAnsi="Times New Roman"/>
              </w:rPr>
            </w:pPr>
            <w:r w:rsidRPr="00AF1E98">
              <w:rPr>
                <w:rFonts w:ascii="Times New Roman" w:hAnsi="Times New Roman"/>
              </w:rPr>
              <w:t>Ціни (тарифи) на одиницю ПЕР (ЖКП), грн/кВт*год, з ПДВ</w:t>
            </w:r>
            <w:r>
              <w:rPr>
                <w:rFonts w:ascii="Times New Roman" w:hAnsi="Times New Roman"/>
              </w:rPr>
              <w:t>, станом на 31.03.2024р.</w:t>
            </w:r>
          </w:p>
        </w:tc>
        <w:tc>
          <w:tcPr>
            <w:tcW w:w="487" w:type="pct"/>
            <w:vMerge w:val="restart"/>
            <w:tcBorders>
              <w:top w:val="single" w:sz="4" w:space="0" w:color="auto"/>
              <w:left w:val="single" w:sz="4" w:space="0" w:color="auto"/>
              <w:right w:val="single" w:sz="4" w:space="0" w:color="auto"/>
            </w:tcBorders>
            <w:vAlign w:val="center"/>
          </w:tcPr>
          <w:p w14:paraId="57EAB29D" w14:textId="77777777" w:rsidR="002E754D" w:rsidRPr="00AF1E98" w:rsidRDefault="002E754D" w:rsidP="002E754D">
            <w:pPr>
              <w:jc w:val="center"/>
              <w:rPr>
                <w:rFonts w:ascii="Times New Roman" w:hAnsi="Times New Roman"/>
              </w:rPr>
            </w:pPr>
            <w:r w:rsidRPr="00AF1E98">
              <w:rPr>
                <w:rFonts w:ascii="Times New Roman" w:hAnsi="Times New Roman"/>
              </w:rPr>
              <w:t>Річний базовий рівень споживання у грошовій формі, тис. грн., з ПДВ</w:t>
            </w:r>
          </w:p>
        </w:tc>
        <w:tc>
          <w:tcPr>
            <w:tcW w:w="62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44FD88" w14:textId="0ADB6D0D" w:rsidR="002E754D" w:rsidRPr="00AF1E98" w:rsidRDefault="002E754D" w:rsidP="002E754D">
            <w:pPr>
              <w:jc w:val="center"/>
              <w:rPr>
                <w:rFonts w:ascii="Times New Roman" w:hAnsi="Times New Roman"/>
              </w:rPr>
            </w:pPr>
            <w:r w:rsidRPr="00AF1E98">
              <w:rPr>
                <w:rFonts w:ascii="Times New Roman" w:hAnsi="Times New Roman"/>
              </w:rPr>
              <w:t>Річний базовий рівень споживання у грошовій формі, тис. грн., з ПДВ</w:t>
            </w:r>
            <w:r>
              <w:rPr>
                <w:rFonts w:ascii="Times New Roman" w:hAnsi="Times New Roman"/>
              </w:rPr>
              <w:t>, станом на 31.03.2024р.</w:t>
            </w:r>
          </w:p>
        </w:tc>
      </w:tr>
      <w:tr w:rsidR="00F13876" w:rsidRPr="00AF1E98" w14:paraId="606CC9AB" w14:textId="0EBF1C62" w:rsidTr="00F13876">
        <w:trPr>
          <w:cantSplit/>
          <w:trHeight w:val="2596"/>
        </w:trPr>
        <w:tc>
          <w:tcPr>
            <w:tcW w:w="644" w:type="pct"/>
            <w:vMerge/>
            <w:tcBorders>
              <w:top w:val="single" w:sz="4" w:space="0" w:color="auto"/>
              <w:left w:val="single" w:sz="4" w:space="0" w:color="auto"/>
              <w:bottom w:val="single" w:sz="4" w:space="0" w:color="000000"/>
              <w:right w:val="single" w:sz="4" w:space="0" w:color="auto"/>
            </w:tcBorders>
            <w:vAlign w:val="center"/>
            <w:hideMark/>
          </w:tcPr>
          <w:p w14:paraId="7B2C4453" w14:textId="77777777" w:rsidR="002E754D" w:rsidRPr="00AF1E98" w:rsidRDefault="002E754D" w:rsidP="002E754D">
            <w:pPr>
              <w:spacing w:after="0"/>
              <w:rPr>
                <w:rFonts w:ascii="Times New Roman" w:hAnsi="Times New Roman"/>
              </w:rPr>
            </w:pPr>
          </w:p>
        </w:tc>
        <w:tc>
          <w:tcPr>
            <w:tcW w:w="135" w:type="pct"/>
            <w:tcBorders>
              <w:top w:val="nil"/>
              <w:left w:val="nil"/>
              <w:bottom w:val="single" w:sz="4" w:space="0" w:color="auto"/>
              <w:right w:val="single" w:sz="4" w:space="0" w:color="auto"/>
            </w:tcBorders>
            <w:shd w:val="clear" w:color="auto" w:fill="auto"/>
            <w:noWrap/>
            <w:textDirection w:val="btLr"/>
            <w:vAlign w:val="center"/>
            <w:hideMark/>
          </w:tcPr>
          <w:p w14:paraId="6C461D16"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Січень</w:t>
            </w:r>
          </w:p>
        </w:tc>
        <w:tc>
          <w:tcPr>
            <w:tcW w:w="135" w:type="pct"/>
            <w:tcBorders>
              <w:top w:val="nil"/>
              <w:left w:val="nil"/>
              <w:bottom w:val="single" w:sz="4" w:space="0" w:color="auto"/>
              <w:right w:val="single" w:sz="4" w:space="0" w:color="auto"/>
            </w:tcBorders>
            <w:shd w:val="clear" w:color="auto" w:fill="auto"/>
            <w:noWrap/>
            <w:textDirection w:val="btLr"/>
            <w:vAlign w:val="center"/>
            <w:hideMark/>
          </w:tcPr>
          <w:p w14:paraId="58D6B56C"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Лютий</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3FFAE7BF"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Березень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1799595D"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Квітень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7106097E"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Травень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0FA71645"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Червень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180E1356"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Липень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6F087B8B"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Серпень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33787144"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Вересень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2E9E1B97"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Жовтень</w:t>
            </w:r>
          </w:p>
        </w:tc>
        <w:tc>
          <w:tcPr>
            <w:tcW w:w="136" w:type="pct"/>
            <w:tcBorders>
              <w:top w:val="nil"/>
              <w:left w:val="nil"/>
              <w:bottom w:val="single" w:sz="4" w:space="0" w:color="auto"/>
              <w:right w:val="single" w:sz="4" w:space="0" w:color="auto"/>
            </w:tcBorders>
            <w:shd w:val="clear" w:color="auto" w:fill="auto"/>
            <w:noWrap/>
            <w:textDirection w:val="btLr"/>
            <w:vAlign w:val="center"/>
            <w:hideMark/>
          </w:tcPr>
          <w:p w14:paraId="02953A30"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Листопад</w:t>
            </w:r>
          </w:p>
        </w:tc>
        <w:tc>
          <w:tcPr>
            <w:tcW w:w="196" w:type="pct"/>
            <w:tcBorders>
              <w:top w:val="nil"/>
              <w:left w:val="nil"/>
              <w:bottom w:val="single" w:sz="4" w:space="0" w:color="auto"/>
              <w:right w:val="single" w:sz="4" w:space="0" w:color="auto"/>
            </w:tcBorders>
            <w:shd w:val="clear" w:color="auto" w:fill="auto"/>
            <w:noWrap/>
            <w:textDirection w:val="btLr"/>
            <w:vAlign w:val="center"/>
            <w:hideMark/>
          </w:tcPr>
          <w:p w14:paraId="31E5FE1C" w14:textId="77777777" w:rsidR="002E754D" w:rsidRPr="00AF1E98" w:rsidRDefault="002E754D" w:rsidP="002E754D">
            <w:pPr>
              <w:spacing w:after="0" w:line="240" w:lineRule="auto"/>
              <w:ind w:left="113" w:right="113"/>
              <w:jc w:val="center"/>
              <w:rPr>
                <w:rFonts w:ascii="Times New Roman" w:hAnsi="Times New Roman"/>
              </w:rPr>
            </w:pPr>
            <w:r w:rsidRPr="00AF1E98">
              <w:rPr>
                <w:rFonts w:ascii="Times New Roman" w:hAnsi="Times New Roman"/>
              </w:rPr>
              <w:t>Грудень</w:t>
            </w:r>
          </w:p>
        </w:tc>
        <w:tc>
          <w:tcPr>
            <w:tcW w:w="533" w:type="pct"/>
            <w:vMerge/>
            <w:tcBorders>
              <w:left w:val="nil"/>
              <w:bottom w:val="single" w:sz="4" w:space="0" w:color="auto"/>
              <w:right w:val="single" w:sz="4" w:space="0" w:color="auto"/>
            </w:tcBorders>
            <w:shd w:val="clear" w:color="auto" w:fill="auto"/>
            <w:noWrap/>
            <w:vAlign w:val="center"/>
            <w:hideMark/>
          </w:tcPr>
          <w:p w14:paraId="5F523444" w14:textId="77777777" w:rsidR="002E754D" w:rsidRPr="00AF1E98" w:rsidRDefault="002E754D" w:rsidP="002E754D">
            <w:pPr>
              <w:spacing w:after="0"/>
              <w:jc w:val="center"/>
              <w:rPr>
                <w:rFonts w:ascii="Times New Roman" w:hAnsi="Times New Roman"/>
              </w:rPr>
            </w:pPr>
          </w:p>
        </w:tc>
        <w:tc>
          <w:tcPr>
            <w:tcW w:w="490" w:type="pct"/>
            <w:vMerge/>
            <w:tcBorders>
              <w:bottom w:val="single" w:sz="4" w:space="0" w:color="auto"/>
              <w:right w:val="single" w:sz="4" w:space="0" w:color="auto"/>
            </w:tcBorders>
          </w:tcPr>
          <w:p w14:paraId="6FABF91B" w14:textId="77777777" w:rsidR="002E754D" w:rsidRPr="00AF1E98" w:rsidRDefault="002E754D" w:rsidP="002E754D">
            <w:pPr>
              <w:spacing w:after="0"/>
              <w:jc w:val="center"/>
              <w:rPr>
                <w:rFonts w:ascii="Times New Roman" w:hAnsi="Times New Roman"/>
              </w:rPr>
            </w:pPr>
          </w:p>
        </w:tc>
        <w:tc>
          <w:tcPr>
            <w:tcW w:w="535" w:type="pct"/>
            <w:vMerge/>
            <w:tcBorders>
              <w:bottom w:val="single" w:sz="4" w:space="0" w:color="auto"/>
              <w:right w:val="single" w:sz="4" w:space="0" w:color="auto"/>
            </w:tcBorders>
            <w:shd w:val="clear" w:color="auto" w:fill="D9D9D9" w:themeFill="background1" w:themeFillShade="D9"/>
          </w:tcPr>
          <w:p w14:paraId="0F2DA6E9" w14:textId="77777777" w:rsidR="002E754D" w:rsidRPr="00AF1E98" w:rsidRDefault="002E754D" w:rsidP="002E754D">
            <w:pPr>
              <w:spacing w:after="0"/>
              <w:jc w:val="center"/>
              <w:rPr>
                <w:rFonts w:ascii="Times New Roman" w:hAnsi="Times New Roman"/>
              </w:rPr>
            </w:pPr>
          </w:p>
        </w:tc>
        <w:tc>
          <w:tcPr>
            <w:tcW w:w="487" w:type="pct"/>
            <w:vMerge/>
            <w:tcBorders>
              <w:left w:val="single" w:sz="4" w:space="0" w:color="auto"/>
              <w:bottom w:val="single" w:sz="4" w:space="0" w:color="auto"/>
              <w:right w:val="single" w:sz="4" w:space="0" w:color="auto"/>
            </w:tcBorders>
          </w:tcPr>
          <w:p w14:paraId="338069EF" w14:textId="768609AA" w:rsidR="002E754D" w:rsidRPr="00AF1E98" w:rsidRDefault="002E754D" w:rsidP="002E754D">
            <w:pPr>
              <w:spacing w:after="0"/>
              <w:jc w:val="center"/>
              <w:rPr>
                <w:rFonts w:ascii="Times New Roman" w:hAnsi="Times New Roman"/>
              </w:rPr>
            </w:pPr>
          </w:p>
        </w:tc>
        <w:tc>
          <w:tcPr>
            <w:tcW w:w="621" w:type="pct"/>
            <w:vMerge/>
            <w:tcBorders>
              <w:left w:val="single" w:sz="4" w:space="0" w:color="auto"/>
              <w:bottom w:val="single" w:sz="4" w:space="0" w:color="auto"/>
              <w:right w:val="single" w:sz="4" w:space="0" w:color="auto"/>
            </w:tcBorders>
            <w:shd w:val="clear" w:color="auto" w:fill="D9D9D9" w:themeFill="background1" w:themeFillShade="D9"/>
          </w:tcPr>
          <w:p w14:paraId="54B08423" w14:textId="77777777" w:rsidR="002E754D" w:rsidRPr="00AF1E98" w:rsidRDefault="002E754D" w:rsidP="002E754D">
            <w:pPr>
              <w:spacing w:after="0"/>
              <w:jc w:val="center"/>
              <w:rPr>
                <w:rFonts w:ascii="Times New Roman" w:hAnsi="Times New Roman"/>
              </w:rPr>
            </w:pPr>
          </w:p>
        </w:tc>
      </w:tr>
      <w:tr w:rsidR="00F13876" w:rsidRPr="00AF1E98" w14:paraId="3CD8B9B5" w14:textId="12CA16D2" w:rsidTr="00F13876">
        <w:trPr>
          <w:cantSplit/>
          <w:trHeight w:val="1683"/>
        </w:trPr>
        <w:tc>
          <w:tcPr>
            <w:tcW w:w="644" w:type="pct"/>
            <w:tcBorders>
              <w:top w:val="single" w:sz="4" w:space="0" w:color="000000"/>
              <w:left w:val="single" w:sz="4" w:space="0" w:color="auto"/>
              <w:bottom w:val="single" w:sz="4" w:space="0" w:color="auto"/>
              <w:right w:val="single" w:sz="4" w:space="0" w:color="auto"/>
            </w:tcBorders>
            <w:vAlign w:val="center"/>
          </w:tcPr>
          <w:p w14:paraId="488188C7" w14:textId="43B153C9" w:rsidR="002E754D" w:rsidRPr="00677F18" w:rsidRDefault="002E754D" w:rsidP="002E754D">
            <w:pPr>
              <w:spacing w:after="0"/>
              <w:jc w:val="center"/>
              <w:rPr>
                <w:rFonts w:ascii="Times New Roman" w:hAnsi="Times New Roman"/>
              </w:rPr>
            </w:pPr>
            <w:r w:rsidRPr="00677F18">
              <w:rPr>
                <w:rFonts w:ascii="Times New Roman" w:hAnsi="Times New Roman"/>
              </w:rPr>
              <w:t>Система зовнішнього освітлення, що обліковується на балансі Виробничого управління комунального господарства Нововолинської міської ради</w:t>
            </w:r>
          </w:p>
        </w:tc>
        <w:tc>
          <w:tcPr>
            <w:tcW w:w="135" w:type="pct"/>
            <w:tcBorders>
              <w:top w:val="single" w:sz="4" w:space="0" w:color="auto"/>
              <w:left w:val="nil"/>
              <w:bottom w:val="single" w:sz="4" w:space="0" w:color="auto"/>
              <w:right w:val="single" w:sz="4" w:space="0" w:color="auto"/>
            </w:tcBorders>
            <w:shd w:val="clear" w:color="auto" w:fill="auto"/>
            <w:noWrap/>
            <w:textDirection w:val="btLr"/>
            <w:vAlign w:val="center"/>
          </w:tcPr>
          <w:p w14:paraId="2C690419" w14:textId="15FB416A" w:rsidR="002E754D" w:rsidRPr="00677F18" w:rsidRDefault="002E754D" w:rsidP="002E754D">
            <w:pPr>
              <w:spacing w:after="0" w:line="240" w:lineRule="auto"/>
              <w:ind w:left="113" w:right="113"/>
              <w:jc w:val="center"/>
              <w:rPr>
                <w:rFonts w:ascii="Times New Roman" w:hAnsi="Times New Roman"/>
                <w:color w:val="000000"/>
                <w:lang w:eastAsia="ru-RU"/>
              </w:rPr>
            </w:pPr>
            <w:r w:rsidRPr="00677F18">
              <w:rPr>
                <w:rFonts w:ascii="Times New Roman" w:hAnsi="Times New Roman"/>
              </w:rPr>
              <w:t>84400</w:t>
            </w:r>
          </w:p>
        </w:tc>
        <w:tc>
          <w:tcPr>
            <w:tcW w:w="135" w:type="pct"/>
            <w:tcBorders>
              <w:top w:val="single" w:sz="4" w:space="0" w:color="auto"/>
              <w:left w:val="nil"/>
              <w:bottom w:val="single" w:sz="4" w:space="0" w:color="auto"/>
              <w:right w:val="single" w:sz="4" w:space="0" w:color="auto"/>
            </w:tcBorders>
            <w:shd w:val="clear" w:color="auto" w:fill="auto"/>
            <w:noWrap/>
            <w:textDirection w:val="btLr"/>
            <w:vAlign w:val="center"/>
          </w:tcPr>
          <w:p w14:paraId="53CF09B3" w14:textId="724F06B8"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67955</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48B3F0F8" w14:textId="0B99EED7"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61403</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3A3024DF" w14:textId="78B4799E"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47954</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6403637D" w14:textId="2F80C9E8"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39580</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710CA280" w14:textId="64FE464D"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28504</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0CC2FE84" w14:textId="54CCFF0A"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28335</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2FAAC4BA" w14:textId="3F637863"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40181</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4549E4F1" w14:textId="4CBD3D51"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47707</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3EE0D56E" w14:textId="252B2FC9"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65361</w:t>
            </w:r>
          </w:p>
        </w:tc>
        <w:tc>
          <w:tcPr>
            <w:tcW w:w="136" w:type="pct"/>
            <w:tcBorders>
              <w:top w:val="single" w:sz="4" w:space="0" w:color="auto"/>
              <w:left w:val="nil"/>
              <w:bottom w:val="single" w:sz="4" w:space="0" w:color="auto"/>
              <w:right w:val="single" w:sz="4" w:space="0" w:color="auto"/>
            </w:tcBorders>
            <w:shd w:val="clear" w:color="auto" w:fill="auto"/>
            <w:noWrap/>
            <w:textDirection w:val="btLr"/>
            <w:vAlign w:val="center"/>
          </w:tcPr>
          <w:p w14:paraId="5268BBAB" w14:textId="7BBC0E06" w:rsidR="002E754D" w:rsidRPr="00677F18" w:rsidRDefault="002E754D" w:rsidP="002E754D">
            <w:pPr>
              <w:spacing w:after="0" w:line="240" w:lineRule="auto"/>
              <w:ind w:left="113" w:right="113"/>
              <w:jc w:val="center"/>
              <w:rPr>
                <w:rFonts w:ascii="Times New Roman" w:hAnsi="Times New Roman"/>
                <w:color w:val="000000"/>
              </w:rPr>
            </w:pPr>
            <w:r w:rsidRPr="00677F18">
              <w:rPr>
                <w:rFonts w:ascii="Times New Roman" w:hAnsi="Times New Roman"/>
              </w:rPr>
              <w:t>78189</w:t>
            </w:r>
          </w:p>
        </w:tc>
        <w:tc>
          <w:tcPr>
            <w:tcW w:w="196" w:type="pct"/>
            <w:tcBorders>
              <w:top w:val="single" w:sz="4" w:space="0" w:color="auto"/>
              <w:left w:val="nil"/>
              <w:bottom w:val="single" w:sz="4" w:space="0" w:color="auto"/>
              <w:right w:val="single" w:sz="4" w:space="0" w:color="auto"/>
            </w:tcBorders>
            <w:shd w:val="clear" w:color="auto" w:fill="auto"/>
            <w:noWrap/>
            <w:textDirection w:val="btLr"/>
            <w:vAlign w:val="center"/>
          </w:tcPr>
          <w:p w14:paraId="16F47FBE" w14:textId="6B692E74" w:rsidR="002E754D" w:rsidRPr="00677F18" w:rsidRDefault="002E754D" w:rsidP="002E754D">
            <w:pPr>
              <w:spacing w:after="0" w:line="240" w:lineRule="auto"/>
              <w:ind w:left="113" w:right="113"/>
              <w:jc w:val="center"/>
              <w:rPr>
                <w:rFonts w:ascii="Times New Roman" w:hAnsi="Times New Roman"/>
              </w:rPr>
            </w:pPr>
            <w:r w:rsidRPr="00677F18">
              <w:rPr>
                <w:rFonts w:ascii="Times New Roman" w:hAnsi="Times New Roman"/>
              </w:rPr>
              <w:t>68157</w:t>
            </w:r>
          </w:p>
        </w:tc>
        <w:tc>
          <w:tcPr>
            <w:tcW w:w="533" w:type="pct"/>
            <w:tcBorders>
              <w:top w:val="single" w:sz="4" w:space="0" w:color="auto"/>
              <w:left w:val="nil"/>
              <w:bottom w:val="single" w:sz="4" w:space="0" w:color="auto"/>
              <w:right w:val="single" w:sz="4" w:space="0" w:color="auto"/>
            </w:tcBorders>
            <w:shd w:val="clear" w:color="auto" w:fill="auto"/>
            <w:noWrap/>
            <w:textDirection w:val="btLr"/>
            <w:vAlign w:val="center"/>
          </w:tcPr>
          <w:p w14:paraId="3CD54FB9" w14:textId="4457CF71" w:rsidR="002E754D" w:rsidRPr="00677F18" w:rsidRDefault="002E754D" w:rsidP="00F13876">
            <w:pPr>
              <w:spacing w:after="0"/>
              <w:jc w:val="center"/>
              <w:rPr>
                <w:rFonts w:ascii="Times New Roman" w:hAnsi="Times New Roman"/>
                <w:color w:val="000000"/>
              </w:rPr>
            </w:pPr>
            <w:r w:rsidRPr="00677F18">
              <w:rPr>
                <w:rFonts w:ascii="Times New Roman" w:hAnsi="Times New Roman"/>
              </w:rPr>
              <w:t>657726</w:t>
            </w:r>
          </w:p>
        </w:tc>
        <w:tc>
          <w:tcPr>
            <w:tcW w:w="490" w:type="pct"/>
            <w:tcBorders>
              <w:top w:val="single" w:sz="4" w:space="0" w:color="auto"/>
              <w:bottom w:val="single" w:sz="4" w:space="0" w:color="auto"/>
              <w:right w:val="single" w:sz="4" w:space="0" w:color="auto"/>
            </w:tcBorders>
            <w:textDirection w:val="btLr"/>
            <w:vAlign w:val="center"/>
          </w:tcPr>
          <w:p w14:paraId="5E6052C8" w14:textId="4FB43D25" w:rsidR="002E754D" w:rsidRPr="00677F18" w:rsidRDefault="002E754D" w:rsidP="00F13876">
            <w:pPr>
              <w:spacing w:after="0"/>
              <w:jc w:val="center"/>
              <w:rPr>
                <w:rFonts w:ascii="Times New Roman" w:hAnsi="Times New Roman"/>
              </w:rPr>
            </w:pPr>
            <w:r w:rsidRPr="00677F18">
              <w:rPr>
                <w:rFonts w:ascii="Times New Roman" w:hAnsi="Times New Roman"/>
              </w:rPr>
              <w:t>7,60056</w:t>
            </w:r>
          </w:p>
        </w:tc>
        <w:tc>
          <w:tcPr>
            <w:tcW w:w="535" w:type="pct"/>
            <w:tcBorders>
              <w:top w:val="single" w:sz="4" w:space="0" w:color="auto"/>
              <w:bottom w:val="single" w:sz="4" w:space="0" w:color="auto"/>
              <w:right w:val="single" w:sz="4" w:space="0" w:color="auto"/>
            </w:tcBorders>
            <w:shd w:val="clear" w:color="auto" w:fill="D9D9D9" w:themeFill="background1" w:themeFillShade="D9"/>
            <w:textDirection w:val="btLr"/>
            <w:vAlign w:val="center"/>
          </w:tcPr>
          <w:p w14:paraId="080012DD" w14:textId="0439C1E9" w:rsidR="002E754D" w:rsidRPr="00677F18" w:rsidRDefault="002E754D" w:rsidP="00F13876">
            <w:pPr>
              <w:spacing w:after="0"/>
              <w:jc w:val="center"/>
              <w:rPr>
                <w:rFonts w:ascii="Times New Roman" w:hAnsi="Times New Roman"/>
              </w:rPr>
            </w:pPr>
            <w:r>
              <w:rPr>
                <w:rFonts w:ascii="Times New Roman" w:hAnsi="Times New Roman"/>
              </w:rPr>
              <w:t>8,</w:t>
            </w:r>
            <w:r w:rsidRPr="00C12936">
              <w:rPr>
                <w:rFonts w:ascii="Times New Roman" w:hAnsi="Times New Roman"/>
              </w:rPr>
              <w:t>463036</w:t>
            </w:r>
          </w:p>
        </w:tc>
        <w:tc>
          <w:tcPr>
            <w:tcW w:w="487" w:type="pct"/>
            <w:tcBorders>
              <w:top w:val="single" w:sz="4" w:space="0" w:color="auto"/>
              <w:left w:val="single" w:sz="4" w:space="0" w:color="auto"/>
              <w:bottom w:val="single" w:sz="4" w:space="0" w:color="auto"/>
              <w:right w:val="single" w:sz="4" w:space="0" w:color="auto"/>
            </w:tcBorders>
            <w:textDirection w:val="btLr"/>
            <w:vAlign w:val="center"/>
          </w:tcPr>
          <w:p w14:paraId="3054B60C" w14:textId="6568FEB3" w:rsidR="002E754D" w:rsidRPr="00677F18" w:rsidRDefault="002E754D" w:rsidP="00F13876">
            <w:pPr>
              <w:spacing w:after="0"/>
              <w:jc w:val="center"/>
              <w:rPr>
                <w:rFonts w:ascii="Times New Roman" w:hAnsi="Times New Roman"/>
              </w:rPr>
            </w:pPr>
            <w:r w:rsidRPr="00677F18">
              <w:rPr>
                <w:rFonts w:ascii="Times New Roman" w:hAnsi="Times New Roman"/>
              </w:rPr>
              <w:t>4999,09</w:t>
            </w:r>
          </w:p>
        </w:tc>
        <w:tc>
          <w:tcPr>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DDA438A" w14:textId="6762B0C5" w:rsidR="002E754D" w:rsidRPr="00677F18" w:rsidRDefault="00F13876" w:rsidP="00F13876">
            <w:pPr>
              <w:spacing w:after="0"/>
              <w:jc w:val="center"/>
              <w:rPr>
                <w:rFonts w:ascii="Times New Roman" w:hAnsi="Times New Roman"/>
              </w:rPr>
            </w:pPr>
            <w:r>
              <w:rPr>
                <w:rFonts w:ascii="Times New Roman" w:hAnsi="Times New Roman"/>
              </w:rPr>
              <w:t>5566.36</w:t>
            </w:r>
          </w:p>
        </w:tc>
      </w:tr>
    </w:tbl>
    <w:p w14:paraId="61593C4E" w14:textId="77777777" w:rsidR="004C3643" w:rsidRPr="00AF1E98" w:rsidRDefault="004C3643" w:rsidP="004C3643">
      <w:pPr>
        <w:rPr>
          <w:rFonts w:ascii="Times New Roman" w:hAnsi="Times New Roman"/>
        </w:rPr>
      </w:pPr>
    </w:p>
    <w:p w14:paraId="376B573A" w14:textId="77777777" w:rsidR="004C3643" w:rsidRPr="00AF1E98" w:rsidRDefault="004C3643" w:rsidP="0034185F">
      <w:pPr>
        <w:spacing w:line="240" w:lineRule="auto"/>
        <w:rPr>
          <w:rFonts w:ascii="Times New Roman" w:hAnsi="Times New Roman"/>
        </w:rPr>
        <w:sectPr w:rsidR="004C3643" w:rsidRPr="00AF1E98" w:rsidSect="00BC714E">
          <w:pgSz w:w="16838" w:h="11906" w:orient="landscape"/>
          <w:pgMar w:top="850" w:right="1134" w:bottom="1701" w:left="1134" w:header="708" w:footer="708" w:gutter="0"/>
          <w:cols w:space="708"/>
          <w:docGrid w:linePitch="360"/>
        </w:sectPr>
      </w:pPr>
    </w:p>
    <w:p w14:paraId="2BFE0C36" w14:textId="77777777" w:rsidR="004C3643" w:rsidRPr="00AF1E98" w:rsidRDefault="004C3643" w:rsidP="004C3643">
      <w:pPr>
        <w:jc w:val="right"/>
        <w:rPr>
          <w:rFonts w:ascii="Times New Roman" w:hAnsi="Times New Roman"/>
          <w:b/>
          <w:bCs/>
        </w:rPr>
      </w:pPr>
      <w:r w:rsidRPr="00AF1E98">
        <w:rPr>
          <w:rFonts w:ascii="Times New Roman" w:hAnsi="Times New Roman"/>
          <w:b/>
          <w:bCs/>
        </w:rPr>
        <w:lastRenderedPageBreak/>
        <w:t>Додаток № 2</w:t>
      </w:r>
    </w:p>
    <w:p w14:paraId="4C2739AD" w14:textId="77777777" w:rsidR="004C3643" w:rsidRPr="00AF1E98" w:rsidRDefault="004C3643" w:rsidP="004C3643">
      <w:pPr>
        <w:pStyle w:val="40"/>
        <w:shd w:val="clear" w:color="auto" w:fill="auto"/>
        <w:spacing w:before="0" w:after="0" w:line="274" w:lineRule="exact"/>
        <w:ind w:left="60" w:firstLine="0"/>
        <w:jc w:val="center"/>
        <w:rPr>
          <w:lang w:val="uk-UA"/>
        </w:rPr>
      </w:pPr>
    </w:p>
    <w:p w14:paraId="17DC7552" w14:textId="77777777" w:rsidR="004C3643" w:rsidRPr="00AF1E98" w:rsidRDefault="004C3643" w:rsidP="004C3643">
      <w:pPr>
        <w:spacing w:line="274" w:lineRule="exact"/>
        <w:ind w:left="60"/>
        <w:jc w:val="center"/>
        <w:rPr>
          <w:rFonts w:ascii="Times New Roman" w:eastAsia="Times New Roman" w:hAnsi="Times New Roman"/>
          <w:b/>
          <w:bCs/>
        </w:rPr>
      </w:pPr>
      <w:r w:rsidRPr="00AF1E98">
        <w:rPr>
          <w:rFonts w:ascii="Times New Roman" w:eastAsia="Times New Roman" w:hAnsi="Times New Roman"/>
          <w:b/>
          <w:bCs/>
        </w:rPr>
        <w:t xml:space="preserve">Інформація про об’єкт </w:t>
      </w:r>
      <w:proofErr w:type="spellStart"/>
      <w:r w:rsidRPr="00AF1E98">
        <w:rPr>
          <w:rFonts w:ascii="Times New Roman" w:eastAsia="Times New Roman" w:hAnsi="Times New Roman"/>
          <w:b/>
          <w:bCs/>
        </w:rPr>
        <w:t>енергосервісу</w:t>
      </w:r>
      <w:proofErr w:type="spellEnd"/>
      <w:r w:rsidRPr="00AF1E98">
        <w:rPr>
          <w:rFonts w:ascii="Times New Roman" w:eastAsia="Times New Roman" w:hAnsi="Times New Roman"/>
          <w:b/>
          <w:bCs/>
        </w:rPr>
        <w:t xml:space="preserve"> та обладнання, що використовується на об’єкті</w:t>
      </w:r>
      <w:r w:rsidRPr="00AF1E98">
        <w:rPr>
          <w:rFonts w:ascii="Times New Roman" w:eastAsia="Times New Roman" w:hAnsi="Times New Roman"/>
          <w:b/>
          <w:bCs/>
        </w:rPr>
        <w:br/>
      </w:r>
      <w:proofErr w:type="spellStart"/>
      <w:r w:rsidRPr="00AF1E98">
        <w:rPr>
          <w:rFonts w:ascii="Times New Roman" w:eastAsia="Times New Roman" w:hAnsi="Times New Roman"/>
          <w:b/>
          <w:bCs/>
        </w:rPr>
        <w:t>енергосервісу</w:t>
      </w:r>
      <w:proofErr w:type="spellEnd"/>
      <w:r w:rsidRPr="00AF1E98">
        <w:rPr>
          <w:rFonts w:ascii="Times New Roman" w:eastAsia="Times New Roman" w:hAnsi="Times New Roman"/>
          <w:b/>
          <w:bCs/>
        </w:rPr>
        <w:t xml:space="preserve"> для постачання і споживання паливно-енергетичних ресурсів та житлово-комунальних послуг</w:t>
      </w:r>
    </w:p>
    <w:p w14:paraId="7F8D8B99" w14:textId="77777777" w:rsidR="004C3643" w:rsidRPr="00AF1E98" w:rsidRDefault="004C3643" w:rsidP="00FD50A7">
      <w:pPr>
        <w:pStyle w:val="13"/>
        <w:numPr>
          <w:ilvl w:val="0"/>
          <w:numId w:val="3"/>
        </w:numPr>
        <w:spacing w:after="0" w:line="360" w:lineRule="auto"/>
        <w:ind w:hanging="720"/>
        <w:jc w:val="both"/>
        <w:rPr>
          <w:rFonts w:ascii="Times New Roman" w:hAnsi="Times New Roman" w:cs="Times New Roman"/>
          <w:bCs/>
          <w:lang w:val="uk-UA"/>
        </w:rPr>
      </w:pPr>
      <w:r w:rsidRPr="00AF1E98">
        <w:rPr>
          <w:rFonts w:ascii="Times New Roman" w:hAnsi="Times New Roman" w:cs="Times New Roman"/>
          <w:bCs/>
          <w:lang w:val="uk-UA"/>
        </w:rPr>
        <w:t xml:space="preserve">Загальні відомості про об’єкт </w:t>
      </w:r>
      <w:proofErr w:type="spellStart"/>
      <w:r w:rsidRPr="00AF1E98">
        <w:rPr>
          <w:rFonts w:ascii="Times New Roman" w:hAnsi="Times New Roman" w:cs="Times New Roman"/>
          <w:bCs/>
          <w:lang w:val="uk-UA"/>
        </w:rPr>
        <w:t>енергосервісу</w:t>
      </w:r>
      <w:proofErr w:type="spellEnd"/>
    </w:p>
    <w:p w14:paraId="7431715A" w14:textId="26DD0C9A" w:rsidR="005E05B0" w:rsidRPr="00AF1E98" w:rsidRDefault="004C3643" w:rsidP="009B6DC9">
      <w:pPr>
        <w:pStyle w:val="a6"/>
        <w:spacing w:before="0" w:beforeAutospacing="0" w:after="0" w:afterAutospacing="0" w:line="360" w:lineRule="auto"/>
        <w:ind w:right="227"/>
        <w:jc w:val="both"/>
        <w:rPr>
          <w:bCs/>
          <w:sz w:val="22"/>
          <w:szCs w:val="22"/>
          <w:lang w:val="uk-UA"/>
        </w:rPr>
      </w:pPr>
      <w:r w:rsidRPr="00AF1E98">
        <w:rPr>
          <w:bCs/>
          <w:sz w:val="22"/>
          <w:szCs w:val="22"/>
          <w:lang w:val="uk-UA"/>
        </w:rPr>
        <w:t xml:space="preserve">Найменування об’єкта </w:t>
      </w:r>
      <w:proofErr w:type="spellStart"/>
      <w:r w:rsidRPr="00AF1E98">
        <w:rPr>
          <w:bCs/>
          <w:sz w:val="22"/>
          <w:szCs w:val="22"/>
          <w:lang w:val="uk-UA"/>
        </w:rPr>
        <w:t>енергосервісу</w:t>
      </w:r>
      <w:proofErr w:type="spellEnd"/>
      <w:r w:rsidRPr="00AF1E98">
        <w:rPr>
          <w:bCs/>
          <w:sz w:val="22"/>
          <w:szCs w:val="22"/>
          <w:lang w:val="uk-UA"/>
        </w:rPr>
        <w:t>:</w:t>
      </w:r>
      <w:bookmarkStart w:id="55" w:name="_Hlk9589631"/>
      <w:r w:rsidRPr="00AF1E98">
        <w:rPr>
          <w:bCs/>
          <w:sz w:val="22"/>
          <w:szCs w:val="22"/>
          <w:lang w:val="uk-UA"/>
        </w:rPr>
        <w:t xml:space="preserve"> </w:t>
      </w:r>
      <w:r w:rsidR="003D3EEA" w:rsidRPr="00AF1E98">
        <w:rPr>
          <w:bCs/>
          <w:sz w:val="22"/>
          <w:szCs w:val="22"/>
          <w:lang w:val="uk-UA"/>
        </w:rPr>
        <w:t>Система зовнішнього освітлення, що обліковується на балансі Виробничого управління комунального господарства Нововолинської міської ради</w:t>
      </w:r>
      <w:bookmarkEnd w:id="55"/>
      <w:r w:rsidR="00FC40B7" w:rsidRPr="00AF1E98">
        <w:rPr>
          <w:bCs/>
          <w:sz w:val="22"/>
          <w:szCs w:val="22"/>
          <w:lang w:val="uk-UA"/>
        </w:rPr>
        <w:t>.</w:t>
      </w:r>
    </w:p>
    <w:p w14:paraId="09393AF4" w14:textId="77777777" w:rsidR="00FC40B7" w:rsidRPr="00AF1E98" w:rsidRDefault="00FC40B7" w:rsidP="009B6DC9">
      <w:pPr>
        <w:pStyle w:val="a6"/>
        <w:spacing w:before="0" w:beforeAutospacing="0" w:after="0" w:afterAutospacing="0" w:line="360" w:lineRule="auto"/>
        <w:ind w:right="227"/>
        <w:jc w:val="both"/>
        <w:rPr>
          <w:bCs/>
          <w:sz w:val="22"/>
          <w:szCs w:val="22"/>
          <w:lang w:val="uk-UA"/>
        </w:rPr>
      </w:pPr>
    </w:p>
    <w:p w14:paraId="0F35E3D6" w14:textId="6BDBAE18" w:rsidR="00723299" w:rsidRPr="00AF1E98" w:rsidRDefault="00723299" w:rsidP="00723299">
      <w:pPr>
        <w:pStyle w:val="a3"/>
        <w:numPr>
          <w:ilvl w:val="0"/>
          <w:numId w:val="3"/>
        </w:numPr>
        <w:spacing w:line="360" w:lineRule="auto"/>
        <w:ind w:left="0" w:firstLine="0"/>
        <w:jc w:val="both"/>
        <w:rPr>
          <w:rFonts w:ascii="Times New Roman" w:eastAsia="Times New Roman" w:hAnsi="Times New Roman"/>
          <w:bCs/>
          <w:lang w:eastAsia="ru-RU"/>
        </w:rPr>
      </w:pPr>
      <w:r w:rsidRPr="00AF1E98">
        <w:rPr>
          <w:rFonts w:ascii="Times New Roman" w:eastAsia="Times New Roman" w:hAnsi="Times New Roman"/>
          <w:bCs/>
          <w:lang w:eastAsia="ru-RU"/>
        </w:rPr>
        <w:t xml:space="preserve">В рамках забезпечення безперешкодного доступу Учасника процедури закупівлі до об’єкту </w:t>
      </w:r>
      <w:proofErr w:type="spellStart"/>
      <w:r w:rsidRPr="00AF1E98">
        <w:rPr>
          <w:rFonts w:ascii="Times New Roman" w:eastAsia="Times New Roman" w:hAnsi="Times New Roman"/>
          <w:bCs/>
          <w:lang w:eastAsia="ru-RU"/>
        </w:rPr>
        <w:t>енергосервісу</w:t>
      </w:r>
      <w:proofErr w:type="spellEnd"/>
      <w:r w:rsidRPr="00AF1E98">
        <w:rPr>
          <w:rFonts w:ascii="Times New Roman" w:eastAsia="Times New Roman" w:hAnsi="Times New Roman"/>
          <w:bCs/>
          <w:lang w:eastAsia="ru-RU"/>
        </w:rPr>
        <w:t xml:space="preserve"> для перевірки та уточнення інформації у тому числі до технічних та економічних характеристик проектів, що пов’язані із підвищенням енергоефективності, </w:t>
      </w:r>
      <w:proofErr w:type="spellStart"/>
      <w:r w:rsidRPr="00AF1E98">
        <w:rPr>
          <w:rFonts w:ascii="Times New Roman" w:eastAsia="Times New Roman" w:hAnsi="Times New Roman"/>
          <w:bCs/>
          <w:lang w:eastAsia="ru-RU"/>
        </w:rPr>
        <w:t>енергомодернізацією</w:t>
      </w:r>
      <w:proofErr w:type="spellEnd"/>
      <w:r w:rsidRPr="00AF1E98">
        <w:rPr>
          <w:rFonts w:ascii="Times New Roman" w:eastAsia="Times New Roman" w:hAnsi="Times New Roman"/>
          <w:bCs/>
          <w:lang w:eastAsia="ru-RU"/>
        </w:rPr>
        <w:t xml:space="preserve"> та енергетичною безпекою об’єкту </w:t>
      </w:r>
      <w:proofErr w:type="spellStart"/>
      <w:r w:rsidRPr="00AF1E98">
        <w:rPr>
          <w:rFonts w:ascii="Times New Roman" w:eastAsia="Times New Roman" w:hAnsi="Times New Roman"/>
          <w:bCs/>
          <w:lang w:eastAsia="ru-RU"/>
        </w:rPr>
        <w:t>енергосервісу</w:t>
      </w:r>
      <w:proofErr w:type="spellEnd"/>
      <w:r w:rsidRPr="00AF1E98">
        <w:rPr>
          <w:rFonts w:ascii="Times New Roman" w:eastAsia="Times New Roman" w:hAnsi="Times New Roman"/>
          <w:bCs/>
          <w:lang w:eastAsia="ru-RU"/>
        </w:rPr>
        <w:t xml:space="preserve"> Замовник оприлюднює у Додатку № 9 до тендерної документації «Оновлення показників звіту з енергетичного аудиту системи вуличного освітлення в місті Нововолинськ», що підготовлено на замовлення Проекту ПРООН «Усунення бар’єрів для сприяння інвестиціям в енергоефективність громадських будівель у малих та середніх містах України шляхом застосування механізму ЕСКО» в рамках надання технічної підтримки місцевій громаді.</w:t>
      </w:r>
    </w:p>
    <w:p w14:paraId="6BB19718" w14:textId="77777777" w:rsidR="007E5EA7" w:rsidRPr="00AF1E98" w:rsidRDefault="007E5EA7" w:rsidP="009B6DC9">
      <w:pPr>
        <w:pStyle w:val="a6"/>
        <w:spacing w:before="0" w:beforeAutospacing="0" w:after="0" w:afterAutospacing="0" w:line="360" w:lineRule="auto"/>
        <w:ind w:right="227"/>
        <w:jc w:val="both"/>
        <w:rPr>
          <w:sz w:val="22"/>
          <w:szCs w:val="22"/>
          <w:lang w:val="uk-UA"/>
        </w:rPr>
        <w:sectPr w:rsidR="007E5EA7" w:rsidRPr="00AF1E98" w:rsidSect="00DD16FF">
          <w:pgSz w:w="11906" w:h="16838"/>
          <w:pgMar w:top="1134" w:right="708" w:bottom="1134" w:left="850" w:header="708" w:footer="708" w:gutter="0"/>
          <w:cols w:space="708"/>
          <w:docGrid w:linePitch="360"/>
        </w:sectPr>
      </w:pPr>
    </w:p>
    <w:p w14:paraId="16FE5FC5" w14:textId="77777777" w:rsidR="005E05B0" w:rsidRPr="00AF1E98" w:rsidRDefault="005E05B0" w:rsidP="005E05B0">
      <w:pPr>
        <w:spacing w:after="0" w:line="240" w:lineRule="auto"/>
        <w:ind w:firstLine="709"/>
        <w:jc w:val="right"/>
        <w:rPr>
          <w:rFonts w:ascii="Times New Roman" w:hAnsi="Times New Roman"/>
          <w:b/>
          <w:bCs/>
        </w:rPr>
      </w:pPr>
      <w:r w:rsidRPr="00AF1E98">
        <w:rPr>
          <w:rFonts w:ascii="Times New Roman" w:hAnsi="Times New Roman"/>
          <w:b/>
          <w:bCs/>
        </w:rPr>
        <w:lastRenderedPageBreak/>
        <w:t>Додаток № 3</w:t>
      </w:r>
    </w:p>
    <w:p w14:paraId="37ACB958" w14:textId="77777777" w:rsidR="005E05B0" w:rsidRPr="00AF1E98" w:rsidRDefault="005E05B0" w:rsidP="005E05B0">
      <w:pPr>
        <w:spacing w:after="0" w:line="240" w:lineRule="auto"/>
        <w:ind w:firstLine="709"/>
        <w:jc w:val="both"/>
        <w:rPr>
          <w:rFonts w:ascii="Times New Roman" w:hAnsi="Times New Roman"/>
        </w:rPr>
      </w:pPr>
    </w:p>
    <w:p w14:paraId="784F4852" w14:textId="7F95F0CE" w:rsidR="005E05B0" w:rsidRPr="00AF1E98" w:rsidRDefault="005E05B0" w:rsidP="005E05B0">
      <w:pPr>
        <w:pStyle w:val="1"/>
        <w:jc w:val="center"/>
        <w:rPr>
          <w:rFonts w:ascii="Times New Roman" w:hAnsi="Times New Roman" w:cs="Times New Roman"/>
          <w:color w:val="auto"/>
          <w:sz w:val="22"/>
          <w:szCs w:val="22"/>
        </w:rPr>
      </w:pPr>
      <w:r w:rsidRPr="00AF1E98">
        <w:rPr>
          <w:rFonts w:ascii="Times New Roman" w:hAnsi="Times New Roman" w:cs="Times New Roman"/>
          <w:color w:val="auto"/>
          <w:sz w:val="22"/>
          <w:szCs w:val="22"/>
        </w:rPr>
        <w:t>ПОРЯДОК ВИЗНАЧЕННЯ ПОКАЗНИКА ЕФЕКТИВНОСТІ ЕНЕРГОСЕРВІСНОГО ДОГОВОРУ</w:t>
      </w:r>
    </w:p>
    <w:p w14:paraId="3643FAA9" w14:textId="77777777" w:rsidR="006A3285" w:rsidRPr="00AF1E98" w:rsidRDefault="006A3285" w:rsidP="006A3285"/>
    <w:p w14:paraId="14966C73" w14:textId="77777777" w:rsidR="005E05B0" w:rsidRPr="00AF1E98" w:rsidRDefault="005E05B0" w:rsidP="005E05B0">
      <w:pPr>
        <w:spacing w:after="0" w:line="360" w:lineRule="auto"/>
        <w:ind w:firstLine="709"/>
        <w:jc w:val="both"/>
        <w:rPr>
          <w:rFonts w:ascii="Times New Roman" w:hAnsi="Times New Roman"/>
        </w:rPr>
      </w:pPr>
      <w:r w:rsidRPr="00AF1E98">
        <w:rPr>
          <w:rFonts w:ascii="Times New Roman" w:hAnsi="Times New Roman"/>
        </w:rPr>
        <w:t xml:space="preserve">1.1. Показник ефективності </w:t>
      </w:r>
      <w:proofErr w:type="spellStart"/>
      <w:r w:rsidRPr="00AF1E98">
        <w:rPr>
          <w:rFonts w:ascii="Times New Roman" w:hAnsi="Times New Roman"/>
        </w:rPr>
        <w:t>енергосервісного</w:t>
      </w:r>
      <w:proofErr w:type="spellEnd"/>
      <w:r w:rsidRPr="00AF1E98">
        <w:rPr>
          <w:rFonts w:ascii="Times New Roman" w:hAnsi="Times New Roman"/>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AF1E98">
        <w:rPr>
          <w:rFonts w:ascii="Times New Roman" w:hAnsi="Times New Roman"/>
        </w:rPr>
        <w:t>енергосервісу</w:t>
      </w:r>
      <w:proofErr w:type="spellEnd"/>
      <w:r w:rsidRPr="00AF1E98">
        <w:rPr>
          <w:rFonts w:ascii="Times New Roman" w:hAnsi="Times New Roman"/>
        </w:rPr>
        <w:t xml:space="preserve"> значення дисконтованих у кожному інтервалі різниць між щорічними скороченнями витрат замовника та щорічними платежами виконавцю </w:t>
      </w:r>
      <w:proofErr w:type="spellStart"/>
      <w:r w:rsidRPr="00AF1E98">
        <w:rPr>
          <w:rFonts w:ascii="Times New Roman" w:hAnsi="Times New Roman"/>
        </w:rPr>
        <w:t>енергосервісу</w:t>
      </w:r>
      <w:proofErr w:type="spellEnd"/>
      <w:r w:rsidRPr="00AF1E98">
        <w:rPr>
          <w:rFonts w:ascii="Times New Roman" w:hAnsi="Times New Roman"/>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AF1E98">
        <w:rPr>
          <w:rFonts w:ascii="Times New Roman" w:hAnsi="Times New Roman"/>
        </w:rPr>
        <w:t>енергосервісу</w:t>
      </w:r>
      <w:proofErr w:type="spellEnd"/>
      <w:r w:rsidRPr="00AF1E98">
        <w:rPr>
          <w:rFonts w:ascii="Times New Roman" w:hAnsi="Times New Roman"/>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69CB3897" w14:textId="77777777" w:rsidR="005E05B0" w:rsidRPr="00AF1E98" w:rsidRDefault="00665F1D" w:rsidP="005E05B0">
      <w:pPr>
        <w:tabs>
          <w:tab w:val="center" w:pos="3345"/>
        </w:tabs>
        <w:spacing w:after="0" w:line="360" w:lineRule="auto"/>
        <w:rPr>
          <w:rFonts w:ascii="Times New Roman" w:hAnsi="Times New Roman"/>
        </w:rPr>
      </w:pPr>
      <m:oMathPara>
        <m:oMath>
          <m:sSub>
            <m:sSubPr>
              <m:ctrlPr>
                <w:rPr>
                  <w:rFonts w:ascii="Cambria Math" w:hAnsi="Cambria Math"/>
                  <w:i/>
                </w:rPr>
              </m:ctrlPr>
            </m:sSubPr>
            <m:e>
              <m:r>
                <w:rPr>
                  <w:rFonts w:ascii="Cambria Math" w:hAnsi="Cambria Math"/>
                </w:rPr>
                <m:t>NPV</m:t>
              </m:r>
            </m:e>
            <m:sub/>
          </m:sSub>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ГП</m:t>
                      </m:r>
                    </m:e>
                    <m:sub>
                      <m:r>
                        <w:rPr>
                          <w:rFonts w:ascii="Cambria Math" w:hAnsi="Cambria Math"/>
                        </w:rPr>
                        <m:t>зам</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m</m:t>
                      </m:r>
                    </m:sup>
                  </m:sSup>
                </m:den>
              </m:f>
            </m:e>
          </m:nary>
        </m:oMath>
      </m:oMathPara>
    </w:p>
    <w:p w14:paraId="3446D744" w14:textId="77777777" w:rsidR="005E05B0" w:rsidRPr="00AF1E98" w:rsidRDefault="005E05B0" w:rsidP="005E05B0">
      <w:pPr>
        <w:tabs>
          <w:tab w:val="center" w:pos="3345"/>
        </w:tabs>
        <w:spacing w:after="0" w:line="360" w:lineRule="auto"/>
        <w:ind w:firstLine="709"/>
        <w:rPr>
          <w:rFonts w:ascii="Times New Roman" w:hAnsi="Times New Roman"/>
        </w:rPr>
      </w:pPr>
      <w:r w:rsidRPr="00AF1E98">
        <w:rPr>
          <w:rFonts w:ascii="Times New Roman" w:hAnsi="Times New Roman"/>
        </w:rPr>
        <w:t>де</w:t>
      </w:r>
      <w:r w:rsidRPr="00AF1E98">
        <w:rPr>
          <w:rFonts w:ascii="Times New Roman" w:hAnsi="Times New Roman"/>
        </w:rPr>
        <w:fldChar w:fldCharType="begin"/>
      </w:r>
      <w:r w:rsidRPr="00AF1E98">
        <w:rPr>
          <w:rFonts w:ascii="Times New Roman" w:hAnsi="Times New Roman"/>
        </w:rPr>
        <w:instrText xml:space="preserve"> QUOTE </w:instrText>
      </w:r>
      <w:r w:rsidRPr="00AF1E98">
        <w:rPr>
          <w:rFonts w:ascii="Times New Roman" w:hAnsi="Times New Roman"/>
          <w:noProof/>
          <w:lang w:eastAsia="uk-UA"/>
        </w:rPr>
        <w:drawing>
          <wp:inline distT="0" distB="0" distL="0" distR="0" wp14:anchorId="630E1B3E" wp14:editId="2F37F8C2">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AF1E98">
        <w:rPr>
          <w:rFonts w:ascii="Times New Roman" w:hAnsi="Times New Roman"/>
        </w:rPr>
        <w:fldChar w:fldCharType="end"/>
      </w:r>
      <w:r w:rsidRPr="00AF1E98">
        <w:rPr>
          <w:rFonts w:ascii="Times New Roman" w:hAnsi="Times New Roman"/>
        </w:rPr>
        <w:t xml:space="preserve"> </w:t>
      </w:r>
      <w:proofErr w:type="spellStart"/>
      <w:r w:rsidRPr="00AF1E98">
        <w:rPr>
          <w:rFonts w:ascii="Times New Roman" w:hAnsi="Times New Roman"/>
        </w:rPr>
        <w:t>ГП</w:t>
      </w:r>
      <w:r w:rsidRPr="00AF1E98">
        <w:rPr>
          <w:rFonts w:ascii="Times New Roman" w:hAnsi="Times New Roman"/>
          <w:vertAlign w:val="subscript"/>
        </w:rPr>
        <w:t>зам</w:t>
      </w:r>
      <w:proofErr w:type="spellEnd"/>
      <w:r w:rsidRPr="00AF1E98">
        <w:rPr>
          <w:rFonts w:ascii="Times New Roman" w:hAnsi="Times New Roman"/>
          <w:i/>
          <w:vertAlign w:val="subscript"/>
        </w:rPr>
        <w:t xml:space="preserve"> </w:t>
      </w:r>
      <w:r w:rsidRPr="00AF1E98">
        <w:rPr>
          <w:rFonts w:ascii="Times New Roman" w:hAnsi="Times New Roman"/>
        </w:rPr>
        <w:t xml:space="preserve"> – грошовий потік замовника у період </w:t>
      </w:r>
      <w:r w:rsidRPr="00AF1E98">
        <w:rPr>
          <w:rFonts w:ascii="Times New Roman" w:hAnsi="Times New Roman"/>
          <w:i/>
        </w:rPr>
        <w:t>m</w:t>
      </w:r>
      <w:r w:rsidRPr="00AF1E98">
        <w:rPr>
          <w:rFonts w:ascii="Times New Roman" w:hAnsi="Times New Roman"/>
        </w:rPr>
        <w:t>, який визначається як різниця між щорічними скороченнями витрат замовника та щорічними платежами учаснику процедури закупівлі;</w:t>
      </w:r>
    </w:p>
    <w:p w14:paraId="1CBD2073" w14:textId="77777777" w:rsidR="005E05B0" w:rsidRPr="00AF1E98" w:rsidRDefault="005E05B0" w:rsidP="005E05B0">
      <w:pPr>
        <w:tabs>
          <w:tab w:val="center" w:pos="3345"/>
        </w:tabs>
        <w:spacing w:after="0" w:line="360" w:lineRule="auto"/>
        <w:ind w:firstLine="709"/>
        <w:rPr>
          <w:rFonts w:ascii="Times New Roman" w:hAnsi="Times New Roman"/>
        </w:rPr>
      </w:pPr>
      <w:r w:rsidRPr="00AF1E98">
        <w:rPr>
          <w:rFonts w:ascii="Times New Roman" w:hAnsi="Times New Roman"/>
        </w:rPr>
        <w:fldChar w:fldCharType="begin"/>
      </w:r>
      <w:r w:rsidRPr="00AF1E98">
        <w:rPr>
          <w:rFonts w:ascii="Times New Roman" w:hAnsi="Times New Roman"/>
        </w:rPr>
        <w:instrText xml:space="preserve"> QUOTE </w:instrText>
      </w:r>
      <w:r w:rsidRPr="00AF1E98">
        <w:rPr>
          <w:rFonts w:ascii="Times New Roman" w:hAnsi="Times New Roman"/>
          <w:noProof/>
          <w:lang w:eastAsia="uk-UA"/>
        </w:rPr>
        <w:drawing>
          <wp:inline distT="0" distB="0" distL="0" distR="0" wp14:anchorId="114EFF26" wp14:editId="1E9F1206">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AF1E98">
        <w:rPr>
          <w:rFonts w:ascii="Times New Roman" w:hAnsi="Times New Roman"/>
        </w:rPr>
        <w:fldChar w:fldCharType="end"/>
      </w:r>
      <w:r w:rsidRPr="00AF1E98">
        <w:rPr>
          <w:rFonts w:ascii="Times New Roman" w:hAnsi="Times New Roman"/>
          <w:i/>
        </w:rPr>
        <w:t>r</w:t>
      </w:r>
      <w:r w:rsidRPr="00AF1E98">
        <w:rPr>
          <w:rFonts w:ascii="Times New Roman" w:hAnsi="Times New Roman"/>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Pr="00AF1E98">
        <w:rPr>
          <w:rFonts w:ascii="Times New Roman" w:hAnsi="Times New Roman"/>
        </w:rPr>
        <w:t>енергосервісу</w:t>
      </w:r>
      <w:proofErr w:type="spellEnd"/>
      <w:r w:rsidRPr="00AF1E98">
        <w:rPr>
          <w:rFonts w:ascii="Times New Roman" w:hAnsi="Times New Roman"/>
        </w:rPr>
        <w:t>;</w:t>
      </w:r>
    </w:p>
    <w:p w14:paraId="1E929FF7" w14:textId="77777777" w:rsidR="005E05B0" w:rsidRPr="00AF1E98" w:rsidRDefault="005E05B0" w:rsidP="00F76310">
      <w:pPr>
        <w:spacing w:after="0" w:line="360" w:lineRule="auto"/>
        <w:ind w:firstLine="709"/>
        <w:jc w:val="both"/>
        <w:rPr>
          <w:rFonts w:ascii="Times New Roman" w:hAnsi="Times New Roman"/>
          <w:bCs/>
        </w:rPr>
      </w:pPr>
      <w:r w:rsidRPr="00AF1E98">
        <w:rPr>
          <w:rFonts w:ascii="Times New Roman" w:hAnsi="Times New Roman"/>
          <w:i/>
        </w:rPr>
        <w:fldChar w:fldCharType="begin"/>
      </w:r>
      <w:r w:rsidRPr="00AF1E98">
        <w:rPr>
          <w:rFonts w:ascii="Times New Roman" w:hAnsi="Times New Roman"/>
          <w:i/>
        </w:rPr>
        <w:instrText xml:space="preserve"> QUOTE </w:instrText>
      </w:r>
      <w:r w:rsidRPr="00AF1E98">
        <w:rPr>
          <w:rFonts w:ascii="Times New Roman" w:hAnsi="Times New Roman"/>
          <w:i/>
          <w:noProof/>
          <w:lang w:eastAsia="uk-UA"/>
        </w:rPr>
        <w:drawing>
          <wp:inline distT="0" distB="0" distL="0" distR="0" wp14:anchorId="57833304" wp14:editId="5F48FB31">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AF1E98">
        <w:rPr>
          <w:rFonts w:ascii="Times New Roman" w:hAnsi="Times New Roman"/>
          <w:i/>
        </w:rPr>
        <w:fldChar w:fldCharType="end"/>
      </w:r>
      <w:r w:rsidRPr="00AF1E98">
        <w:rPr>
          <w:rFonts w:ascii="Times New Roman" w:hAnsi="Times New Roman"/>
          <w:i/>
        </w:rPr>
        <w:t>m</w:t>
      </w:r>
      <w:r w:rsidRPr="00AF1E98">
        <w:rPr>
          <w:rFonts w:ascii="Times New Roman" w:hAnsi="Times New Roman"/>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AF1E98">
        <w:rPr>
          <w:rFonts w:ascii="Times New Roman" w:hAnsi="Times New Roman"/>
          <w:bCs/>
        </w:rPr>
        <w:t xml:space="preserve"> </w:t>
      </w:r>
    </w:p>
    <w:p w14:paraId="7A0F8571" w14:textId="77777777" w:rsidR="005E05B0" w:rsidRPr="00AF1E98" w:rsidRDefault="005E05B0" w:rsidP="00F76310">
      <w:pPr>
        <w:spacing w:line="360" w:lineRule="auto"/>
        <w:rPr>
          <w:rFonts w:ascii="Times New Roman" w:hAnsi="Times New Roman"/>
        </w:rPr>
      </w:pPr>
    </w:p>
    <w:p w14:paraId="407F4187" w14:textId="77777777" w:rsidR="004C3643" w:rsidRPr="00AF1E98" w:rsidRDefault="004C3643" w:rsidP="004C3643">
      <w:pPr>
        <w:rPr>
          <w:rFonts w:ascii="Times New Roman" w:hAnsi="Times New Roman"/>
        </w:rPr>
      </w:pPr>
    </w:p>
    <w:p w14:paraId="6D01AD16" w14:textId="77777777" w:rsidR="005E05B0" w:rsidRPr="00AF1E98" w:rsidRDefault="005E05B0" w:rsidP="0034185F">
      <w:pPr>
        <w:spacing w:line="240" w:lineRule="auto"/>
        <w:rPr>
          <w:rFonts w:ascii="Times New Roman" w:hAnsi="Times New Roman"/>
        </w:rPr>
        <w:sectPr w:rsidR="005E05B0" w:rsidRPr="00AF1E98" w:rsidSect="00DD16FF">
          <w:pgSz w:w="11906" w:h="16838"/>
          <w:pgMar w:top="1134" w:right="850" w:bottom="1134" w:left="850" w:header="708" w:footer="708" w:gutter="0"/>
          <w:cols w:space="708"/>
          <w:docGrid w:linePitch="360"/>
        </w:sectPr>
      </w:pPr>
    </w:p>
    <w:p w14:paraId="745A050C" w14:textId="77777777" w:rsidR="005E05B0" w:rsidRPr="00AF1E98" w:rsidRDefault="005E05B0" w:rsidP="005E05B0">
      <w:pPr>
        <w:spacing w:after="0" w:line="240" w:lineRule="auto"/>
        <w:ind w:firstLine="709"/>
        <w:jc w:val="right"/>
        <w:rPr>
          <w:rFonts w:ascii="Times New Roman" w:hAnsi="Times New Roman"/>
          <w:b/>
          <w:bCs/>
        </w:rPr>
      </w:pPr>
      <w:r w:rsidRPr="00AF1E98">
        <w:rPr>
          <w:rFonts w:ascii="Times New Roman" w:hAnsi="Times New Roman"/>
          <w:b/>
          <w:bCs/>
        </w:rPr>
        <w:lastRenderedPageBreak/>
        <w:t>Додаток № 4</w:t>
      </w:r>
    </w:p>
    <w:p w14:paraId="3C809878" w14:textId="06F69961" w:rsidR="005E05B0" w:rsidRDefault="005E05B0" w:rsidP="005E05B0">
      <w:pPr>
        <w:spacing w:after="0" w:line="240" w:lineRule="auto"/>
        <w:ind w:firstLine="709"/>
        <w:jc w:val="center"/>
        <w:rPr>
          <w:rFonts w:ascii="Times New Roman" w:hAnsi="Times New Roman"/>
          <w:b/>
          <w:bCs/>
        </w:rPr>
      </w:pPr>
      <w:r w:rsidRPr="00AF1E98">
        <w:rPr>
          <w:rFonts w:ascii="Times New Roman" w:hAnsi="Times New Roman"/>
          <w:b/>
          <w:bCs/>
        </w:rPr>
        <w:t>Тендерна пропозиція, яка подається переможцем</w:t>
      </w:r>
    </w:p>
    <w:p w14:paraId="3D66DFE0" w14:textId="77777777" w:rsidR="003A3457" w:rsidRDefault="003A3457" w:rsidP="005E05B0">
      <w:pPr>
        <w:spacing w:after="0" w:line="240" w:lineRule="auto"/>
        <w:ind w:firstLine="709"/>
        <w:jc w:val="center"/>
        <w:rPr>
          <w:rFonts w:ascii="Times New Roman" w:hAnsi="Times New Roman"/>
          <w:b/>
          <w:bCs/>
        </w:rPr>
      </w:pPr>
    </w:p>
    <w:p w14:paraId="4249094D" w14:textId="77777777" w:rsidR="003A3457" w:rsidRPr="003A3457" w:rsidRDefault="003A3457" w:rsidP="003A3457">
      <w:pPr>
        <w:spacing w:line="240" w:lineRule="auto"/>
        <w:jc w:val="center"/>
        <w:rPr>
          <w:rFonts w:ascii="Times New Roman" w:hAnsi="Times New Roman"/>
          <w:b/>
          <w:bCs/>
        </w:rPr>
      </w:pPr>
      <w:proofErr w:type="spellStart"/>
      <w:r w:rsidRPr="003A3457">
        <w:rPr>
          <w:rFonts w:ascii="Times New Roman" w:hAnsi="Times New Roman"/>
          <w:b/>
        </w:rPr>
        <w:t>Енергосервіс</w:t>
      </w:r>
      <w:proofErr w:type="spellEnd"/>
      <w:r w:rsidRPr="003A3457">
        <w:rPr>
          <w:rFonts w:ascii="Times New Roman" w:hAnsi="Times New Roman"/>
          <w:b/>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w:t>
      </w:r>
    </w:p>
    <w:p w14:paraId="5EE2523E" w14:textId="0DB063FD" w:rsidR="00C75D47" w:rsidRPr="00AF1E98" w:rsidRDefault="005E05B0" w:rsidP="003A3457">
      <w:pPr>
        <w:spacing w:after="0" w:line="240" w:lineRule="auto"/>
        <w:ind w:firstLine="708"/>
        <w:jc w:val="both"/>
        <w:rPr>
          <w:rFonts w:ascii="Times New Roman" w:hAnsi="Times New Roman"/>
          <w:bCs/>
        </w:rPr>
      </w:pPr>
      <w:r w:rsidRPr="00AF1E98">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w:t>
      </w:r>
      <w:r w:rsidR="003D3EEA" w:rsidRPr="00AF1E98">
        <w:rPr>
          <w:rFonts w:ascii="Times New Roman" w:hAnsi="Times New Roman"/>
          <w:bCs/>
        </w:rPr>
        <w:t>системи зовнішнього освітлення, що обліковується на балансі Виробничого управління комунального господарства Нововолинської міської ради</w:t>
      </w:r>
      <w:r w:rsidRPr="00AF1E98">
        <w:rPr>
          <w:rFonts w:ascii="Times New Roman" w:hAnsi="Times New Roman"/>
          <w:bCs/>
        </w:rPr>
        <w:t xml:space="preserve"> знаходиться за адресою:  згідно з вимогами</w:t>
      </w:r>
      <w:r w:rsidR="00C0612D" w:rsidRPr="00AF1E98">
        <w:rPr>
          <w:rFonts w:ascii="Times New Roman" w:hAnsi="Times New Roman"/>
          <w:bCs/>
        </w:rPr>
        <w:t xml:space="preserve"> </w:t>
      </w:r>
      <w:r w:rsidRPr="00AF1E98">
        <w:rPr>
          <w:rFonts w:ascii="Times New Roman" w:hAnsi="Times New Roman"/>
          <w:bCs/>
        </w:rPr>
        <w:t xml:space="preserve"> Замовника торгів: </w:t>
      </w:r>
      <w:r w:rsidR="00FC40B7" w:rsidRPr="00AF1E98">
        <w:rPr>
          <w:rFonts w:ascii="Times New Roman" w:hAnsi="Times New Roman"/>
          <w:bCs/>
        </w:rPr>
        <w:t xml:space="preserve">виробниче управління комунального господарства </w:t>
      </w:r>
      <w:r w:rsidR="00DD16FF" w:rsidRPr="00AF1E98">
        <w:rPr>
          <w:rFonts w:ascii="Times New Roman" w:hAnsi="Times New Roman"/>
          <w:bCs/>
        </w:rPr>
        <w:t>Н</w:t>
      </w:r>
      <w:r w:rsidR="00FC40B7" w:rsidRPr="00AF1E98">
        <w:rPr>
          <w:rFonts w:ascii="Times New Roman" w:hAnsi="Times New Roman"/>
          <w:bCs/>
        </w:rPr>
        <w:t>ововолинської міської ради</w:t>
      </w:r>
      <w:r w:rsidR="00AF7530" w:rsidRPr="00AF1E98">
        <w:rPr>
          <w:rFonts w:ascii="Times New Roman" w:hAnsi="Times New Roman"/>
          <w:bCs/>
        </w:rPr>
        <w:t>.</w:t>
      </w:r>
    </w:p>
    <w:p w14:paraId="2B79EB84" w14:textId="77777777" w:rsidR="005E05B0" w:rsidRPr="00AF1E98" w:rsidRDefault="005E05B0" w:rsidP="003A3457">
      <w:pPr>
        <w:spacing w:after="0" w:line="240" w:lineRule="auto"/>
        <w:ind w:firstLine="708"/>
        <w:jc w:val="both"/>
        <w:rPr>
          <w:rFonts w:ascii="Times New Roman" w:hAnsi="Times New Roman"/>
          <w:bCs/>
        </w:rPr>
      </w:pPr>
      <w:r w:rsidRPr="00AF1E98">
        <w:rPr>
          <w:rFonts w:ascii="Times New Roman" w:hAnsi="Times New Roman"/>
          <w:bCs/>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7F4CFC5E"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Інформація про рівень скорочення споживання </w:t>
      </w:r>
      <w:r w:rsidR="00405525" w:rsidRPr="00AF1E98">
        <w:rPr>
          <w:rFonts w:ascii="Times New Roman" w:hAnsi="Times New Roman"/>
          <w:bCs/>
        </w:rPr>
        <w:t>електричної енергії</w:t>
      </w:r>
      <w:r w:rsidRPr="00AF1E98">
        <w:rPr>
          <w:rFonts w:ascii="Times New Roman" w:hAnsi="Times New Roman"/>
          <w:bCs/>
        </w:rPr>
        <w:t xml:space="preserve">, який має бути досягнуто в результаті здійснення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за кожний рік дії </w:t>
      </w:r>
      <w:proofErr w:type="spellStart"/>
      <w:r w:rsidRPr="00AF1E98">
        <w:rPr>
          <w:rFonts w:ascii="Times New Roman" w:hAnsi="Times New Roman"/>
          <w:bCs/>
        </w:rPr>
        <w:t>енергосервісного</w:t>
      </w:r>
      <w:proofErr w:type="spellEnd"/>
      <w:r w:rsidRPr="00AF1E98">
        <w:rPr>
          <w:rFonts w:ascii="Times New Roman" w:hAnsi="Times New Roman"/>
          <w:bCs/>
        </w:rPr>
        <w:t xml:space="preserve"> договору (у натуральних показниках та відсотках до базового рівня споживання </w:t>
      </w:r>
      <w:r w:rsidR="00405525" w:rsidRPr="00AF1E98">
        <w:rPr>
          <w:rFonts w:ascii="Times New Roman" w:hAnsi="Times New Roman"/>
          <w:bCs/>
        </w:rPr>
        <w:t>електричної енергії</w:t>
      </w:r>
      <w:r w:rsidRPr="00AF1E98">
        <w:rPr>
          <w:rFonts w:ascii="Times New Roman" w:hAnsi="Times New Roman"/>
          <w:bCs/>
        </w:rPr>
        <w:t>) завантажується окремим файлом відповідно до Додатку 5 до тендерної документації.</w:t>
      </w:r>
    </w:p>
    <w:p w14:paraId="477AA50C"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Інформація про щорічні платежі учаснику закупівлі (переможцю, виконавцю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розраховані з урахуванням пропонованого строку дії </w:t>
      </w:r>
      <w:proofErr w:type="spellStart"/>
      <w:r w:rsidRPr="00AF1E98">
        <w:rPr>
          <w:rFonts w:ascii="Times New Roman" w:hAnsi="Times New Roman"/>
          <w:bCs/>
        </w:rPr>
        <w:t>енергосервісного</w:t>
      </w:r>
      <w:proofErr w:type="spellEnd"/>
      <w:r w:rsidRPr="00AF1E98">
        <w:rPr>
          <w:rFonts w:ascii="Times New Roman" w:hAnsi="Times New Roman"/>
          <w:bCs/>
        </w:rPr>
        <w:t xml:space="preserve"> договору завантажується окремим файлом відповідно до Додатку 6 до тендерної документації.</w:t>
      </w:r>
    </w:p>
    <w:p w14:paraId="471AA3C9"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Ми беремо на себе зобов'язання виконати всі умови, передбачені тендерною документацією та істотними умовами </w:t>
      </w:r>
      <w:proofErr w:type="spellStart"/>
      <w:r w:rsidRPr="00AF1E98">
        <w:rPr>
          <w:rFonts w:ascii="Times New Roman" w:hAnsi="Times New Roman"/>
          <w:bCs/>
        </w:rPr>
        <w:t>енергосервісного</w:t>
      </w:r>
      <w:proofErr w:type="spellEnd"/>
      <w:r w:rsidRPr="00AF1E98">
        <w:rPr>
          <w:rFonts w:ascii="Times New Roman" w:hAnsi="Times New Roman"/>
          <w:bCs/>
        </w:rPr>
        <w:t xml:space="preserve"> договору, які обов’язково будуть включені до </w:t>
      </w:r>
      <w:proofErr w:type="spellStart"/>
      <w:r w:rsidRPr="00AF1E98">
        <w:rPr>
          <w:rFonts w:ascii="Times New Roman" w:hAnsi="Times New Roman"/>
          <w:bCs/>
        </w:rPr>
        <w:t>енергосервісного</w:t>
      </w:r>
      <w:proofErr w:type="spellEnd"/>
      <w:r w:rsidRPr="00AF1E98">
        <w:rPr>
          <w:rFonts w:ascii="Times New Roman" w:hAnsi="Times New Roman"/>
          <w:bCs/>
        </w:rPr>
        <w:t xml:space="preserve"> договору.</w:t>
      </w:r>
    </w:p>
    <w:p w14:paraId="640A3B78"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7798688C"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2CEFA9AA"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014C9A54"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Ми зобов’язуємося підписати </w:t>
      </w:r>
      <w:proofErr w:type="spellStart"/>
      <w:r w:rsidRPr="00AF1E98">
        <w:rPr>
          <w:rFonts w:ascii="Times New Roman" w:hAnsi="Times New Roman"/>
          <w:bCs/>
        </w:rPr>
        <w:t>енергосервісний</w:t>
      </w:r>
      <w:proofErr w:type="spellEnd"/>
      <w:r w:rsidRPr="00AF1E98">
        <w:rPr>
          <w:rFonts w:ascii="Times New Roman" w:hAnsi="Times New Roman"/>
          <w:bCs/>
        </w:rPr>
        <w:t xml:space="preserve"> договір із замовником не раніше, ніж через 10 днів з дати оприлюднення повідомлення про намір укласти </w:t>
      </w:r>
      <w:proofErr w:type="spellStart"/>
      <w:r w:rsidRPr="00AF1E98">
        <w:rPr>
          <w:rFonts w:ascii="Times New Roman" w:hAnsi="Times New Roman"/>
          <w:bCs/>
        </w:rPr>
        <w:t>енергосервісний</w:t>
      </w:r>
      <w:proofErr w:type="spellEnd"/>
      <w:r w:rsidRPr="00AF1E98">
        <w:rPr>
          <w:rFonts w:ascii="Times New Roman" w:hAnsi="Times New Roman"/>
          <w:bCs/>
        </w:rPr>
        <w:t xml:space="preserve"> договір, </w:t>
      </w:r>
      <w:r w:rsidR="002C4CC6" w:rsidRPr="00AF1E98">
        <w:rPr>
          <w:rFonts w:ascii="Times New Roman" w:hAnsi="Times New Roman"/>
          <w:bCs/>
        </w:rPr>
        <w:t xml:space="preserve">але </w:t>
      </w:r>
      <w:r w:rsidR="002C4CC6" w:rsidRPr="00AF1E98">
        <w:rPr>
          <w:rFonts w:ascii="Times New Roman" w:hAnsi="Times New Roman"/>
          <w:color w:val="333333"/>
          <w:shd w:val="clear" w:color="auto" w:fill="FFFFFF"/>
        </w:rPr>
        <w:t xml:space="preserve">не </w:t>
      </w:r>
      <w:r w:rsidR="002C4CC6" w:rsidRPr="00AF1E98">
        <w:rPr>
          <w:rFonts w:ascii="Times New Roman" w:hAnsi="Times New Roman"/>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2C94B80"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 Ми гарантуємо під час реалізації енергоефективних заходів, передбачених </w:t>
      </w:r>
      <w:proofErr w:type="spellStart"/>
      <w:r w:rsidRPr="00AF1E98">
        <w:rPr>
          <w:rFonts w:ascii="Times New Roman" w:hAnsi="Times New Roman"/>
          <w:bCs/>
        </w:rPr>
        <w:t>енергосервісним</w:t>
      </w:r>
      <w:proofErr w:type="spellEnd"/>
      <w:r w:rsidRPr="00AF1E98">
        <w:rPr>
          <w:rFonts w:ascii="Times New Roman" w:hAnsi="Times New Roman"/>
          <w:bCs/>
        </w:rPr>
        <w:t xml:space="preserve"> договором застосовувати заходи із захисту довкілля.</w:t>
      </w:r>
    </w:p>
    <w:p w14:paraId="2F62562D"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6A90D848" w14:textId="77777777" w:rsidR="005E05B0" w:rsidRPr="00AF1E98" w:rsidRDefault="005E05B0" w:rsidP="003A3457">
      <w:pPr>
        <w:spacing w:after="0" w:line="240" w:lineRule="auto"/>
        <w:jc w:val="both"/>
        <w:rPr>
          <w:rFonts w:ascii="Times New Roman" w:hAnsi="Times New Roman"/>
          <w:bCs/>
        </w:rPr>
      </w:pPr>
      <w:r w:rsidRPr="00AF1E98">
        <w:rPr>
          <w:rFonts w:ascii="Times New Roman" w:hAnsi="Times New Roman"/>
          <w:bCs/>
        </w:rPr>
        <w:t>________________________________________________________________________________</w:t>
      </w:r>
    </w:p>
    <w:p w14:paraId="51C63D7D"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Ми гарантуємо, що запропоновані енергоефективні заходи, а також запропоновані для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3D31BD80"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Пропонований строк </w:t>
      </w:r>
      <w:proofErr w:type="spellStart"/>
      <w:r w:rsidRPr="00AF1E98">
        <w:rPr>
          <w:rFonts w:ascii="Times New Roman" w:hAnsi="Times New Roman"/>
          <w:bCs/>
        </w:rPr>
        <w:t>енергосервісного</w:t>
      </w:r>
      <w:proofErr w:type="spellEnd"/>
      <w:r w:rsidRPr="00AF1E98">
        <w:rPr>
          <w:rFonts w:ascii="Times New Roman" w:hAnsi="Times New Roman"/>
          <w:bCs/>
        </w:rPr>
        <w:t xml:space="preserve"> договору завантажується окремим файлом відповідно до Додатку 5 до тендерної документації.</w:t>
      </w:r>
    </w:p>
    <w:p w14:paraId="383FB037" w14:textId="77777777" w:rsidR="005E05B0" w:rsidRPr="00AF1E98"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Фіксований відсоток суми скорочення витрат замовника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на оплату </w:t>
      </w:r>
      <w:r w:rsidR="00405525" w:rsidRPr="00AF1E98">
        <w:rPr>
          <w:rFonts w:ascii="Times New Roman" w:hAnsi="Times New Roman"/>
          <w:bCs/>
        </w:rPr>
        <w:t>електричної енергії</w:t>
      </w:r>
      <w:r w:rsidRPr="00AF1E98">
        <w:rPr>
          <w:rFonts w:ascii="Times New Roman" w:hAnsi="Times New Roman"/>
          <w:bCs/>
        </w:rPr>
        <w:t xml:space="preserve">, що підлягає до сплати виконавцю </w:t>
      </w:r>
      <w:proofErr w:type="spellStart"/>
      <w:r w:rsidRPr="00AF1E98">
        <w:rPr>
          <w:rFonts w:ascii="Times New Roman" w:hAnsi="Times New Roman"/>
          <w:bCs/>
        </w:rPr>
        <w:t>енергосервісу</w:t>
      </w:r>
      <w:proofErr w:type="spellEnd"/>
      <w:r w:rsidRPr="00AF1E98">
        <w:rPr>
          <w:rFonts w:ascii="Times New Roman" w:hAnsi="Times New Roman"/>
          <w:bCs/>
        </w:rPr>
        <w:t xml:space="preserve"> завантажується окремим файлом відповідно до Додатку 6 до тендерної документації.</w:t>
      </w:r>
    </w:p>
    <w:p w14:paraId="7E580A37" w14:textId="1C39C6C5" w:rsidR="005E05B0" w:rsidRDefault="005E05B0" w:rsidP="003A3457">
      <w:pPr>
        <w:spacing w:after="0" w:line="240" w:lineRule="auto"/>
        <w:ind w:firstLine="709"/>
        <w:jc w:val="both"/>
        <w:rPr>
          <w:rFonts w:ascii="Times New Roman" w:hAnsi="Times New Roman"/>
          <w:bCs/>
        </w:rPr>
      </w:pPr>
      <w:r w:rsidRPr="00AF1E98">
        <w:rPr>
          <w:rFonts w:ascii="Times New Roman" w:hAnsi="Times New Roman"/>
          <w:bCs/>
        </w:rPr>
        <w:t xml:space="preserve">Ціна </w:t>
      </w:r>
      <w:proofErr w:type="spellStart"/>
      <w:r w:rsidRPr="00AF1E98">
        <w:rPr>
          <w:rFonts w:ascii="Times New Roman" w:hAnsi="Times New Roman"/>
          <w:bCs/>
        </w:rPr>
        <w:t>енергосервісного</w:t>
      </w:r>
      <w:proofErr w:type="spellEnd"/>
      <w:r w:rsidRPr="00AF1E98">
        <w:rPr>
          <w:rFonts w:ascii="Times New Roman" w:hAnsi="Times New Roman"/>
          <w:bCs/>
        </w:rPr>
        <w:t xml:space="preserve"> договору:__________ грн. (зазначено в електронній системі закупівель).</w:t>
      </w:r>
    </w:p>
    <w:p w14:paraId="6F8B4190" w14:textId="77777777" w:rsidR="00A65578" w:rsidRPr="00AF1E98" w:rsidRDefault="00A65578" w:rsidP="003A3457">
      <w:pPr>
        <w:spacing w:after="0" w:line="240" w:lineRule="auto"/>
        <w:ind w:firstLine="709"/>
        <w:jc w:val="both"/>
        <w:rPr>
          <w:rFonts w:ascii="Times New Roman" w:hAnsi="Times New Roman"/>
          <w:bCs/>
        </w:rPr>
      </w:pPr>
    </w:p>
    <w:p w14:paraId="7B7CC0CD" w14:textId="77777777" w:rsidR="00A65578" w:rsidRDefault="00A65578" w:rsidP="003A3457">
      <w:pPr>
        <w:spacing w:after="0" w:line="240" w:lineRule="auto"/>
        <w:ind w:firstLine="709"/>
        <w:jc w:val="center"/>
        <w:rPr>
          <w:rFonts w:ascii="Times New Roman" w:hAnsi="Times New Roman"/>
          <w:b/>
          <w:bCs/>
        </w:rPr>
      </w:pPr>
    </w:p>
    <w:p w14:paraId="3F33F768" w14:textId="746E56AB" w:rsidR="00A13256" w:rsidRPr="00A65578" w:rsidRDefault="005E05B0" w:rsidP="00A65578">
      <w:pPr>
        <w:spacing w:after="0" w:line="240" w:lineRule="auto"/>
        <w:ind w:firstLine="709"/>
        <w:jc w:val="center"/>
        <w:rPr>
          <w:rFonts w:ascii="Times New Roman" w:hAnsi="Times New Roman"/>
          <w:b/>
          <w:bCs/>
        </w:rPr>
        <w:sectPr w:rsidR="00A13256" w:rsidRPr="00A65578" w:rsidSect="00DD16FF">
          <w:pgSz w:w="11906" w:h="16838"/>
          <w:pgMar w:top="993" w:right="708" w:bottom="1134" w:left="1417" w:header="708" w:footer="708" w:gutter="0"/>
          <w:cols w:space="708"/>
          <w:docGrid w:linePitch="360"/>
        </w:sectPr>
      </w:pPr>
      <w:r w:rsidRPr="00A65578">
        <w:rPr>
          <w:rFonts w:ascii="Times New Roman" w:hAnsi="Times New Roman"/>
          <w:b/>
          <w:bCs/>
        </w:rPr>
        <w:t xml:space="preserve">Посада, підпис уповноваженої особи Учасника (переможця); </w:t>
      </w:r>
      <w:r w:rsidR="00A65578">
        <w:rPr>
          <w:rFonts w:ascii="Times New Roman" w:hAnsi="Times New Roman"/>
          <w:b/>
          <w:bCs/>
        </w:rPr>
        <w:t xml:space="preserve">власне ім’я, </w:t>
      </w:r>
      <w:r w:rsidR="00A65578" w:rsidRPr="00A65578">
        <w:rPr>
          <w:rFonts w:ascii="Times New Roman" w:hAnsi="Times New Roman"/>
          <w:b/>
          <w:bCs/>
        </w:rPr>
        <w:t>прізвище,</w:t>
      </w:r>
      <w:r w:rsidR="00A65578">
        <w:rPr>
          <w:rFonts w:ascii="Times New Roman" w:hAnsi="Times New Roman"/>
          <w:b/>
          <w:bCs/>
        </w:rPr>
        <w:t xml:space="preserve"> печатка</w:t>
      </w:r>
      <w:r w:rsidRPr="00A65578">
        <w:rPr>
          <w:rFonts w:ascii="Times New Roman" w:hAnsi="Times New Roman"/>
          <w:b/>
          <w:bCs/>
        </w:rPr>
        <w:t xml:space="preserve"> (</w:t>
      </w:r>
      <w:r w:rsidR="00A65578">
        <w:rPr>
          <w:rFonts w:ascii="Times New Roman" w:hAnsi="Times New Roman"/>
          <w:b/>
          <w:bCs/>
        </w:rPr>
        <w:t>за наявності)</w:t>
      </w:r>
    </w:p>
    <w:p w14:paraId="47A738EE" w14:textId="77777777" w:rsidR="00A13256" w:rsidRPr="00AF1E98" w:rsidRDefault="00A13256" w:rsidP="00A13256">
      <w:pPr>
        <w:widowControl w:val="0"/>
        <w:tabs>
          <w:tab w:val="left" w:pos="0"/>
          <w:tab w:val="center" w:pos="4153"/>
          <w:tab w:val="right" w:pos="8306"/>
        </w:tabs>
        <w:spacing w:after="120" w:line="240" w:lineRule="auto"/>
        <w:jc w:val="right"/>
        <w:rPr>
          <w:rFonts w:ascii="Times New Roman" w:hAnsi="Times New Roman"/>
          <w:b/>
          <w:bCs/>
        </w:rPr>
      </w:pPr>
      <w:r w:rsidRPr="00AF1E98">
        <w:rPr>
          <w:rFonts w:ascii="Times New Roman" w:hAnsi="Times New Roman"/>
          <w:b/>
          <w:iCs/>
        </w:rPr>
        <w:lastRenderedPageBreak/>
        <w:t>Додаток № 5</w:t>
      </w:r>
    </w:p>
    <w:p w14:paraId="753FEEBB" w14:textId="77777777" w:rsidR="00A13256" w:rsidRPr="00AF1E98" w:rsidRDefault="00A13256" w:rsidP="00A13256">
      <w:pPr>
        <w:spacing w:after="0" w:line="240" w:lineRule="auto"/>
        <w:jc w:val="center"/>
        <w:rPr>
          <w:rFonts w:ascii="Times New Roman" w:hAnsi="Times New Roman"/>
          <w:b/>
          <w:bCs/>
        </w:rPr>
      </w:pPr>
      <w:r w:rsidRPr="00AF1E98">
        <w:rPr>
          <w:rFonts w:ascii="Times New Roman" w:hAnsi="Times New Roman"/>
          <w:b/>
        </w:rPr>
        <w:t xml:space="preserve">Рівень скорочення </w:t>
      </w:r>
      <w:r w:rsidRPr="00AF1E98">
        <w:rPr>
          <w:rFonts w:ascii="Times New Roman" w:hAnsi="Times New Roman"/>
          <w:b/>
          <w:bCs/>
        </w:rPr>
        <w:t xml:space="preserve">споживання </w:t>
      </w:r>
      <w:r w:rsidR="00405525" w:rsidRPr="00AF1E98">
        <w:rPr>
          <w:rFonts w:ascii="Times New Roman" w:hAnsi="Times New Roman"/>
          <w:b/>
          <w:bCs/>
        </w:rPr>
        <w:t>електричної енергії</w:t>
      </w:r>
      <w:r w:rsidRPr="00AF1E98">
        <w:rPr>
          <w:rFonts w:ascii="Times New Roman" w:hAnsi="Times New Roman"/>
          <w:b/>
          <w:bCs/>
        </w:rPr>
        <w:t xml:space="preserve">, який повинен бути досягнутий в результаті здійснення </w:t>
      </w:r>
      <w:proofErr w:type="spellStart"/>
      <w:r w:rsidRPr="00AF1E98">
        <w:rPr>
          <w:rFonts w:ascii="Times New Roman" w:hAnsi="Times New Roman"/>
          <w:b/>
          <w:bCs/>
        </w:rPr>
        <w:t>енергосервісу</w:t>
      </w:r>
      <w:proofErr w:type="spellEnd"/>
      <w:r w:rsidRPr="00AF1E98">
        <w:rPr>
          <w:rFonts w:ascii="Times New Roman" w:hAnsi="Times New Roman"/>
          <w:b/>
          <w:bCs/>
        </w:rPr>
        <w:t>, за кожний рік дії договору у натуральних показниках та у відсотках</w:t>
      </w:r>
    </w:p>
    <w:p w14:paraId="30B667D5" w14:textId="77777777" w:rsidR="00A13256" w:rsidRPr="00AF1E98" w:rsidRDefault="00A13256" w:rsidP="00A13256">
      <w:pPr>
        <w:spacing w:after="0" w:line="240" w:lineRule="auto"/>
        <w:rPr>
          <w:rFonts w:ascii="Times New Roman" w:hAnsi="Times New Roman"/>
        </w:rPr>
      </w:pPr>
    </w:p>
    <w:p w14:paraId="6C4B837C" w14:textId="77777777" w:rsidR="003A3457" w:rsidRPr="003A3457" w:rsidRDefault="003A3457" w:rsidP="003A3457">
      <w:pPr>
        <w:spacing w:line="240" w:lineRule="auto"/>
        <w:jc w:val="center"/>
        <w:rPr>
          <w:rFonts w:ascii="Times New Roman" w:hAnsi="Times New Roman"/>
          <w:b/>
          <w:bCs/>
        </w:rPr>
      </w:pPr>
      <w:proofErr w:type="spellStart"/>
      <w:r w:rsidRPr="003A3457">
        <w:rPr>
          <w:rFonts w:ascii="Times New Roman" w:hAnsi="Times New Roman"/>
          <w:b/>
        </w:rPr>
        <w:t>Енергосервіс</w:t>
      </w:r>
      <w:proofErr w:type="spellEnd"/>
      <w:r w:rsidRPr="003A3457">
        <w:rPr>
          <w:rFonts w:ascii="Times New Roman" w:hAnsi="Times New Roman"/>
          <w:b/>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w:t>
      </w:r>
    </w:p>
    <w:p w14:paraId="5F54C2FC" w14:textId="77777777" w:rsidR="00A13256" w:rsidRPr="00AF1E98" w:rsidRDefault="00A13256" w:rsidP="00A13256">
      <w:pPr>
        <w:spacing w:after="0" w:line="240" w:lineRule="auto"/>
        <w:jc w:val="center"/>
        <w:rPr>
          <w:rFonts w:ascii="Times New Roman" w:eastAsia="Times New Roman" w:hAnsi="Times New Roman"/>
        </w:rPr>
      </w:pPr>
    </w:p>
    <w:p w14:paraId="51C91955" w14:textId="77777777" w:rsidR="00A13256" w:rsidRPr="00AF1E98" w:rsidRDefault="00A13256" w:rsidP="00A13256">
      <w:pPr>
        <w:spacing w:after="0" w:line="240" w:lineRule="auto"/>
        <w:contextualSpacing/>
        <w:rPr>
          <w:rFonts w:ascii="Times New Roman" w:eastAsia="Times New Roman" w:hAnsi="Times New Roman"/>
        </w:rPr>
      </w:pPr>
    </w:p>
    <w:p w14:paraId="2ADDBF47" w14:textId="77777777" w:rsidR="00A13256" w:rsidRPr="00AF1E98" w:rsidRDefault="00A13256" w:rsidP="00A13256">
      <w:pPr>
        <w:pStyle w:val="a3"/>
        <w:spacing w:after="0" w:line="240" w:lineRule="auto"/>
        <w:ind w:left="0"/>
        <w:jc w:val="both"/>
        <w:rPr>
          <w:rFonts w:ascii="Times New Roman" w:eastAsia="Times New Roman" w:hAnsi="Times New Roman"/>
        </w:rPr>
      </w:pPr>
      <w:r w:rsidRPr="00AF1E98">
        <w:rPr>
          <w:rFonts w:ascii="Times New Roman" w:eastAsia="Times New Roman" w:hAnsi="Times New Roman"/>
        </w:rPr>
        <w:t xml:space="preserve">1. Рівень скорочення споживання та витрат на оплату </w:t>
      </w:r>
      <w:r w:rsidR="00405525" w:rsidRPr="00AF1E98">
        <w:rPr>
          <w:rFonts w:ascii="Times New Roman" w:eastAsia="Times New Roman" w:hAnsi="Times New Roman"/>
        </w:rPr>
        <w:t>електричної енергії</w:t>
      </w:r>
      <w:r w:rsidRPr="00AF1E98">
        <w:rPr>
          <w:rFonts w:ascii="Times New Roman" w:eastAsia="Times New Roman" w:hAnsi="Times New Roman"/>
        </w:rPr>
        <w:t xml:space="preserve">, якого має бути досягнуто в результаті виконання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за кожний рік дії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w:t>
      </w:r>
    </w:p>
    <w:p w14:paraId="17FFC1C4" w14:textId="77777777" w:rsidR="00A13256" w:rsidRPr="00AF1E98" w:rsidRDefault="00A13256" w:rsidP="00A13256">
      <w:pPr>
        <w:spacing w:after="0" w:line="240" w:lineRule="auto"/>
        <w:contextualSpacing/>
        <w:rPr>
          <w:rFonts w:ascii="Times New Roman" w:eastAsia="Times New Roman" w:hAnsi="Times New Roman"/>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23"/>
        <w:gridCol w:w="1881"/>
        <w:gridCol w:w="753"/>
        <w:gridCol w:w="819"/>
        <w:gridCol w:w="952"/>
        <w:gridCol w:w="952"/>
        <w:gridCol w:w="952"/>
        <w:gridCol w:w="1085"/>
        <w:gridCol w:w="1293"/>
        <w:gridCol w:w="3416"/>
      </w:tblGrid>
      <w:tr w:rsidR="00A13256" w:rsidRPr="00AF1E98" w14:paraId="2118586F"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49B92DCE" w14:textId="77777777" w:rsidR="00A13256" w:rsidRPr="00AF1E98" w:rsidRDefault="00A13256" w:rsidP="00BC714E">
            <w:pPr>
              <w:spacing w:after="0" w:line="240" w:lineRule="auto"/>
              <w:jc w:val="center"/>
              <w:rPr>
                <w:rFonts w:ascii="Times New Roman" w:eastAsia="Arial" w:hAnsi="Times New Roman"/>
                <w:bCs/>
              </w:rPr>
            </w:pPr>
            <w:r w:rsidRPr="00AF1E98">
              <w:rPr>
                <w:rFonts w:ascii="Times New Roman" w:eastAsia="Arial" w:hAnsi="Times New Roman"/>
                <w:bCs/>
              </w:rPr>
              <w:t>Вид паливно-енергетичних ресурсів</w:t>
            </w:r>
          </w:p>
          <w:p w14:paraId="601F1B1D" w14:textId="77777777" w:rsidR="00A13256" w:rsidRPr="00AF1E98" w:rsidRDefault="00A13256" w:rsidP="00BC714E">
            <w:pPr>
              <w:spacing w:after="0" w:line="240" w:lineRule="auto"/>
              <w:jc w:val="center"/>
              <w:rPr>
                <w:rFonts w:ascii="Times New Roman" w:eastAsia="Arial" w:hAnsi="Times New Roman"/>
                <w:bCs/>
              </w:rPr>
            </w:pPr>
            <w:r w:rsidRPr="00AF1E98">
              <w:rPr>
                <w:rFonts w:ascii="Times New Roman" w:eastAsia="Arial" w:hAnsi="Times New Roman"/>
                <w:bCs/>
              </w:rPr>
              <w:t>та/або житлово-комунальних послуг</w:t>
            </w:r>
          </w:p>
          <w:p w14:paraId="24601B3A" w14:textId="77777777" w:rsidR="00A13256" w:rsidRPr="00AF1E98" w:rsidRDefault="00A13256" w:rsidP="00BC714E">
            <w:pPr>
              <w:spacing w:after="0" w:line="240" w:lineRule="auto"/>
              <w:jc w:val="center"/>
              <w:rPr>
                <w:rFonts w:ascii="Times New Roman" w:eastAsia="Arial" w:hAnsi="Times New Roman"/>
                <w:bCs/>
              </w:rPr>
            </w:pPr>
            <w:r w:rsidRPr="00AF1E98">
              <w:rPr>
                <w:rFonts w:ascii="Times New Roman" w:eastAsia="Arial" w:hAnsi="Times New Roman"/>
                <w:bCs/>
              </w:rPr>
              <w:t>Розмір скорочення споживання,</w:t>
            </w:r>
            <w:r w:rsidRPr="00AF1E98">
              <w:rPr>
                <w:rFonts w:ascii="Times New Roman" w:eastAsia="Arial" w:hAnsi="Times New Roman"/>
                <w:bCs/>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160144EF" w14:textId="77777777" w:rsidR="00A13256" w:rsidRPr="00AF1E98" w:rsidRDefault="00A13256" w:rsidP="00BC714E">
            <w:pPr>
              <w:spacing w:after="0" w:line="240" w:lineRule="auto"/>
              <w:jc w:val="center"/>
              <w:rPr>
                <w:rFonts w:ascii="Times New Roman" w:eastAsia="Arial" w:hAnsi="Times New Roman"/>
                <w:bCs/>
              </w:rPr>
            </w:pPr>
            <w:r w:rsidRPr="00AF1E98">
              <w:rPr>
                <w:rFonts w:ascii="Times New Roman" w:eastAsia="Arial" w:hAnsi="Times New Roman"/>
                <w:bCs/>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49BE3587" w14:textId="77777777" w:rsidR="00A13256" w:rsidRPr="00AF1E98" w:rsidRDefault="00A13256" w:rsidP="00BC714E">
            <w:pPr>
              <w:spacing w:after="0" w:line="240" w:lineRule="auto"/>
              <w:jc w:val="center"/>
              <w:rPr>
                <w:rFonts w:ascii="Times New Roman" w:eastAsia="Arial" w:hAnsi="Times New Roman"/>
                <w:bCs/>
              </w:rPr>
            </w:pPr>
            <w:r w:rsidRPr="00AF1E98">
              <w:rPr>
                <w:rFonts w:ascii="Times New Roman" w:eastAsia="Arial" w:hAnsi="Times New Roman"/>
                <w:bCs/>
              </w:rPr>
              <w:t>Усього</w:t>
            </w:r>
          </w:p>
        </w:tc>
      </w:tr>
      <w:tr w:rsidR="00A13256" w:rsidRPr="00AF1E98" w14:paraId="404F5D0D"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3E054C60" w14:textId="77777777" w:rsidR="00A13256" w:rsidRPr="00AF1E98" w:rsidRDefault="00A13256" w:rsidP="00BC714E">
            <w:pPr>
              <w:spacing w:after="0" w:line="240" w:lineRule="auto"/>
              <w:rPr>
                <w:rFonts w:ascii="Times New Roman" w:eastAsia="Arial" w:hAnsi="Times New Roman"/>
                <w:bCs/>
              </w:rPr>
            </w:pPr>
          </w:p>
        </w:tc>
        <w:tc>
          <w:tcPr>
            <w:tcW w:w="261" w:type="pct"/>
            <w:tcBorders>
              <w:top w:val="single" w:sz="4" w:space="0" w:color="00000A"/>
              <w:left w:val="single" w:sz="4" w:space="0" w:color="00000A"/>
              <w:bottom w:val="single" w:sz="4" w:space="0" w:color="00000A"/>
              <w:right w:val="single" w:sz="4" w:space="0" w:color="00000A"/>
            </w:tcBorders>
            <w:hideMark/>
          </w:tcPr>
          <w:p w14:paraId="6C4FE599"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20__</w:t>
            </w:r>
          </w:p>
        </w:tc>
        <w:tc>
          <w:tcPr>
            <w:tcW w:w="284" w:type="pct"/>
            <w:tcBorders>
              <w:top w:val="single" w:sz="4" w:space="0" w:color="00000A"/>
              <w:left w:val="single" w:sz="4" w:space="0" w:color="00000A"/>
              <w:bottom w:val="single" w:sz="4" w:space="0" w:color="00000A"/>
              <w:right w:val="single" w:sz="4" w:space="0" w:color="00000A"/>
            </w:tcBorders>
            <w:hideMark/>
          </w:tcPr>
          <w:p w14:paraId="50281FE8"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E5CF4E7"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20__</w:t>
            </w:r>
          </w:p>
        </w:tc>
        <w:tc>
          <w:tcPr>
            <w:tcW w:w="330" w:type="pct"/>
            <w:tcBorders>
              <w:top w:val="single" w:sz="4" w:space="0" w:color="00000A"/>
              <w:left w:val="single" w:sz="4" w:space="0" w:color="00000A"/>
              <w:bottom w:val="single" w:sz="4" w:space="0" w:color="00000A"/>
              <w:right w:val="single" w:sz="4" w:space="0" w:color="00000A"/>
            </w:tcBorders>
            <w:hideMark/>
          </w:tcPr>
          <w:p w14:paraId="3F2C11CB"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20__</w:t>
            </w:r>
          </w:p>
        </w:tc>
        <w:tc>
          <w:tcPr>
            <w:tcW w:w="330" w:type="pct"/>
            <w:tcBorders>
              <w:top w:val="single" w:sz="4" w:space="0" w:color="00000A"/>
              <w:left w:val="single" w:sz="4" w:space="0" w:color="00000A"/>
              <w:bottom w:val="single" w:sz="4" w:space="0" w:color="00000A"/>
              <w:right w:val="single" w:sz="4" w:space="0" w:color="00000A"/>
            </w:tcBorders>
            <w:hideMark/>
          </w:tcPr>
          <w:p w14:paraId="18B3645A"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20__</w:t>
            </w:r>
          </w:p>
        </w:tc>
        <w:tc>
          <w:tcPr>
            <w:tcW w:w="376" w:type="pct"/>
            <w:tcBorders>
              <w:top w:val="single" w:sz="4" w:space="0" w:color="00000A"/>
              <w:left w:val="single" w:sz="4" w:space="0" w:color="00000A"/>
              <w:bottom w:val="single" w:sz="4" w:space="0" w:color="00000A"/>
              <w:right w:val="single" w:sz="4" w:space="0" w:color="00000A"/>
            </w:tcBorders>
            <w:hideMark/>
          </w:tcPr>
          <w:p w14:paraId="351D8EBD"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w:t>
            </w:r>
          </w:p>
        </w:tc>
        <w:tc>
          <w:tcPr>
            <w:tcW w:w="448" w:type="pct"/>
            <w:tcBorders>
              <w:top w:val="single" w:sz="4" w:space="0" w:color="00000A"/>
              <w:left w:val="single" w:sz="4" w:space="0" w:color="00000A"/>
              <w:bottom w:val="single" w:sz="4" w:space="0" w:color="00000A"/>
              <w:right w:val="single" w:sz="4" w:space="0" w:color="00000A"/>
            </w:tcBorders>
            <w:hideMark/>
          </w:tcPr>
          <w:p w14:paraId="49F9AB6C"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hAnsi="Times New Roman"/>
                <w:i/>
              </w:rPr>
              <w:t>n-рік</w:t>
            </w:r>
          </w:p>
        </w:tc>
        <w:tc>
          <w:tcPr>
            <w:tcW w:w="1184" w:type="pct"/>
            <w:tcBorders>
              <w:top w:val="single" w:sz="4" w:space="0" w:color="00000A"/>
              <w:left w:val="single" w:sz="4" w:space="0" w:color="00000A"/>
              <w:bottom w:val="single" w:sz="4" w:space="0" w:color="00000A"/>
              <w:right w:val="single" w:sz="4" w:space="0" w:color="00000A"/>
            </w:tcBorders>
          </w:tcPr>
          <w:p w14:paraId="0A322202" w14:textId="77777777" w:rsidR="00A13256" w:rsidRPr="00AF1E98" w:rsidRDefault="00A13256" w:rsidP="00BC714E">
            <w:pPr>
              <w:spacing w:after="0" w:line="240" w:lineRule="auto"/>
              <w:rPr>
                <w:rFonts w:ascii="Times New Roman" w:eastAsia="Arial" w:hAnsi="Times New Roman"/>
              </w:rPr>
            </w:pPr>
          </w:p>
        </w:tc>
      </w:tr>
      <w:tr w:rsidR="00A13256" w:rsidRPr="00AF1E98" w14:paraId="7BFA327E"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3FB189A6" w14:textId="567DDC23" w:rsidR="00A13256" w:rsidRPr="00AF1E98" w:rsidRDefault="00DD16FF" w:rsidP="00BC714E">
            <w:pPr>
              <w:spacing w:after="0" w:line="240" w:lineRule="auto"/>
              <w:rPr>
                <w:rFonts w:ascii="Times New Roman" w:eastAsia="Arial" w:hAnsi="Times New Roman"/>
              </w:rPr>
            </w:pPr>
            <w:r w:rsidRPr="00AF1E98">
              <w:rPr>
                <w:rFonts w:ascii="Times New Roman" w:eastAsia="Arial" w:hAnsi="Times New Roman"/>
              </w:rPr>
              <w:t>Електрична енергія</w:t>
            </w:r>
          </w:p>
        </w:tc>
        <w:tc>
          <w:tcPr>
            <w:tcW w:w="652" w:type="pct"/>
            <w:tcBorders>
              <w:top w:val="single" w:sz="4" w:space="0" w:color="00000A"/>
              <w:left w:val="single" w:sz="4" w:space="0" w:color="00000A"/>
              <w:bottom w:val="single" w:sz="4" w:space="0" w:color="00000A"/>
              <w:right w:val="single" w:sz="4" w:space="0" w:color="00000A"/>
            </w:tcBorders>
            <w:hideMark/>
          </w:tcPr>
          <w:p w14:paraId="18FA7B8D" w14:textId="77777777" w:rsidR="00A13256" w:rsidRPr="00AF1E98" w:rsidRDefault="00A13256" w:rsidP="00BC714E">
            <w:pPr>
              <w:spacing w:after="0" w:line="240" w:lineRule="auto"/>
              <w:jc w:val="center"/>
              <w:rPr>
                <w:rFonts w:ascii="Times New Roman" w:eastAsia="Arial" w:hAnsi="Times New Roman"/>
              </w:rPr>
            </w:pPr>
            <w:r w:rsidRPr="00AF1E98">
              <w:rPr>
                <w:rFonts w:ascii="Times New Roman" w:eastAsia="Arial" w:hAnsi="Times New Roman"/>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5C628652" w14:textId="77777777" w:rsidR="00A13256" w:rsidRPr="00AF1E98" w:rsidRDefault="00A13256" w:rsidP="00BC714E">
            <w:pPr>
              <w:spacing w:after="0" w:line="240" w:lineRule="auto"/>
              <w:jc w:val="center"/>
              <w:rPr>
                <w:rFonts w:ascii="Times New Roman" w:eastAsia="Arial" w:hAnsi="Times New Roman"/>
              </w:rPr>
            </w:pPr>
          </w:p>
        </w:tc>
        <w:tc>
          <w:tcPr>
            <w:tcW w:w="284" w:type="pct"/>
            <w:tcBorders>
              <w:top w:val="single" w:sz="4" w:space="0" w:color="00000A"/>
              <w:left w:val="single" w:sz="4" w:space="0" w:color="00000A"/>
              <w:bottom w:val="single" w:sz="4" w:space="0" w:color="00000A"/>
              <w:right w:val="single" w:sz="4" w:space="0" w:color="00000A"/>
            </w:tcBorders>
          </w:tcPr>
          <w:p w14:paraId="4AC7D72C" w14:textId="77777777" w:rsidR="00A13256" w:rsidRPr="00AF1E98" w:rsidRDefault="00A13256" w:rsidP="00BC714E">
            <w:pPr>
              <w:spacing w:after="0" w:line="240" w:lineRule="auto"/>
              <w:jc w:val="center"/>
              <w:rPr>
                <w:rFonts w:ascii="Times New Roman" w:eastAsia="Arial" w:hAnsi="Times New Roman"/>
              </w:rPr>
            </w:pPr>
          </w:p>
        </w:tc>
        <w:tc>
          <w:tcPr>
            <w:tcW w:w="330" w:type="pct"/>
            <w:tcBorders>
              <w:top w:val="single" w:sz="4" w:space="0" w:color="00000A"/>
              <w:left w:val="single" w:sz="4" w:space="0" w:color="00000A"/>
              <w:bottom w:val="single" w:sz="4" w:space="0" w:color="00000A"/>
              <w:right w:val="single" w:sz="4" w:space="0" w:color="00000A"/>
            </w:tcBorders>
          </w:tcPr>
          <w:p w14:paraId="6F969596" w14:textId="77777777" w:rsidR="00A13256" w:rsidRPr="00AF1E98" w:rsidRDefault="00A13256" w:rsidP="00BC714E">
            <w:pPr>
              <w:spacing w:after="0" w:line="240" w:lineRule="auto"/>
              <w:jc w:val="center"/>
              <w:rPr>
                <w:rFonts w:ascii="Times New Roman" w:eastAsia="Arial" w:hAnsi="Times New Roman"/>
              </w:rPr>
            </w:pPr>
          </w:p>
        </w:tc>
        <w:tc>
          <w:tcPr>
            <w:tcW w:w="330" w:type="pct"/>
            <w:tcBorders>
              <w:top w:val="single" w:sz="4" w:space="0" w:color="00000A"/>
              <w:left w:val="single" w:sz="4" w:space="0" w:color="00000A"/>
              <w:bottom w:val="single" w:sz="4" w:space="0" w:color="00000A"/>
              <w:right w:val="single" w:sz="4" w:space="0" w:color="00000A"/>
            </w:tcBorders>
          </w:tcPr>
          <w:p w14:paraId="7EF59D31" w14:textId="77777777" w:rsidR="00A13256" w:rsidRPr="00AF1E98" w:rsidRDefault="00A13256" w:rsidP="00BC714E">
            <w:pPr>
              <w:spacing w:after="0" w:line="240" w:lineRule="auto"/>
              <w:jc w:val="center"/>
              <w:rPr>
                <w:rFonts w:ascii="Times New Roman" w:eastAsia="Arial" w:hAnsi="Times New Roman"/>
              </w:rPr>
            </w:pPr>
          </w:p>
        </w:tc>
        <w:tc>
          <w:tcPr>
            <w:tcW w:w="330" w:type="pct"/>
            <w:tcBorders>
              <w:top w:val="single" w:sz="4" w:space="0" w:color="00000A"/>
              <w:left w:val="single" w:sz="4" w:space="0" w:color="00000A"/>
              <w:bottom w:val="single" w:sz="4" w:space="0" w:color="00000A"/>
              <w:right w:val="single" w:sz="4" w:space="0" w:color="00000A"/>
            </w:tcBorders>
          </w:tcPr>
          <w:p w14:paraId="2F9C4AD3" w14:textId="77777777" w:rsidR="00A13256" w:rsidRPr="00AF1E98" w:rsidRDefault="00A13256" w:rsidP="00BC714E">
            <w:pPr>
              <w:spacing w:after="0" w:line="240" w:lineRule="auto"/>
              <w:jc w:val="center"/>
              <w:rPr>
                <w:rFonts w:ascii="Times New Roman" w:eastAsia="Arial" w:hAnsi="Times New Roman"/>
              </w:rPr>
            </w:pPr>
          </w:p>
        </w:tc>
        <w:tc>
          <w:tcPr>
            <w:tcW w:w="376" w:type="pct"/>
            <w:tcBorders>
              <w:top w:val="single" w:sz="4" w:space="0" w:color="00000A"/>
              <w:left w:val="single" w:sz="4" w:space="0" w:color="00000A"/>
              <w:bottom w:val="single" w:sz="4" w:space="0" w:color="00000A"/>
              <w:right w:val="single" w:sz="4" w:space="0" w:color="00000A"/>
            </w:tcBorders>
          </w:tcPr>
          <w:p w14:paraId="19EF5B65" w14:textId="77777777" w:rsidR="00A13256" w:rsidRPr="00AF1E98" w:rsidRDefault="00A13256" w:rsidP="00BC714E">
            <w:pPr>
              <w:spacing w:after="0" w:line="240" w:lineRule="auto"/>
              <w:jc w:val="center"/>
              <w:rPr>
                <w:rFonts w:ascii="Times New Roman" w:eastAsia="Arial" w:hAnsi="Times New Roman"/>
              </w:rPr>
            </w:pPr>
          </w:p>
        </w:tc>
        <w:tc>
          <w:tcPr>
            <w:tcW w:w="448" w:type="pct"/>
            <w:tcBorders>
              <w:top w:val="single" w:sz="4" w:space="0" w:color="00000A"/>
              <w:left w:val="single" w:sz="4" w:space="0" w:color="00000A"/>
              <w:bottom w:val="single" w:sz="4" w:space="0" w:color="00000A"/>
              <w:right w:val="single" w:sz="4" w:space="0" w:color="00000A"/>
            </w:tcBorders>
          </w:tcPr>
          <w:p w14:paraId="0E91E3E6" w14:textId="77777777" w:rsidR="00A13256" w:rsidRPr="00AF1E98" w:rsidRDefault="00A13256" w:rsidP="00BC714E">
            <w:pPr>
              <w:spacing w:after="0" w:line="240" w:lineRule="auto"/>
              <w:jc w:val="center"/>
              <w:rPr>
                <w:rFonts w:ascii="Times New Roman" w:eastAsia="Arial" w:hAnsi="Times New Roman"/>
              </w:rPr>
            </w:pPr>
          </w:p>
        </w:tc>
        <w:tc>
          <w:tcPr>
            <w:tcW w:w="1184" w:type="pct"/>
            <w:tcBorders>
              <w:top w:val="single" w:sz="4" w:space="0" w:color="00000A"/>
              <w:left w:val="single" w:sz="4" w:space="0" w:color="00000A"/>
              <w:bottom w:val="single" w:sz="4" w:space="0" w:color="00000A"/>
              <w:right w:val="single" w:sz="4" w:space="0" w:color="00000A"/>
            </w:tcBorders>
          </w:tcPr>
          <w:p w14:paraId="0DE0967F" w14:textId="77777777" w:rsidR="00A13256" w:rsidRPr="00AF1E98" w:rsidRDefault="00A13256" w:rsidP="00BC714E">
            <w:pPr>
              <w:spacing w:after="0" w:line="240" w:lineRule="auto"/>
              <w:jc w:val="center"/>
              <w:rPr>
                <w:rFonts w:ascii="Times New Roman" w:eastAsia="Arial" w:hAnsi="Times New Roman"/>
              </w:rPr>
            </w:pPr>
          </w:p>
        </w:tc>
      </w:tr>
      <w:tr w:rsidR="00A13256" w:rsidRPr="00AF1E98" w14:paraId="2AB794CA"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86FF9FE" w14:textId="77777777" w:rsidR="00A13256" w:rsidRPr="00AF1E98" w:rsidRDefault="00A13256" w:rsidP="00BC714E">
            <w:pPr>
              <w:spacing w:after="0" w:line="240" w:lineRule="auto"/>
              <w:rPr>
                <w:rFonts w:ascii="Times New Roman" w:eastAsia="Arial" w:hAnsi="Times New Roman"/>
              </w:rPr>
            </w:pPr>
          </w:p>
        </w:tc>
        <w:tc>
          <w:tcPr>
            <w:tcW w:w="652" w:type="pct"/>
            <w:tcBorders>
              <w:top w:val="single" w:sz="4" w:space="0" w:color="00000A"/>
              <w:left w:val="single" w:sz="4" w:space="0" w:color="00000A"/>
              <w:bottom w:val="single" w:sz="4" w:space="0" w:color="00000A"/>
              <w:right w:val="single" w:sz="4" w:space="0" w:color="00000A"/>
            </w:tcBorders>
            <w:hideMark/>
          </w:tcPr>
          <w:p w14:paraId="0AD6669C" w14:textId="198261C0" w:rsidR="00A13256" w:rsidRPr="00AF1E98" w:rsidRDefault="00DD16FF" w:rsidP="00BC714E">
            <w:pPr>
              <w:spacing w:after="0" w:line="240" w:lineRule="auto"/>
              <w:jc w:val="center"/>
              <w:rPr>
                <w:rFonts w:ascii="Times New Roman" w:eastAsia="Arial" w:hAnsi="Times New Roman"/>
              </w:rPr>
            </w:pPr>
            <w:r w:rsidRPr="00AF1E98">
              <w:rPr>
                <w:rFonts w:ascii="Times New Roman" w:eastAsia="Arial" w:hAnsi="Times New Roman"/>
              </w:rPr>
              <w:t>к</w:t>
            </w:r>
            <w:r w:rsidR="00DB1CDE" w:rsidRPr="00AF1E98">
              <w:rPr>
                <w:rFonts w:ascii="Times New Roman" w:eastAsia="Arial" w:hAnsi="Times New Roman"/>
              </w:rPr>
              <w:t>Вт*год</w:t>
            </w:r>
          </w:p>
        </w:tc>
        <w:tc>
          <w:tcPr>
            <w:tcW w:w="261" w:type="pct"/>
            <w:tcBorders>
              <w:top w:val="single" w:sz="4" w:space="0" w:color="00000A"/>
              <w:left w:val="single" w:sz="4" w:space="0" w:color="00000A"/>
              <w:bottom w:val="single" w:sz="4" w:space="0" w:color="00000A"/>
              <w:right w:val="single" w:sz="4" w:space="0" w:color="00000A"/>
            </w:tcBorders>
          </w:tcPr>
          <w:p w14:paraId="5E2B2046" w14:textId="77777777" w:rsidR="00A13256" w:rsidRPr="00AF1E98" w:rsidRDefault="00A13256" w:rsidP="00BC714E">
            <w:pPr>
              <w:spacing w:after="0" w:line="240" w:lineRule="auto"/>
              <w:jc w:val="center"/>
              <w:rPr>
                <w:rFonts w:ascii="Times New Roman" w:eastAsia="Arial" w:hAnsi="Times New Roman"/>
              </w:rPr>
            </w:pPr>
          </w:p>
        </w:tc>
        <w:tc>
          <w:tcPr>
            <w:tcW w:w="284" w:type="pct"/>
            <w:tcBorders>
              <w:top w:val="single" w:sz="4" w:space="0" w:color="00000A"/>
              <w:left w:val="single" w:sz="4" w:space="0" w:color="00000A"/>
              <w:bottom w:val="single" w:sz="4" w:space="0" w:color="00000A"/>
              <w:right w:val="single" w:sz="4" w:space="0" w:color="00000A"/>
            </w:tcBorders>
          </w:tcPr>
          <w:p w14:paraId="378200B6" w14:textId="77777777" w:rsidR="00A13256" w:rsidRPr="00AF1E98" w:rsidRDefault="00A13256" w:rsidP="00BC714E">
            <w:pPr>
              <w:spacing w:after="0" w:line="240" w:lineRule="auto"/>
              <w:jc w:val="center"/>
              <w:rPr>
                <w:rFonts w:ascii="Times New Roman" w:eastAsia="Arial" w:hAnsi="Times New Roman"/>
              </w:rPr>
            </w:pPr>
          </w:p>
        </w:tc>
        <w:tc>
          <w:tcPr>
            <w:tcW w:w="330" w:type="pct"/>
            <w:tcBorders>
              <w:top w:val="single" w:sz="4" w:space="0" w:color="00000A"/>
              <w:left w:val="single" w:sz="4" w:space="0" w:color="00000A"/>
              <w:bottom w:val="single" w:sz="4" w:space="0" w:color="00000A"/>
              <w:right w:val="single" w:sz="4" w:space="0" w:color="00000A"/>
            </w:tcBorders>
          </w:tcPr>
          <w:p w14:paraId="11621372" w14:textId="77777777" w:rsidR="00A13256" w:rsidRPr="00AF1E98" w:rsidRDefault="00A13256" w:rsidP="00BC714E">
            <w:pPr>
              <w:spacing w:after="0" w:line="240" w:lineRule="auto"/>
              <w:jc w:val="center"/>
              <w:rPr>
                <w:rFonts w:ascii="Times New Roman" w:eastAsia="Arial" w:hAnsi="Times New Roman"/>
              </w:rPr>
            </w:pPr>
          </w:p>
        </w:tc>
        <w:tc>
          <w:tcPr>
            <w:tcW w:w="330" w:type="pct"/>
            <w:tcBorders>
              <w:top w:val="single" w:sz="4" w:space="0" w:color="00000A"/>
              <w:left w:val="single" w:sz="4" w:space="0" w:color="00000A"/>
              <w:bottom w:val="single" w:sz="4" w:space="0" w:color="00000A"/>
              <w:right w:val="single" w:sz="4" w:space="0" w:color="00000A"/>
            </w:tcBorders>
          </w:tcPr>
          <w:p w14:paraId="7A90C145" w14:textId="77777777" w:rsidR="00A13256" w:rsidRPr="00AF1E98" w:rsidRDefault="00A13256" w:rsidP="00BC714E">
            <w:pPr>
              <w:spacing w:after="0" w:line="240" w:lineRule="auto"/>
              <w:jc w:val="center"/>
              <w:rPr>
                <w:rFonts w:ascii="Times New Roman" w:eastAsia="Arial" w:hAnsi="Times New Roman"/>
              </w:rPr>
            </w:pPr>
          </w:p>
        </w:tc>
        <w:tc>
          <w:tcPr>
            <w:tcW w:w="330" w:type="pct"/>
            <w:tcBorders>
              <w:top w:val="single" w:sz="4" w:space="0" w:color="00000A"/>
              <w:left w:val="single" w:sz="4" w:space="0" w:color="00000A"/>
              <w:bottom w:val="single" w:sz="4" w:space="0" w:color="00000A"/>
              <w:right w:val="single" w:sz="4" w:space="0" w:color="00000A"/>
            </w:tcBorders>
          </w:tcPr>
          <w:p w14:paraId="1E537180" w14:textId="77777777" w:rsidR="00A13256" w:rsidRPr="00AF1E98" w:rsidRDefault="00A13256" w:rsidP="00BC714E">
            <w:pPr>
              <w:spacing w:after="0" w:line="240" w:lineRule="auto"/>
              <w:jc w:val="center"/>
              <w:rPr>
                <w:rFonts w:ascii="Times New Roman" w:eastAsia="Arial" w:hAnsi="Times New Roman"/>
              </w:rPr>
            </w:pPr>
          </w:p>
        </w:tc>
        <w:tc>
          <w:tcPr>
            <w:tcW w:w="376" w:type="pct"/>
            <w:tcBorders>
              <w:top w:val="single" w:sz="4" w:space="0" w:color="00000A"/>
              <w:left w:val="single" w:sz="4" w:space="0" w:color="00000A"/>
              <w:bottom w:val="single" w:sz="4" w:space="0" w:color="00000A"/>
              <w:right w:val="single" w:sz="4" w:space="0" w:color="00000A"/>
            </w:tcBorders>
          </w:tcPr>
          <w:p w14:paraId="0235F1AD" w14:textId="77777777" w:rsidR="00A13256" w:rsidRPr="00AF1E98" w:rsidRDefault="00A13256" w:rsidP="00BC714E">
            <w:pPr>
              <w:spacing w:after="0" w:line="240" w:lineRule="auto"/>
              <w:jc w:val="center"/>
              <w:rPr>
                <w:rFonts w:ascii="Times New Roman" w:eastAsia="Arial" w:hAnsi="Times New Roman"/>
              </w:rPr>
            </w:pPr>
          </w:p>
        </w:tc>
        <w:tc>
          <w:tcPr>
            <w:tcW w:w="448" w:type="pct"/>
            <w:tcBorders>
              <w:top w:val="single" w:sz="4" w:space="0" w:color="00000A"/>
              <w:left w:val="single" w:sz="4" w:space="0" w:color="00000A"/>
              <w:bottom w:val="single" w:sz="4" w:space="0" w:color="00000A"/>
              <w:right w:val="single" w:sz="4" w:space="0" w:color="00000A"/>
            </w:tcBorders>
          </w:tcPr>
          <w:p w14:paraId="6A8539D6" w14:textId="77777777" w:rsidR="00A13256" w:rsidRPr="00AF1E98" w:rsidRDefault="00A13256" w:rsidP="00BC714E">
            <w:pPr>
              <w:spacing w:after="0" w:line="240" w:lineRule="auto"/>
              <w:jc w:val="center"/>
              <w:rPr>
                <w:rFonts w:ascii="Times New Roman" w:eastAsia="Arial" w:hAnsi="Times New Roman"/>
              </w:rPr>
            </w:pPr>
          </w:p>
        </w:tc>
        <w:tc>
          <w:tcPr>
            <w:tcW w:w="1184" w:type="pct"/>
            <w:tcBorders>
              <w:top w:val="single" w:sz="4" w:space="0" w:color="00000A"/>
              <w:left w:val="single" w:sz="4" w:space="0" w:color="00000A"/>
              <w:bottom w:val="single" w:sz="4" w:space="0" w:color="00000A"/>
              <w:right w:val="single" w:sz="4" w:space="0" w:color="00000A"/>
            </w:tcBorders>
          </w:tcPr>
          <w:p w14:paraId="1408A53B" w14:textId="77777777" w:rsidR="00A13256" w:rsidRPr="00AF1E98" w:rsidRDefault="00A13256" w:rsidP="00BC714E">
            <w:pPr>
              <w:spacing w:after="0" w:line="240" w:lineRule="auto"/>
              <w:jc w:val="center"/>
              <w:rPr>
                <w:rFonts w:ascii="Times New Roman" w:eastAsia="Arial" w:hAnsi="Times New Roman"/>
              </w:rPr>
            </w:pPr>
          </w:p>
        </w:tc>
      </w:tr>
    </w:tbl>
    <w:p w14:paraId="5FD3C061" w14:textId="77777777" w:rsidR="00A13256" w:rsidRPr="00AF1E98" w:rsidRDefault="00A13256" w:rsidP="00A13256">
      <w:pPr>
        <w:pStyle w:val="a3"/>
        <w:spacing w:after="0" w:line="240" w:lineRule="auto"/>
        <w:ind w:left="0"/>
        <w:rPr>
          <w:rFonts w:ascii="Times New Roman" w:eastAsia="Times New Roman" w:hAnsi="Times New Roman"/>
        </w:rPr>
      </w:pPr>
    </w:p>
    <w:p w14:paraId="59882F84" w14:textId="77777777" w:rsidR="00A13256" w:rsidRPr="00AF1E98" w:rsidRDefault="00A13256" w:rsidP="00A13256">
      <w:pPr>
        <w:pStyle w:val="a3"/>
        <w:spacing w:after="0" w:line="240" w:lineRule="auto"/>
        <w:ind w:left="0"/>
        <w:rPr>
          <w:rFonts w:ascii="Times New Roman" w:eastAsia="Times New Roman" w:hAnsi="Times New Roman"/>
        </w:rPr>
      </w:pPr>
    </w:p>
    <w:p w14:paraId="5893B278" w14:textId="77777777" w:rsidR="00A13256" w:rsidRPr="00AF1E98" w:rsidRDefault="00A13256" w:rsidP="00A13256">
      <w:pPr>
        <w:pStyle w:val="a3"/>
        <w:spacing w:after="0" w:line="240" w:lineRule="auto"/>
        <w:ind w:left="0"/>
        <w:jc w:val="both"/>
        <w:rPr>
          <w:rFonts w:ascii="Times New Roman" w:eastAsia="Times New Roman" w:hAnsi="Times New Roman"/>
        </w:rPr>
      </w:pPr>
      <w:r w:rsidRPr="00AF1E98">
        <w:rPr>
          <w:rFonts w:ascii="Times New Roman" w:eastAsia="Times New Roman" w:hAnsi="Times New Roman"/>
        </w:rPr>
        <w:t xml:space="preserve">2. Строк дії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 __ років __ днів.</w:t>
      </w:r>
    </w:p>
    <w:p w14:paraId="3532856E"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6E358CA6"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1761A548"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180E8111"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7F7A2EB5"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0D5EC52D"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07BF06B9"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4671A399"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109E0DDC"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1A866C45"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31F44126"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66B50D90" w14:textId="77777777" w:rsidR="002F1F8A" w:rsidRPr="00AF1E98" w:rsidRDefault="002F1F8A">
      <w:pPr>
        <w:rPr>
          <w:rFonts w:ascii="Times New Roman" w:hAnsi="Times New Roman"/>
          <w:b/>
        </w:rPr>
      </w:pPr>
      <w:r w:rsidRPr="00AF1E98">
        <w:rPr>
          <w:rFonts w:ascii="Times New Roman" w:hAnsi="Times New Roman"/>
          <w:b/>
        </w:rPr>
        <w:br w:type="page"/>
      </w:r>
    </w:p>
    <w:p w14:paraId="02741D7C" w14:textId="39F77E4C" w:rsidR="00A13256" w:rsidRPr="00AF1E98" w:rsidRDefault="00A13256" w:rsidP="00A13256">
      <w:pPr>
        <w:spacing w:after="0" w:line="240" w:lineRule="auto"/>
        <w:jc w:val="right"/>
        <w:rPr>
          <w:rFonts w:ascii="Times New Roman" w:hAnsi="Times New Roman"/>
          <w:b/>
        </w:rPr>
      </w:pPr>
      <w:r w:rsidRPr="00AF1E98">
        <w:rPr>
          <w:rFonts w:ascii="Times New Roman" w:hAnsi="Times New Roman"/>
          <w:b/>
        </w:rPr>
        <w:lastRenderedPageBreak/>
        <w:t>Додаток № 6</w:t>
      </w:r>
    </w:p>
    <w:p w14:paraId="3B9BC6E2" w14:textId="77777777" w:rsidR="00A13256" w:rsidRPr="00AF1E98" w:rsidRDefault="00A13256" w:rsidP="00A13256">
      <w:pPr>
        <w:spacing w:after="0" w:line="240" w:lineRule="auto"/>
        <w:rPr>
          <w:rFonts w:ascii="Times New Roman" w:hAnsi="Times New Roman"/>
        </w:rPr>
      </w:pPr>
    </w:p>
    <w:p w14:paraId="6229A5B7" w14:textId="77777777" w:rsidR="00A13256" w:rsidRPr="00AF1E98" w:rsidRDefault="00A13256" w:rsidP="00A13256">
      <w:pPr>
        <w:spacing w:after="0" w:line="240" w:lineRule="auto"/>
        <w:jc w:val="center"/>
        <w:rPr>
          <w:rFonts w:ascii="Times New Roman" w:hAnsi="Times New Roman"/>
          <w:b/>
        </w:rPr>
      </w:pPr>
      <w:r w:rsidRPr="00AF1E98">
        <w:rPr>
          <w:rFonts w:ascii="Times New Roman" w:hAnsi="Times New Roman"/>
          <w:b/>
        </w:rPr>
        <w:t xml:space="preserve">Щорічні платежі учаснику процедури закупівлі (виконавцю </w:t>
      </w:r>
      <w:proofErr w:type="spellStart"/>
      <w:r w:rsidRPr="00AF1E98">
        <w:rPr>
          <w:rFonts w:ascii="Times New Roman" w:hAnsi="Times New Roman"/>
          <w:b/>
        </w:rPr>
        <w:t>енергосервісу</w:t>
      </w:r>
      <w:proofErr w:type="spellEnd"/>
      <w:r w:rsidRPr="00AF1E98">
        <w:rPr>
          <w:rFonts w:ascii="Times New Roman" w:hAnsi="Times New Roman"/>
          <w:b/>
        </w:rPr>
        <w:t>)</w:t>
      </w:r>
    </w:p>
    <w:p w14:paraId="72C7579C" w14:textId="77777777" w:rsidR="00A13256" w:rsidRPr="00AF1E98" w:rsidRDefault="00A13256" w:rsidP="00A13256">
      <w:pPr>
        <w:spacing w:after="0" w:line="240" w:lineRule="auto"/>
        <w:jc w:val="center"/>
        <w:rPr>
          <w:rFonts w:ascii="Times New Roman" w:hAnsi="Times New Roman"/>
          <w:b/>
        </w:rPr>
      </w:pPr>
    </w:p>
    <w:p w14:paraId="6478FEB8" w14:textId="77777777" w:rsidR="00A13256" w:rsidRPr="00AF1E98" w:rsidRDefault="00A13256" w:rsidP="00A13256">
      <w:pPr>
        <w:spacing w:after="0" w:line="240" w:lineRule="auto"/>
        <w:rPr>
          <w:rFonts w:ascii="Times New Roman" w:hAnsi="Times New Roman"/>
        </w:rPr>
      </w:pPr>
    </w:p>
    <w:p w14:paraId="39C2412F" w14:textId="77777777" w:rsidR="003A3457" w:rsidRPr="003A3457" w:rsidRDefault="003A3457" w:rsidP="003A3457">
      <w:pPr>
        <w:spacing w:line="240" w:lineRule="auto"/>
        <w:jc w:val="center"/>
        <w:rPr>
          <w:rFonts w:ascii="Times New Roman" w:hAnsi="Times New Roman"/>
          <w:b/>
          <w:bCs/>
        </w:rPr>
      </w:pPr>
      <w:proofErr w:type="spellStart"/>
      <w:r w:rsidRPr="003A3457">
        <w:rPr>
          <w:rFonts w:ascii="Times New Roman" w:hAnsi="Times New Roman"/>
          <w:b/>
        </w:rPr>
        <w:t>Енергосервіс</w:t>
      </w:r>
      <w:proofErr w:type="spellEnd"/>
      <w:r w:rsidRPr="003A3457">
        <w:rPr>
          <w:rFonts w:ascii="Times New Roman" w:hAnsi="Times New Roman"/>
          <w:b/>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w:t>
      </w:r>
    </w:p>
    <w:p w14:paraId="355D4777" w14:textId="77777777" w:rsidR="00A13256" w:rsidRPr="00AF1E98" w:rsidRDefault="00A13256" w:rsidP="00A13256">
      <w:pPr>
        <w:spacing w:after="0" w:line="240" w:lineRule="auto"/>
        <w:rPr>
          <w:rFonts w:ascii="Times New Roman" w:hAnsi="Times New Roman"/>
          <w:b/>
        </w:rPr>
      </w:pPr>
    </w:p>
    <w:p w14:paraId="568B7892" w14:textId="77777777" w:rsidR="00A13256" w:rsidRPr="00AF1E98" w:rsidRDefault="00A13256" w:rsidP="00A13256">
      <w:pPr>
        <w:pStyle w:val="a3"/>
        <w:spacing w:after="0" w:line="240" w:lineRule="auto"/>
        <w:ind w:left="0" w:firstLine="709"/>
        <w:jc w:val="both"/>
        <w:rPr>
          <w:rFonts w:ascii="Times New Roman" w:eastAsia="Times New Roman" w:hAnsi="Times New Roman"/>
        </w:rPr>
      </w:pPr>
      <w:r w:rsidRPr="00AF1E98">
        <w:rPr>
          <w:rFonts w:ascii="Times New Roman" w:eastAsia="Times New Roman" w:hAnsi="Times New Roman"/>
        </w:rPr>
        <w:t xml:space="preserve">1. Щорічні платежі учаснику закупівлі (переможцю, виконавцю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розраховані з урахуванням пропонованого строку дії </w:t>
      </w:r>
      <w:proofErr w:type="spellStart"/>
      <w:r w:rsidRPr="00AF1E98">
        <w:rPr>
          <w:rFonts w:ascii="Times New Roman" w:eastAsia="Times New Roman" w:hAnsi="Times New Roman"/>
        </w:rPr>
        <w:t>енергосервісного</w:t>
      </w:r>
      <w:proofErr w:type="spellEnd"/>
      <w:r w:rsidRPr="00AF1E98">
        <w:rPr>
          <w:rFonts w:ascii="Times New Roman" w:eastAsia="Times New Roman" w:hAnsi="Times New Roman"/>
        </w:rPr>
        <w:t xml:space="preserve"> договору</w:t>
      </w:r>
    </w:p>
    <w:p w14:paraId="3F9D58CC" w14:textId="77777777" w:rsidR="00A13256" w:rsidRPr="00AF1E98" w:rsidRDefault="00A13256" w:rsidP="00A13256">
      <w:pPr>
        <w:spacing w:after="0" w:line="240" w:lineRule="auto"/>
        <w:rPr>
          <w:rFonts w:ascii="Times New Roman" w:hAnsi="Times New Roman"/>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AF1E98" w14:paraId="5CFF6203"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46932"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312469E6"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Рік дії договору</w:t>
            </w:r>
          </w:p>
        </w:tc>
      </w:tr>
      <w:tr w:rsidR="00A13256" w:rsidRPr="00AF1E98" w14:paraId="0AB4DAC2"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C5FF58A" w14:textId="77777777" w:rsidR="00A13256" w:rsidRPr="00AF1E98" w:rsidRDefault="00A13256" w:rsidP="00BC714E">
            <w:pPr>
              <w:spacing w:after="0" w:line="240" w:lineRule="auto"/>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hideMark/>
          </w:tcPr>
          <w:p w14:paraId="185B90EB"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20__</w:t>
            </w:r>
          </w:p>
        </w:tc>
        <w:tc>
          <w:tcPr>
            <w:tcW w:w="1715" w:type="dxa"/>
            <w:tcBorders>
              <w:top w:val="nil"/>
              <w:left w:val="nil"/>
              <w:bottom w:val="single" w:sz="4" w:space="0" w:color="auto"/>
              <w:right w:val="single" w:sz="4" w:space="0" w:color="auto"/>
            </w:tcBorders>
            <w:shd w:val="clear" w:color="auto" w:fill="auto"/>
            <w:vAlign w:val="center"/>
            <w:hideMark/>
          </w:tcPr>
          <w:p w14:paraId="0BD33C6D"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20__</w:t>
            </w:r>
          </w:p>
        </w:tc>
        <w:tc>
          <w:tcPr>
            <w:tcW w:w="1715" w:type="dxa"/>
            <w:tcBorders>
              <w:top w:val="nil"/>
              <w:left w:val="nil"/>
              <w:bottom w:val="single" w:sz="4" w:space="0" w:color="auto"/>
              <w:right w:val="single" w:sz="4" w:space="0" w:color="auto"/>
            </w:tcBorders>
            <w:shd w:val="clear" w:color="auto" w:fill="auto"/>
            <w:vAlign w:val="center"/>
            <w:hideMark/>
          </w:tcPr>
          <w:p w14:paraId="41C1C5CA"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20__</w:t>
            </w:r>
          </w:p>
        </w:tc>
        <w:tc>
          <w:tcPr>
            <w:tcW w:w="1715" w:type="dxa"/>
            <w:tcBorders>
              <w:top w:val="nil"/>
              <w:left w:val="nil"/>
              <w:bottom w:val="single" w:sz="4" w:space="0" w:color="auto"/>
              <w:right w:val="single" w:sz="4" w:space="0" w:color="auto"/>
            </w:tcBorders>
            <w:shd w:val="clear" w:color="auto" w:fill="auto"/>
            <w:vAlign w:val="center"/>
            <w:hideMark/>
          </w:tcPr>
          <w:p w14:paraId="41CDA5F5"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20__</w:t>
            </w:r>
          </w:p>
        </w:tc>
        <w:tc>
          <w:tcPr>
            <w:tcW w:w="1715" w:type="dxa"/>
            <w:tcBorders>
              <w:top w:val="nil"/>
              <w:left w:val="nil"/>
              <w:bottom w:val="single" w:sz="4" w:space="0" w:color="auto"/>
              <w:right w:val="single" w:sz="4" w:space="0" w:color="auto"/>
            </w:tcBorders>
            <w:shd w:val="clear" w:color="auto" w:fill="auto"/>
            <w:vAlign w:val="center"/>
            <w:hideMark/>
          </w:tcPr>
          <w:p w14:paraId="09647E1A"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20__</w:t>
            </w:r>
          </w:p>
        </w:tc>
        <w:tc>
          <w:tcPr>
            <w:tcW w:w="1715" w:type="dxa"/>
            <w:tcBorders>
              <w:top w:val="nil"/>
              <w:left w:val="nil"/>
              <w:bottom w:val="single" w:sz="4" w:space="0" w:color="auto"/>
              <w:right w:val="single" w:sz="4" w:space="0" w:color="auto"/>
            </w:tcBorders>
            <w:shd w:val="clear" w:color="auto" w:fill="auto"/>
            <w:vAlign w:val="center"/>
            <w:hideMark/>
          </w:tcPr>
          <w:p w14:paraId="6F46539B"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w:t>
            </w:r>
          </w:p>
        </w:tc>
        <w:tc>
          <w:tcPr>
            <w:tcW w:w="1715" w:type="dxa"/>
            <w:tcBorders>
              <w:top w:val="nil"/>
              <w:left w:val="nil"/>
              <w:bottom w:val="single" w:sz="4" w:space="0" w:color="auto"/>
              <w:right w:val="single" w:sz="4" w:space="0" w:color="auto"/>
            </w:tcBorders>
            <w:shd w:val="clear" w:color="auto" w:fill="auto"/>
            <w:vAlign w:val="center"/>
            <w:hideMark/>
          </w:tcPr>
          <w:p w14:paraId="780248EE"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hAnsi="Times New Roman"/>
                <w:i/>
              </w:rPr>
              <w:t>n-рік</w:t>
            </w:r>
          </w:p>
        </w:tc>
      </w:tr>
      <w:tr w:rsidR="00A13256" w:rsidRPr="00AF1E98" w14:paraId="41F01E9B"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57390789" w14:textId="77777777" w:rsidR="00A13256" w:rsidRPr="00AF1E98" w:rsidRDefault="00A13256" w:rsidP="00BC714E">
            <w:pPr>
              <w:spacing w:after="0" w:line="240" w:lineRule="auto"/>
              <w:jc w:val="center"/>
              <w:rPr>
                <w:rFonts w:ascii="Times New Roman" w:eastAsia="Times New Roman" w:hAnsi="Times New Roman"/>
              </w:rPr>
            </w:pPr>
            <w:r w:rsidRPr="00AF1E98">
              <w:rPr>
                <w:rFonts w:ascii="Times New Roman" w:eastAsia="Times New Roman" w:hAnsi="Times New Roman"/>
              </w:rPr>
              <w:t>грн.</w:t>
            </w:r>
          </w:p>
        </w:tc>
        <w:tc>
          <w:tcPr>
            <w:tcW w:w="1715" w:type="dxa"/>
            <w:tcBorders>
              <w:top w:val="nil"/>
              <w:left w:val="nil"/>
              <w:bottom w:val="single" w:sz="4" w:space="0" w:color="auto"/>
              <w:right w:val="single" w:sz="4" w:space="0" w:color="auto"/>
            </w:tcBorders>
            <w:shd w:val="clear" w:color="auto" w:fill="auto"/>
            <w:vAlign w:val="center"/>
          </w:tcPr>
          <w:p w14:paraId="41E3026A" w14:textId="77777777" w:rsidR="00A13256" w:rsidRPr="00AF1E98" w:rsidRDefault="00A13256" w:rsidP="00BC714E">
            <w:pPr>
              <w:spacing w:after="0" w:line="240" w:lineRule="auto"/>
              <w:jc w:val="center"/>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tcPr>
          <w:p w14:paraId="3CE068B6" w14:textId="77777777" w:rsidR="00A13256" w:rsidRPr="00AF1E98" w:rsidRDefault="00A13256" w:rsidP="00BC714E">
            <w:pPr>
              <w:spacing w:after="0" w:line="240" w:lineRule="auto"/>
              <w:jc w:val="center"/>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tcPr>
          <w:p w14:paraId="081DDD8B" w14:textId="77777777" w:rsidR="00A13256" w:rsidRPr="00AF1E98" w:rsidRDefault="00A13256" w:rsidP="00BC714E">
            <w:pPr>
              <w:spacing w:after="0" w:line="240" w:lineRule="auto"/>
              <w:jc w:val="center"/>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tcPr>
          <w:p w14:paraId="7CC8E5A6" w14:textId="77777777" w:rsidR="00A13256" w:rsidRPr="00AF1E98" w:rsidRDefault="00A13256" w:rsidP="00BC714E">
            <w:pPr>
              <w:spacing w:after="0" w:line="240" w:lineRule="auto"/>
              <w:jc w:val="center"/>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tcPr>
          <w:p w14:paraId="421F0E6F" w14:textId="77777777" w:rsidR="00A13256" w:rsidRPr="00AF1E98" w:rsidRDefault="00A13256" w:rsidP="00BC714E">
            <w:pPr>
              <w:spacing w:after="0" w:line="240" w:lineRule="auto"/>
              <w:jc w:val="center"/>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tcPr>
          <w:p w14:paraId="3C799F5A" w14:textId="77777777" w:rsidR="00A13256" w:rsidRPr="00AF1E98" w:rsidRDefault="00A13256" w:rsidP="00BC714E">
            <w:pPr>
              <w:spacing w:after="0" w:line="240" w:lineRule="auto"/>
              <w:jc w:val="center"/>
              <w:rPr>
                <w:rFonts w:ascii="Times New Roman" w:eastAsia="Times New Roman" w:hAnsi="Times New Roman"/>
              </w:rPr>
            </w:pPr>
          </w:p>
        </w:tc>
        <w:tc>
          <w:tcPr>
            <w:tcW w:w="1715" w:type="dxa"/>
            <w:tcBorders>
              <w:top w:val="nil"/>
              <w:left w:val="nil"/>
              <w:bottom w:val="single" w:sz="4" w:space="0" w:color="auto"/>
              <w:right w:val="single" w:sz="4" w:space="0" w:color="auto"/>
            </w:tcBorders>
            <w:shd w:val="clear" w:color="auto" w:fill="auto"/>
            <w:vAlign w:val="center"/>
          </w:tcPr>
          <w:p w14:paraId="20E3102C" w14:textId="77777777" w:rsidR="00A13256" w:rsidRPr="00AF1E98" w:rsidRDefault="00A13256" w:rsidP="00BC714E">
            <w:pPr>
              <w:spacing w:after="0" w:line="240" w:lineRule="auto"/>
              <w:jc w:val="center"/>
              <w:rPr>
                <w:rFonts w:ascii="Times New Roman" w:eastAsia="Times New Roman" w:hAnsi="Times New Roman"/>
              </w:rPr>
            </w:pPr>
          </w:p>
        </w:tc>
      </w:tr>
    </w:tbl>
    <w:p w14:paraId="33D30A1C" w14:textId="77777777" w:rsidR="00A13256" w:rsidRPr="00AF1E98" w:rsidRDefault="00A13256" w:rsidP="00A13256">
      <w:pPr>
        <w:spacing w:after="0" w:line="240" w:lineRule="auto"/>
        <w:rPr>
          <w:rFonts w:ascii="Times New Roman" w:hAnsi="Times New Roman"/>
        </w:rPr>
      </w:pPr>
    </w:p>
    <w:p w14:paraId="423799EE" w14:textId="77777777" w:rsidR="00A13256" w:rsidRPr="00AF1E98" w:rsidRDefault="00A13256" w:rsidP="00A13256">
      <w:pPr>
        <w:spacing w:after="0" w:line="240" w:lineRule="auto"/>
        <w:jc w:val="right"/>
        <w:rPr>
          <w:rFonts w:ascii="Times New Roman" w:hAnsi="Times New Roman"/>
        </w:rPr>
      </w:pPr>
    </w:p>
    <w:p w14:paraId="6A191D6B" w14:textId="77777777" w:rsidR="00A13256" w:rsidRPr="00AF1E98" w:rsidRDefault="00A13256" w:rsidP="00A13256">
      <w:pPr>
        <w:pStyle w:val="a3"/>
        <w:spacing w:after="0" w:line="240" w:lineRule="auto"/>
        <w:ind w:left="0" w:firstLine="709"/>
        <w:jc w:val="both"/>
        <w:rPr>
          <w:rFonts w:ascii="Times New Roman" w:eastAsia="Times New Roman" w:hAnsi="Times New Roman"/>
        </w:rPr>
      </w:pPr>
      <w:r w:rsidRPr="00AF1E98">
        <w:rPr>
          <w:rFonts w:ascii="Times New Roman" w:eastAsia="Times New Roman" w:hAnsi="Times New Roman"/>
        </w:rPr>
        <w:t xml:space="preserve">2. Фіксований відсоток суми скорочення витрат замовника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xml:space="preserve"> на оплату </w:t>
      </w:r>
      <w:r w:rsidR="00405525" w:rsidRPr="00AF1E98">
        <w:rPr>
          <w:rFonts w:ascii="Times New Roman" w:eastAsia="Times New Roman" w:hAnsi="Times New Roman"/>
        </w:rPr>
        <w:t>електричної енергії</w:t>
      </w:r>
      <w:r w:rsidRPr="00AF1E98">
        <w:rPr>
          <w:rFonts w:ascii="Times New Roman" w:eastAsia="Times New Roman" w:hAnsi="Times New Roman"/>
        </w:rPr>
        <w:t xml:space="preserve">, що підлягає до сплати виконавцю </w:t>
      </w:r>
      <w:proofErr w:type="spellStart"/>
      <w:r w:rsidRPr="00AF1E98">
        <w:rPr>
          <w:rFonts w:ascii="Times New Roman" w:eastAsia="Times New Roman" w:hAnsi="Times New Roman"/>
        </w:rPr>
        <w:t>енергосервісу</w:t>
      </w:r>
      <w:proofErr w:type="spellEnd"/>
      <w:r w:rsidRPr="00AF1E98">
        <w:rPr>
          <w:rFonts w:ascii="Times New Roman" w:eastAsia="Times New Roman" w:hAnsi="Times New Roman"/>
        </w:rPr>
        <w:t>: ___%</w:t>
      </w:r>
    </w:p>
    <w:p w14:paraId="608A8988" w14:textId="77777777" w:rsidR="00A13256" w:rsidRPr="00AF1E98" w:rsidRDefault="00A13256" w:rsidP="00A13256">
      <w:pPr>
        <w:rPr>
          <w:rFonts w:ascii="Times New Roman" w:hAnsi="Times New Roman"/>
        </w:rPr>
      </w:pPr>
    </w:p>
    <w:p w14:paraId="3DCB0351" w14:textId="77777777" w:rsidR="00A13256" w:rsidRPr="00AF1E98" w:rsidRDefault="00A13256" w:rsidP="00A13256">
      <w:pPr>
        <w:pStyle w:val="a3"/>
        <w:spacing w:after="0" w:line="240" w:lineRule="auto"/>
        <w:ind w:left="0"/>
        <w:jc w:val="both"/>
        <w:rPr>
          <w:rFonts w:ascii="Times New Roman" w:eastAsia="Times New Roman" w:hAnsi="Times New Roman"/>
        </w:rPr>
        <w:sectPr w:rsidR="00A13256" w:rsidRPr="00AF1E98" w:rsidSect="00BC714E">
          <w:pgSz w:w="16838" w:h="11906" w:orient="landscape"/>
          <w:pgMar w:top="850" w:right="1134" w:bottom="1701" w:left="1134" w:header="708" w:footer="708" w:gutter="0"/>
          <w:cols w:space="708"/>
          <w:docGrid w:linePitch="360"/>
        </w:sectPr>
      </w:pPr>
    </w:p>
    <w:p w14:paraId="304B1D42" w14:textId="77777777" w:rsidR="00A13256" w:rsidRPr="00AF1E98" w:rsidRDefault="00A13256" w:rsidP="00A13256">
      <w:pPr>
        <w:spacing w:after="0" w:line="240" w:lineRule="auto"/>
        <w:mirrorIndents/>
        <w:jc w:val="right"/>
        <w:rPr>
          <w:rFonts w:ascii="Times New Roman" w:hAnsi="Times New Roman"/>
          <w:b/>
        </w:rPr>
      </w:pPr>
      <w:r w:rsidRPr="00AF1E98">
        <w:rPr>
          <w:rFonts w:ascii="Times New Roman" w:hAnsi="Times New Roman"/>
          <w:b/>
        </w:rPr>
        <w:lastRenderedPageBreak/>
        <w:t>Додаток № 7</w:t>
      </w:r>
    </w:p>
    <w:p w14:paraId="4CAE36DB" w14:textId="77777777" w:rsidR="00A13256" w:rsidRPr="00AF1E98" w:rsidRDefault="00A13256" w:rsidP="00A13256">
      <w:pPr>
        <w:spacing w:after="0" w:line="240" w:lineRule="auto"/>
        <w:mirrorIndents/>
        <w:jc w:val="right"/>
        <w:rPr>
          <w:rFonts w:ascii="Times New Roman" w:hAnsi="Times New Roman"/>
        </w:rPr>
      </w:pPr>
    </w:p>
    <w:p w14:paraId="527B4D25" w14:textId="77777777" w:rsidR="00A13256" w:rsidRPr="00AF1E98" w:rsidRDefault="00A13256" w:rsidP="00A13256">
      <w:pPr>
        <w:spacing w:after="0" w:line="240" w:lineRule="auto"/>
        <w:mirrorIndents/>
        <w:jc w:val="center"/>
        <w:rPr>
          <w:rFonts w:ascii="Times New Roman" w:hAnsi="Times New Roman"/>
          <w:b/>
        </w:rPr>
      </w:pPr>
      <w:r w:rsidRPr="00AF1E98">
        <w:rPr>
          <w:rFonts w:ascii="Times New Roman" w:hAnsi="Times New Roman"/>
          <w:b/>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5F4B5942" w14:textId="77777777" w:rsidR="00A13256" w:rsidRPr="00AF1E98" w:rsidRDefault="00A13256" w:rsidP="00A13256">
      <w:pPr>
        <w:widowControl w:val="0"/>
        <w:tabs>
          <w:tab w:val="left" w:pos="1080"/>
        </w:tabs>
        <w:spacing w:after="0" w:line="240" w:lineRule="auto"/>
        <w:jc w:val="both"/>
        <w:rPr>
          <w:rFonts w:ascii="Times New Roman" w:hAnsi="Times New Roman"/>
          <w:iCs/>
        </w:rPr>
      </w:pPr>
    </w:p>
    <w:p w14:paraId="68AC2A7E" w14:textId="77777777" w:rsidR="00A13256" w:rsidRPr="00AF1E98" w:rsidRDefault="00A13256" w:rsidP="00F13876">
      <w:pPr>
        <w:widowControl w:val="0"/>
        <w:tabs>
          <w:tab w:val="left" w:pos="1080"/>
        </w:tabs>
        <w:spacing w:after="0" w:line="240" w:lineRule="auto"/>
        <w:ind w:firstLine="567"/>
        <w:jc w:val="both"/>
        <w:rPr>
          <w:rFonts w:ascii="Times New Roman" w:hAnsi="Times New Roman"/>
          <w:iCs/>
        </w:rPr>
      </w:pPr>
      <w:r w:rsidRPr="00AF1E98">
        <w:rPr>
          <w:rFonts w:ascii="Times New Roman" w:hAnsi="Times New Roman"/>
          <w:iCs/>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AF1E98">
        <w:rPr>
          <w:rFonts w:ascii="Times New Roman" w:hAnsi="Times New Roman"/>
          <w:iCs/>
        </w:rPr>
        <w:t xml:space="preserve">(далі – Закон) </w:t>
      </w:r>
      <w:r w:rsidRPr="00AF1E98">
        <w:rPr>
          <w:rFonts w:ascii="Times New Roman" w:hAnsi="Times New Roman"/>
          <w:iCs/>
        </w:rPr>
        <w:t xml:space="preserve">згідно </w:t>
      </w:r>
      <w:r w:rsidR="00FD3159" w:rsidRPr="00AF1E98">
        <w:rPr>
          <w:rFonts w:ascii="Times New Roman" w:hAnsi="Times New Roman"/>
          <w:iCs/>
        </w:rPr>
        <w:t xml:space="preserve">із </w:t>
      </w:r>
      <w:r w:rsidRPr="00AF1E98">
        <w:rPr>
          <w:rFonts w:ascii="Times New Roman" w:hAnsi="Times New Roman"/>
          <w:iCs/>
        </w:rPr>
        <w:t>нижче наведени</w:t>
      </w:r>
      <w:r w:rsidR="00FD3159" w:rsidRPr="00AF1E98">
        <w:rPr>
          <w:rFonts w:ascii="Times New Roman" w:hAnsi="Times New Roman"/>
          <w:iCs/>
        </w:rPr>
        <w:t>ми</w:t>
      </w:r>
      <w:r w:rsidRPr="00AF1E98">
        <w:rPr>
          <w:rFonts w:ascii="Times New Roman" w:hAnsi="Times New Roman"/>
          <w:iCs/>
        </w:rPr>
        <w:t xml:space="preserve"> вимог</w:t>
      </w:r>
      <w:r w:rsidR="00FD3159" w:rsidRPr="00AF1E98">
        <w:rPr>
          <w:rFonts w:ascii="Times New Roman" w:hAnsi="Times New Roman"/>
          <w:iCs/>
        </w:rPr>
        <w:t>ами</w:t>
      </w:r>
      <w:r w:rsidRPr="00AF1E98">
        <w:rPr>
          <w:rFonts w:ascii="Times New Roman" w:hAnsi="Times New Roman"/>
          <w:iCs/>
        </w:rPr>
        <w:t xml:space="preserve"> подаються в електронному вигляді через електронну систему закупівель </w:t>
      </w:r>
      <w:r w:rsidRPr="00AF1E98">
        <w:rPr>
          <w:rFonts w:ascii="Times New Roman" w:hAnsi="Times New Roman"/>
          <w:i/>
        </w:rPr>
        <w:t xml:space="preserve">(шляхом завантаження </w:t>
      </w:r>
      <w:proofErr w:type="spellStart"/>
      <w:r w:rsidRPr="00AF1E98">
        <w:rPr>
          <w:rFonts w:ascii="Times New Roman" w:hAnsi="Times New Roman"/>
          <w:i/>
        </w:rPr>
        <w:t>скан</w:t>
      </w:r>
      <w:proofErr w:type="spellEnd"/>
      <w:r w:rsidRPr="00AF1E98">
        <w:rPr>
          <w:rFonts w:ascii="Times New Roman" w:hAnsi="Times New Roman"/>
          <w:i/>
        </w:rPr>
        <w:t>-копій або оригіналів, або електронних документів в електронну систему закупівель).</w:t>
      </w:r>
    </w:p>
    <w:p w14:paraId="2FE704BB" w14:textId="77777777" w:rsidR="00A13256" w:rsidRPr="00AF1E98" w:rsidRDefault="00A13256" w:rsidP="00A13256">
      <w:pPr>
        <w:spacing w:after="0" w:line="240" w:lineRule="auto"/>
        <w:rPr>
          <w:rFonts w:ascii="Times New Roman" w:hAnsi="Times New Roman"/>
        </w:rPr>
      </w:pPr>
    </w:p>
    <w:p w14:paraId="4CAD556C" w14:textId="77777777" w:rsidR="00A13256" w:rsidRPr="00AF1E98" w:rsidRDefault="00A13256" w:rsidP="00A13256">
      <w:pPr>
        <w:pStyle w:val="a3"/>
        <w:numPr>
          <w:ilvl w:val="3"/>
          <w:numId w:val="4"/>
        </w:numPr>
        <w:shd w:val="clear" w:color="auto" w:fill="FFFFFF"/>
        <w:spacing w:after="0" w:line="240" w:lineRule="auto"/>
        <w:ind w:left="0" w:firstLine="0"/>
        <w:jc w:val="both"/>
        <w:rPr>
          <w:rFonts w:ascii="Times New Roman" w:hAnsi="Times New Roman"/>
          <w:lang w:eastAsia="uk-UA"/>
        </w:rPr>
      </w:pPr>
      <w:r w:rsidRPr="00AF1E98">
        <w:rPr>
          <w:rFonts w:ascii="Times New Roman" w:hAnsi="Times New Roman"/>
          <w:b/>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AF1E98">
        <w:rPr>
          <w:rFonts w:ascii="Times New Roman" w:hAnsi="Times New Roman"/>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30B2E1C2" w14:textId="77777777" w:rsidR="00A13256" w:rsidRPr="00AF1E98" w:rsidRDefault="00A13256" w:rsidP="00A13256">
      <w:pPr>
        <w:shd w:val="clear" w:color="auto" w:fill="FFFFFF"/>
        <w:spacing w:after="0" w:line="240" w:lineRule="auto"/>
        <w:jc w:val="both"/>
        <w:rPr>
          <w:rFonts w:ascii="Times New Roman" w:hAnsi="Times New Roman"/>
          <w:b/>
          <w:lang w:eastAsia="uk-UA"/>
        </w:rPr>
      </w:pPr>
      <w:r w:rsidRPr="00AF1E98">
        <w:rPr>
          <w:rFonts w:ascii="Times New Roman" w:hAnsi="Times New Roman"/>
          <w:b/>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98B9AEE" w14:textId="3CEA2245" w:rsidR="00A13256" w:rsidRPr="00AF1E98" w:rsidRDefault="00A13256" w:rsidP="00A13256">
      <w:pPr>
        <w:shd w:val="clear" w:color="auto" w:fill="FFFFFF"/>
        <w:spacing w:after="0" w:line="240" w:lineRule="auto"/>
        <w:jc w:val="both"/>
        <w:rPr>
          <w:rFonts w:ascii="Times New Roman" w:hAnsi="Times New Roman"/>
          <w:lang w:eastAsia="uk-UA"/>
        </w:rPr>
      </w:pPr>
      <w:r w:rsidRPr="00AF1E98">
        <w:rPr>
          <w:rFonts w:ascii="Times New Roman" w:hAnsi="Times New Roman"/>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D3188A7" w14:textId="77777777" w:rsidR="00BB1EA5" w:rsidRPr="00AF1E98" w:rsidRDefault="00BB1EA5" w:rsidP="00A13256">
      <w:pPr>
        <w:shd w:val="clear" w:color="auto" w:fill="FFFFFF"/>
        <w:spacing w:after="0" w:line="240" w:lineRule="auto"/>
        <w:jc w:val="both"/>
        <w:rPr>
          <w:rFonts w:ascii="Times New Roman" w:hAnsi="Times New Roman"/>
          <w:lang w:eastAsia="uk-UA"/>
        </w:rPr>
      </w:pPr>
    </w:p>
    <w:p w14:paraId="5BC372ED" w14:textId="44CBCBC0" w:rsidR="00A13256" w:rsidRPr="00AF1E98" w:rsidRDefault="00A13256" w:rsidP="00F13876">
      <w:pPr>
        <w:shd w:val="clear" w:color="auto" w:fill="FFFFFF"/>
        <w:spacing w:after="0" w:line="240" w:lineRule="auto"/>
        <w:ind w:firstLine="567"/>
        <w:jc w:val="both"/>
        <w:rPr>
          <w:rFonts w:ascii="Times New Roman" w:hAnsi="Times New Roman"/>
          <w:shd w:val="clear" w:color="auto" w:fill="FFFFFF"/>
          <w:lang w:eastAsia="uk-UA"/>
        </w:rPr>
      </w:pPr>
      <w:r w:rsidRPr="00AF1E98">
        <w:rPr>
          <w:rFonts w:ascii="Times New Roman" w:hAnsi="Times New Roman"/>
          <w:b/>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AF1E98">
        <w:rPr>
          <w:rFonts w:ascii="Times New Roman" w:hAnsi="Times New Roman"/>
          <w:shd w:val="clear" w:color="auto" w:fill="FFFFFF"/>
          <w:lang w:eastAsia="uk-UA"/>
        </w:rPr>
        <w:t xml:space="preserve"> Закону, а саме:</w:t>
      </w:r>
    </w:p>
    <w:p w14:paraId="741CDF76" w14:textId="77777777" w:rsidR="00A13256" w:rsidRPr="00AF1E98" w:rsidRDefault="00A13256" w:rsidP="00F13876">
      <w:pPr>
        <w:numPr>
          <w:ilvl w:val="0"/>
          <w:numId w:val="5"/>
        </w:numPr>
        <w:shd w:val="clear" w:color="auto" w:fill="FFFFFF"/>
        <w:spacing w:after="0" w:line="240" w:lineRule="auto"/>
        <w:ind w:left="0" w:firstLine="567"/>
        <w:jc w:val="both"/>
        <w:rPr>
          <w:rFonts w:ascii="Times New Roman" w:hAnsi="Times New Roman"/>
          <w:lang w:eastAsia="uk-UA"/>
        </w:rPr>
      </w:pPr>
      <w:r w:rsidRPr="00AF1E98">
        <w:rPr>
          <w:rFonts w:ascii="Times New Roman" w:hAnsi="Times New Roman"/>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AF1E98">
        <w:rPr>
          <w:rFonts w:ascii="Times New Roman" w:hAnsi="Times New Roman"/>
          <w:b/>
          <w:shd w:val="clear" w:color="auto" w:fill="FFFFFF"/>
          <w:lang w:eastAsia="uk-UA"/>
        </w:rPr>
        <w:t>Документ повинен бути не більше тридцятиденної давнини від дати подання документа.</w:t>
      </w:r>
      <w:r w:rsidRPr="00AF1E98">
        <w:rPr>
          <w:rFonts w:ascii="Times New Roman" w:hAnsi="Times New Roman"/>
          <w:shd w:val="clear" w:color="auto" w:fill="FFFFFF"/>
          <w:lang w:eastAsia="uk-UA"/>
        </w:rPr>
        <w:t xml:space="preserve"> Зазначений документ надається щодо осіб (особи), визначених згідно п. 5, 6, частини 1 ст. 17 Закону;</w:t>
      </w:r>
    </w:p>
    <w:p w14:paraId="12B5AB41" w14:textId="77777777" w:rsidR="00A13256" w:rsidRPr="00AF1E98" w:rsidRDefault="00A13256" w:rsidP="00F13876">
      <w:pPr>
        <w:numPr>
          <w:ilvl w:val="0"/>
          <w:numId w:val="5"/>
        </w:numPr>
        <w:shd w:val="clear" w:color="auto" w:fill="FFFFFF"/>
        <w:spacing w:after="0" w:line="240" w:lineRule="auto"/>
        <w:ind w:left="0" w:firstLine="567"/>
        <w:jc w:val="both"/>
        <w:rPr>
          <w:rFonts w:ascii="Times New Roman" w:hAnsi="Times New Roman"/>
          <w:lang w:eastAsia="uk-UA"/>
        </w:rPr>
      </w:pPr>
      <w:r w:rsidRPr="00AF1E98">
        <w:rPr>
          <w:rFonts w:ascii="Times New Roman" w:hAnsi="Times New Roman"/>
          <w:lang w:eastAsia="uk-UA"/>
        </w:rPr>
        <w:t>довідка, складена учасником у довільній формі, що підтверджує відсутність підстави, передбаченої п.12 частини 1 ст.17 Закону;</w:t>
      </w:r>
    </w:p>
    <w:p w14:paraId="5E7799FA" w14:textId="77777777" w:rsidR="00A13256" w:rsidRPr="00AF1E98" w:rsidRDefault="00A13256" w:rsidP="00F13876">
      <w:pPr>
        <w:numPr>
          <w:ilvl w:val="0"/>
          <w:numId w:val="5"/>
        </w:numPr>
        <w:shd w:val="clear" w:color="auto" w:fill="FFFFFF"/>
        <w:spacing w:after="0" w:line="240" w:lineRule="auto"/>
        <w:ind w:left="0" w:firstLine="567"/>
        <w:jc w:val="both"/>
        <w:rPr>
          <w:rFonts w:ascii="Times New Roman" w:hAnsi="Times New Roman"/>
          <w:lang w:eastAsia="uk-UA"/>
        </w:rPr>
      </w:pPr>
      <w:r w:rsidRPr="00AF1E98">
        <w:rPr>
          <w:rFonts w:ascii="Times New Roman" w:hAnsi="Times New Roman"/>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D5B02F5" w14:textId="77777777" w:rsidR="00A13256" w:rsidRPr="00AF1E98" w:rsidRDefault="00A13256" w:rsidP="00F13876">
      <w:pPr>
        <w:shd w:val="clear" w:color="auto" w:fill="FFFFFF"/>
        <w:spacing w:after="0" w:line="240" w:lineRule="auto"/>
        <w:ind w:firstLine="567"/>
        <w:jc w:val="both"/>
        <w:rPr>
          <w:rFonts w:ascii="Times New Roman" w:hAnsi="Times New Roman"/>
          <w:b/>
          <w:i/>
          <w:lang w:eastAsia="uk-UA"/>
        </w:rPr>
      </w:pPr>
      <w:r w:rsidRPr="00AF1E98">
        <w:rPr>
          <w:rFonts w:ascii="Times New Roman" w:hAnsi="Times New Roman"/>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AF1E98">
        <w:rPr>
          <w:rFonts w:ascii="Times New Roman" w:hAnsi="Times New Roman"/>
          <w:b/>
          <w:bCs/>
          <w:i/>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AF1E98">
        <w:rPr>
          <w:rFonts w:ascii="Times New Roman" w:hAnsi="Times New Roman"/>
          <w:lang w:eastAsia="uk-UA"/>
        </w:rPr>
        <w:t xml:space="preserve">, </w:t>
      </w:r>
      <w:r w:rsidRPr="00AF1E98">
        <w:rPr>
          <w:rFonts w:ascii="Times New Roman" w:hAnsi="Times New Roman"/>
          <w:b/>
          <w:i/>
          <w:lang w:eastAsia="uk-UA"/>
        </w:rPr>
        <w:t>пункту 8 частини 1 статті 17 Закону, рекомендуємо УЧАСНИКУ ТА ПЕРЕМОЖЦЮ надавати:</w:t>
      </w:r>
    </w:p>
    <w:p w14:paraId="178D4381" w14:textId="77777777" w:rsidR="00A13256" w:rsidRPr="00AF1E98" w:rsidRDefault="00A13256" w:rsidP="00F13876">
      <w:pPr>
        <w:pStyle w:val="a3"/>
        <w:numPr>
          <w:ilvl w:val="0"/>
          <w:numId w:val="5"/>
        </w:numPr>
        <w:shd w:val="clear" w:color="auto" w:fill="FFFFFF"/>
        <w:spacing w:after="0" w:line="240" w:lineRule="auto"/>
        <w:ind w:left="0" w:firstLine="567"/>
        <w:jc w:val="both"/>
        <w:rPr>
          <w:rFonts w:ascii="Times New Roman" w:hAnsi="Times New Roman"/>
          <w:b/>
          <w:i/>
          <w:lang w:eastAsia="uk-UA"/>
        </w:rPr>
      </w:pPr>
      <w:r w:rsidRPr="00AF1E98">
        <w:rPr>
          <w:rFonts w:ascii="Times New Roman" w:hAnsi="Times New Roman"/>
          <w:b/>
          <w:i/>
          <w:lang w:eastAsia="uk-UA"/>
        </w:rPr>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1635ED1" w14:textId="77777777" w:rsidR="00A13256" w:rsidRPr="00AF1E98" w:rsidRDefault="00A13256" w:rsidP="00F13876">
      <w:pPr>
        <w:pStyle w:val="a3"/>
        <w:numPr>
          <w:ilvl w:val="0"/>
          <w:numId w:val="5"/>
        </w:numPr>
        <w:shd w:val="clear" w:color="auto" w:fill="FFFFFF"/>
        <w:spacing w:after="0" w:line="240" w:lineRule="auto"/>
        <w:ind w:left="0" w:firstLine="567"/>
        <w:jc w:val="both"/>
        <w:rPr>
          <w:rFonts w:ascii="Times New Roman" w:hAnsi="Times New Roman"/>
          <w:b/>
          <w:i/>
          <w:lang w:eastAsia="uk-UA"/>
        </w:rPr>
      </w:pPr>
      <w:r w:rsidRPr="00AF1E98">
        <w:rPr>
          <w:rFonts w:ascii="Times New Roman" w:hAnsi="Times New Roman"/>
          <w:b/>
          <w:i/>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C393F2E" w14:textId="77777777" w:rsidR="00A13256" w:rsidRPr="00AF1E98" w:rsidRDefault="00A13256" w:rsidP="00F13876">
      <w:pPr>
        <w:shd w:val="clear" w:color="auto" w:fill="FFFFFF"/>
        <w:spacing w:after="0" w:line="240" w:lineRule="auto"/>
        <w:ind w:firstLine="567"/>
        <w:jc w:val="both"/>
        <w:rPr>
          <w:rFonts w:ascii="Times New Roman" w:hAnsi="Times New Roman"/>
          <w:lang w:eastAsia="uk-UA"/>
        </w:rPr>
      </w:pPr>
      <w:r w:rsidRPr="00AF1E98">
        <w:rPr>
          <w:rFonts w:ascii="Times New Roman" w:hAnsi="Times New Roman"/>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B39BDF3" w14:textId="77777777" w:rsidR="00A13256" w:rsidRPr="00AF1E98" w:rsidRDefault="00A13256" w:rsidP="00A13256">
      <w:pPr>
        <w:shd w:val="clear" w:color="auto" w:fill="FFFFFF"/>
        <w:spacing w:after="0" w:line="240" w:lineRule="auto"/>
        <w:jc w:val="both"/>
        <w:rPr>
          <w:rFonts w:ascii="Times New Roman" w:hAnsi="Times New Roman"/>
          <w:lang w:eastAsia="uk-UA"/>
        </w:rPr>
      </w:pPr>
      <w:r w:rsidRPr="00AF1E98">
        <w:rPr>
          <w:rFonts w:ascii="Times New Roman" w:hAnsi="Times New Roman"/>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w:t>
      </w:r>
      <w:r w:rsidRPr="00AF1E98">
        <w:rPr>
          <w:rFonts w:ascii="Times New Roman" w:hAnsi="Times New Roman"/>
          <w:lang w:eastAsia="uk-UA"/>
        </w:rPr>
        <w:lastRenderedPageBreak/>
        <w:t xml:space="preserve">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AF1E98">
        <w:rPr>
          <w:rFonts w:ascii="Times New Roman" w:hAnsi="Times New Roman"/>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AF1E98">
        <w:rPr>
          <w:rFonts w:ascii="Times New Roman" w:hAnsi="Times New Roman"/>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AF1E98">
        <w:rPr>
          <w:rFonts w:ascii="Times New Roman" w:hAnsi="Times New Roman"/>
          <w:lang w:eastAsia="uk-UA"/>
        </w:rPr>
        <w:t>.</w:t>
      </w:r>
    </w:p>
    <w:p w14:paraId="57051B07" w14:textId="684D9377" w:rsidR="000D63F2" w:rsidRPr="00AF1E98" w:rsidRDefault="000D63F2" w:rsidP="000D63F2">
      <w:pPr>
        <w:shd w:val="clear" w:color="auto" w:fill="FFFFFF"/>
        <w:spacing w:after="0" w:line="240" w:lineRule="auto"/>
        <w:ind w:firstLine="708"/>
        <w:jc w:val="both"/>
        <w:rPr>
          <w:rFonts w:ascii="Times New Roman" w:hAnsi="Times New Roman"/>
          <w:b/>
          <w:i/>
          <w:lang w:eastAsia="uk-UA"/>
        </w:rPr>
      </w:pPr>
      <w:r w:rsidRPr="00AF1E98">
        <w:rPr>
          <w:rFonts w:ascii="Times New Roman" w:hAnsi="Times New Roman"/>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AF1E98">
        <w:rPr>
          <w:rFonts w:ascii="Times New Roman" w:hAnsi="Times New Roman"/>
          <w:b/>
          <w:bCs/>
          <w:i/>
          <w:lang w:eastAsia="uk-UA"/>
        </w:rPr>
        <w:t xml:space="preserve">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w:t>
      </w:r>
      <w:r w:rsidR="007E1E1A" w:rsidRPr="00AF1E98">
        <w:rPr>
          <w:rFonts w:ascii="Times New Roman" w:hAnsi="Times New Roman"/>
          <w:b/>
          <w:bCs/>
          <w:i/>
          <w:lang w:eastAsia="uk-UA"/>
        </w:rPr>
        <w:t>1</w:t>
      </w:r>
      <w:r w:rsidRPr="00AF1E98">
        <w:rPr>
          <w:rFonts w:ascii="Times New Roman" w:hAnsi="Times New Roman"/>
          <w:b/>
          <w:bCs/>
          <w:i/>
          <w:lang w:eastAsia="uk-UA"/>
        </w:rPr>
        <w:t>3 частини 1 статті 17 Закону</w:t>
      </w:r>
      <w:r w:rsidRPr="00AF1E98">
        <w:rPr>
          <w:rFonts w:ascii="Times New Roman" w:hAnsi="Times New Roman"/>
          <w:lang w:eastAsia="uk-UA"/>
        </w:rPr>
        <w:t xml:space="preserve">, </w:t>
      </w:r>
      <w:r w:rsidRPr="00AF1E98">
        <w:rPr>
          <w:rFonts w:ascii="Times New Roman" w:hAnsi="Times New Roman"/>
          <w:b/>
          <w:i/>
          <w:lang w:eastAsia="uk-UA"/>
        </w:rPr>
        <w:t>рекомендуємо УЧАСНИКУ ТА ПЕРЕМОЖЦЮ надавати:</w:t>
      </w:r>
    </w:p>
    <w:p w14:paraId="79EACE2E" w14:textId="41BE226E" w:rsidR="000D63F2" w:rsidRPr="00AF1E98" w:rsidRDefault="000D63F2" w:rsidP="00F13876">
      <w:pPr>
        <w:pStyle w:val="a3"/>
        <w:numPr>
          <w:ilvl w:val="0"/>
          <w:numId w:val="5"/>
        </w:numPr>
        <w:shd w:val="clear" w:color="auto" w:fill="FFFFFF"/>
        <w:spacing w:after="0" w:line="240" w:lineRule="auto"/>
        <w:ind w:left="0" w:firstLine="414"/>
        <w:jc w:val="both"/>
        <w:rPr>
          <w:rFonts w:ascii="Times New Roman" w:hAnsi="Times New Roman"/>
          <w:b/>
          <w:i/>
          <w:lang w:eastAsia="uk-UA"/>
        </w:rPr>
      </w:pPr>
      <w:r w:rsidRPr="00AF1E98">
        <w:rPr>
          <w:rFonts w:ascii="Times New Roman" w:hAnsi="Times New Roman"/>
          <w:b/>
          <w:i/>
          <w:lang w:eastAsia="uk-UA"/>
        </w:rPr>
        <w:t>документ/довідку/лист в дов</w:t>
      </w:r>
      <w:r w:rsidR="007E1E1A" w:rsidRPr="00AF1E98">
        <w:rPr>
          <w:rFonts w:ascii="Times New Roman" w:hAnsi="Times New Roman"/>
          <w:b/>
          <w:i/>
          <w:lang w:eastAsia="uk-UA"/>
        </w:rPr>
        <w:t xml:space="preserve">ільній формі, який підтверджує, або спростовує інформацію про те, що </w:t>
      </w:r>
      <w:r w:rsidR="007E1E1A" w:rsidRPr="00AF1E98">
        <w:rPr>
          <w:rFonts w:ascii="Times New Roman" w:hAnsi="Times New Roman"/>
          <w:b/>
          <w:i/>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81A500" w14:textId="1A45E0DE" w:rsidR="000D63F2" w:rsidRPr="00AF1E98" w:rsidRDefault="000D63F2" w:rsidP="00A13256">
      <w:pPr>
        <w:pStyle w:val="11"/>
        <w:widowControl w:val="0"/>
        <w:spacing w:after="0" w:line="240" w:lineRule="auto"/>
        <w:ind w:firstLine="709"/>
        <w:mirrorIndents/>
        <w:jc w:val="both"/>
        <w:rPr>
          <w:rFonts w:ascii="Times New Roman" w:eastAsia="Times New Roman" w:hAnsi="Times New Roman" w:cs="Times New Roman"/>
          <w:i/>
          <w:color w:val="auto"/>
          <w:lang w:val="uk-UA"/>
        </w:rPr>
      </w:pPr>
    </w:p>
    <w:p w14:paraId="06421BFD" w14:textId="6758D0D3" w:rsidR="00A13256" w:rsidRPr="00AF1E98" w:rsidRDefault="00A13256" w:rsidP="00F13876">
      <w:pPr>
        <w:spacing w:line="240" w:lineRule="auto"/>
        <w:rPr>
          <w:rFonts w:ascii="Times New Roman" w:hAnsi="Times New Roman"/>
          <w:b/>
        </w:rPr>
      </w:pPr>
      <w:r w:rsidRPr="00AF1E98">
        <w:rPr>
          <w:rFonts w:ascii="Times New Roman" w:hAnsi="Times New Roman"/>
          <w:b/>
        </w:rPr>
        <w:t>2.</w:t>
      </w:r>
      <w:r w:rsidR="007E1E1A" w:rsidRPr="00AF1E98">
        <w:rPr>
          <w:rFonts w:ascii="Times New Roman" w:hAnsi="Times New Roman"/>
          <w:b/>
        </w:rPr>
        <w:t xml:space="preserve"> </w:t>
      </w:r>
      <w:r w:rsidRPr="00AF1E98">
        <w:rPr>
          <w:rFonts w:ascii="Times New Roman" w:hAnsi="Times New Roman"/>
          <w:b/>
        </w:rPr>
        <w:t>Інші документи, що мають бути надані учасником у складі тендерної пропозиції:</w:t>
      </w:r>
    </w:p>
    <w:p w14:paraId="5BD9ACB0" w14:textId="77777777" w:rsidR="00A13256" w:rsidRPr="00AF1E98" w:rsidRDefault="00A13256" w:rsidP="00F13876">
      <w:pPr>
        <w:spacing w:after="0" w:line="240" w:lineRule="auto"/>
        <w:ind w:firstLine="348"/>
        <w:jc w:val="both"/>
        <w:rPr>
          <w:rFonts w:ascii="Times New Roman" w:hAnsi="Times New Roman"/>
        </w:rPr>
      </w:pPr>
      <w:bookmarkStart w:id="56" w:name="_Hlk28080965"/>
      <w:r w:rsidRPr="00AF1E98">
        <w:rPr>
          <w:rFonts w:ascii="Times New Roman" w:hAnsi="Times New Roman"/>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48C2C942" w14:textId="500ECFC2" w:rsidR="00A13256" w:rsidRPr="00AF1E98" w:rsidRDefault="00A13256" w:rsidP="00F13876">
      <w:pPr>
        <w:spacing w:after="0" w:line="240" w:lineRule="auto"/>
        <w:ind w:firstLine="348"/>
        <w:jc w:val="both"/>
        <w:rPr>
          <w:rFonts w:ascii="Times New Roman" w:hAnsi="Times New Roman"/>
        </w:rPr>
      </w:pPr>
      <w:r w:rsidRPr="00AF1E98">
        <w:rPr>
          <w:rFonts w:ascii="Times New Roman" w:hAnsi="Times New Roman"/>
        </w:rPr>
        <w:t xml:space="preserve"> 2.2.  Копія Статуту або іншого установчого документу. У разі, якщо Учасник діє на підставі модельного статуту</w:t>
      </w:r>
      <w:r w:rsidR="00F13876">
        <w:rPr>
          <w:rFonts w:ascii="Times New Roman" w:hAnsi="Times New Roman"/>
        </w:rPr>
        <w:t xml:space="preserve"> –</w:t>
      </w:r>
      <w:r w:rsidRPr="00AF1E98">
        <w:rPr>
          <w:rFonts w:ascii="Times New Roman" w:hAnsi="Times New Roman"/>
        </w:rPr>
        <w:t xml:space="preserve">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73AFC356" w14:textId="77777777" w:rsidR="00A13256" w:rsidRPr="00AF1E98" w:rsidRDefault="00A13256" w:rsidP="00F13876">
      <w:pPr>
        <w:spacing w:after="0" w:line="240" w:lineRule="auto"/>
        <w:ind w:firstLine="348"/>
        <w:jc w:val="both"/>
        <w:rPr>
          <w:rFonts w:ascii="Times New Roman" w:hAnsi="Times New Roman"/>
        </w:rPr>
      </w:pPr>
      <w:r w:rsidRPr="00AF1E98">
        <w:rPr>
          <w:rFonts w:ascii="Times New Roman" w:hAnsi="Times New Roman"/>
        </w:rPr>
        <w:t>2.3. Копія паспорту завірена підписом учасника (для фізичних осіб, фізичних осіб-підприємців).</w:t>
      </w:r>
    </w:p>
    <w:p w14:paraId="38E5BCB1" w14:textId="77777777" w:rsidR="00A13256" w:rsidRPr="00AF1E98" w:rsidRDefault="00A13256" w:rsidP="00F13876">
      <w:pPr>
        <w:spacing w:after="0" w:line="240" w:lineRule="auto"/>
        <w:ind w:firstLine="348"/>
        <w:jc w:val="both"/>
        <w:rPr>
          <w:rFonts w:ascii="Times New Roman" w:hAnsi="Times New Roman"/>
        </w:rPr>
      </w:pPr>
      <w:r w:rsidRPr="00AF1E98">
        <w:rPr>
          <w:rFonts w:ascii="Times New Roman" w:hAnsi="Times New Roman"/>
        </w:rPr>
        <w:t>2.4. Копія ідентифікаційного коду завірена підписом учасника (для фізичних осіб, фізичних осіб-підприємців).</w:t>
      </w:r>
    </w:p>
    <w:p w14:paraId="6084B548" w14:textId="145EE044" w:rsidR="00A13256" w:rsidRPr="00AF1E98" w:rsidRDefault="00A13256" w:rsidP="00F13876">
      <w:pPr>
        <w:spacing w:after="0" w:line="240" w:lineRule="auto"/>
        <w:ind w:firstLine="282"/>
        <w:jc w:val="both"/>
        <w:rPr>
          <w:rFonts w:ascii="Times New Roman" w:hAnsi="Times New Roman"/>
          <w:strike/>
        </w:rPr>
      </w:pPr>
      <w:r w:rsidRPr="00AF1E98">
        <w:rPr>
          <w:rFonts w:ascii="Times New Roman" w:hAnsi="Times New Roman"/>
        </w:rPr>
        <w:t xml:space="preserve">2.5. Перелік енергоефективних заходів, що планується запровадити за </w:t>
      </w:r>
      <w:proofErr w:type="spellStart"/>
      <w:r w:rsidRPr="00AF1E98">
        <w:rPr>
          <w:rFonts w:ascii="Times New Roman" w:hAnsi="Times New Roman"/>
        </w:rPr>
        <w:t>енергосервісним</w:t>
      </w:r>
      <w:proofErr w:type="spellEnd"/>
      <w:r w:rsidRPr="00AF1E98">
        <w:rPr>
          <w:rFonts w:ascii="Times New Roman" w:hAnsi="Times New Roman"/>
        </w:rPr>
        <w:t xml:space="preserve"> договором відповідно до Додатку </w:t>
      </w:r>
      <w:r w:rsidR="00677F18">
        <w:rPr>
          <w:rFonts w:ascii="Times New Roman" w:hAnsi="Times New Roman"/>
        </w:rPr>
        <w:t>№</w:t>
      </w:r>
      <w:r w:rsidRPr="00AF1E98">
        <w:rPr>
          <w:rFonts w:ascii="Times New Roman" w:hAnsi="Times New Roman"/>
        </w:rPr>
        <w:t>8 до тендерної документації.</w:t>
      </w:r>
    </w:p>
    <w:p w14:paraId="5E2B62F8" w14:textId="77777777" w:rsidR="00A13256" w:rsidRPr="00AF1E98" w:rsidRDefault="00A13256" w:rsidP="00F13876">
      <w:pPr>
        <w:spacing w:after="0" w:line="240" w:lineRule="auto"/>
        <w:ind w:firstLine="348"/>
        <w:jc w:val="both"/>
        <w:rPr>
          <w:rFonts w:ascii="Times New Roman" w:hAnsi="Times New Roman"/>
        </w:rPr>
      </w:pPr>
      <w:r w:rsidRPr="00AF1E98">
        <w:rPr>
          <w:rFonts w:ascii="Times New Roman" w:hAnsi="Times New Roman"/>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6"/>
    </w:p>
    <w:p w14:paraId="034AF10B" w14:textId="532FA4B9" w:rsidR="00A13256" w:rsidRPr="00677F18" w:rsidRDefault="00A13256" w:rsidP="00F13876">
      <w:pPr>
        <w:spacing w:after="0" w:line="240" w:lineRule="auto"/>
        <w:ind w:firstLine="348"/>
        <w:jc w:val="both"/>
        <w:rPr>
          <w:rFonts w:ascii="Times New Roman" w:eastAsia="Times New Roman" w:hAnsi="Times New Roman"/>
        </w:rPr>
      </w:pPr>
      <w:r w:rsidRPr="00AF1E98">
        <w:rPr>
          <w:rFonts w:ascii="Times New Roman" w:hAnsi="Times New Roman"/>
        </w:rPr>
        <w:t>2.7.</w:t>
      </w:r>
      <w:r w:rsidR="00DF063F" w:rsidRPr="00AF1E98">
        <w:rPr>
          <w:rFonts w:ascii="Times New Roman" w:hAnsi="Times New Roman"/>
        </w:rPr>
        <w:t xml:space="preserve"> </w:t>
      </w:r>
      <w:r w:rsidRPr="00AF1E98">
        <w:rPr>
          <w:rFonts w:ascii="Times New Roman" w:eastAsia="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2B3CC1AF" w14:textId="16E5A67D" w:rsidR="00A13256" w:rsidRPr="00F13876" w:rsidRDefault="00677F18" w:rsidP="00F13876">
      <w:pPr>
        <w:pStyle w:val="11"/>
        <w:widowControl w:val="0"/>
        <w:spacing w:after="0" w:line="240" w:lineRule="auto"/>
        <w:ind w:right="113" w:firstLine="283"/>
        <w:jc w:val="both"/>
        <w:rPr>
          <w:rFonts w:ascii="Times New Roman" w:hAnsi="Times New Roman" w:cs="Times New Roman"/>
          <w:color w:val="000000" w:themeColor="text1"/>
          <w:shd w:val="clear" w:color="auto" w:fill="FFFFFF"/>
          <w:lang w:val="uk-UA"/>
        </w:rPr>
        <w:sectPr w:rsidR="00A13256" w:rsidRPr="00F13876" w:rsidSect="00677F18">
          <w:pgSz w:w="11906" w:h="16838"/>
          <w:pgMar w:top="1134" w:right="849" w:bottom="1134" w:left="850" w:header="708" w:footer="708" w:gutter="0"/>
          <w:cols w:space="708"/>
          <w:docGrid w:linePitch="360"/>
        </w:sectPr>
      </w:pPr>
      <w:r>
        <w:rPr>
          <w:rFonts w:ascii="Times New Roman" w:eastAsia="Times New Roman" w:hAnsi="Times New Roman" w:cs="Times New Roman"/>
          <w:lang w:val="uk-UA"/>
        </w:rPr>
        <w:t>2.8.</w:t>
      </w:r>
      <w:r w:rsidR="00A13256" w:rsidRPr="00AF1E98">
        <w:rPr>
          <w:rFonts w:ascii="Times New Roman" w:eastAsia="Times New Roman" w:hAnsi="Times New Roman" w:cs="Times New Roman"/>
          <w:lang w:val="uk-UA"/>
        </w:rPr>
        <w:t xml:space="preserve"> </w:t>
      </w:r>
      <w:r w:rsidR="00A13256" w:rsidRPr="00AF1E98">
        <w:rPr>
          <w:rFonts w:ascii="Times New Roman" w:hAnsi="Times New Roman" w:cs="Times New Roman"/>
          <w:color w:val="000000" w:themeColor="text1"/>
          <w:shd w:val="clear" w:color="auto" w:fill="FFFFFF"/>
          <w:lang w:val="uk-UA"/>
        </w:rPr>
        <w:t xml:space="preserve">Копія акту обстеження об’єкту </w:t>
      </w:r>
      <w:proofErr w:type="spellStart"/>
      <w:r w:rsidR="00A13256" w:rsidRPr="00AF1E98">
        <w:rPr>
          <w:rFonts w:ascii="Times New Roman" w:hAnsi="Times New Roman" w:cs="Times New Roman"/>
          <w:color w:val="000000" w:themeColor="text1"/>
          <w:shd w:val="clear" w:color="auto" w:fill="FFFFFF"/>
          <w:lang w:val="uk-UA"/>
        </w:rPr>
        <w:t>енергосервісу</w:t>
      </w:r>
      <w:proofErr w:type="spellEnd"/>
      <w:r w:rsidR="00A13256" w:rsidRPr="00AF1E98">
        <w:rPr>
          <w:rFonts w:ascii="Times New Roman" w:hAnsi="Times New Roman" w:cs="Times New Roman"/>
          <w:color w:val="000000" w:themeColor="text1"/>
          <w:shd w:val="clear" w:color="auto" w:fill="FFFFFF"/>
          <w:lang w:val="uk-UA"/>
        </w:rPr>
        <w:t xml:space="preserve">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AF1E98">
        <w:rPr>
          <w:rFonts w:ascii="Times New Roman" w:hAnsi="Times New Roman" w:cs="Times New Roman"/>
          <w:color w:val="000000" w:themeColor="text1"/>
          <w:shd w:val="clear" w:color="auto" w:fill="FFFFFF"/>
          <w:lang w:val="uk-UA"/>
        </w:rPr>
        <w:t xml:space="preserve">України </w:t>
      </w:r>
      <w:r w:rsidR="00A13256" w:rsidRPr="00AF1E98">
        <w:rPr>
          <w:rFonts w:ascii="Times New Roman" w:hAnsi="Times New Roman" w:cs="Times New Roman"/>
          <w:color w:val="000000" w:themeColor="text1"/>
          <w:shd w:val="clear" w:color="auto" w:fill="FFFFFF"/>
          <w:lang w:val="uk-UA"/>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00A13256" w:rsidRPr="00AF1E98">
        <w:rPr>
          <w:rFonts w:ascii="Times New Roman" w:hAnsi="Times New Roman" w:cs="Times New Roman"/>
          <w:color w:val="000000" w:themeColor="text1"/>
          <w:shd w:val="clear" w:color="auto" w:fill="FFFFFF"/>
          <w:lang w:val="uk-UA"/>
        </w:rPr>
        <w:t>енергомодернізації</w:t>
      </w:r>
      <w:proofErr w:type="spellEnd"/>
      <w:r w:rsidR="00A13256" w:rsidRPr="00AF1E98">
        <w:rPr>
          <w:rFonts w:ascii="Times New Roman" w:hAnsi="Times New Roman" w:cs="Times New Roman"/>
          <w:color w:val="000000" w:themeColor="text1"/>
          <w:shd w:val="clear" w:color="auto" w:fill="FFFFFF"/>
          <w:lang w:val="uk-UA"/>
        </w:rPr>
        <w:t>»</w:t>
      </w:r>
      <w:r w:rsidR="00321B0A" w:rsidRPr="00AF1E98">
        <w:rPr>
          <w:rFonts w:ascii="Times New Roman" w:hAnsi="Times New Roman" w:cs="Times New Roman"/>
          <w:color w:val="000000" w:themeColor="text1"/>
          <w:shd w:val="clear" w:color="auto" w:fill="FFFFFF"/>
          <w:lang w:val="uk-UA"/>
        </w:rPr>
        <w:t xml:space="preserve"> та постанови КМУ від 19 червня 2023 року №621.</w:t>
      </w:r>
      <w:bookmarkStart w:id="57" w:name="_GoBack"/>
      <w:bookmarkEnd w:id="57"/>
    </w:p>
    <w:p w14:paraId="54DF2925" w14:textId="77777777" w:rsidR="00A13256" w:rsidRPr="00AF1E98" w:rsidRDefault="00A13256" w:rsidP="00A13256">
      <w:pPr>
        <w:spacing w:after="0" w:line="240" w:lineRule="auto"/>
        <w:mirrorIndents/>
        <w:jc w:val="right"/>
        <w:rPr>
          <w:rFonts w:ascii="Times New Roman" w:hAnsi="Times New Roman"/>
          <w:b/>
          <w:iCs/>
        </w:rPr>
      </w:pPr>
      <w:r w:rsidRPr="00AF1E98">
        <w:rPr>
          <w:rFonts w:ascii="Times New Roman" w:hAnsi="Times New Roman"/>
          <w:b/>
          <w:iCs/>
        </w:rPr>
        <w:lastRenderedPageBreak/>
        <w:t>Додаток № 8</w:t>
      </w:r>
    </w:p>
    <w:p w14:paraId="103A50BA" w14:textId="77777777" w:rsidR="00A13256" w:rsidRPr="00AF1E98" w:rsidRDefault="00A13256" w:rsidP="00A13256">
      <w:pPr>
        <w:spacing w:after="0" w:line="240" w:lineRule="auto"/>
        <w:mirrorIndents/>
        <w:jc w:val="center"/>
        <w:rPr>
          <w:rFonts w:ascii="Times New Roman" w:hAnsi="Times New Roman"/>
          <w:iCs/>
        </w:rPr>
      </w:pPr>
    </w:p>
    <w:p w14:paraId="2837B2B5" w14:textId="77777777" w:rsidR="00A13256" w:rsidRPr="00AF1E98" w:rsidRDefault="00A13256" w:rsidP="00A13256">
      <w:pPr>
        <w:spacing w:after="0" w:line="240" w:lineRule="auto"/>
        <w:mirrorIndents/>
        <w:jc w:val="center"/>
        <w:rPr>
          <w:rFonts w:ascii="Times New Roman" w:hAnsi="Times New Roman"/>
          <w:b/>
          <w:iCs/>
        </w:rPr>
      </w:pPr>
      <w:r w:rsidRPr="00AF1E98">
        <w:rPr>
          <w:rFonts w:ascii="Times New Roman" w:hAnsi="Times New Roman"/>
          <w:b/>
          <w:iCs/>
        </w:rPr>
        <w:t xml:space="preserve">Перелік енергоефективних заходів за </w:t>
      </w:r>
      <w:proofErr w:type="spellStart"/>
      <w:r w:rsidRPr="00AF1E98">
        <w:rPr>
          <w:rFonts w:ascii="Times New Roman" w:hAnsi="Times New Roman"/>
          <w:b/>
          <w:iCs/>
        </w:rPr>
        <w:t>енергосервісним</w:t>
      </w:r>
      <w:proofErr w:type="spellEnd"/>
      <w:r w:rsidRPr="00AF1E98">
        <w:rPr>
          <w:rFonts w:ascii="Times New Roman" w:hAnsi="Times New Roman"/>
          <w:b/>
          <w:iCs/>
        </w:rPr>
        <w:t xml:space="preserve"> договором</w:t>
      </w:r>
    </w:p>
    <w:p w14:paraId="7BCF9A00" w14:textId="77777777" w:rsidR="00840016" w:rsidRPr="00AF1E98" w:rsidRDefault="00840016" w:rsidP="00A13256">
      <w:pPr>
        <w:jc w:val="center"/>
        <w:rPr>
          <w:rFonts w:ascii="Times New Roman" w:hAnsi="Times New Roman"/>
        </w:rPr>
      </w:pPr>
    </w:p>
    <w:p w14:paraId="736F47FE" w14:textId="5B0A4EA0" w:rsidR="003A3457" w:rsidRPr="003A3457" w:rsidRDefault="003A3457" w:rsidP="003A3457">
      <w:pPr>
        <w:spacing w:line="240" w:lineRule="auto"/>
        <w:jc w:val="center"/>
        <w:rPr>
          <w:rFonts w:ascii="Times New Roman" w:hAnsi="Times New Roman"/>
          <w:b/>
          <w:bCs/>
        </w:rPr>
      </w:pPr>
      <w:proofErr w:type="spellStart"/>
      <w:r w:rsidRPr="003A3457">
        <w:rPr>
          <w:rFonts w:ascii="Times New Roman" w:hAnsi="Times New Roman"/>
          <w:b/>
        </w:rPr>
        <w:t>Енергосервіс</w:t>
      </w:r>
      <w:proofErr w:type="spellEnd"/>
      <w:r w:rsidRPr="003A3457">
        <w:rPr>
          <w:rFonts w:ascii="Times New Roman" w:hAnsi="Times New Roman"/>
          <w:b/>
        </w:rPr>
        <w:t xml:space="preserve"> системи зовнішнього освітлення, що обліковується на балансі Виробничого управління комунального господарства Нововолинської міської ради</w:t>
      </w:r>
    </w:p>
    <w:p w14:paraId="3AD6455D" w14:textId="77777777" w:rsidR="00A13256" w:rsidRPr="00AF1E98" w:rsidRDefault="00A13256" w:rsidP="00A13256">
      <w:pPr>
        <w:spacing w:after="0" w:line="240" w:lineRule="auto"/>
        <w:mirrorIndents/>
        <w:jc w:val="right"/>
        <w:rPr>
          <w:rFonts w:ascii="Times New Roman" w:hAnsi="Times New Roman"/>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19"/>
        <w:gridCol w:w="2896"/>
        <w:gridCol w:w="1929"/>
        <w:gridCol w:w="1375"/>
        <w:gridCol w:w="1375"/>
        <w:gridCol w:w="1803"/>
      </w:tblGrid>
      <w:tr w:rsidR="00A13256" w:rsidRPr="00AF1E98" w14:paraId="7C0730A8" w14:textId="77777777" w:rsidTr="003A3457">
        <w:trPr>
          <w:trHeight w:val="680"/>
          <w:jc w:val="center"/>
        </w:trPr>
        <w:tc>
          <w:tcPr>
            <w:tcW w:w="401" w:type="pct"/>
            <w:tcBorders>
              <w:top w:val="single" w:sz="4" w:space="0" w:color="00000A"/>
              <w:left w:val="single" w:sz="4" w:space="0" w:color="00000A"/>
              <w:bottom w:val="single" w:sz="4" w:space="0" w:color="00000A"/>
              <w:right w:val="single" w:sz="4" w:space="0" w:color="00000A"/>
            </w:tcBorders>
            <w:vAlign w:val="center"/>
            <w:hideMark/>
          </w:tcPr>
          <w:p w14:paraId="492FD35B"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w:t>
            </w:r>
          </w:p>
          <w:p w14:paraId="4ACC2A57"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з/п</w:t>
            </w:r>
          </w:p>
        </w:tc>
        <w:tc>
          <w:tcPr>
            <w:tcW w:w="1420" w:type="pct"/>
            <w:tcBorders>
              <w:top w:val="single" w:sz="4" w:space="0" w:color="00000A"/>
              <w:left w:val="single" w:sz="4" w:space="0" w:color="00000A"/>
              <w:bottom w:val="single" w:sz="4" w:space="0" w:color="00000A"/>
              <w:right w:val="single" w:sz="4" w:space="0" w:color="00000A"/>
            </w:tcBorders>
            <w:vAlign w:val="center"/>
            <w:hideMark/>
          </w:tcPr>
          <w:p w14:paraId="1581351B"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Найменування заходу</w:t>
            </w:r>
            <w:r w:rsidR="00F60550" w:rsidRPr="00AF1E98">
              <w:rPr>
                <w:rFonts w:ascii="Times New Roman" w:hAnsi="Times New Roman"/>
                <w:bCs/>
              </w:rPr>
              <w:t>**</w:t>
            </w:r>
          </w:p>
        </w:tc>
        <w:tc>
          <w:tcPr>
            <w:tcW w:w="946" w:type="pct"/>
            <w:tcBorders>
              <w:top w:val="single" w:sz="4" w:space="0" w:color="00000A"/>
              <w:left w:val="single" w:sz="4" w:space="0" w:color="00000A"/>
              <w:bottom w:val="single" w:sz="4" w:space="0" w:color="00000A"/>
              <w:right w:val="single" w:sz="4" w:space="0" w:color="00000A"/>
            </w:tcBorders>
            <w:hideMark/>
          </w:tcPr>
          <w:p w14:paraId="18DF1D0F"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Найменування робіт в межах заходу</w:t>
            </w:r>
          </w:p>
        </w:tc>
        <w:tc>
          <w:tcPr>
            <w:tcW w:w="674" w:type="pct"/>
            <w:tcBorders>
              <w:top w:val="single" w:sz="4" w:space="0" w:color="00000A"/>
              <w:left w:val="single" w:sz="4" w:space="0" w:color="00000A"/>
              <w:bottom w:val="single" w:sz="4" w:space="0" w:color="00000A"/>
              <w:right w:val="single" w:sz="4" w:space="0" w:color="00000A"/>
            </w:tcBorders>
            <w:vAlign w:val="center"/>
            <w:hideMark/>
          </w:tcPr>
          <w:p w14:paraId="426A9088"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 xml:space="preserve">Етапи </w:t>
            </w:r>
          </w:p>
          <w:p w14:paraId="0D378135"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виконання</w:t>
            </w:r>
          </w:p>
        </w:tc>
        <w:tc>
          <w:tcPr>
            <w:tcW w:w="674" w:type="pct"/>
            <w:tcBorders>
              <w:top w:val="single" w:sz="4" w:space="0" w:color="00000A"/>
              <w:left w:val="single" w:sz="4" w:space="0" w:color="00000A"/>
              <w:bottom w:val="single" w:sz="4" w:space="0" w:color="00000A"/>
              <w:right w:val="single" w:sz="4" w:space="0" w:color="00000A"/>
            </w:tcBorders>
            <w:vAlign w:val="center"/>
            <w:hideMark/>
          </w:tcPr>
          <w:p w14:paraId="256492E4"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Строк виконання</w:t>
            </w:r>
          </w:p>
        </w:tc>
        <w:tc>
          <w:tcPr>
            <w:tcW w:w="884" w:type="pct"/>
            <w:tcBorders>
              <w:top w:val="single" w:sz="4" w:space="0" w:color="00000A"/>
              <w:left w:val="single" w:sz="4" w:space="0" w:color="00000A"/>
              <w:bottom w:val="single" w:sz="4" w:space="0" w:color="00000A"/>
              <w:right w:val="single" w:sz="4" w:space="0" w:color="00000A"/>
            </w:tcBorders>
            <w:vAlign w:val="center"/>
            <w:hideMark/>
          </w:tcPr>
          <w:p w14:paraId="1E63F6FE"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Умови впровадження*</w:t>
            </w:r>
          </w:p>
        </w:tc>
      </w:tr>
      <w:tr w:rsidR="00A13256" w:rsidRPr="00AF1E98" w14:paraId="0DA38370" w14:textId="77777777" w:rsidTr="003A3457">
        <w:trPr>
          <w:trHeight w:val="295"/>
          <w:jc w:val="center"/>
        </w:trPr>
        <w:tc>
          <w:tcPr>
            <w:tcW w:w="401" w:type="pct"/>
            <w:tcBorders>
              <w:top w:val="single" w:sz="4" w:space="0" w:color="00000A"/>
              <w:left w:val="single" w:sz="4" w:space="0" w:color="00000A"/>
              <w:bottom w:val="single" w:sz="4" w:space="0" w:color="00000A"/>
              <w:right w:val="single" w:sz="4" w:space="0" w:color="00000A"/>
            </w:tcBorders>
            <w:vAlign w:val="center"/>
            <w:hideMark/>
          </w:tcPr>
          <w:p w14:paraId="369933E1"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1</w:t>
            </w:r>
          </w:p>
        </w:tc>
        <w:tc>
          <w:tcPr>
            <w:tcW w:w="1420" w:type="pct"/>
            <w:tcBorders>
              <w:top w:val="single" w:sz="4" w:space="0" w:color="00000A"/>
              <w:left w:val="single" w:sz="4" w:space="0" w:color="00000A"/>
              <w:bottom w:val="single" w:sz="4" w:space="0" w:color="00000A"/>
              <w:right w:val="single" w:sz="4" w:space="0" w:color="00000A"/>
            </w:tcBorders>
          </w:tcPr>
          <w:p w14:paraId="2E680F70" w14:textId="77777777" w:rsidR="00A13256" w:rsidRPr="00AF1E98" w:rsidRDefault="00A13256">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vAlign w:val="center"/>
          </w:tcPr>
          <w:p w14:paraId="69250737"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4C92A66A"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31071DC1" w14:textId="77777777" w:rsidR="00A13256" w:rsidRPr="00AF1E98" w:rsidRDefault="00A13256">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790D4881" w14:textId="77777777" w:rsidR="00A13256" w:rsidRPr="00AF1E98" w:rsidRDefault="00A13256">
            <w:pPr>
              <w:spacing w:after="0" w:line="240" w:lineRule="auto"/>
              <w:mirrorIndents/>
              <w:jc w:val="center"/>
              <w:rPr>
                <w:rFonts w:ascii="Times New Roman" w:hAnsi="Times New Roman"/>
              </w:rPr>
            </w:pPr>
          </w:p>
        </w:tc>
      </w:tr>
      <w:tr w:rsidR="00A13256" w:rsidRPr="00AF1E98" w14:paraId="01BB70ED"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hideMark/>
          </w:tcPr>
          <w:p w14:paraId="54F61BDB"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2</w:t>
            </w:r>
          </w:p>
        </w:tc>
        <w:tc>
          <w:tcPr>
            <w:tcW w:w="1420" w:type="pct"/>
            <w:tcBorders>
              <w:top w:val="single" w:sz="4" w:space="0" w:color="00000A"/>
              <w:left w:val="single" w:sz="4" w:space="0" w:color="00000A"/>
              <w:bottom w:val="single" w:sz="4" w:space="0" w:color="00000A"/>
              <w:right w:val="single" w:sz="4" w:space="0" w:color="00000A"/>
            </w:tcBorders>
          </w:tcPr>
          <w:p w14:paraId="009774EF" w14:textId="77777777" w:rsidR="00A13256" w:rsidRPr="00AF1E98" w:rsidRDefault="00A13256">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4D6D962B"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0026C2F2"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6A117C41" w14:textId="77777777" w:rsidR="00A13256" w:rsidRPr="00AF1E98" w:rsidRDefault="00A13256">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3BD8A840" w14:textId="77777777" w:rsidR="00A13256" w:rsidRPr="00AF1E98" w:rsidRDefault="00A13256">
            <w:pPr>
              <w:spacing w:after="0" w:line="240" w:lineRule="auto"/>
              <w:mirrorIndents/>
              <w:jc w:val="center"/>
              <w:rPr>
                <w:rFonts w:ascii="Times New Roman" w:hAnsi="Times New Roman"/>
              </w:rPr>
            </w:pPr>
          </w:p>
        </w:tc>
      </w:tr>
      <w:tr w:rsidR="00A13256" w:rsidRPr="00AF1E98" w14:paraId="17033B1B"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hideMark/>
          </w:tcPr>
          <w:p w14:paraId="0EE7E721"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w:t>
            </w:r>
          </w:p>
        </w:tc>
        <w:tc>
          <w:tcPr>
            <w:tcW w:w="1420" w:type="pct"/>
            <w:tcBorders>
              <w:top w:val="single" w:sz="4" w:space="0" w:color="00000A"/>
              <w:left w:val="single" w:sz="4" w:space="0" w:color="00000A"/>
              <w:bottom w:val="single" w:sz="4" w:space="0" w:color="00000A"/>
              <w:right w:val="single" w:sz="4" w:space="0" w:color="00000A"/>
            </w:tcBorders>
          </w:tcPr>
          <w:p w14:paraId="719A84DA" w14:textId="77777777" w:rsidR="00A13256" w:rsidRPr="00AF1E98" w:rsidRDefault="00A13256">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4FE781F3"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7F7130B3"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346632AC" w14:textId="77777777" w:rsidR="00A13256" w:rsidRPr="00AF1E98" w:rsidRDefault="00A13256">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4FB2BCD6" w14:textId="77777777" w:rsidR="00A13256" w:rsidRPr="00AF1E98" w:rsidRDefault="00A13256">
            <w:pPr>
              <w:spacing w:after="0" w:line="240" w:lineRule="auto"/>
              <w:mirrorIndents/>
              <w:jc w:val="center"/>
              <w:rPr>
                <w:rFonts w:ascii="Times New Roman" w:hAnsi="Times New Roman"/>
              </w:rPr>
            </w:pPr>
          </w:p>
        </w:tc>
      </w:tr>
      <w:tr w:rsidR="00A13256" w:rsidRPr="00AF1E98" w14:paraId="2ABB7704"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hideMark/>
          </w:tcPr>
          <w:p w14:paraId="71FF3AB8" w14:textId="77777777" w:rsidR="00A13256" w:rsidRPr="00AF1E98" w:rsidRDefault="00A13256">
            <w:pPr>
              <w:spacing w:after="0" w:line="240" w:lineRule="auto"/>
              <w:mirrorIndents/>
              <w:jc w:val="center"/>
              <w:rPr>
                <w:rFonts w:ascii="Times New Roman" w:hAnsi="Times New Roman"/>
                <w:bCs/>
              </w:rPr>
            </w:pPr>
            <w:r w:rsidRPr="00AF1E98">
              <w:rPr>
                <w:rFonts w:ascii="Times New Roman" w:hAnsi="Times New Roman"/>
                <w:bCs/>
              </w:rPr>
              <w:t>n</w:t>
            </w:r>
          </w:p>
        </w:tc>
        <w:tc>
          <w:tcPr>
            <w:tcW w:w="1420" w:type="pct"/>
            <w:tcBorders>
              <w:top w:val="single" w:sz="4" w:space="0" w:color="00000A"/>
              <w:left w:val="single" w:sz="4" w:space="0" w:color="00000A"/>
              <w:bottom w:val="single" w:sz="4" w:space="0" w:color="00000A"/>
              <w:right w:val="single" w:sz="4" w:space="0" w:color="00000A"/>
            </w:tcBorders>
          </w:tcPr>
          <w:p w14:paraId="677CA2B9" w14:textId="77777777" w:rsidR="00A13256" w:rsidRPr="00AF1E98" w:rsidRDefault="00A13256">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337B730B"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21F92CB0"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6F341E8C" w14:textId="77777777" w:rsidR="00A13256" w:rsidRPr="00AF1E98" w:rsidRDefault="00A13256">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3D84CD0E" w14:textId="77777777" w:rsidR="00A13256" w:rsidRPr="00AF1E98" w:rsidRDefault="00A13256">
            <w:pPr>
              <w:spacing w:after="0" w:line="240" w:lineRule="auto"/>
              <w:mirrorIndents/>
              <w:jc w:val="center"/>
              <w:rPr>
                <w:rFonts w:ascii="Times New Roman" w:hAnsi="Times New Roman"/>
              </w:rPr>
            </w:pPr>
          </w:p>
        </w:tc>
      </w:tr>
      <w:tr w:rsidR="00A13256" w:rsidRPr="00AF1E98" w14:paraId="08D1DAB6"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tcPr>
          <w:p w14:paraId="74D1A1A0" w14:textId="77777777" w:rsidR="00A13256" w:rsidRPr="00AF1E98" w:rsidRDefault="00A13256">
            <w:pPr>
              <w:spacing w:after="0" w:line="240" w:lineRule="auto"/>
              <w:mirrorIndents/>
              <w:jc w:val="center"/>
              <w:rPr>
                <w:rFonts w:ascii="Times New Roman" w:hAnsi="Times New Roman"/>
                <w:bCs/>
              </w:rPr>
            </w:pPr>
          </w:p>
        </w:tc>
        <w:tc>
          <w:tcPr>
            <w:tcW w:w="1420" w:type="pct"/>
            <w:tcBorders>
              <w:top w:val="single" w:sz="4" w:space="0" w:color="00000A"/>
              <w:left w:val="single" w:sz="4" w:space="0" w:color="00000A"/>
              <w:bottom w:val="single" w:sz="4" w:space="0" w:color="00000A"/>
              <w:right w:val="single" w:sz="4" w:space="0" w:color="00000A"/>
            </w:tcBorders>
          </w:tcPr>
          <w:p w14:paraId="29327AC7" w14:textId="77777777" w:rsidR="00A13256" w:rsidRPr="00AF1E98" w:rsidRDefault="00A13256">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109CDD51"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6CE328AA"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619C0375" w14:textId="77777777" w:rsidR="00A13256" w:rsidRPr="00AF1E98" w:rsidRDefault="00A13256">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393D8987" w14:textId="77777777" w:rsidR="00A13256" w:rsidRPr="00AF1E98" w:rsidRDefault="00A13256">
            <w:pPr>
              <w:spacing w:after="0" w:line="240" w:lineRule="auto"/>
              <w:mirrorIndents/>
              <w:jc w:val="center"/>
              <w:rPr>
                <w:rFonts w:ascii="Times New Roman" w:hAnsi="Times New Roman"/>
              </w:rPr>
            </w:pPr>
          </w:p>
        </w:tc>
      </w:tr>
      <w:tr w:rsidR="00C524EA" w:rsidRPr="00AF1E98" w14:paraId="6A089F36"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tcPr>
          <w:p w14:paraId="153D5DD1" w14:textId="77777777" w:rsidR="00C524EA" w:rsidRPr="00AF1E98" w:rsidRDefault="00C524EA">
            <w:pPr>
              <w:spacing w:after="0" w:line="240" w:lineRule="auto"/>
              <w:mirrorIndents/>
              <w:jc w:val="center"/>
              <w:rPr>
                <w:rFonts w:ascii="Times New Roman" w:hAnsi="Times New Roman"/>
                <w:bCs/>
              </w:rPr>
            </w:pPr>
          </w:p>
        </w:tc>
        <w:tc>
          <w:tcPr>
            <w:tcW w:w="1420" w:type="pct"/>
            <w:tcBorders>
              <w:top w:val="single" w:sz="4" w:space="0" w:color="00000A"/>
              <w:left w:val="single" w:sz="4" w:space="0" w:color="00000A"/>
              <w:bottom w:val="single" w:sz="4" w:space="0" w:color="00000A"/>
              <w:right w:val="single" w:sz="4" w:space="0" w:color="00000A"/>
            </w:tcBorders>
          </w:tcPr>
          <w:p w14:paraId="6E44EADF" w14:textId="77777777" w:rsidR="00C524EA" w:rsidRPr="00AF1E98" w:rsidRDefault="00C524EA">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64F365F2" w14:textId="77777777" w:rsidR="00C524EA" w:rsidRPr="00AF1E98" w:rsidRDefault="00C524EA">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689AD558" w14:textId="77777777" w:rsidR="00C524EA" w:rsidRPr="00AF1E98" w:rsidRDefault="00C524EA">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16F78868" w14:textId="77777777" w:rsidR="00C524EA" w:rsidRPr="00AF1E98" w:rsidRDefault="00C524EA">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3138C5CA" w14:textId="77777777" w:rsidR="00C524EA" w:rsidRPr="00AF1E98" w:rsidRDefault="00C524EA">
            <w:pPr>
              <w:spacing w:after="0" w:line="240" w:lineRule="auto"/>
              <w:mirrorIndents/>
              <w:jc w:val="center"/>
              <w:rPr>
                <w:rFonts w:ascii="Times New Roman" w:hAnsi="Times New Roman"/>
              </w:rPr>
            </w:pPr>
          </w:p>
        </w:tc>
      </w:tr>
      <w:tr w:rsidR="00C524EA" w:rsidRPr="00AF1E98" w14:paraId="085270CD"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tcPr>
          <w:p w14:paraId="01430BAF" w14:textId="77777777" w:rsidR="00C524EA" w:rsidRPr="00AF1E98" w:rsidRDefault="00C524EA">
            <w:pPr>
              <w:spacing w:after="0" w:line="240" w:lineRule="auto"/>
              <w:mirrorIndents/>
              <w:jc w:val="center"/>
              <w:rPr>
                <w:rFonts w:ascii="Times New Roman" w:hAnsi="Times New Roman"/>
                <w:bCs/>
              </w:rPr>
            </w:pPr>
          </w:p>
        </w:tc>
        <w:tc>
          <w:tcPr>
            <w:tcW w:w="1420" w:type="pct"/>
            <w:tcBorders>
              <w:top w:val="single" w:sz="4" w:space="0" w:color="00000A"/>
              <w:left w:val="single" w:sz="4" w:space="0" w:color="00000A"/>
              <w:bottom w:val="single" w:sz="4" w:space="0" w:color="00000A"/>
              <w:right w:val="single" w:sz="4" w:space="0" w:color="00000A"/>
            </w:tcBorders>
          </w:tcPr>
          <w:p w14:paraId="0423EAEE" w14:textId="77777777" w:rsidR="00C524EA" w:rsidRPr="00AF1E98" w:rsidRDefault="00C524EA">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70F86255" w14:textId="77777777" w:rsidR="00C524EA" w:rsidRPr="00AF1E98" w:rsidRDefault="00C524EA">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03E15339" w14:textId="77777777" w:rsidR="00C524EA" w:rsidRPr="00AF1E98" w:rsidRDefault="00C524EA">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76425AFD" w14:textId="77777777" w:rsidR="00C524EA" w:rsidRPr="00AF1E98" w:rsidRDefault="00C524EA">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6AA99F55" w14:textId="77777777" w:rsidR="00C524EA" w:rsidRPr="00AF1E98" w:rsidRDefault="00C524EA">
            <w:pPr>
              <w:spacing w:after="0" w:line="240" w:lineRule="auto"/>
              <w:mirrorIndents/>
              <w:jc w:val="center"/>
              <w:rPr>
                <w:rFonts w:ascii="Times New Roman" w:hAnsi="Times New Roman"/>
              </w:rPr>
            </w:pPr>
          </w:p>
        </w:tc>
      </w:tr>
      <w:tr w:rsidR="00A13256" w:rsidRPr="00AF1E98" w14:paraId="3210391A" w14:textId="77777777" w:rsidTr="003A3457">
        <w:trPr>
          <w:trHeight w:val="284"/>
          <w:jc w:val="center"/>
        </w:trPr>
        <w:tc>
          <w:tcPr>
            <w:tcW w:w="401" w:type="pct"/>
            <w:tcBorders>
              <w:top w:val="single" w:sz="4" w:space="0" w:color="00000A"/>
              <w:left w:val="single" w:sz="4" w:space="0" w:color="00000A"/>
              <w:bottom w:val="single" w:sz="4" w:space="0" w:color="00000A"/>
              <w:right w:val="single" w:sz="4" w:space="0" w:color="00000A"/>
            </w:tcBorders>
            <w:vAlign w:val="center"/>
          </w:tcPr>
          <w:p w14:paraId="75C02359" w14:textId="77777777" w:rsidR="00A13256" w:rsidRPr="00AF1E98" w:rsidRDefault="00A13256">
            <w:pPr>
              <w:spacing w:after="0" w:line="240" w:lineRule="auto"/>
              <w:mirrorIndents/>
              <w:jc w:val="center"/>
              <w:rPr>
                <w:rFonts w:ascii="Times New Roman" w:hAnsi="Times New Roman"/>
                <w:bCs/>
              </w:rPr>
            </w:pPr>
          </w:p>
        </w:tc>
        <w:tc>
          <w:tcPr>
            <w:tcW w:w="1420" w:type="pct"/>
            <w:tcBorders>
              <w:top w:val="single" w:sz="4" w:space="0" w:color="00000A"/>
              <w:left w:val="single" w:sz="4" w:space="0" w:color="00000A"/>
              <w:bottom w:val="single" w:sz="4" w:space="0" w:color="00000A"/>
              <w:right w:val="single" w:sz="4" w:space="0" w:color="00000A"/>
            </w:tcBorders>
            <w:vAlign w:val="center"/>
          </w:tcPr>
          <w:p w14:paraId="6719061D" w14:textId="77777777" w:rsidR="00A13256" w:rsidRPr="00AF1E98" w:rsidRDefault="00A13256">
            <w:pPr>
              <w:spacing w:after="0" w:line="240" w:lineRule="auto"/>
              <w:mirrorIndents/>
              <w:jc w:val="center"/>
              <w:rPr>
                <w:rFonts w:ascii="Times New Roman" w:hAnsi="Times New Roman"/>
              </w:rPr>
            </w:pPr>
          </w:p>
        </w:tc>
        <w:tc>
          <w:tcPr>
            <w:tcW w:w="946" w:type="pct"/>
            <w:tcBorders>
              <w:top w:val="single" w:sz="4" w:space="0" w:color="00000A"/>
              <w:left w:val="single" w:sz="4" w:space="0" w:color="00000A"/>
              <w:bottom w:val="single" w:sz="4" w:space="0" w:color="00000A"/>
              <w:right w:val="single" w:sz="4" w:space="0" w:color="00000A"/>
            </w:tcBorders>
          </w:tcPr>
          <w:p w14:paraId="460C7F3F"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687A5F43" w14:textId="77777777" w:rsidR="00A13256" w:rsidRPr="00AF1E98" w:rsidRDefault="00A13256">
            <w:pPr>
              <w:spacing w:after="0" w:line="240" w:lineRule="auto"/>
              <w:mirrorIndents/>
              <w:jc w:val="center"/>
              <w:rPr>
                <w:rFonts w:ascii="Times New Roman" w:hAnsi="Times New Roman"/>
              </w:rPr>
            </w:pPr>
          </w:p>
        </w:tc>
        <w:tc>
          <w:tcPr>
            <w:tcW w:w="674" w:type="pct"/>
            <w:tcBorders>
              <w:top w:val="single" w:sz="4" w:space="0" w:color="00000A"/>
              <w:left w:val="single" w:sz="4" w:space="0" w:color="00000A"/>
              <w:bottom w:val="single" w:sz="4" w:space="0" w:color="00000A"/>
              <w:right w:val="single" w:sz="4" w:space="0" w:color="00000A"/>
            </w:tcBorders>
            <w:vAlign w:val="center"/>
          </w:tcPr>
          <w:p w14:paraId="39A58334" w14:textId="77777777" w:rsidR="00A13256" w:rsidRPr="00AF1E98" w:rsidRDefault="00A13256">
            <w:pPr>
              <w:spacing w:after="0" w:line="240" w:lineRule="auto"/>
              <w:mirrorIndents/>
              <w:jc w:val="center"/>
              <w:rPr>
                <w:rFonts w:ascii="Times New Roman" w:hAnsi="Times New Roman"/>
              </w:rPr>
            </w:pPr>
          </w:p>
        </w:tc>
        <w:tc>
          <w:tcPr>
            <w:tcW w:w="884" w:type="pct"/>
            <w:tcBorders>
              <w:top w:val="single" w:sz="4" w:space="0" w:color="00000A"/>
              <w:left w:val="single" w:sz="4" w:space="0" w:color="00000A"/>
              <w:bottom w:val="single" w:sz="4" w:space="0" w:color="00000A"/>
              <w:right w:val="single" w:sz="4" w:space="0" w:color="00000A"/>
            </w:tcBorders>
            <w:vAlign w:val="center"/>
          </w:tcPr>
          <w:p w14:paraId="1DA73104" w14:textId="77777777" w:rsidR="00A13256" w:rsidRPr="00AF1E98" w:rsidRDefault="00A13256">
            <w:pPr>
              <w:spacing w:after="0" w:line="240" w:lineRule="auto"/>
              <w:mirrorIndents/>
              <w:jc w:val="center"/>
              <w:rPr>
                <w:rFonts w:ascii="Times New Roman" w:hAnsi="Times New Roman"/>
              </w:rPr>
            </w:pPr>
          </w:p>
        </w:tc>
      </w:tr>
    </w:tbl>
    <w:p w14:paraId="336B5B56" w14:textId="77777777" w:rsidR="00A13256" w:rsidRPr="00AF1E98" w:rsidRDefault="00A13256" w:rsidP="00A13256">
      <w:pPr>
        <w:spacing w:after="0" w:line="240" w:lineRule="auto"/>
        <w:mirrorIndents/>
        <w:rPr>
          <w:rFonts w:ascii="Times New Roman" w:hAnsi="Times New Roman"/>
        </w:rPr>
      </w:pPr>
      <w:r w:rsidRPr="00AF1E98">
        <w:rPr>
          <w:rFonts w:ascii="Times New Roman" w:hAnsi="Times New Roman"/>
        </w:rPr>
        <w:t>__________</w:t>
      </w:r>
    </w:p>
    <w:p w14:paraId="389BB142" w14:textId="77777777" w:rsidR="00A13256" w:rsidRPr="00AF1E98" w:rsidRDefault="00A13256" w:rsidP="00A13256">
      <w:pPr>
        <w:spacing w:after="0" w:line="240" w:lineRule="auto"/>
        <w:mirrorIndents/>
        <w:jc w:val="both"/>
        <w:rPr>
          <w:rFonts w:ascii="Times New Roman" w:hAnsi="Times New Roman"/>
        </w:rPr>
      </w:pPr>
      <w:r w:rsidRPr="00AF1E98">
        <w:rPr>
          <w:rFonts w:ascii="Times New Roman" w:hAnsi="Times New Roman"/>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sidRPr="00AF1E98">
        <w:rPr>
          <w:rFonts w:ascii="Times New Roman" w:hAnsi="Times New Roman"/>
        </w:rPr>
        <w:t>енергосервісним</w:t>
      </w:r>
      <w:proofErr w:type="spellEnd"/>
      <w:r w:rsidRPr="00AF1E98">
        <w:rPr>
          <w:rFonts w:ascii="Times New Roman" w:hAnsi="Times New Roman"/>
        </w:rPr>
        <w:t xml:space="preserve"> договором тощо), дотримання яких є необхідним  для здійснення запропонованих заходів </w:t>
      </w:r>
      <w:proofErr w:type="spellStart"/>
      <w:r w:rsidRPr="00AF1E98">
        <w:rPr>
          <w:rFonts w:ascii="Times New Roman" w:hAnsi="Times New Roman"/>
        </w:rPr>
        <w:t>енергосервісу</w:t>
      </w:r>
      <w:proofErr w:type="spellEnd"/>
      <w:r w:rsidRPr="00AF1E98">
        <w:rPr>
          <w:rFonts w:ascii="Times New Roman" w:hAnsi="Times New Roman"/>
        </w:rPr>
        <w:t>.</w:t>
      </w:r>
    </w:p>
    <w:p w14:paraId="47EC0199" w14:textId="77777777" w:rsidR="004656D0" w:rsidRPr="00AF1E98" w:rsidRDefault="004656D0" w:rsidP="00A13256">
      <w:pPr>
        <w:spacing w:after="0" w:line="240" w:lineRule="auto"/>
        <w:mirrorIndents/>
        <w:jc w:val="both"/>
        <w:rPr>
          <w:rFonts w:ascii="Times New Roman" w:hAnsi="Times New Roman"/>
        </w:rPr>
      </w:pPr>
    </w:p>
    <w:p w14:paraId="44063581" w14:textId="77777777" w:rsidR="00F60550" w:rsidRPr="00AF1E98" w:rsidRDefault="00F60550" w:rsidP="00A13256">
      <w:pPr>
        <w:spacing w:after="0" w:line="240" w:lineRule="auto"/>
        <w:mirrorIndents/>
        <w:jc w:val="both"/>
        <w:rPr>
          <w:rFonts w:ascii="Times New Roman" w:hAnsi="Times New Roman"/>
        </w:rPr>
      </w:pPr>
      <w:r w:rsidRPr="00AF1E98">
        <w:rPr>
          <w:rFonts w:ascii="Times New Roman" w:hAnsi="Times New Roman"/>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3D3F776C" w14:textId="77777777" w:rsidR="00A13256" w:rsidRPr="00AF1E98" w:rsidRDefault="00A13256" w:rsidP="00A13256">
      <w:pPr>
        <w:spacing w:after="0" w:line="240" w:lineRule="auto"/>
        <w:mirrorIndents/>
        <w:rPr>
          <w:rFonts w:ascii="Times New Roman" w:hAnsi="Times New Roman"/>
        </w:rPr>
      </w:pPr>
    </w:p>
    <w:p w14:paraId="46D530BE" w14:textId="77777777" w:rsidR="00A13256" w:rsidRPr="00AF1E98" w:rsidRDefault="00A13256" w:rsidP="00A13256">
      <w:pPr>
        <w:spacing w:after="0" w:line="240" w:lineRule="auto"/>
        <w:mirrorIndents/>
        <w:rPr>
          <w:rFonts w:ascii="Times New Roman" w:hAnsi="Times New Roman"/>
        </w:rPr>
      </w:pPr>
    </w:p>
    <w:p w14:paraId="7BBBBFF0" w14:textId="77777777" w:rsidR="00A13256" w:rsidRPr="00AF1E98" w:rsidRDefault="00A13256" w:rsidP="00A13256">
      <w:pPr>
        <w:rPr>
          <w:rFonts w:ascii="Times New Roman" w:hAnsi="Times New Roman"/>
          <w:b/>
        </w:rPr>
      </w:pPr>
    </w:p>
    <w:p w14:paraId="6CBF4F00" w14:textId="77777777" w:rsidR="00A13256" w:rsidRPr="00AF1E98" w:rsidRDefault="00A13256" w:rsidP="00A13256">
      <w:pPr>
        <w:rPr>
          <w:rFonts w:ascii="Times New Roman" w:hAnsi="Times New Roman"/>
        </w:rPr>
      </w:pPr>
    </w:p>
    <w:p w14:paraId="024693BD"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689E59F4" w14:textId="77777777" w:rsidR="00A13256" w:rsidRPr="00AF1E98" w:rsidRDefault="00A13256" w:rsidP="00A13256">
      <w:pPr>
        <w:pStyle w:val="a3"/>
        <w:spacing w:after="0" w:line="240" w:lineRule="auto"/>
        <w:ind w:left="0"/>
        <w:jc w:val="both"/>
        <w:rPr>
          <w:rFonts w:ascii="Times New Roman" w:eastAsia="Times New Roman" w:hAnsi="Times New Roman"/>
        </w:rPr>
      </w:pPr>
    </w:p>
    <w:p w14:paraId="1DEDCA80" w14:textId="77777777" w:rsidR="00A13256" w:rsidRPr="00AF1E98" w:rsidRDefault="00A13256" w:rsidP="00A13256">
      <w:pPr>
        <w:spacing w:after="0" w:line="240" w:lineRule="auto"/>
        <w:rPr>
          <w:rFonts w:ascii="Times New Roman" w:hAnsi="Times New Roman"/>
          <w:iCs/>
        </w:rPr>
      </w:pPr>
    </w:p>
    <w:p w14:paraId="467E4759" w14:textId="77777777" w:rsidR="00A13256" w:rsidRPr="00AF1E98" w:rsidRDefault="00A13256" w:rsidP="00A13256">
      <w:pPr>
        <w:rPr>
          <w:rFonts w:ascii="Times New Roman" w:hAnsi="Times New Roman"/>
        </w:rPr>
      </w:pPr>
    </w:p>
    <w:p w14:paraId="7583F9AB" w14:textId="77777777" w:rsidR="0031095E" w:rsidRPr="00AF1E98" w:rsidRDefault="0031095E" w:rsidP="0034185F">
      <w:pPr>
        <w:spacing w:line="240" w:lineRule="auto"/>
        <w:rPr>
          <w:rFonts w:ascii="Times New Roman" w:hAnsi="Times New Roman"/>
        </w:rPr>
      </w:pPr>
    </w:p>
    <w:sectPr w:rsidR="0031095E" w:rsidRPr="00AF1E98" w:rsidSect="00677F18">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05"/>
    <w:rsid w:val="00012827"/>
    <w:rsid w:val="00033F80"/>
    <w:rsid w:val="000602B8"/>
    <w:rsid w:val="0006530E"/>
    <w:rsid w:val="00065ADA"/>
    <w:rsid w:val="000829AA"/>
    <w:rsid w:val="00085021"/>
    <w:rsid w:val="00096BFE"/>
    <w:rsid w:val="000D63F2"/>
    <w:rsid w:val="000D7C08"/>
    <w:rsid w:val="000E1E1A"/>
    <w:rsid w:val="00103EA0"/>
    <w:rsid w:val="001044B5"/>
    <w:rsid w:val="0010527A"/>
    <w:rsid w:val="001076CB"/>
    <w:rsid w:val="00116C56"/>
    <w:rsid w:val="001307B8"/>
    <w:rsid w:val="001322F6"/>
    <w:rsid w:val="001632CA"/>
    <w:rsid w:val="00176CE9"/>
    <w:rsid w:val="001B3536"/>
    <w:rsid w:val="001D059A"/>
    <w:rsid w:val="001D1ACA"/>
    <w:rsid w:val="001E382C"/>
    <w:rsid w:val="001E449C"/>
    <w:rsid w:val="001F198B"/>
    <w:rsid w:val="00201FCD"/>
    <w:rsid w:val="00225172"/>
    <w:rsid w:val="00232C57"/>
    <w:rsid w:val="00236D6A"/>
    <w:rsid w:val="00265930"/>
    <w:rsid w:val="002865BB"/>
    <w:rsid w:val="002874D2"/>
    <w:rsid w:val="002B0E33"/>
    <w:rsid w:val="002C3DB0"/>
    <w:rsid w:val="002C4CC6"/>
    <w:rsid w:val="002E4C7C"/>
    <w:rsid w:val="002E754D"/>
    <w:rsid w:val="002F1F8A"/>
    <w:rsid w:val="0031095E"/>
    <w:rsid w:val="00321B0A"/>
    <w:rsid w:val="00322937"/>
    <w:rsid w:val="0034185F"/>
    <w:rsid w:val="00342330"/>
    <w:rsid w:val="003506CA"/>
    <w:rsid w:val="00370218"/>
    <w:rsid w:val="003A2570"/>
    <w:rsid w:val="003A3457"/>
    <w:rsid w:val="003B506E"/>
    <w:rsid w:val="003D3EEA"/>
    <w:rsid w:val="003D6783"/>
    <w:rsid w:val="003E5B2A"/>
    <w:rsid w:val="003F157F"/>
    <w:rsid w:val="0040064E"/>
    <w:rsid w:val="0040200C"/>
    <w:rsid w:val="00403CD4"/>
    <w:rsid w:val="00405525"/>
    <w:rsid w:val="00434F8D"/>
    <w:rsid w:val="00435E3A"/>
    <w:rsid w:val="00440AE9"/>
    <w:rsid w:val="00446698"/>
    <w:rsid w:val="0046370B"/>
    <w:rsid w:val="004656D0"/>
    <w:rsid w:val="00465FB3"/>
    <w:rsid w:val="00481914"/>
    <w:rsid w:val="004C3643"/>
    <w:rsid w:val="004E1603"/>
    <w:rsid w:val="005412C5"/>
    <w:rsid w:val="00544A36"/>
    <w:rsid w:val="005648F5"/>
    <w:rsid w:val="00580417"/>
    <w:rsid w:val="0058379A"/>
    <w:rsid w:val="00584D8D"/>
    <w:rsid w:val="005979C6"/>
    <w:rsid w:val="00597C63"/>
    <w:rsid w:val="005A5925"/>
    <w:rsid w:val="005C5545"/>
    <w:rsid w:val="005D51D5"/>
    <w:rsid w:val="005D5F05"/>
    <w:rsid w:val="005E05B0"/>
    <w:rsid w:val="005F6217"/>
    <w:rsid w:val="00605B7C"/>
    <w:rsid w:val="00622664"/>
    <w:rsid w:val="00624F3D"/>
    <w:rsid w:val="0063687A"/>
    <w:rsid w:val="00665F1D"/>
    <w:rsid w:val="00677F18"/>
    <w:rsid w:val="006A30B9"/>
    <w:rsid w:val="006A3285"/>
    <w:rsid w:val="006C3FFA"/>
    <w:rsid w:val="006C6A55"/>
    <w:rsid w:val="006F6262"/>
    <w:rsid w:val="00702908"/>
    <w:rsid w:val="007060DA"/>
    <w:rsid w:val="00723299"/>
    <w:rsid w:val="007304EE"/>
    <w:rsid w:val="0075335E"/>
    <w:rsid w:val="007548E4"/>
    <w:rsid w:val="00777F46"/>
    <w:rsid w:val="007B3EC5"/>
    <w:rsid w:val="007D2B35"/>
    <w:rsid w:val="007D5F00"/>
    <w:rsid w:val="007D74E1"/>
    <w:rsid w:val="007E11BB"/>
    <w:rsid w:val="007E1E1A"/>
    <w:rsid w:val="007E5EA7"/>
    <w:rsid w:val="00840016"/>
    <w:rsid w:val="008A74A8"/>
    <w:rsid w:val="008B6E91"/>
    <w:rsid w:val="008C55C6"/>
    <w:rsid w:val="008E4CA0"/>
    <w:rsid w:val="00917BB7"/>
    <w:rsid w:val="00923609"/>
    <w:rsid w:val="00932B28"/>
    <w:rsid w:val="00961AF7"/>
    <w:rsid w:val="0096607B"/>
    <w:rsid w:val="009816DD"/>
    <w:rsid w:val="009A1EB6"/>
    <w:rsid w:val="009B6DC9"/>
    <w:rsid w:val="009E5A48"/>
    <w:rsid w:val="00A13256"/>
    <w:rsid w:val="00A24D67"/>
    <w:rsid w:val="00A31414"/>
    <w:rsid w:val="00A32E6E"/>
    <w:rsid w:val="00A3443A"/>
    <w:rsid w:val="00A560F2"/>
    <w:rsid w:val="00A60FBB"/>
    <w:rsid w:val="00A62BA9"/>
    <w:rsid w:val="00A65578"/>
    <w:rsid w:val="00A77CB1"/>
    <w:rsid w:val="00A831C2"/>
    <w:rsid w:val="00AA6D1E"/>
    <w:rsid w:val="00AD2DEA"/>
    <w:rsid w:val="00AD5CFC"/>
    <w:rsid w:val="00AE0888"/>
    <w:rsid w:val="00AE5FA0"/>
    <w:rsid w:val="00AF1E98"/>
    <w:rsid w:val="00AF7530"/>
    <w:rsid w:val="00B05C46"/>
    <w:rsid w:val="00B13946"/>
    <w:rsid w:val="00B1482E"/>
    <w:rsid w:val="00B25405"/>
    <w:rsid w:val="00B40AAF"/>
    <w:rsid w:val="00B43E9B"/>
    <w:rsid w:val="00B61C7B"/>
    <w:rsid w:val="00B63E09"/>
    <w:rsid w:val="00B64AFD"/>
    <w:rsid w:val="00B72DD7"/>
    <w:rsid w:val="00B75F96"/>
    <w:rsid w:val="00B803CF"/>
    <w:rsid w:val="00B943E1"/>
    <w:rsid w:val="00BA0FA2"/>
    <w:rsid w:val="00BA75C8"/>
    <w:rsid w:val="00BB1EA5"/>
    <w:rsid w:val="00BC714E"/>
    <w:rsid w:val="00BF5A19"/>
    <w:rsid w:val="00C04671"/>
    <w:rsid w:val="00C0612D"/>
    <w:rsid w:val="00C129AB"/>
    <w:rsid w:val="00C20671"/>
    <w:rsid w:val="00C524EA"/>
    <w:rsid w:val="00C56DDB"/>
    <w:rsid w:val="00C572FB"/>
    <w:rsid w:val="00C61558"/>
    <w:rsid w:val="00C75D47"/>
    <w:rsid w:val="00C81763"/>
    <w:rsid w:val="00C82B1F"/>
    <w:rsid w:val="00CB7A03"/>
    <w:rsid w:val="00CC6BB8"/>
    <w:rsid w:val="00CD3CDE"/>
    <w:rsid w:val="00D2486F"/>
    <w:rsid w:val="00D41EED"/>
    <w:rsid w:val="00D5166E"/>
    <w:rsid w:val="00D92968"/>
    <w:rsid w:val="00DA5A4D"/>
    <w:rsid w:val="00DB0848"/>
    <w:rsid w:val="00DB1CDE"/>
    <w:rsid w:val="00DB3632"/>
    <w:rsid w:val="00DB3C9F"/>
    <w:rsid w:val="00DB594A"/>
    <w:rsid w:val="00DC6154"/>
    <w:rsid w:val="00DC7D56"/>
    <w:rsid w:val="00DD16FF"/>
    <w:rsid w:val="00DD4650"/>
    <w:rsid w:val="00DD6944"/>
    <w:rsid w:val="00DF063F"/>
    <w:rsid w:val="00E4126E"/>
    <w:rsid w:val="00E8249F"/>
    <w:rsid w:val="00EB5846"/>
    <w:rsid w:val="00EC55E8"/>
    <w:rsid w:val="00ED5401"/>
    <w:rsid w:val="00EF0ED3"/>
    <w:rsid w:val="00F01306"/>
    <w:rsid w:val="00F13876"/>
    <w:rsid w:val="00F46E3C"/>
    <w:rsid w:val="00F516D6"/>
    <w:rsid w:val="00F60550"/>
    <w:rsid w:val="00F61B22"/>
    <w:rsid w:val="00F76310"/>
    <w:rsid w:val="00F9275E"/>
    <w:rsid w:val="00F97057"/>
    <w:rsid w:val="00FA0B0F"/>
    <w:rsid w:val="00FC40B7"/>
    <w:rsid w:val="00FD3159"/>
    <w:rsid w:val="00FD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6772"/>
  <w15:docId w15:val="{FE91EE2C-6281-4190-A276-4F273CB3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A6557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65578"/>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9651">
      <w:bodyDiv w:val="1"/>
      <w:marLeft w:val="0"/>
      <w:marRight w:val="0"/>
      <w:marTop w:val="0"/>
      <w:marBottom w:val="0"/>
      <w:divBdr>
        <w:top w:val="none" w:sz="0" w:space="0" w:color="auto"/>
        <w:left w:val="none" w:sz="0" w:space="0" w:color="auto"/>
        <w:bottom w:val="none" w:sz="0" w:space="0" w:color="auto"/>
        <w:right w:val="none" w:sz="0" w:space="0" w:color="auto"/>
      </w:divBdr>
    </w:div>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410274862">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zakon2.rada.gov.ua/laws/show/1197-18/print1382537400988893?test=HtkMfW9q574d431sZihX/hb.HI4dIs80msh8Ie6"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27</Pages>
  <Words>45532</Words>
  <Characters>25954</Characters>
  <Application>Microsoft Office Word</Application>
  <DocSecurity>0</DocSecurity>
  <Lines>216</Lines>
  <Paragraphs>142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Manager/>
  <Company/>
  <LinksUpToDate>false</LinksUpToDate>
  <CharactersWithSpaces>71344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ПК</cp:lastModifiedBy>
  <cp:revision>25</cp:revision>
  <cp:lastPrinted>2024-02-09T09:24:00Z</cp:lastPrinted>
  <dcterms:created xsi:type="dcterms:W3CDTF">2024-02-02T12:22:00Z</dcterms:created>
  <dcterms:modified xsi:type="dcterms:W3CDTF">2024-04-29T11:31:00Z</dcterms:modified>
  <cp:category/>
</cp:coreProperties>
</file>