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BF35C0" w:rsidRDefault="00D77096" w:rsidP="00D77096">
      <w:pPr>
        <w:jc w:val="center"/>
        <w:rPr>
          <w:rFonts w:ascii="Times New Roman" w:hAnsi="Times New Roman"/>
          <w:position w:val="6"/>
          <w:sz w:val="4"/>
          <w:szCs w:val="20"/>
          <w:lang w:val="ru-RU"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1FF22B04"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 xml:space="preserve">№ </w:t>
      </w:r>
      <w:r w:rsidR="004C01D8">
        <w:rPr>
          <w:color w:val="1B1B1B"/>
          <w:sz w:val="22"/>
          <w:szCs w:val="22"/>
          <w:lang w:val="ru-RU"/>
        </w:rPr>
        <w:t>1</w:t>
      </w:r>
      <w:r w:rsidR="00532EA2">
        <w:rPr>
          <w:color w:val="1B1B1B"/>
          <w:sz w:val="22"/>
          <w:szCs w:val="22"/>
          <w:lang w:val="ru-RU"/>
        </w:rPr>
        <w:t>41</w:t>
      </w:r>
      <w:r>
        <w:rPr>
          <w:color w:val="1B1B1B"/>
          <w:sz w:val="22"/>
          <w:szCs w:val="22"/>
        </w:rPr>
        <w:t xml:space="preserve">  від </w:t>
      </w:r>
      <w:r w:rsidR="00B4798B">
        <w:rPr>
          <w:color w:val="1B1B1B"/>
          <w:sz w:val="22"/>
          <w:szCs w:val="22"/>
          <w:lang w:val="ru-RU"/>
        </w:rPr>
        <w:t>30</w:t>
      </w:r>
      <w:r>
        <w:rPr>
          <w:color w:val="1B1B1B"/>
          <w:sz w:val="22"/>
          <w:szCs w:val="22"/>
        </w:rPr>
        <w:t>.0</w:t>
      </w:r>
      <w:r w:rsidR="00532EA2">
        <w:rPr>
          <w:color w:val="1B1B1B"/>
          <w:sz w:val="22"/>
          <w:szCs w:val="22"/>
        </w:rPr>
        <w:t>8</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3AA9CC67" w14:textId="438584A7" w:rsidR="00C71ACA" w:rsidRDefault="00C71ACA" w:rsidP="00C71ACA">
      <w:pPr>
        <w:spacing w:after="40"/>
        <w:rPr>
          <w:rFonts w:ascii="Times New Roman" w:hAnsi="Times New Roman"/>
          <w:b/>
          <w:sz w:val="28"/>
          <w:szCs w:val="28"/>
        </w:rPr>
      </w:pPr>
      <w:r>
        <w:rPr>
          <w:rFonts w:ascii="Times New Roman" w:hAnsi="Times New Roman"/>
          <w:b/>
          <w:sz w:val="28"/>
          <w:szCs w:val="28"/>
        </w:rPr>
        <w:t xml:space="preserve"> </w:t>
      </w:r>
    </w:p>
    <w:p w14:paraId="27DBEE8E" w14:textId="5C9196BC" w:rsidR="00532EA2" w:rsidRPr="00532EA2" w:rsidRDefault="00532EA2" w:rsidP="00532EA2">
      <w:pPr>
        <w:widowControl w:val="0"/>
        <w:spacing w:after="0" w:line="240" w:lineRule="auto"/>
        <w:contextualSpacing/>
        <w:jc w:val="both"/>
        <w:rPr>
          <w:rFonts w:ascii="Times New Roman" w:hAnsi="Times New Roman"/>
          <w:b/>
          <w:sz w:val="28"/>
          <w:szCs w:val="28"/>
        </w:rPr>
      </w:pPr>
      <w:r w:rsidRPr="00532EA2">
        <w:rPr>
          <w:rFonts w:ascii="Times New Roman" w:eastAsia="Calibri" w:hAnsi="Times New Roman"/>
          <w:b/>
          <w:kern w:val="36"/>
          <w:sz w:val="28"/>
          <w:szCs w:val="28"/>
          <w:lang w:eastAsia="ru-RU"/>
        </w:rPr>
        <w:t>Електрокардіограф</w:t>
      </w:r>
      <w:r w:rsidRPr="00532EA2">
        <w:rPr>
          <w:rFonts w:ascii="Times New Roman" w:hAnsi="Times New Roman"/>
          <w:b/>
          <w:sz w:val="28"/>
          <w:szCs w:val="28"/>
        </w:rPr>
        <w:t xml:space="preserve"> - НК 024:2023 11407 </w:t>
      </w:r>
      <w:proofErr w:type="spellStart"/>
      <w:r w:rsidRPr="00532EA2">
        <w:rPr>
          <w:rFonts w:ascii="Times New Roman" w:hAnsi="Times New Roman"/>
          <w:b/>
          <w:sz w:val="28"/>
          <w:szCs w:val="28"/>
        </w:rPr>
        <w:t>Єлектрокардіограф</w:t>
      </w:r>
      <w:proofErr w:type="spellEnd"/>
      <w:r w:rsidRPr="00532EA2">
        <w:rPr>
          <w:rFonts w:ascii="Times New Roman" w:hAnsi="Times New Roman"/>
          <w:b/>
          <w:sz w:val="28"/>
          <w:szCs w:val="28"/>
        </w:rPr>
        <w:t xml:space="preserve"> основного призначення</w:t>
      </w:r>
      <w:r w:rsidRPr="00532EA2">
        <w:rPr>
          <w:rFonts w:ascii="Times New Roman" w:hAnsi="Times New Roman"/>
          <w:b/>
          <w:color w:val="202124"/>
          <w:sz w:val="28"/>
          <w:szCs w:val="28"/>
          <w:shd w:val="clear" w:color="auto" w:fill="FFFFFF"/>
        </w:rPr>
        <w:t xml:space="preserve"> </w:t>
      </w:r>
      <w:r w:rsidR="00B4798B">
        <w:rPr>
          <w:rFonts w:ascii="Times New Roman" w:hAnsi="Times New Roman"/>
          <w:b/>
          <w:color w:val="202124"/>
          <w:sz w:val="28"/>
          <w:szCs w:val="28"/>
          <w:shd w:val="clear" w:color="auto" w:fill="FFFFFF"/>
          <w:lang w:val="ru-RU"/>
        </w:rPr>
        <w:t xml:space="preserve">  </w:t>
      </w:r>
      <w:r w:rsidRPr="00532EA2">
        <w:rPr>
          <w:rFonts w:ascii="Times New Roman" w:hAnsi="Times New Roman"/>
          <w:b/>
          <w:color w:val="202124"/>
          <w:sz w:val="28"/>
          <w:szCs w:val="28"/>
          <w:shd w:val="clear" w:color="auto" w:fill="FFFFFF"/>
        </w:rPr>
        <w:t>ДК 021:2015 - </w:t>
      </w:r>
      <w:r w:rsidRPr="00532EA2">
        <w:rPr>
          <w:rFonts w:ascii="Times New Roman" w:hAnsi="Times New Roman"/>
          <w:b/>
          <w:color w:val="040C28"/>
          <w:sz w:val="28"/>
          <w:szCs w:val="28"/>
        </w:rPr>
        <w:t>33120000-7</w:t>
      </w:r>
      <w:r w:rsidRPr="00532EA2">
        <w:rPr>
          <w:rFonts w:ascii="Times New Roman" w:hAnsi="Times New Roman"/>
          <w:b/>
          <w:color w:val="202124"/>
          <w:sz w:val="28"/>
          <w:szCs w:val="28"/>
          <w:shd w:val="clear" w:color="auto" w:fill="FFFFFF"/>
        </w:rPr>
        <w:t> - Системи реєстрації медичної інформації та дослідне обладнання.</w:t>
      </w:r>
    </w:p>
    <w:p w14:paraId="118C92AD" w14:textId="3B5B7868" w:rsidR="004C01D8" w:rsidRPr="00532EA2" w:rsidRDefault="004C01D8" w:rsidP="00C71ACA">
      <w:pPr>
        <w:spacing w:after="40"/>
        <w:jc w:val="both"/>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295A3DC0"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0A12BC">
        <w:rPr>
          <w:rFonts w:ascii="Times New Roman" w:hAnsi="Times New Roman"/>
        </w:rPr>
        <w:t>3</w:t>
      </w:r>
      <w:r w:rsidR="008A2B27">
        <w:rPr>
          <w:rFonts w:ascii="Times New Roman" w:hAnsi="Times New Roman"/>
        </w:rPr>
        <w:t xml:space="preserve"> р.</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7862" w:rsidRPr="000A624F" w14:paraId="554A4570" w14:textId="77777777" w:rsidTr="004C01D8">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2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4C01D8">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4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4C01D8">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4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4C01D8">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4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4C01D8">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450" w:type="dxa"/>
          </w:tcPr>
          <w:p w14:paraId="601DC8B8" w14:textId="77777777" w:rsidR="00FE1083"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4C01D8">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450" w:type="dxa"/>
          </w:tcPr>
          <w:p w14:paraId="6AC231D0" w14:textId="20A72714" w:rsidR="00FE1083" w:rsidRPr="000A624F" w:rsidRDefault="00FE1083" w:rsidP="00FE1083">
            <w:pPr>
              <w:jc w:val="both"/>
              <w:rPr>
                <w:rFonts w:ascii="Times New Roman" w:hAnsi="Times New Roman"/>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FE1083" w:rsidRPr="000A624F" w14:paraId="0D10FD75" w14:textId="77777777" w:rsidTr="004C01D8">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4C01D8">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4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4C01D8">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4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FE108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450" w:type="dxa"/>
          </w:tcPr>
          <w:p w14:paraId="481F9EE5" w14:textId="5BF6A7C8" w:rsidR="00532EA2" w:rsidRPr="00D73C4D" w:rsidRDefault="00532EA2" w:rsidP="00532EA2">
            <w:pPr>
              <w:widowControl w:val="0"/>
              <w:spacing w:after="0" w:line="240" w:lineRule="auto"/>
              <w:contextualSpacing/>
              <w:jc w:val="both"/>
              <w:rPr>
                <w:rFonts w:ascii="Times New Roman" w:hAnsi="Times New Roman"/>
                <w:b/>
                <w:bCs/>
                <w:sz w:val="24"/>
                <w:szCs w:val="24"/>
              </w:rPr>
            </w:pPr>
            <w:r>
              <w:rPr>
                <w:rFonts w:ascii="Times New Roman" w:hAnsi="Times New Roman"/>
                <w:b/>
                <w:sz w:val="24"/>
                <w:szCs w:val="24"/>
              </w:rPr>
              <w:t xml:space="preserve">                 </w:t>
            </w:r>
            <w:r w:rsidRPr="00D73C4D">
              <w:rPr>
                <w:rFonts w:ascii="Times New Roman" w:eastAsia="Calibri" w:hAnsi="Times New Roman"/>
                <w:b/>
                <w:bCs/>
                <w:kern w:val="36"/>
                <w:sz w:val="24"/>
                <w:szCs w:val="24"/>
                <w:lang w:eastAsia="ru-RU"/>
              </w:rPr>
              <w:t>Електрокардіограф</w:t>
            </w:r>
            <w:r>
              <w:rPr>
                <w:rFonts w:ascii="Times New Roman" w:hAnsi="Times New Roman"/>
                <w:b/>
                <w:sz w:val="24"/>
                <w:szCs w:val="24"/>
              </w:rPr>
              <w:t xml:space="preserve"> - НК 024:2023 11407 </w:t>
            </w:r>
            <w:proofErr w:type="spellStart"/>
            <w:r>
              <w:rPr>
                <w:rFonts w:ascii="Times New Roman" w:hAnsi="Times New Roman"/>
                <w:b/>
                <w:sz w:val="24"/>
                <w:szCs w:val="24"/>
              </w:rPr>
              <w:t>Єлектрокардіограф</w:t>
            </w:r>
            <w:proofErr w:type="spellEnd"/>
            <w:r>
              <w:rPr>
                <w:rFonts w:ascii="Times New Roman" w:hAnsi="Times New Roman"/>
                <w:b/>
                <w:sz w:val="24"/>
                <w:szCs w:val="24"/>
              </w:rPr>
              <w:t xml:space="preserve"> основного призначення</w:t>
            </w:r>
            <w:r w:rsidRPr="00D73C4D">
              <w:rPr>
                <w:rFonts w:ascii="Times New Roman" w:hAnsi="Times New Roman"/>
                <w:color w:val="202124"/>
                <w:sz w:val="24"/>
                <w:szCs w:val="24"/>
                <w:shd w:val="clear" w:color="auto" w:fill="FFFFFF"/>
              </w:rPr>
              <w:t xml:space="preserve"> </w:t>
            </w:r>
            <w:r w:rsidRPr="00D73C4D">
              <w:rPr>
                <w:rFonts w:ascii="Times New Roman" w:hAnsi="Times New Roman"/>
                <w:b/>
                <w:bCs/>
                <w:color w:val="202124"/>
                <w:sz w:val="24"/>
                <w:szCs w:val="24"/>
                <w:shd w:val="clear" w:color="auto" w:fill="FFFFFF"/>
              </w:rPr>
              <w:t>ДК 021:2015 - </w:t>
            </w:r>
            <w:r w:rsidRPr="00D73C4D">
              <w:rPr>
                <w:rFonts w:ascii="Times New Roman" w:hAnsi="Times New Roman"/>
                <w:b/>
                <w:bCs/>
                <w:color w:val="040C28"/>
                <w:sz w:val="24"/>
                <w:szCs w:val="24"/>
              </w:rPr>
              <w:t>33120000-7</w:t>
            </w:r>
            <w:r w:rsidRPr="00D73C4D">
              <w:rPr>
                <w:rFonts w:ascii="Times New Roman" w:hAnsi="Times New Roman"/>
                <w:b/>
                <w:bCs/>
                <w:color w:val="202124"/>
                <w:sz w:val="24"/>
                <w:szCs w:val="24"/>
                <w:shd w:val="clear" w:color="auto" w:fill="FFFFFF"/>
              </w:rPr>
              <w:t> - Системи реєстрації медичної інформації та дослідне обладнання.</w:t>
            </w:r>
          </w:p>
          <w:p w14:paraId="58FDD5CD" w14:textId="001F8A4B" w:rsidR="00FE1083" w:rsidRPr="004F43DD" w:rsidRDefault="00FE1083" w:rsidP="00FE1083">
            <w:pPr>
              <w:ind w:left="154" w:hanging="284"/>
              <w:jc w:val="both"/>
              <w:rPr>
                <w:rFonts w:ascii="Times New Roman" w:hAnsi="Times New Roman"/>
                <w:b/>
                <w:sz w:val="24"/>
                <w:szCs w:val="24"/>
                <w:lang w:eastAsia="ar-SA"/>
              </w:rPr>
            </w:pPr>
          </w:p>
          <w:p w14:paraId="5C9400FF" w14:textId="1D000419" w:rsidR="00FE1083" w:rsidRPr="000A624F" w:rsidRDefault="00FE1083" w:rsidP="00FE1083">
            <w:pPr>
              <w:jc w:val="both"/>
              <w:rPr>
                <w:rFonts w:ascii="Times New Roman" w:hAnsi="Times New Roman"/>
                <w:sz w:val="24"/>
                <w:szCs w:val="24"/>
                <w:lang w:eastAsia="ru-RU"/>
              </w:rPr>
            </w:pPr>
          </w:p>
        </w:tc>
      </w:tr>
      <w:tr w:rsidR="00FE1083" w:rsidRPr="000A624F" w14:paraId="407EFB16" w14:textId="77777777" w:rsidTr="004C01D8">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4C01D8">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4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4C01D8">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450" w:type="dxa"/>
          </w:tcPr>
          <w:p w14:paraId="1DBA18F2" w14:textId="35CB0362"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2023 року включно.</w:t>
            </w:r>
          </w:p>
        </w:tc>
      </w:tr>
      <w:tr w:rsidR="00FE1083" w:rsidRPr="000A624F" w14:paraId="5ADB7689" w14:textId="77777777" w:rsidTr="004C01D8">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4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4C01D8">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4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4C01D8">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4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4C01D8">
        <w:trPr>
          <w:trHeight w:val="501"/>
          <w:jc w:val="center"/>
        </w:trPr>
        <w:tc>
          <w:tcPr>
            <w:tcW w:w="99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4C01D8">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4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4C01D8">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4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w:t>
            </w:r>
            <w:r w:rsidRPr="000A624F">
              <w:rPr>
                <w:rFonts w:ascii="Times New Roman" w:hAnsi="Times New Roman"/>
                <w:sz w:val="24"/>
                <w:szCs w:val="24"/>
              </w:rPr>
              <w:lastRenderedPageBreak/>
              <w:t xml:space="preserve">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4C01D8">
        <w:trPr>
          <w:trHeight w:val="480"/>
          <w:jc w:val="center"/>
        </w:trPr>
        <w:tc>
          <w:tcPr>
            <w:tcW w:w="99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4C01D8">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4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w:t>
            </w:r>
            <w:r w:rsidRPr="000A624F">
              <w:rPr>
                <w:rFonts w:ascii="Times New Roman" w:hAnsi="Times New Roman"/>
                <w:sz w:val="24"/>
                <w:szCs w:val="24"/>
              </w:rPr>
              <w:lastRenderedPageBreak/>
              <w:t>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0" w:name="_heading=h.3znysh7" w:colFirst="0" w:colLast="0"/>
            <w:bookmarkEnd w:id="0"/>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0A624F">
              <w:rPr>
                <w:rFonts w:ascii="Times New Roman" w:hAnsi="Times New Roman"/>
                <w:bCs/>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1" w:name="_heading=h.2et92p0" w:colFirst="0" w:colLast="0"/>
            <w:bookmarkEnd w:id="1"/>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2" w:name="_heading=h.hjqm8skarbdr" w:colFirst="0" w:colLast="0"/>
            <w:bookmarkEnd w:id="2"/>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3" w:name="_heading=h.ftj7vaqoric" w:colFirst="0" w:colLast="0"/>
            <w:bookmarkEnd w:id="3"/>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4C01D8">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4" w:name="_heading=h.tyjcwt" w:colFirst="0" w:colLast="0"/>
            <w:bookmarkEnd w:id="4"/>
            <w:r w:rsidRPr="000A624F">
              <w:rPr>
                <w:rFonts w:ascii="Times New Roman" w:hAnsi="Times New Roman"/>
                <w:b/>
                <w:sz w:val="24"/>
                <w:szCs w:val="24"/>
              </w:rPr>
              <w:t>Забезпечення тендерної пропозиції</w:t>
            </w:r>
          </w:p>
        </w:tc>
        <w:tc>
          <w:tcPr>
            <w:tcW w:w="64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4C01D8">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4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4C01D8">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4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4C01D8">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Кваліфікаційні критерії до учасників та вимоги, згідно  з пунктом 28  та </w:t>
            </w:r>
            <w:r w:rsidRPr="000A624F">
              <w:rPr>
                <w:rFonts w:ascii="Times New Roman" w:hAnsi="Times New Roman"/>
                <w:b/>
                <w:sz w:val="24"/>
                <w:szCs w:val="24"/>
              </w:rPr>
              <w:lastRenderedPageBreak/>
              <w:t>пунктом 47  Особливостей</w:t>
            </w:r>
          </w:p>
        </w:tc>
        <w:tc>
          <w:tcPr>
            <w:tcW w:w="64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0A624F">
              <w:rPr>
                <w:rFonts w:ascii="Times New Roman" w:hAnsi="Times New Roman"/>
                <w:sz w:val="24"/>
                <w:szCs w:val="24"/>
              </w:rPr>
              <w:lastRenderedPageBreak/>
              <w:t xml:space="preserve">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w:t>
            </w:r>
            <w:r w:rsidRPr="000A624F">
              <w:rPr>
                <w:rFonts w:ascii="Times New Roman" w:hAnsi="Times New Roman"/>
                <w:sz w:val="24"/>
                <w:szCs w:val="24"/>
              </w:rPr>
              <w:lastRenderedPageBreak/>
              <w:t>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FA488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11) учасник процедури закупівлі або кінцевий </w:t>
            </w:r>
            <w:proofErr w:type="spellStart"/>
            <w:r w:rsidRPr="000A624F">
              <w:rPr>
                <w:rFonts w:ascii="Times New Roman" w:hAnsi="Times New Roman"/>
                <w:sz w:val="24"/>
                <w:szCs w:val="24"/>
              </w:rPr>
              <w:t>бенефіціарний</w:t>
            </w:r>
            <w:proofErr w:type="spellEnd"/>
            <w:r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4C01D8">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4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4C01D8">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450" w:type="dxa"/>
            <w:vAlign w:val="center"/>
          </w:tcPr>
          <w:p w14:paraId="3F941B93" w14:textId="77777777" w:rsidR="00FE1083" w:rsidRPr="000A624F" w:rsidRDefault="00FE1083" w:rsidP="00FE1083">
            <w:pPr>
              <w:widowControl w:val="0"/>
              <w:ind w:right="120" w:firstLine="284"/>
              <w:jc w:val="center"/>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4C01D8">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4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4C01D8">
        <w:trPr>
          <w:trHeight w:val="442"/>
          <w:jc w:val="center"/>
        </w:trPr>
        <w:tc>
          <w:tcPr>
            <w:tcW w:w="99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4C01D8">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450" w:type="dxa"/>
            <w:vAlign w:val="center"/>
          </w:tcPr>
          <w:p w14:paraId="6A840FF2" w14:textId="6E0E6649" w:rsidR="00FE1083" w:rsidRPr="000A624F" w:rsidRDefault="00FE1083" w:rsidP="00FE1083">
            <w:pPr>
              <w:widowControl w:val="0"/>
              <w:ind w:left="40" w:right="120" w:firstLine="284"/>
              <w:jc w:val="both"/>
              <w:rPr>
                <w:rFonts w:ascii="Times New Roman" w:hAnsi="Times New Roman"/>
                <w:i/>
                <w:sz w:val="24"/>
                <w:szCs w:val="24"/>
              </w:rPr>
            </w:pPr>
            <w:r w:rsidRPr="000A624F">
              <w:rPr>
                <w:rFonts w:ascii="Times New Roman" w:hAnsi="Times New Roman"/>
                <w:sz w:val="24"/>
                <w:szCs w:val="24"/>
              </w:rPr>
              <w:t>Кінцевий строк подання тендерних пропозицій —</w:t>
            </w:r>
            <w:r w:rsidR="007F040B" w:rsidRPr="007F040B">
              <w:rPr>
                <w:rFonts w:ascii="Times New Roman" w:hAnsi="Times New Roman"/>
                <w:b/>
                <w:bCs/>
                <w:sz w:val="24"/>
                <w:szCs w:val="24"/>
              </w:rPr>
              <w:t>0</w:t>
            </w:r>
            <w:r w:rsidR="00532EA2">
              <w:rPr>
                <w:rFonts w:ascii="Times New Roman" w:hAnsi="Times New Roman"/>
                <w:b/>
                <w:bCs/>
                <w:sz w:val="24"/>
                <w:szCs w:val="24"/>
              </w:rPr>
              <w:t>9</w:t>
            </w:r>
            <w:r w:rsidRPr="000A624F">
              <w:rPr>
                <w:rFonts w:ascii="Times New Roman" w:hAnsi="Times New Roman"/>
                <w:b/>
                <w:sz w:val="24"/>
                <w:szCs w:val="24"/>
              </w:rPr>
              <w:t>.0</w:t>
            </w:r>
            <w:r w:rsidR="00532EA2">
              <w:rPr>
                <w:rFonts w:ascii="Times New Roman" w:hAnsi="Times New Roman"/>
                <w:b/>
                <w:sz w:val="24"/>
                <w:szCs w:val="24"/>
              </w:rPr>
              <w:t>9</w:t>
            </w:r>
            <w:r w:rsidRPr="000A624F">
              <w:rPr>
                <w:rFonts w:ascii="Times New Roman" w:hAnsi="Times New Roman"/>
                <w:b/>
                <w:sz w:val="24"/>
                <w:szCs w:val="24"/>
              </w:rPr>
              <w:t>.2023</w:t>
            </w:r>
            <w:r w:rsidR="007F040B">
              <w:rPr>
                <w:rFonts w:ascii="Times New Roman" w:hAnsi="Times New Roman"/>
                <w:b/>
                <w:sz w:val="24"/>
                <w:szCs w:val="24"/>
              </w:rPr>
              <w:t xml:space="preserve"> р</w:t>
            </w:r>
            <w:r w:rsidRPr="000A624F">
              <w:rPr>
                <w:rFonts w:ascii="Times New Roman" w:hAnsi="Times New Roman"/>
                <w:b/>
                <w:sz w:val="24"/>
                <w:szCs w:val="24"/>
              </w:rPr>
              <w:t xml:space="preserve">. </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4C01D8">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4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w:t>
            </w:r>
            <w:r w:rsidRPr="000A624F">
              <w:rPr>
                <w:rFonts w:ascii="Times New Roman" w:hAnsi="Times New Roman"/>
                <w:sz w:val="24"/>
                <w:szCs w:val="24"/>
              </w:rPr>
              <w:lastRenderedPageBreak/>
              <w:t>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4C01D8">
        <w:trPr>
          <w:trHeight w:val="512"/>
          <w:jc w:val="center"/>
        </w:trPr>
        <w:tc>
          <w:tcPr>
            <w:tcW w:w="99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14:paraId="5404E791" w14:textId="77777777" w:rsidTr="004C01D8">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A624F">
              <w:rPr>
                <w:rFonts w:ascii="Times New Roman" w:hAnsi="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A624F">
              <w:rPr>
                <w:rFonts w:ascii="Times New Roman" w:hAnsi="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A624F">
              <w:rPr>
                <w:rFonts w:ascii="Times New Roman" w:hAnsi="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4C01D8">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4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Понесені витрати не відшкодовуються (в тому числі  у разі </w:t>
            </w:r>
            <w:r w:rsidRPr="000A624F">
              <w:rPr>
                <w:rFonts w:ascii="Times New Roman" w:hAnsi="Times New Roman"/>
                <w:sz w:val="24"/>
                <w:szCs w:val="24"/>
              </w:rPr>
              <w:lastRenderedPageBreak/>
              <w:t>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4C01D8">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4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A624F">
              <w:rPr>
                <w:rFonts w:ascii="Times New Roman" w:hAnsi="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0A624F">
              <w:rPr>
                <w:rFonts w:ascii="Times New Roman" w:hAnsi="Times New Roman"/>
                <w:sz w:val="24"/>
                <w:szCs w:val="24"/>
              </w:rPr>
              <w:lastRenderedPageBreak/>
              <w:t>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4C01D8">
        <w:trPr>
          <w:trHeight w:val="472"/>
          <w:jc w:val="center"/>
        </w:trPr>
        <w:tc>
          <w:tcPr>
            <w:tcW w:w="99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4C01D8">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4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неможливості усунення порушень, що виникли через </w:t>
            </w:r>
            <w:r w:rsidRPr="000A624F">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4C01D8">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4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4C01D8">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4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4C01D8">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4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4C01D8">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4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5" w:name="_heading=h.2s8eyo1" w:colFirst="0" w:colLast="0"/>
      <w:bookmarkEnd w:id="5"/>
    </w:p>
    <w:p w14:paraId="690F9A94" w14:textId="77777777" w:rsidR="00E14748" w:rsidRDefault="00E14748" w:rsidP="00C07862">
      <w:pPr>
        <w:spacing w:after="0" w:line="240" w:lineRule="auto"/>
        <w:jc w:val="right"/>
        <w:rPr>
          <w:rFonts w:ascii="Times New Roman" w:hAnsi="Times New Roman"/>
          <w:b/>
          <w:sz w:val="24"/>
          <w:szCs w:val="24"/>
        </w:rPr>
      </w:pPr>
    </w:p>
    <w:p w14:paraId="12B3F728" w14:textId="148F2D30" w:rsidR="000260A5" w:rsidRDefault="000260A5">
      <w:pPr>
        <w:spacing w:after="0" w:line="240" w:lineRule="auto"/>
        <w:rPr>
          <w:rFonts w:ascii="Times New Roman" w:hAnsi="Times New Roman"/>
          <w:b/>
          <w:sz w:val="24"/>
          <w:szCs w:val="24"/>
        </w:rPr>
      </w:pPr>
      <w:r>
        <w:rPr>
          <w:rFonts w:ascii="Times New Roman" w:hAnsi="Times New Roman"/>
          <w:b/>
          <w:sz w:val="24"/>
          <w:szCs w:val="24"/>
        </w:rPr>
        <w:br w:type="page"/>
      </w:r>
    </w:p>
    <w:p w14:paraId="53C53ED0" w14:textId="77777777" w:rsidR="00E14748" w:rsidRDefault="00E14748" w:rsidP="00C07862">
      <w:pPr>
        <w:spacing w:after="0" w:line="240" w:lineRule="auto"/>
        <w:jc w:val="right"/>
        <w:rPr>
          <w:rFonts w:ascii="Times New Roman" w:hAnsi="Times New Roman"/>
          <w:b/>
          <w:sz w:val="24"/>
          <w:szCs w:val="24"/>
        </w:rPr>
      </w:pP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C07862" w:rsidRPr="000A624F" w14:paraId="5D1658B3" w14:textId="77777777" w:rsidTr="004C01D8">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7767"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4C01D8">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A624F">
        <w:rPr>
          <w:rFonts w:ascii="Times New Roman" w:hAnsi="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C07862" w:rsidRPr="000A624F" w14:paraId="7374CFBC" w14:textId="77777777" w:rsidTr="004C01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4C01D8">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4C01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4C01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4C01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C07862" w:rsidRPr="000A624F" w14:paraId="0D3F725F" w14:textId="77777777" w:rsidTr="004C01D8">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4967"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4C01D8">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967"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4C01D8">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lastRenderedPageBreak/>
              <w:t>(підпункт 5 пункт 47 Особливостей)</w:t>
            </w:r>
          </w:p>
        </w:tc>
        <w:tc>
          <w:tcPr>
            <w:tcW w:w="4967"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A624F">
              <w:rPr>
                <w:rFonts w:ascii="Times New Roman" w:hAnsi="Times New Roman"/>
                <w:bCs/>
                <w:sz w:val="24"/>
                <w:szCs w:val="24"/>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4C01D8">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4967"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4C01D8">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967"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162A422C" w:rsidR="004C01D8" w:rsidRDefault="004C01D8" w:rsidP="0020040A">
      <w:pPr>
        <w:spacing w:after="0" w:line="240" w:lineRule="auto"/>
        <w:jc w:val="right"/>
        <w:rPr>
          <w:rFonts w:ascii="Times New Roman" w:hAnsi="Times New Roman"/>
          <w:b/>
          <w:color w:val="000000"/>
          <w:sz w:val="24"/>
          <w:szCs w:val="24"/>
        </w:rPr>
      </w:pPr>
    </w:p>
    <w:p w14:paraId="6E395318" w14:textId="2835BA01" w:rsidR="004C01D8" w:rsidRDefault="004C01D8" w:rsidP="0020040A">
      <w:pPr>
        <w:spacing w:after="0" w:line="240" w:lineRule="auto"/>
        <w:jc w:val="right"/>
        <w:rPr>
          <w:rFonts w:ascii="Times New Roman" w:hAnsi="Times New Roman"/>
          <w:b/>
          <w:color w:val="000000"/>
          <w:sz w:val="24"/>
          <w:szCs w:val="24"/>
        </w:rPr>
      </w:pPr>
    </w:p>
    <w:p w14:paraId="302D7CA0" w14:textId="5C12CBCF" w:rsidR="004C01D8" w:rsidRDefault="004C01D8"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16E94CE2" w14:textId="77777777" w:rsidR="004C01D8" w:rsidRDefault="004C01D8" w:rsidP="0020040A">
      <w:pPr>
        <w:spacing w:after="0" w:line="240" w:lineRule="auto"/>
        <w:jc w:val="right"/>
        <w:rPr>
          <w:rFonts w:ascii="Times New Roman" w:hAnsi="Times New Roman"/>
          <w:b/>
          <w:color w:val="000000"/>
          <w:sz w:val="24"/>
          <w:szCs w:val="24"/>
        </w:rPr>
      </w:pPr>
    </w:p>
    <w:p w14:paraId="4467E34E" w14:textId="77777777" w:rsidR="00BF371E" w:rsidRDefault="00BF371E" w:rsidP="0020040A">
      <w:pPr>
        <w:spacing w:after="0" w:line="240" w:lineRule="auto"/>
        <w:jc w:val="right"/>
        <w:rPr>
          <w:rFonts w:ascii="Times New Roman" w:hAnsi="Times New Roman"/>
          <w:b/>
          <w:color w:val="000000"/>
          <w:sz w:val="24"/>
          <w:szCs w:val="24"/>
        </w:rPr>
      </w:pPr>
    </w:p>
    <w:p w14:paraId="06675D40" w14:textId="193CCF94"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961D745"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sz w:val="24"/>
          <w:szCs w:val="24"/>
          <w:shd w:val="clear" w:color="auto" w:fill="FFFFFF"/>
          <w:lang w:eastAsia="ru-RU"/>
        </w:rPr>
        <w:t>ТЕХНІЧНА СПЕЦИФІКАЦІЯ</w:t>
      </w:r>
    </w:p>
    <w:p w14:paraId="1EFE3411" w14:textId="77777777" w:rsidR="00D65186" w:rsidRDefault="00C71ACA" w:rsidP="00D65186">
      <w:pPr>
        <w:pStyle w:val="afff"/>
        <w:jc w:val="center"/>
        <w:rPr>
          <w:rFonts w:ascii="Times New Roman" w:hAnsi="Times New Roman"/>
          <w:b/>
          <w:sz w:val="24"/>
          <w:szCs w:val="24"/>
          <w:lang w:eastAsia="ru-RU"/>
        </w:rPr>
      </w:pPr>
      <w:r>
        <w:rPr>
          <w:rFonts w:ascii="Times New Roman" w:hAnsi="Times New Roman"/>
          <w:b/>
          <w:sz w:val="28"/>
          <w:szCs w:val="28"/>
        </w:rPr>
        <w:t xml:space="preserve"> </w:t>
      </w:r>
      <w:r w:rsidR="00D65186">
        <w:rPr>
          <w:rFonts w:ascii="Times New Roman" w:hAnsi="Times New Roman"/>
          <w:b/>
          <w:sz w:val="24"/>
          <w:szCs w:val="24"/>
        </w:rPr>
        <w:t xml:space="preserve"> Технічні, якісні та кількісні характеристики предмета закупівлі</w:t>
      </w:r>
    </w:p>
    <w:p w14:paraId="19203F74" w14:textId="77777777" w:rsidR="00D65186" w:rsidRDefault="00D65186" w:rsidP="00D65186">
      <w:pPr>
        <w:pStyle w:val="afff"/>
        <w:jc w:val="both"/>
        <w:rPr>
          <w:rFonts w:ascii="Times New Roman" w:hAnsi="Times New Roman"/>
          <w:sz w:val="24"/>
          <w:szCs w:val="24"/>
        </w:rPr>
      </w:pPr>
    </w:p>
    <w:p w14:paraId="052EFF5D" w14:textId="7880FECC" w:rsidR="00D65186" w:rsidRPr="00D73C4D" w:rsidRDefault="00D65186" w:rsidP="00D65186">
      <w:pPr>
        <w:widowControl w:val="0"/>
        <w:spacing w:after="0" w:line="240" w:lineRule="auto"/>
        <w:contextualSpacing/>
        <w:jc w:val="both"/>
        <w:rPr>
          <w:rFonts w:ascii="Times New Roman" w:hAnsi="Times New Roman"/>
          <w:b/>
          <w:bCs/>
          <w:sz w:val="24"/>
          <w:szCs w:val="24"/>
        </w:rPr>
      </w:pPr>
      <w:r>
        <w:rPr>
          <w:rFonts w:ascii="Times New Roman" w:hAnsi="Times New Roman"/>
          <w:b/>
          <w:bCs/>
          <w:sz w:val="24"/>
          <w:szCs w:val="24"/>
        </w:rPr>
        <w:t>Предмет закупівлі</w:t>
      </w:r>
      <w:r>
        <w:rPr>
          <w:rFonts w:ascii="Times New Roman" w:hAnsi="Times New Roman"/>
          <w:bCs/>
          <w:sz w:val="24"/>
          <w:szCs w:val="24"/>
        </w:rPr>
        <w:t>:</w:t>
      </w:r>
      <w:r>
        <w:rPr>
          <w:rFonts w:ascii="Times New Roman" w:hAnsi="Times New Roman"/>
          <w:sz w:val="24"/>
          <w:szCs w:val="24"/>
        </w:rPr>
        <w:t xml:space="preserve"> </w:t>
      </w:r>
      <w:r w:rsidR="00D73C4D" w:rsidRPr="00D73C4D">
        <w:rPr>
          <w:rFonts w:ascii="Times New Roman" w:eastAsia="Calibri" w:hAnsi="Times New Roman"/>
          <w:b/>
          <w:bCs/>
          <w:kern w:val="36"/>
          <w:sz w:val="24"/>
          <w:szCs w:val="24"/>
          <w:lang w:eastAsia="ru-RU"/>
        </w:rPr>
        <w:t>Електрокардіограф</w:t>
      </w:r>
      <w:r w:rsidR="00D73C4D">
        <w:rPr>
          <w:rFonts w:ascii="Times New Roman" w:hAnsi="Times New Roman"/>
          <w:b/>
          <w:sz w:val="24"/>
          <w:szCs w:val="24"/>
        </w:rPr>
        <w:t xml:space="preserve"> - НК 024:2023 11407 </w:t>
      </w:r>
      <w:proofErr w:type="spellStart"/>
      <w:r w:rsidR="00D73C4D">
        <w:rPr>
          <w:rFonts w:ascii="Times New Roman" w:hAnsi="Times New Roman"/>
          <w:b/>
          <w:sz w:val="24"/>
          <w:szCs w:val="24"/>
        </w:rPr>
        <w:t>Єлектрокардіограф</w:t>
      </w:r>
      <w:proofErr w:type="spellEnd"/>
      <w:r w:rsidR="00D73C4D">
        <w:rPr>
          <w:rFonts w:ascii="Times New Roman" w:hAnsi="Times New Roman"/>
          <w:b/>
          <w:sz w:val="24"/>
          <w:szCs w:val="24"/>
        </w:rPr>
        <w:t xml:space="preserve"> основного призначення</w:t>
      </w:r>
      <w:r w:rsidR="00D73C4D" w:rsidRPr="00D73C4D">
        <w:rPr>
          <w:rFonts w:ascii="Times New Roman" w:hAnsi="Times New Roman"/>
          <w:color w:val="202124"/>
          <w:sz w:val="24"/>
          <w:szCs w:val="24"/>
          <w:shd w:val="clear" w:color="auto" w:fill="FFFFFF"/>
        </w:rPr>
        <w:t xml:space="preserve"> </w:t>
      </w:r>
      <w:r w:rsidR="00D73C4D" w:rsidRPr="00D73C4D">
        <w:rPr>
          <w:rFonts w:ascii="Times New Roman" w:hAnsi="Times New Roman"/>
          <w:b/>
          <w:bCs/>
          <w:color w:val="202124"/>
          <w:sz w:val="24"/>
          <w:szCs w:val="24"/>
          <w:shd w:val="clear" w:color="auto" w:fill="FFFFFF"/>
        </w:rPr>
        <w:t>ДК 021:2015 - </w:t>
      </w:r>
      <w:r w:rsidR="00D73C4D" w:rsidRPr="00D73C4D">
        <w:rPr>
          <w:rFonts w:ascii="Times New Roman" w:hAnsi="Times New Roman"/>
          <w:b/>
          <w:bCs/>
          <w:color w:val="040C28"/>
          <w:sz w:val="24"/>
          <w:szCs w:val="24"/>
        </w:rPr>
        <w:t>33120000-7</w:t>
      </w:r>
      <w:r w:rsidR="00D73C4D" w:rsidRPr="00D73C4D">
        <w:rPr>
          <w:rFonts w:ascii="Times New Roman" w:hAnsi="Times New Roman"/>
          <w:b/>
          <w:bCs/>
          <w:color w:val="202124"/>
          <w:sz w:val="24"/>
          <w:szCs w:val="24"/>
          <w:shd w:val="clear" w:color="auto" w:fill="FFFFFF"/>
        </w:rPr>
        <w:t> - Системи реєстрації медичної інформації та дослідне обладнання.</w:t>
      </w:r>
    </w:p>
    <w:p w14:paraId="77074B6E" w14:textId="77777777" w:rsidR="00D65186" w:rsidRDefault="00D65186" w:rsidP="00D65186">
      <w:pPr>
        <w:spacing w:after="0" w:line="240" w:lineRule="auto"/>
        <w:rPr>
          <w:rFonts w:ascii="Times New Roman" w:hAnsi="Times New Roman"/>
          <w:color w:val="000000"/>
          <w:sz w:val="24"/>
          <w:szCs w:val="24"/>
        </w:rPr>
      </w:pPr>
      <w:r>
        <w:rPr>
          <w:rFonts w:ascii="Times New Roman" w:eastAsia="Times New Roman CYR" w:hAnsi="Times New Roman"/>
          <w:b/>
          <w:sz w:val="24"/>
          <w:szCs w:val="24"/>
        </w:rPr>
        <w:t>Строк постачання товару</w:t>
      </w:r>
      <w:r>
        <w:rPr>
          <w:rFonts w:ascii="Times New Roman" w:eastAsia="Times New Roman CYR" w:hAnsi="Times New Roman"/>
          <w:sz w:val="24"/>
          <w:szCs w:val="24"/>
        </w:rPr>
        <w:t xml:space="preserve">: з дати підписання договору і </w:t>
      </w:r>
      <w:r>
        <w:rPr>
          <w:rFonts w:ascii="Times New Roman" w:hAnsi="Times New Roman"/>
          <w:spacing w:val="10"/>
          <w:sz w:val="24"/>
          <w:szCs w:val="24"/>
        </w:rPr>
        <w:t xml:space="preserve"> </w:t>
      </w:r>
      <w:r>
        <w:rPr>
          <w:rFonts w:ascii="Times New Roman" w:hAnsi="Times New Roman"/>
          <w:sz w:val="24"/>
          <w:szCs w:val="24"/>
        </w:rPr>
        <w:t>до  31.12.2023 р.</w:t>
      </w:r>
    </w:p>
    <w:p w14:paraId="6DE5A116" w14:textId="77777777" w:rsidR="00D65186" w:rsidRDefault="00D65186" w:rsidP="00D65186">
      <w:pPr>
        <w:pStyle w:val="afff"/>
        <w:jc w:val="both"/>
        <w:rPr>
          <w:rFonts w:ascii="Times New Roman" w:hAnsi="Times New Roman"/>
          <w:sz w:val="24"/>
          <w:szCs w:val="24"/>
        </w:rPr>
      </w:pPr>
      <w:r>
        <w:rPr>
          <w:rFonts w:ascii="Times New Roman" w:hAnsi="Times New Roman"/>
          <w:b/>
          <w:sz w:val="24"/>
          <w:szCs w:val="24"/>
        </w:rPr>
        <w:t>Загальний обсяг поставки товарів</w:t>
      </w:r>
      <w:r>
        <w:rPr>
          <w:rFonts w:ascii="Times New Roman" w:hAnsi="Times New Roman"/>
          <w:sz w:val="24"/>
          <w:szCs w:val="24"/>
        </w:rPr>
        <w:t>: 1 шт.</w:t>
      </w:r>
    </w:p>
    <w:p w14:paraId="1D61B903" w14:textId="0D5CE037" w:rsidR="00D65186" w:rsidRPr="006C1FBE" w:rsidRDefault="00D65186" w:rsidP="00D65186">
      <w:pPr>
        <w:pStyle w:val="afff"/>
        <w:jc w:val="both"/>
        <w:rPr>
          <w:rFonts w:ascii="Times New Roman" w:hAnsi="Times New Roman"/>
          <w:spacing w:val="10"/>
          <w:sz w:val="24"/>
          <w:szCs w:val="24"/>
          <w:lang w:val="en-US"/>
        </w:rPr>
      </w:pPr>
      <w:r>
        <w:rPr>
          <w:rFonts w:ascii="Times New Roman" w:hAnsi="Times New Roman"/>
          <w:b/>
          <w:sz w:val="24"/>
          <w:szCs w:val="24"/>
        </w:rPr>
        <w:t>Орієнтовна вартість закупівлі</w:t>
      </w:r>
      <w:r>
        <w:rPr>
          <w:rFonts w:ascii="Times New Roman" w:hAnsi="Times New Roman"/>
          <w:sz w:val="24"/>
          <w:szCs w:val="24"/>
        </w:rPr>
        <w:t xml:space="preserve">: </w:t>
      </w:r>
      <w:r w:rsidR="00B4798B">
        <w:rPr>
          <w:rFonts w:ascii="Times New Roman" w:hAnsi="Times New Roman"/>
          <w:sz w:val="24"/>
          <w:szCs w:val="24"/>
        </w:rPr>
        <w:t>-</w:t>
      </w:r>
      <w:r w:rsidR="006C1FBE" w:rsidRPr="006C1FBE">
        <w:rPr>
          <w:rFonts w:ascii="Times New Roman" w:hAnsi="Times New Roman"/>
          <w:sz w:val="24"/>
          <w:szCs w:val="24"/>
          <w:lang w:val="ru-RU"/>
        </w:rPr>
        <w:t xml:space="preserve"> </w:t>
      </w:r>
      <w:r w:rsidR="006C1FBE">
        <w:rPr>
          <w:rFonts w:ascii="Times New Roman" w:hAnsi="Times New Roman"/>
          <w:sz w:val="24"/>
          <w:szCs w:val="24"/>
          <w:lang w:val="en-US"/>
        </w:rPr>
        <w:t>76000.00</w:t>
      </w:r>
      <w:bookmarkStart w:id="6" w:name="_GoBack"/>
      <w:bookmarkEnd w:id="6"/>
    </w:p>
    <w:p w14:paraId="490370D8" w14:textId="0EF0A3EF" w:rsidR="00D65186" w:rsidRPr="00B4798B" w:rsidRDefault="00D65186" w:rsidP="00D65186">
      <w:pPr>
        <w:pStyle w:val="afff"/>
        <w:jc w:val="both"/>
        <w:rPr>
          <w:rFonts w:ascii="Times New Roman" w:hAnsi="Times New Roman"/>
          <w:bCs/>
          <w:kern w:val="2"/>
          <w:sz w:val="24"/>
          <w:szCs w:val="24"/>
          <w:lang w:val="ru-RU"/>
        </w:rPr>
      </w:pPr>
      <w:r>
        <w:rPr>
          <w:rFonts w:ascii="Times New Roman" w:hAnsi="Times New Roman"/>
          <w:b/>
          <w:kern w:val="2"/>
          <w:sz w:val="24"/>
          <w:szCs w:val="24"/>
        </w:rPr>
        <w:t>Місце поставки товару</w:t>
      </w:r>
      <w:r>
        <w:rPr>
          <w:rFonts w:ascii="Times New Roman" w:hAnsi="Times New Roman"/>
          <w:kern w:val="2"/>
          <w:sz w:val="24"/>
          <w:szCs w:val="24"/>
        </w:rPr>
        <w:t>:</w:t>
      </w:r>
      <w:r>
        <w:rPr>
          <w:rFonts w:ascii="Times New Roman" w:hAnsi="Times New Roman"/>
          <w:bCs/>
          <w:kern w:val="2"/>
          <w:sz w:val="24"/>
          <w:szCs w:val="24"/>
        </w:rPr>
        <w:t xml:space="preserve"> </w:t>
      </w:r>
      <w:proofErr w:type="spellStart"/>
      <w:r w:rsidR="00B4798B">
        <w:rPr>
          <w:rFonts w:ascii="Times New Roman" w:hAnsi="Times New Roman"/>
          <w:bCs/>
          <w:kern w:val="2"/>
          <w:sz w:val="24"/>
          <w:szCs w:val="24"/>
          <w:lang w:val="ru-RU"/>
        </w:rPr>
        <w:t>Одеська</w:t>
      </w:r>
      <w:proofErr w:type="spellEnd"/>
      <w:r w:rsidR="00B4798B">
        <w:rPr>
          <w:rFonts w:ascii="Times New Roman" w:hAnsi="Times New Roman"/>
          <w:bCs/>
          <w:kern w:val="2"/>
          <w:sz w:val="24"/>
          <w:szCs w:val="24"/>
          <w:lang w:val="ru-RU"/>
        </w:rPr>
        <w:t xml:space="preserve"> область м. </w:t>
      </w:r>
      <w:proofErr w:type="spellStart"/>
      <w:r w:rsidR="00B4798B">
        <w:rPr>
          <w:rFonts w:ascii="Times New Roman" w:hAnsi="Times New Roman"/>
          <w:bCs/>
          <w:kern w:val="2"/>
          <w:sz w:val="24"/>
          <w:szCs w:val="24"/>
          <w:lang w:val="ru-RU"/>
        </w:rPr>
        <w:t>Подільськ</w:t>
      </w:r>
      <w:proofErr w:type="spellEnd"/>
      <w:r w:rsidR="00B4798B">
        <w:rPr>
          <w:rFonts w:ascii="Times New Roman" w:hAnsi="Times New Roman"/>
          <w:bCs/>
          <w:kern w:val="2"/>
          <w:sz w:val="24"/>
          <w:szCs w:val="24"/>
          <w:lang w:val="ru-RU"/>
        </w:rPr>
        <w:t xml:space="preserve"> </w:t>
      </w:r>
      <w:proofErr w:type="spellStart"/>
      <w:r w:rsidR="00B4798B">
        <w:rPr>
          <w:rFonts w:ascii="Times New Roman" w:hAnsi="Times New Roman"/>
          <w:bCs/>
          <w:kern w:val="2"/>
          <w:sz w:val="24"/>
          <w:szCs w:val="24"/>
          <w:lang w:val="ru-RU"/>
        </w:rPr>
        <w:t>вул</w:t>
      </w:r>
      <w:proofErr w:type="spellEnd"/>
      <w:r w:rsidR="00B4798B">
        <w:rPr>
          <w:rFonts w:ascii="Times New Roman" w:hAnsi="Times New Roman"/>
          <w:bCs/>
          <w:kern w:val="2"/>
          <w:sz w:val="24"/>
          <w:szCs w:val="24"/>
          <w:lang w:val="ru-RU"/>
        </w:rPr>
        <w:t>. Каштанова 76</w:t>
      </w:r>
    </w:p>
    <w:p w14:paraId="240CF69F" w14:textId="77777777" w:rsidR="00D65186" w:rsidRDefault="00D65186" w:rsidP="00D65186">
      <w:pPr>
        <w:pStyle w:val="afff"/>
        <w:jc w:val="both"/>
        <w:rPr>
          <w:rFonts w:ascii="Times New Roman" w:hAnsi="Times New Roman"/>
          <w:bCs/>
          <w:kern w:val="2"/>
          <w:sz w:val="24"/>
          <w:szCs w:val="24"/>
        </w:rPr>
      </w:pPr>
    </w:p>
    <w:p w14:paraId="205DF7AC" w14:textId="77777777" w:rsidR="00D65186" w:rsidRDefault="00D65186" w:rsidP="00D65186">
      <w:pPr>
        <w:pStyle w:val="afff"/>
        <w:jc w:val="both"/>
        <w:rPr>
          <w:rFonts w:ascii="Times New Roman" w:hAnsi="Times New Roman"/>
          <w:bCs/>
          <w:kern w:val="2"/>
          <w:sz w:val="24"/>
          <w:szCs w:val="24"/>
        </w:rPr>
      </w:pP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47"/>
        <w:gridCol w:w="3402"/>
        <w:gridCol w:w="1276"/>
        <w:gridCol w:w="1701"/>
      </w:tblGrid>
      <w:tr w:rsidR="00D65186" w14:paraId="19E1A134" w14:textId="77777777" w:rsidTr="00D65186">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F34704" w14:textId="77777777" w:rsidR="00D65186" w:rsidRDefault="00D65186">
            <w:pPr>
              <w:autoSpaceDE w:val="0"/>
              <w:autoSpaceDN w:val="0"/>
              <w:adjustRightInd w:val="0"/>
              <w:snapToGrid w:val="0"/>
              <w:ind w:right="-108"/>
              <w:contextualSpacing/>
              <w:rPr>
                <w:rFonts w:ascii="Times New Roman" w:hAnsi="Times New Roman"/>
                <w:b/>
                <w:bCs/>
              </w:rPr>
            </w:pPr>
            <w:r>
              <w:rPr>
                <w:rFonts w:ascii="Times New Roman" w:hAnsi="Times New Roman"/>
                <w:b/>
                <w:bCs/>
              </w:rPr>
              <w:t>№ з/п</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853DF" w14:textId="77777777" w:rsidR="00D65186" w:rsidRDefault="00D65186">
            <w:pPr>
              <w:snapToGrid w:val="0"/>
              <w:ind w:right="-92" w:firstLine="2"/>
              <w:jc w:val="center"/>
              <w:rPr>
                <w:rFonts w:ascii="Times New Roman" w:hAnsi="Times New Roman"/>
                <w:b/>
                <w:bCs/>
              </w:rPr>
            </w:pPr>
            <w:r>
              <w:rPr>
                <w:rFonts w:ascii="Times New Roman" w:hAnsi="Times New Roman"/>
                <w:b/>
                <w:bCs/>
              </w:rPr>
              <w:t>Найменування предмету закупівлі або еквівалент</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4BB66FAC" w14:textId="77777777" w:rsidR="00D65186" w:rsidRDefault="00D65186">
            <w:pPr>
              <w:snapToGrid w:val="0"/>
              <w:jc w:val="both"/>
              <w:rPr>
                <w:rFonts w:ascii="Times New Roman" w:hAnsi="Times New Roman"/>
                <w:b/>
                <w:bCs/>
              </w:rPr>
            </w:pPr>
            <w:r>
              <w:rPr>
                <w:rFonts w:ascii="Times New Roman" w:hAnsi="Times New Roman"/>
                <w:b/>
                <w:bCs/>
              </w:rPr>
              <w:t>Найменування та код медичного виробу відповідно до національного класифікатора НК 024:2023 «Класифікатор медичних виробів»</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E6F546" w14:textId="77777777" w:rsidR="00D65186" w:rsidRDefault="00D65186">
            <w:pPr>
              <w:snapToGrid w:val="0"/>
              <w:jc w:val="center"/>
              <w:rPr>
                <w:rFonts w:ascii="Times New Roman" w:hAnsi="Times New Roman"/>
                <w:b/>
                <w:bCs/>
              </w:rPr>
            </w:pPr>
            <w:r>
              <w:rPr>
                <w:rFonts w:ascii="Times New Roman" w:hAnsi="Times New Roman"/>
                <w:b/>
                <w:bCs/>
              </w:rPr>
              <w:t>Одиниця виміру</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C4577" w14:textId="77777777" w:rsidR="00D65186" w:rsidRDefault="00D65186">
            <w:pPr>
              <w:snapToGrid w:val="0"/>
              <w:jc w:val="center"/>
              <w:rPr>
                <w:rFonts w:ascii="Times New Roman" w:hAnsi="Times New Roman"/>
                <w:b/>
                <w:bCs/>
              </w:rPr>
            </w:pPr>
            <w:r>
              <w:rPr>
                <w:rFonts w:ascii="Times New Roman" w:hAnsi="Times New Roman"/>
                <w:b/>
                <w:bCs/>
              </w:rPr>
              <w:t>Кількість</w:t>
            </w:r>
          </w:p>
        </w:tc>
      </w:tr>
      <w:tr w:rsidR="00D65186" w14:paraId="2FE7B6B8" w14:textId="77777777" w:rsidTr="00D65186">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14:paraId="7FF1F97D" w14:textId="77777777" w:rsidR="00D65186" w:rsidRDefault="00D65186">
            <w:pPr>
              <w:keepNext/>
              <w:keepLines/>
              <w:outlineLvl w:val="3"/>
              <w:rPr>
                <w:rFonts w:ascii="Times New Roman" w:eastAsia="Calibri" w:hAnsi="Times New Roman"/>
                <w:color w:val="000000"/>
              </w:rPr>
            </w:pPr>
            <w:r>
              <w:rPr>
                <w:rFonts w:ascii="Times New Roman" w:eastAsia="Calibri" w:hAnsi="Times New Roman"/>
                <w:color w:val="00000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0FD3A0F" w14:textId="76EE29B6" w:rsidR="00D65186" w:rsidRPr="00D73C4D" w:rsidRDefault="00D65186">
            <w:pPr>
              <w:keepNext/>
              <w:keepLines/>
              <w:spacing w:line="254" w:lineRule="auto"/>
              <w:outlineLvl w:val="3"/>
              <w:rPr>
                <w:rFonts w:ascii="Times New Roman" w:hAnsi="Times New Roman"/>
                <w:color w:val="000000"/>
                <w:sz w:val="24"/>
                <w:szCs w:val="24"/>
              </w:rPr>
            </w:pPr>
            <w:r>
              <w:rPr>
                <w:rFonts w:ascii="Times New Roman" w:hAnsi="Times New Roman"/>
                <w:color w:val="000000"/>
              </w:rPr>
              <w:t xml:space="preserve"> </w:t>
            </w:r>
            <w:r w:rsidR="00D73C4D" w:rsidRPr="00D73C4D">
              <w:rPr>
                <w:rFonts w:ascii="Times New Roman" w:eastAsia="Calibri" w:hAnsi="Times New Roman"/>
                <w:b/>
                <w:bCs/>
                <w:kern w:val="36"/>
                <w:sz w:val="24"/>
                <w:szCs w:val="24"/>
                <w:lang w:eastAsia="ru-RU"/>
              </w:rPr>
              <w:t>Електрокардіограф</w:t>
            </w:r>
          </w:p>
        </w:tc>
        <w:tc>
          <w:tcPr>
            <w:tcW w:w="3402" w:type="dxa"/>
            <w:tcBorders>
              <w:top w:val="single" w:sz="4" w:space="0" w:color="auto"/>
              <w:left w:val="single" w:sz="4" w:space="0" w:color="auto"/>
              <w:bottom w:val="single" w:sz="4" w:space="0" w:color="auto"/>
              <w:right w:val="single" w:sz="4" w:space="0" w:color="auto"/>
            </w:tcBorders>
            <w:hideMark/>
          </w:tcPr>
          <w:p w14:paraId="0DA8F87E" w14:textId="2EC4DE70" w:rsidR="00D65186" w:rsidRDefault="00D73C4D">
            <w:pPr>
              <w:keepNext/>
              <w:keepLines/>
              <w:jc w:val="center"/>
              <w:outlineLvl w:val="3"/>
              <w:rPr>
                <w:rFonts w:ascii="Times New Roman" w:eastAsia="Calibri" w:hAnsi="Times New Roman"/>
                <w:color w:val="000000"/>
              </w:rPr>
            </w:pPr>
            <w:r>
              <w:rPr>
                <w:rFonts w:ascii="Times New Roman" w:hAnsi="Times New Roman"/>
                <w:b/>
                <w:sz w:val="24"/>
                <w:szCs w:val="24"/>
              </w:rPr>
              <w:t xml:space="preserve">НК 024:2023 11407 </w:t>
            </w:r>
            <w:proofErr w:type="spellStart"/>
            <w:r>
              <w:rPr>
                <w:rFonts w:ascii="Times New Roman" w:hAnsi="Times New Roman"/>
                <w:b/>
                <w:sz w:val="24"/>
                <w:szCs w:val="24"/>
              </w:rPr>
              <w:t>Єлектрокардіограф</w:t>
            </w:r>
            <w:proofErr w:type="spellEnd"/>
            <w:r>
              <w:rPr>
                <w:rFonts w:ascii="Times New Roman" w:hAnsi="Times New Roman"/>
                <w:b/>
                <w:sz w:val="24"/>
                <w:szCs w:val="24"/>
              </w:rPr>
              <w:t xml:space="preserve"> основного призначення</w:t>
            </w:r>
            <w:r>
              <w:rPr>
                <w:rFonts w:ascii="Times New Roman" w:eastAsia="Calibri" w:hAnsi="Times New Roman"/>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19F3E" w14:textId="77777777" w:rsidR="00D65186" w:rsidRDefault="00D65186">
            <w:pPr>
              <w:keepNext/>
              <w:keepLines/>
              <w:jc w:val="center"/>
              <w:outlineLvl w:val="3"/>
              <w:rPr>
                <w:rFonts w:ascii="Times New Roman" w:eastAsia="Calibri" w:hAnsi="Times New Roman"/>
                <w:b/>
                <w:bCs/>
                <w:color w:val="000000"/>
              </w:rPr>
            </w:pPr>
            <w:proofErr w:type="spellStart"/>
            <w:r>
              <w:rPr>
                <w:rFonts w:ascii="Times New Roman" w:eastAsia="Calibri" w:hAnsi="Times New Roman"/>
                <w:color w:val="000000"/>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456C59C" w14:textId="77777777" w:rsidR="00D65186" w:rsidRDefault="00D65186">
            <w:pPr>
              <w:keepNext/>
              <w:keepLines/>
              <w:jc w:val="center"/>
              <w:outlineLvl w:val="3"/>
              <w:rPr>
                <w:rFonts w:ascii="Times New Roman" w:eastAsia="Calibri" w:hAnsi="Times New Roman"/>
                <w:b/>
                <w:bCs/>
                <w:color w:val="000000"/>
              </w:rPr>
            </w:pPr>
            <w:r>
              <w:rPr>
                <w:rFonts w:ascii="Times New Roman" w:eastAsia="Calibri" w:hAnsi="Times New Roman"/>
                <w:b/>
                <w:bCs/>
                <w:color w:val="000000"/>
              </w:rPr>
              <w:t>1</w:t>
            </w:r>
          </w:p>
        </w:tc>
      </w:tr>
    </w:tbl>
    <w:p w14:paraId="67598626" w14:textId="77777777" w:rsidR="00D65186" w:rsidRDefault="00D65186" w:rsidP="00D65186">
      <w:pPr>
        <w:spacing w:before="400"/>
        <w:jc w:val="center"/>
        <w:rPr>
          <w:rFonts w:ascii="Times New Roman" w:eastAsia="Calibri" w:hAnsi="Times New Roman"/>
          <w:b/>
        </w:rPr>
      </w:pPr>
      <w:r>
        <w:rPr>
          <w:rFonts w:ascii="Times New Roman" w:eastAsia="Calibri" w:hAnsi="Times New Roman"/>
          <w:b/>
        </w:rPr>
        <w:t>МЕДИКО-ТЕХНІЧНІ ВИМОГИ</w:t>
      </w:r>
    </w:p>
    <w:p w14:paraId="0073D262" w14:textId="0C66BC62" w:rsidR="00D73C4D" w:rsidRPr="00D73C4D" w:rsidRDefault="00D73C4D" w:rsidP="00D73C4D">
      <w:pPr>
        <w:shd w:val="clear" w:color="auto" w:fill="FFFFFF"/>
        <w:spacing w:after="0" w:line="240" w:lineRule="auto"/>
        <w:outlineLvl w:val="0"/>
        <w:rPr>
          <w:rFonts w:ascii="Times New Roman" w:eastAsia="Calibri" w:hAnsi="Times New Roman"/>
          <w:b/>
          <w:bCs/>
          <w:kern w:val="36"/>
          <w:sz w:val="28"/>
          <w:szCs w:val="28"/>
          <w:lang w:eastAsia="ru-RU"/>
        </w:rPr>
      </w:pPr>
      <w:r w:rsidRPr="00D73C4D">
        <w:rPr>
          <w:rFonts w:ascii="Times New Roman" w:eastAsia="Calibri" w:hAnsi="Times New Roman"/>
          <w:b/>
          <w:bCs/>
          <w:kern w:val="36"/>
          <w:sz w:val="28"/>
          <w:szCs w:val="28"/>
          <w:lang w:eastAsia="ru-RU"/>
        </w:rPr>
        <w:t xml:space="preserve">Електрокардіограф  з пристроєм прийому/передачі даних </w:t>
      </w:r>
    </w:p>
    <w:p w14:paraId="765AA821" w14:textId="77777777" w:rsidR="00D73C4D" w:rsidRDefault="00D73C4D" w:rsidP="00D73C4D">
      <w:pPr>
        <w:spacing w:after="0" w:line="240" w:lineRule="auto"/>
        <w:rPr>
          <w:rFonts w:ascii="Times New Roman" w:eastAsia="Calibri" w:hAnsi="Times New Roman"/>
          <w:b/>
        </w:rPr>
      </w:pPr>
      <w:r>
        <w:rPr>
          <w:rFonts w:ascii="Times New Roman" w:eastAsia="Calibri" w:hAnsi="Times New Roman"/>
          <w:b/>
        </w:rPr>
        <w:t>Характеристики Товару та комплект поставки:</w:t>
      </w:r>
    </w:p>
    <w:p w14:paraId="66911B74" w14:textId="77777777" w:rsidR="00BF35C0" w:rsidRPr="002F38D5" w:rsidRDefault="00BF35C0" w:rsidP="00BF35C0">
      <w:pPr>
        <w:widowControl w:val="0"/>
        <w:tabs>
          <w:tab w:val="left" w:pos="-851"/>
          <w:tab w:val="left" w:pos="-426"/>
          <w:tab w:val="left" w:pos="-284"/>
        </w:tabs>
        <w:autoSpaceDE w:val="0"/>
        <w:autoSpaceDN w:val="0"/>
        <w:adjustRightInd w:val="0"/>
        <w:spacing w:after="0" w:line="312" w:lineRule="auto"/>
        <w:jc w:val="center"/>
        <w:rPr>
          <w:rFonts w:ascii="Times New Roman" w:hAnsi="Times New Roman"/>
          <w:color w:val="000000" w:themeColor="text1"/>
          <w:sz w:val="24"/>
          <w:szCs w:val="24"/>
          <w:lang w:eastAsia="ru-RU"/>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6423"/>
        <w:gridCol w:w="2644"/>
      </w:tblGrid>
      <w:tr w:rsidR="00BF35C0" w:rsidRPr="00EA713E" w14:paraId="07E1FFFB" w14:textId="589149A7" w:rsidTr="00BF35C0">
        <w:trPr>
          <w:trHeight w:val="249"/>
          <w:jc w:val="center"/>
        </w:trPr>
        <w:tc>
          <w:tcPr>
            <w:tcW w:w="663" w:type="dxa"/>
            <w:tcBorders>
              <w:top w:val="single" w:sz="4" w:space="0" w:color="auto"/>
              <w:left w:val="single" w:sz="4" w:space="0" w:color="auto"/>
              <w:bottom w:val="single" w:sz="4" w:space="0" w:color="auto"/>
              <w:right w:val="single" w:sz="4" w:space="0" w:color="auto"/>
            </w:tcBorders>
            <w:vAlign w:val="center"/>
          </w:tcPr>
          <w:p w14:paraId="67D70D00" w14:textId="77777777" w:rsidR="00BF35C0" w:rsidRPr="00EA713E" w:rsidRDefault="00BF35C0" w:rsidP="00BD2AE9">
            <w:pPr>
              <w:shd w:val="clear" w:color="auto" w:fill="FFFFFF"/>
              <w:tabs>
                <w:tab w:val="left" w:pos="398"/>
              </w:tabs>
              <w:spacing w:after="0" w:line="240" w:lineRule="auto"/>
              <w:jc w:val="center"/>
              <w:rPr>
                <w:rFonts w:ascii="Times New Roman" w:hAnsi="Times New Roman"/>
                <w:b/>
                <w:color w:val="000000" w:themeColor="text1"/>
                <w:lang w:eastAsia="ru-RU"/>
              </w:rPr>
            </w:pPr>
            <w:r w:rsidRPr="00EA713E">
              <w:rPr>
                <w:rFonts w:ascii="Times New Roman" w:hAnsi="Times New Roman"/>
                <w:b/>
                <w:color w:val="000000" w:themeColor="text1"/>
                <w:lang w:eastAsia="ru-RU"/>
              </w:rPr>
              <w:t>№</w:t>
            </w:r>
          </w:p>
        </w:tc>
        <w:tc>
          <w:tcPr>
            <w:tcW w:w="6423" w:type="dxa"/>
            <w:tcBorders>
              <w:top w:val="single" w:sz="4" w:space="0" w:color="auto"/>
              <w:left w:val="single" w:sz="4" w:space="0" w:color="auto"/>
              <w:bottom w:val="single" w:sz="4" w:space="0" w:color="auto"/>
              <w:right w:val="single" w:sz="4" w:space="0" w:color="auto"/>
            </w:tcBorders>
            <w:vAlign w:val="center"/>
          </w:tcPr>
          <w:p w14:paraId="401AAD5D" w14:textId="77777777" w:rsidR="00BF35C0" w:rsidRPr="00EA713E" w:rsidRDefault="00BF35C0" w:rsidP="00BD2AE9">
            <w:pPr>
              <w:shd w:val="clear" w:color="auto" w:fill="FFFFFF"/>
              <w:spacing w:after="0" w:line="240" w:lineRule="auto"/>
              <w:jc w:val="center"/>
              <w:rPr>
                <w:rFonts w:ascii="Times New Roman" w:hAnsi="Times New Roman"/>
                <w:b/>
                <w:color w:val="000000" w:themeColor="text1"/>
                <w:lang w:eastAsia="ru-RU"/>
              </w:rPr>
            </w:pPr>
            <w:r w:rsidRPr="00EA713E">
              <w:rPr>
                <w:rFonts w:ascii="Times New Roman" w:hAnsi="Times New Roman"/>
                <w:b/>
                <w:color w:val="000000" w:themeColor="text1"/>
                <w:lang w:eastAsia="ru-RU"/>
              </w:rPr>
              <w:t>Технічні характеристики</w:t>
            </w:r>
          </w:p>
          <w:p w14:paraId="5A79A5FF" w14:textId="77777777" w:rsidR="00BF35C0" w:rsidRPr="00EA713E" w:rsidRDefault="00BF35C0" w:rsidP="00BD2AE9">
            <w:pPr>
              <w:shd w:val="clear" w:color="auto" w:fill="FFFFFF"/>
              <w:spacing w:after="0" w:line="240" w:lineRule="auto"/>
              <w:rPr>
                <w:rFonts w:ascii="Times New Roman" w:hAnsi="Times New Roman"/>
                <w:b/>
                <w:color w:val="000000" w:themeColor="text1"/>
                <w:lang w:eastAsia="ru-RU"/>
              </w:rPr>
            </w:pPr>
          </w:p>
        </w:tc>
        <w:tc>
          <w:tcPr>
            <w:tcW w:w="2644" w:type="dxa"/>
            <w:tcBorders>
              <w:top w:val="single" w:sz="4" w:space="0" w:color="auto"/>
              <w:left w:val="single" w:sz="4" w:space="0" w:color="auto"/>
              <w:bottom w:val="single" w:sz="4" w:space="0" w:color="auto"/>
              <w:right w:val="single" w:sz="4" w:space="0" w:color="auto"/>
            </w:tcBorders>
          </w:tcPr>
          <w:p w14:paraId="62C1FAC4" w14:textId="77777777" w:rsidR="00BF35C0" w:rsidRDefault="00BF35C0" w:rsidP="00BD2AE9">
            <w:pPr>
              <w:shd w:val="clear" w:color="auto" w:fill="FFFFFF"/>
              <w:spacing w:after="0" w:line="240" w:lineRule="auto"/>
              <w:jc w:val="center"/>
              <w:rPr>
                <w:rFonts w:ascii="Times New Roman" w:hAnsi="Times New Roman"/>
                <w:b/>
                <w:color w:val="000000" w:themeColor="text1"/>
                <w:lang w:eastAsia="ru-RU"/>
              </w:rPr>
            </w:pPr>
            <w:r>
              <w:rPr>
                <w:rFonts w:ascii="Times New Roman" w:hAnsi="Times New Roman"/>
                <w:b/>
                <w:color w:val="000000" w:themeColor="text1"/>
                <w:lang w:val="ru-RU" w:eastAsia="ru-RU"/>
              </w:rPr>
              <w:t>В</w:t>
            </w:r>
            <w:proofErr w:type="spellStart"/>
            <w:r>
              <w:rPr>
                <w:rFonts w:ascii="Times New Roman" w:hAnsi="Times New Roman"/>
                <w:b/>
                <w:color w:val="000000" w:themeColor="text1"/>
                <w:lang w:eastAsia="ru-RU"/>
              </w:rPr>
              <w:t>ідповідність</w:t>
            </w:r>
            <w:proofErr w:type="spellEnd"/>
            <w:r>
              <w:rPr>
                <w:rFonts w:ascii="Times New Roman" w:hAnsi="Times New Roman"/>
                <w:b/>
                <w:color w:val="000000" w:themeColor="text1"/>
                <w:lang w:eastAsia="ru-RU"/>
              </w:rPr>
              <w:t xml:space="preserve"> </w:t>
            </w:r>
          </w:p>
          <w:p w14:paraId="58C3667B" w14:textId="16A65083" w:rsidR="00BF35C0" w:rsidRPr="00BF35C0" w:rsidRDefault="00BF35C0" w:rsidP="00BD2AE9">
            <w:pPr>
              <w:shd w:val="clear" w:color="auto" w:fill="FFFFFF"/>
              <w:spacing w:after="0" w:line="240" w:lineRule="auto"/>
              <w:jc w:val="center"/>
              <w:rPr>
                <w:rFonts w:ascii="Times New Roman" w:hAnsi="Times New Roman"/>
                <w:b/>
                <w:color w:val="000000" w:themeColor="text1"/>
                <w:lang w:eastAsia="ru-RU"/>
              </w:rPr>
            </w:pPr>
            <w:r>
              <w:rPr>
                <w:rFonts w:ascii="Times New Roman" w:hAnsi="Times New Roman"/>
                <w:b/>
                <w:color w:val="000000" w:themeColor="text1"/>
                <w:lang w:eastAsia="ru-RU"/>
              </w:rPr>
              <w:t>Так/Ні</w:t>
            </w:r>
          </w:p>
        </w:tc>
      </w:tr>
      <w:tr w:rsidR="00BF35C0" w:rsidRPr="00EA713E" w14:paraId="3C564EEE" w14:textId="5B3F5C37" w:rsidTr="00BF35C0">
        <w:trPr>
          <w:trHeight w:val="368"/>
          <w:jc w:val="center"/>
        </w:trPr>
        <w:tc>
          <w:tcPr>
            <w:tcW w:w="663" w:type="dxa"/>
            <w:tcBorders>
              <w:top w:val="single" w:sz="4" w:space="0" w:color="auto"/>
              <w:left w:val="single" w:sz="4" w:space="0" w:color="auto"/>
              <w:bottom w:val="single" w:sz="4" w:space="0" w:color="auto"/>
              <w:right w:val="single" w:sz="4" w:space="0" w:color="auto"/>
            </w:tcBorders>
            <w:vAlign w:val="center"/>
          </w:tcPr>
          <w:p w14:paraId="0425F995" w14:textId="77777777" w:rsidR="00BF35C0" w:rsidRPr="00EA713E" w:rsidRDefault="00BF35C0" w:rsidP="00BF35C0">
            <w:pPr>
              <w:pStyle w:val="afa"/>
              <w:widowControl/>
              <w:numPr>
                <w:ilvl w:val="0"/>
                <w:numId w:val="41"/>
              </w:numPr>
              <w:tabs>
                <w:tab w:val="left" w:pos="398"/>
              </w:tabs>
              <w:suppressAutoHyphens/>
              <w:autoSpaceDE/>
              <w:autoSpaceDN/>
              <w:snapToGrid w:val="0"/>
              <w:spacing w:before="0"/>
              <w:ind w:left="0" w:firstLine="0"/>
              <w:contextualSpacing/>
              <w:jc w:val="center"/>
              <w:rPr>
                <w:color w:val="000000" w:themeColor="text1"/>
                <w:lang w:eastAsia="ar-SA"/>
              </w:rPr>
            </w:pPr>
          </w:p>
        </w:tc>
        <w:tc>
          <w:tcPr>
            <w:tcW w:w="6423" w:type="dxa"/>
            <w:tcBorders>
              <w:top w:val="single" w:sz="4" w:space="0" w:color="auto"/>
              <w:left w:val="single" w:sz="4" w:space="0" w:color="auto"/>
              <w:bottom w:val="single" w:sz="4" w:space="0" w:color="auto"/>
              <w:right w:val="single" w:sz="4" w:space="0" w:color="auto"/>
            </w:tcBorders>
            <w:vAlign w:val="center"/>
          </w:tcPr>
          <w:p w14:paraId="3FE481DA" w14:textId="77777777" w:rsidR="00BF35C0" w:rsidRPr="00EA713E" w:rsidRDefault="00BF35C0" w:rsidP="00BD2AE9">
            <w:pPr>
              <w:spacing w:after="0" w:line="240" w:lineRule="auto"/>
              <w:rPr>
                <w:rFonts w:ascii="Times New Roman" w:hAnsi="Times New Roman"/>
                <w:color w:val="000000" w:themeColor="text1"/>
                <w:lang w:eastAsia="ru-RU"/>
              </w:rPr>
            </w:pPr>
            <w:r w:rsidRPr="00EA713E">
              <w:rPr>
                <w:rFonts w:ascii="Times New Roman" w:hAnsi="Times New Roman"/>
              </w:rPr>
              <w:t xml:space="preserve">Реєстрація електрокардіограм, передача ЕКГ на відстані,  розширений аналіз та діагностика порушень серцевої діяльності </w:t>
            </w:r>
          </w:p>
        </w:tc>
        <w:tc>
          <w:tcPr>
            <w:tcW w:w="2644" w:type="dxa"/>
            <w:tcBorders>
              <w:top w:val="single" w:sz="4" w:space="0" w:color="auto"/>
              <w:left w:val="single" w:sz="4" w:space="0" w:color="auto"/>
              <w:bottom w:val="single" w:sz="4" w:space="0" w:color="auto"/>
              <w:right w:val="single" w:sz="4" w:space="0" w:color="auto"/>
            </w:tcBorders>
          </w:tcPr>
          <w:p w14:paraId="28C19A86" w14:textId="77777777" w:rsidR="00BF35C0" w:rsidRPr="00EA713E" w:rsidRDefault="00BF35C0" w:rsidP="00BD2AE9">
            <w:pPr>
              <w:spacing w:after="0" w:line="240" w:lineRule="auto"/>
              <w:rPr>
                <w:rFonts w:ascii="Times New Roman" w:hAnsi="Times New Roman"/>
              </w:rPr>
            </w:pPr>
          </w:p>
        </w:tc>
      </w:tr>
      <w:tr w:rsidR="00BF35C0" w:rsidRPr="004514CB" w14:paraId="70DB4A11" w14:textId="2651D9C7" w:rsidTr="00BF35C0">
        <w:trPr>
          <w:trHeight w:val="249"/>
          <w:jc w:val="center"/>
        </w:trPr>
        <w:tc>
          <w:tcPr>
            <w:tcW w:w="663" w:type="dxa"/>
            <w:tcBorders>
              <w:top w:val="single" w:sz="4" w:space="0" w:color="auto"/>
              <w:left w:val="single" w:sz="4" w:space="0" w:color="auto"/>
              <w:bottom w:val="single" w:sz="4" w:space="0" w:color="auto"/>
              <w:right w:val="single" w:sz="4" w:space="0" w:color="auto"/>
            </w:tcBorders>
            <w:vAlign w:val="center"/>
          </w:tcPr>
          <w:p w14:paraId="561EC5EB" w14:textId="77777777" w:rsidR="00BF35C0" w:rsidRPr="00EA713E" w:rsidRDefault="00BF35C0" w:rsidP="00BF35C0">
            <w:pPr>
              <w:pStyle w:val="afa"/>
              <w:widowControl/>
              <w:numPr>
                <w:ilvl w:val="0"/>
                <w:numId w:val="41"/>
              </w:numPr>
              <w:tabs>
                <w:tab w:val="left" w:pos="398"/>
              </w:tabs>
              <w:suppressAutoHyphens/>
              <w:autoSpaceDE/>
              <w:autoSpaceDN/>
              <w:snapToGrid w:val="0"/>
              <w:spacing w:before="0"/>
              <w:ind w:left="0" w:firstLine="0"/>
              <w:contextualSpacing/>
              <w:jc w:val="center"/>
              <w:rPr>
                <w:color w:val="000000" w:themeColor="text1"/>
                <w:lang w:eastAsia="ar-SA"/>
              </w:rPr>
            </w:pPr>
          </w:p>
        </w:tc>
        <w:tc>
          <w:tcPr>
            <w:tcW w:w="6423" w:type="dxa"/>
            <w:tcBorders>
              <w:top w:val="single" w:sz="4" w:space="0" w:color="auto"/>
              <w:left w:val="single" w:sz="4" w:space="0" w:color="auto"/>
              <w:bottom w:val="single" w:sz="4" w:space="0" w:color="auto"/>
              <w:right w:val="single" w:sz="4" w:space="0" w:color="auto"/>
            </w:tcBorders>
            <w:vAlign w:val="center"/>
          </w:tcPr>
          <w:p w14:paraId="759BB0D1" w14:textId="77777777" w:rsidR="00BF35C0" w:rsidRPr="00EA713E" w:rsidRDefault="00BF35C0" w:rsidP="00BD2AE9">
            <w:pPr>
              <w:suppressAutoHyphens/>
              <w:snapToGrid w:val="0"/>
              <w:spacing w:after="0" w:line="240" w:lineRule="auto"/>
              <w:ind w:firstLine="34"/>
              <w:rPr>
                <w:rFonts w:ascii="Times New Roman" w:hAnsi="Times New Roman"/>
                <w:color w:val="000000" w:themeColor="text1"/>
                <w:lang w:eastAsia="ar-SA"/>
              </w:rPr>
            </w:pPr>
            <w:r w:rsidRPr="00EA713E">
              <w:rPr>
                <w:rFonts w:ascii="Times New Roman" w:hAnsi="Times New Roman"/>
                <w:color w:val="000000" w:themeColor="text1"/>
                <w:lang w:eastAsia="ru-RU"/>
              </w:rPr>
              <w:t>Сертифікат оцінки відповідності на вироби медичної техніки</w:t>
            </w:r>
          </w:p>
        </w:tc>
        <w:tc>
          <w:tcPr>
            <w:tcW w:w="2644" w:type="dxa"/>
            <w:tcBorders>
              <w:top w:val="single" w:sz="4" w:space="0" w:color="auto"/>
              <w:left w:val="single" w:sz="4" w:space="0" w:color="auto"/>
              <w:bottom w:val="single" w:sz="4" w:space="0" w:color="auto"/>
              <w:right w:val="single" w:sz="4" w:space="0" w:color="auto"/>
            </w:tcBorders>
          </w:tcPr>
          <w:p w14:paraId="2D1C6BA1" w14:textId="77777777" w:rsidR="00BF35C0" w:rsidRPr="00EA713E" w:rsidRDefault="00BF35C0" w:rsidP="00BD2AE9">
            <w:pPr>
              <w:suppressAutoHyphens/>
              <w:snapToGrid w:val="0"/>
              <w:spacing w:after="0" w:line="240" w:lineRule="auto"/>
              <w:ind w:firstLine="34"/>
              <w:rPr>
                <w:rFonts w:ascii="Times New Roman" w:hAnsi="Times New Roman"/>
                <w:color w:val="000000" w:themeColor="text1"/>
                <w:lang w:eastAsia="ru-RU"/>
              </w:rPr>
            </w:pPr>
          </w:p>
        </w:tc>
      </w:tr>
      <w:tr w:rsidR="00BF35C0" w:rsidRPr="00EA713E" w14:paraId="2F34CD80" w14:textId="3659CC24" w:rsidTr="00BF35C0">
        <w:trPr>
          <w:trHeight w:val="119"/>
          <w:jc w:val="center"/>
        </w:trPr>
        <w:tc>
          <w:tcPr>
            <w:tcW w:w="663" w:type="dxa"/>
            <w:tcBorders>
              <w:top w:val="single" w:sz="4" w:space="0" w:color="auto"/>
              <w:left w:val="single" w:sz="4" w:space="0" w:color="auto"/>
              <w:bottom w:val="single" w:sz="4" w:space="0" w:color="auto"/>
              <w:right w:val="single" w:sz="4" w:space="0" w:color="auto"/>
            </w:tcBorders>
            <w:vAlign w:val="center"/>
          </w:tcPr>
          <w:p w14:paraId="27B57007" w14:textId="77777777" w:rsidR="00BF35C0" w:rsidRPr="00EA713E" w:rsidRDefault="00BF35C0" w:rsidP="00BF35C0">
            <w:pPr>
              <w:pStyle w:val="afa"/>
              <w:widowControl/>
              <w:numPr>
                <w:ilvl w:val="0"/>
                <w:numId w:val="41"/>
              </w:numPr>
              <w:tabs>
                <w:tab w:val="left" w:pos="398"/>
              </w:tabs>
              <w:suppressAutoHyphens/>
              <w:autoSpaceDE/>
              <w:autoSpaceDN/>
              <w:snapToGrid w:val="0"/>
              <w:spacing w:before="0"/>
              <w:ind w:left="0" w:firstLine="0"/>
              <w:contextualSpacing/>
              <w:jc w:val="center"/>
              <w:rPr>
                <w:color w:val="000000" w:themeColor="text1"/>
                <w:lang w:eastAsia="ar-SA"/>
              </w:rPr>
            </w:pPr>
          </w:p>
        </w:tc>
        <w:tc>
          <w:tcPr>
            <w:tcW w:w="6423" w:type="dxa"/>
            <w:tcBorders>
              <w:top w:val="single" w:sz="4" w:space="0" w:color="auto"/>
              <w:left w:val="single" w:sz="4" w:space="0" w:color="auto"/>
              <w:bottom w:val="single" w:sz="4" w:space="0" w:color="auto"/>
              <w:right w:val="single" w:sz="4" w:space="0" w:color="auto"/>
            </w:tcBorders>
            <w:vAlign w:val="center"/>
          </w:tcPr>
          <w:p w14:paraId="76978E23" w14:textId="77777777" w:rsidR="00BF35C0" w:rsidRPr="00EA713E" w:rsidRDefault="00BF35C0" w:rsidP="00BD2AE9">
            <w:pPr>
              <w:suppressAutoHyphens/>
              <w:snapToGrid w:val="0"/>
              <w:spacing w:after="0" w:line="240" w:lineRule="auto"/>
              <w:ind w:firstLine="34"/>
              <w:rPr>
                <w:rFonts w:ascii="Times New Roman" w:hAnsi="Times New Roman"/>
                <w:color w:val="000000" w:themeColor="text1"/>
                <w:lang w:eastAsia="ar-SA"/>
              </w:rPr>
            </w:pPr>
            <w:r w:rsidRPr="00EA713E">
              <w:rPr>
                <w:rFonts w:ascii="Times New Roman" w:hAnsi="Times New Roman"/>
                <w:color w:val="000000" w:themeColor="text1"/>
                <w:lang w:eastAsia="ru-RU"/>
              </w:rPr>
              <w:t xml:space="preserve">Синхронна реєстрація 12-ти стандартних </w:t>
            </w:r>
            <w:proofErr w:type="spellStart"/>
            <w:r w:rsidRPr="00EA713E">
              <w:rPr>
                <w:rFonts w:ascii="Times New Roman" w:hAnsi="Times New Roman"/>
                <w:color w:val="000000" w:themeColor="text1"/>
                <w:lang w:eastAsia="ru-RU"/>
              </w:rPr>
              <w:t>відведень</w:t>
            </w:r>
            <w:proofErr w:type="spellEnd"/>
          </w:p>
        </w:tc>
        <w:tc>
          <w:tcPr>
            <w:tcW w:w="2644" w:type="dxa"/>
            <w:tcBorders>
              <w:top w:val="single" w:sz="4" w:space="0" w:color="auto"/>
              <w:left w:val="single" w:sz="4" w:space="0" w:color="auto"/>
              <w:bottom w:val="single" w:sz="4" w:space="0" w:color="auto"/>
              <w:right w:val="single" w:sz="4" w:space="0" w:color="auto"/>
            </w:tcBorders>
          </w:tcPr>
          <w:p w14:paraId="2DF953F3" w14:textId="77777777" w:rsidR="00BF35C0" w:rsidRPr="00EA713E" w:rsidRDefault="00BF35C0" w:rsidP="00BD2AE9">
            <w:pPr>
              <w:suppressAutoHyphens/>
              <w:snapToGrid w:val="0"/>
              <w:spacing w:after="0" w:line="240" w:lineRule="auto"/>
              <w:ind w:firstLine="34"/>
              <w:rPr>
                <w:rFonts w:ascii="Times New Roman" w:hAnsi="Times New Roman"/>
                <w:color w:val="000000" w:themeColor="text1"/>
                <w:lang w:eastAsia="ru-RU"/>
              </w:rPr>
            </w:pPr>
          </w:p>
        </w:tc>
      </w:tr>
      <w:tr w:rsidR="00BF35C0" w:rsidRPr="00EA713E" w14:paraId="43BAF81E" w14:textId="51166712" w:rsidTr="00BF35C0">
        <w:trPr>
          <w:trHeight w:val="124"/>
          <w:jc w:val="center"/>
        </w:trPr>
        <w:tc>
          <w:tcPr>
            <w:tcW w:w="663" w:type="dxa"/>
            <w:tcBorders>
              <w:top w:val="single" w:sz="4" w:space="0" w:color="auto"/>
              <w:left w:val="single" w:sz="4" w:space="0" w:color="auto"/>
              <w:bottom w:val="single" w:sz="4" w:space="0" w:color="auto"/>
              <w:right w:val="single" w:sz="4" w:space="0" w:color="auto"/>
            </w:tcBorders>
            <w:vAlign w:val="center"/>
          </w:tcPr>
          <w:p w14:paraId="17BC79D9" w14:textId="77777777" w:rsidR="00BF35C0" w:rsidRPr="00EA713E" w:rsidRDefault="00BF35C0" w:rsidP="00BF35C0">
            <w:pPr>
              <w:pStyle w:val="afa"/>
              <w:widowControl/>
              <w:numPr>
                <w:ilvl w:val="0"/>
                <w:numId w:val="41"/>
              </w:numPr>
              <w:tabs>
                <w:tab w:val="left" w:pos="398"/>
              </w:tabs>
              <w:suppressAutoHyphens/>
              <w:autoSpaceDE/>
              <w:autoSpaceDN/>
              <w:snapToGrid w:val="0"/>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349B4536" w14:textId="77777777" w:rsidR="00BF35C0" w:rsidRPr="00EA713E" w:rsidRDefault="00BF35C0" w:rsidP="00BD2AE9">
            <w:pPr>
              <w:suppressAutoHyphens/>
              <w:snapToGrid w:val="0"/>
              <w:spacing w:after="0" w:line="240" w:lineRule="auto"/>
              <w:rPr>
                <w:rFonts w:ascii="Times New Roman" w:hAnsi="Times New Roman"/>
                <w:color w:val="000000" w:themeColor="text1"/>
                <w:lang w:eastAsia="ar-SA"/>
              </w:rPr>
            </w:pPr>
            <w:r w:rsidRPr="00EA713E">
              <w:rPr>
                <w:rFonts w:ascii="Times New Roman" w:hAnsi="Times New Roman"/>
                <w:color w:val="000000" w:themeColor="text1"/>
                <w:lang w:eastAsia="ru-RU"/>
              </w:rPr>
              <w:t xml:space="preserve">Синхронна реєстрація </w:t>
            </w:r>
            <w:proofErr w:type="spellStart"/>
            <w:r w:rsidRPr="00EA713E">
              <w:rPr>
                <w:rFonts w:ascii="Times New Roman" w:hAnsi="Times New Roman"/>
                <w:color w:val="000000" w:themeColor="text1"/>
                <w:lang w:eastAsia="ru-RU"/>
              </w:rPr>
              <w:t>відведень</w:t>
            </w:r>
            <w:proofErr w:type="spellEnd"/>
            <w:r w:rsidRPr="00EA713E">
              <w:rPr>
                <w:rFonts w:ascii="Times New Roman" w:hAnsi="Times New Roman"/>
                <w:color w:val="000000" w:themeColor="text1"/>
                <w:lang w:eastAsia="ru-RU"/>
              </w:rPr>
              <w:t xml:space="preserve"> за Небом і </w:t>
            </w:r>
            <w:proofErr w:type="spellStart"/>
            <w:r w:rsidRPr="00EA713E">
              <w:rPr>
                <w:rFonts w:ascii="Times New Roman" w:hAnsi="Times New Roman"/>
                <w:color w:val="000000" w:themeColor="text1"/>
                <w:lang w:eastAsia="ru-RU"/>
              </w:rPr>
              <w:t>Слопаком</w:t>
            </w:r>
            <w:proofErr w:type="spellEnd"/>
          </w:p>
        </w:tc>
        <w:tc>
          <w:tcPr>
            <w:tcW w:w="2644" w:type="dxa"/>
            <w:tcBorders>
              <w:top w:val="single" w:sz="4" w:space="0" w:color="auto"/>
              <w:left w:val="single" w:sz="4" w:space="0" w:color="auto"/>
              <w:bottom w:val="single" w:sz="4" w:space="0" w:color="auto"/>
              <w:right w:val="single" w:sz="4" w:space="0" w:color="auto"/>
            </w:tcBorders>
          </w:tcPr>
          <w:p w14:paraId="637CF68D" w14:textId="77777777" w:rsidR="00BF35C0" w:rsidRPr="00EA713E" w:rsidRDefault="00BF35C0" w:rsidP="00BD2AE9">
            <w:pPr>
              <w:suppressAutoHyphens/>
              <w:snapToGrid w:val="0"/>
              <w:spacing w:after="0" w:line="240" w:lineRule="auto"/>
              <w:rPr>
                <w:rFonts w:ascii="Times New Roman" w:hAnsi="Times New Roman"/>
                <w:color w:val="000000" w:themeColor="text1"/>
                <w:lang w:eastAsia="ru-RU"/>
              </w:rPr>
            </w:pPr>
          </w:p>
        </w:tc>
      </w:tr>
      <w:tr w:rsidR="00BF35C0" w:rsidRPr="00EA713E" w14:paraId="7E0B73FA" w14:textId="4C0B7755" w:rsidTr="00BF35C0">
        <w:trPr>
          <w:trHeight w:val="124"/>
          <w:jc w:val="center"/>
        </w:trPr>
        <w:tc>
          <w:tcPr>
            <w:tcW w:w="663" w:type="dxa"/>
            <w:tcBorders>
              <w:top w:val="single" w:sz="4" w:space="0" w:color="auto"/>
              <w:left w:val="single" w:sz="4" w:space="0" w:color="auto"/>
              <w:bottom w:val="single" w:sz="4" w:space="0" w:color="auto"/>
              <w:right w:val="single" w:sz="4" w:space="0" w:color="auto"/>
            </w:tcBorders>
            <w:vAlign w:val="center"/>
          </w:tcPr>
          <w:p w14:paraId="76CD6605"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40CFC6D3" w14:textId="77777777" w:rsidR="00BF35C0" w:rsidRPr="00EA713E" w:rsidRDefault="00BF35C0" w:rsidP="00BD2AE9">
            <w:pPr>
              <w:spacing w:after="0" w:line="240" w:lineRule="auto"/>
              <w:jc w:val="both"/>
              <w:rPr>
                <w:rFonts w:ascii="Times New Roman" w:hAnsi="Times New Roman"/>
              </w:rPr>
            </w:pPr>
            <w:r w:rsidRPr="00EA713E">
              <w:rPr>
                <w:rFonts w:ascii="Times New Roman" w:hAnsi="Times New Roman"/>
              </w:rPr>
              <w:t>Надійна реєстрація ЕКГ в салоні автомобіля ШМД</w:t>
            </w:r>
          </w:p>
        </w:tc>
        <w:tc>
          <w:tcPr>
            <w:tcW w:w="2644" w:type="dxa"/>
            <w:tcBorders>
              <w:top w:val="single" w:sz="4" w:space="0" w:color="auto"/>
              <w:left w:val="single" w:sz="4" w:space="0" w:color="auto"/>
              <w:bottom w:val="single" w:sz="4" w:space="0" w:color="auto"/>
              <w:right w:val="single" w:sz="4" w:space="0" w:color="auto"/>
            </w:tcBorders>
          </w:tcPr>
          <w:p w14:paraId="6EEDD83C" w14:textId="77777777" w:rsidR="00BF35C0" w:rsidRPr="00EA713E" w:rsidRDefault="00BF35C0" w:rsidP="00BD2AE9">
            <w:pPr>
              <w:spacing w:after="0" w:line="240" w:lineRule="auto"/>
              <w:jc w:val="both"/>
              <w:rPr>
                <w:rFonts w:ascii="Times New Roman" w:hAnsi="Times New Roman"/>
              </w:rPr>
            </w:pPr>
          </w:p>
        </w:tc>
      </w:tr>
      <w:tr w:rsidR="00BF35C0" w:rsidRPr="00EA713E" w14:paraId="6800D04C" w14:textId="358D6644" w:rsidTr="00BF35C0">
        <w:trPr>
          <w:trHeight w:val="243"/>
          <w:jc w:val="center"/>
        </w:trPr>
        <w:tc>
          <w:tcPr>
            <w:tcW w:w="663" w:type="dxa"/>
            <w:tcBorders>
              <w:top w:val="single" w:sz="4" w:space="0" w:color="auto"/>
              <w:left w:val="single" w:sz="4" w:space="0" w:color="auto"/>
              <w:bottom w:val="single" w:sz="4" w:space="0" w:color="auto"/>
              <w:right w:val="single" w:sz="4" w:space="0" w:color="auto"/>
            </w:tcBorders>
            <w:vAlign w:val="center"/>
          </w:tcPr>
          <w:p w14:paraId="186D2A2B"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2EF78046"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Вбудована система аналізу та інтерпретації ЕКГ та формування попереднього висновку</w:t>
            </w:r>
          </w:p>
        </w:tc>
        <w:tc>
          <w:tcPr>
            <w:tcW w:w="2644" w:type="dxa"/>
            <w:tcBorders>
              <w:top w:val="single" w:sz="4" w:space="0" w:color="auto"/>
              <w:left w:val="single" w:sz="4" w:space="0" w:color="auto"/>
              <w:bottom w:val="single" w:sz="4" w:space="0" w:color="auto"/>
              <w:right w:val="single" w:sz="4" w:space="0" w:color="auto"/>
            </w:tcBorders>
          </w:tcPr>
          <w:p w14:paraId="0C990AE9"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7D853517" w14:textId="664435B4" w:rsidTr="00BF35C0">
        <w:trPr>
          <w:trHeight w:val="249"/>
          <w:jc w:val="center"/>
        </w:trPr>
        <w:tc>
          <w:tcPr>
            <w:tcW w:w="663" w:type="dxa"/>
            <w:tcBorders>
              <w:top w:val="single" w:sz="4" w:space="0" w:color="auto"/>
              <w:left w:val="single" w:sz="4" w:space="0" w:color="auto"/>
              <w:bottom w:val="single" w:sz="4" w:space="0" w:color="auto"/>
              <w:right w:val="single" w:sz="4" w:space="0" w:color="auto"/>
            </w:tcBorders>
            <w:vAlign w:val="center"/>
          </w:tcPr>
          <w:p w14:paraId="0243EFC5"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03520B39"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Режим безперервного моніторингу частоти серцевих скорочень</w:t>
            </w:r>
          </w:p>
        </w:tc>
        <w:tc>
          <w:tcPr>
            <w:tcW w:w="2644" w:type="dxa"/>
            <w:tcBorders>
              <w:top w:val="single" w:sz="4" w:space="0" w:color="auto"/>
              <w:left w:val="single" w:sz="4" w:space="0" w:color="auto"/>
              <w:bottom w:val="single" w:sz="4" w:space="0" w:color="auto"/>
              <w:right w:val="single" w:sz="4" w:space="0" w:color="auto"/>
            </w:tcBorders>
          </w:tcPr>
          <w:p w14:paraId="61CD28E8"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56AE3B67" w14:textId="16A7496A" w:rsidTr="00BF35C0">
        <w:trPr>
          <w:trHeight w:val="249"/>
          <w:jc w:val="center"/>
        </w:trPr>
        <w:tc>
          <w:tcPr>
            <w:tcW w:w="663" w:type="dxa"/>
            <w:tcBorders>
              <w:top w:val="single" w:sz="4" w:space="0" w:color="auto"/>
              <w:left w:val="single" w:sz="4" w:space="0" w:color="auto"/>
              <w:bottom w:val="single" w:sz="4" w:space="0" w:color="auto"/>
              <w:right w:val="single" w:sz="4" w:space="0" w:color="auto"/>
            </w:tcBorders>
            <w:vAlign w:val="center"/>
          </w:tcPr>
          <w:p w14:paraId="7A52AAB5"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506BE7F3"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 xml:space="preserve">Зберігання в незалежній пам’яті фрагментів ЕКГ по всіх 12-ти відведенням </w:t>
            </w:r>
          </w:p>
        </w:tc>
        <w:tc>
          <w:tcPr>
            <w:tcW w:w="2644" w:type="dxa"/>
            <w:tcBorders>
              <w:top w:val="single" w:sz="4" w:space="0" w:color="auto"/>
              <w:left w:val="single" w:sz="4" w:space="0" w:color="auto"/>
              <w:bottom w:val="single" w:sz="4" w:space="0" w:color="auto"/>
              <w:right w:val="single" w:sz="4" w:space="0" w:color="auto"/>
            </w:tcBorders>
          </w:tcPr>
          <w:p w14:paraId="2AB82806"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7700F883" w14:textId="75E430B7" w:rsidTr="00BF35C0">
        <w:trPr>
          <w:trHeight w:val="320"/>
          <w:jc w:val="center"/>
        </w:trPr>
        <w:tc>
          <w:tcPr>
            <w:tcW w:w="663" w:type="dxa"/>
            <w:tcBorders>
              <w:top w:val="single" w:sz="4" w:space="0" w:color="auto"/>
              <w:left w:val="single" w:sz="4" w:space="0" w:color="auto"/>
              <w:bottom w:val="single" w:sz="4" w:space="0" w:color="auto"/>
              <w:right w:val="single" w:sz="4" w:space="0" w:color="auto"/>
            </w:tcBorders>
            <w:vAlign w:val="center"/>
          </w:tcPr>
          <w:p w14:paraId="7529CE5C"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5FDE877F" w14:textId="77777777" w:rsidR="00BF35C0" w:rsidRPr="00EA713E" w:rsidRDefault="00BF35C0" w:rsidP="00BD2AE9">
            <w:pPr>
              <w:rPr>
                <w:rFonts w:ascii="Times New Roman" w:hAnsi="Times New Roman"/>
                <w:color w:val="000000" w:themeColor="text1"/>
                <w:lang w:eastAsia="ru-RU"/>
              </w:rPr>
            </w:pPr>
            <w:r w:rsidRPr="00EA713E">
              <w:rPr>
                <w:rFonts w:ascii="Times New Roman" w:hAnsi="Times New Roman"/>
                <w:color w:val="000000" w:themeColor="text1"/>
                <w:lang w:eastAsia="ru-RU"/>
              </w:rPr>
              <w:t>Введення картки пацієнта: ПІБ, зріст, вага, рік народження, стать, частота пульсу, артеріальний тиск крові.</w:t>
            </w:r>
          </w:p>
        </w:tc>
        <w:tc>
          <w:tcPr>
            <w:tcW w:w="2644" w:type="dxa"/>
            <w:tcBorders>
              <w:top w:val="single" w:sz="4" w:space="0" w:color="auto"/>
              <w:left w:val="single" w:sz="4" w:space="0" w:color="auto"/>
              <w:bottom w:val="single" w:sz="4" w:space="0" w:color="auto"/>
              <w:right w:val="single" w:sz="4" w:space="0" w:color="auto"/>
            </w:tcBorders>
          </w:tcPr>
          <w:p w14:paraId="4E2DC1B5" w14:textId="77777777" w:rsidR="00BF35C0" w:rsidRPr="00EA713E" w:rsidRDefault="00BF35C0" w:rsidP="00BD2AE9">
            <w:pPr>
              <w:rPr>
                <w:rFonts w:ascii="Times New Roman" w:hAnsi="Times New Roman"/>
                <w:color w:val="000000" w:themeColor="text1"/>
                <w:lang w:eastAsia="ru-RU"/>
              </w:rPr>
            </w:pPr>
          </w:p>
        </w:tc>
      </w:tr>
      <w:tr w:rsidR="00BF35C0" w:rsidRPr="00EA713E" w14:paraId="684B6BC8" w14:textId="4C6D25E1" w:rsidTr="00BF35C0">
        <w:trPr>
          <w:trHeight w:val="243"/>
          <w:jc w:val="center"/>
        </w:trPr>
        <w:tc>
          <w:tcPr>
            <w:tcW w:w="663" w:type="dxa"/>
            <w:tcBorders>
              <w:top w:val="single" w:sz="4" w:space="0" w:color="auto"/>
              <w:left w:val="single" w:sz="4" w:space="0" w:color="auto"/>
              <w:bottom w:val="single" w:sz="4" w:space="0" w:color="auto"/>
              <w:right w:val="single" w:sz="4" w:space="0" w:color="auto"/>
            </w:tcBorders>
            <w:vAlign w:val="center"/>
          </w:tcPr>
          <w:p w14:paraId="7B4AB093"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7B64E252"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Введення відомостей про пацієнта та лікаря в файл ЕКГ для телеметричної передачі</w:t>
            </w:r>
          </w:p>
        </w:tc>
        <w:tc>
          <w:tcPr>
            <w:tcW w:w="2644" w:type="dxa"/>
            <w:tcBorders>
              <w:top w:val="single" w:sz="4" w:space="0" w:color="auto"/>
              <w:left w:val="single" w:sz="4" w:space="0" w:color="auto"/>
              <w:bottom w:val="single" w:sz="4" w:space="0" w:color="auto"/>
              <w:right w:val="single" w:sz="4" w:space="0" w:color="auto"/>
            </w:tcBorders>
          </w:tcPr>
          <w:p w14:paraId="1252FC83"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5D659E8A" w14:textId="14ADE3EA" w:rsidTr="00BF35C0">
        <w:trPr>
          <w:trHeight w:val="347"/>
          <w:jc w:val="center"/>
        </w:trPr>
        <w:tc>
          <w:tcPr>
            <w:tcW w:w="663" w:type="dxa"/>
            <w:tcBorders>
              <w:top w:val="single" w:sz="4" w:space="0" w:color="auto"/>
              <w:left w:val="single" w:sz="4" w:space="0" w:color="auto"/>
              <w:bottom w:val="single" w:sz="4" w:space="0" w:color="auto"/>
              <w:right w:val="single" w:sz="4" w:space="0" w:color="auto"/>
            </w:tcBorders>
            <w:vAlign w:val="center"/>
          </w:tcPr>
          <w:p w14:paraId="3072CB92"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3EF879CE" w14:textId="77777777" w:rsidR="00BF35C0" w:rsidRPr="00EA713E" w:rsidRDefault="00BF35C0" w:rsidP="00BD2AE9">
            <w:pPr>
              <w:rPr>
                <w:rFonts w:ascii="Times New Roman" w:hAnsi="Times New Roman"/>
                <w:color w:val="000000" w:themeColor="text1"/>
                <w:lang w:eastAsia="ru-RU"/>
              </w:rPr>
            </w:pPr>
            <w:r w:rsidRPr="00EA713E">
              <w:rPr>
                <w:rFonts w:ascii="Times New Roman" w:hAnsi="Times New Roman"/>
                <w:color w:val="000000" w:themeColor="text1"/>
                <w:lang w:eastAsia="ru-RU"/>
              </w:rPr>
              <w:t>Вбудований кольоровий дисплей  для візуалізації ЕКГ</w:t>
            </w:r>
          </w:p>
        </w:tc>
        <w:tc>
          <w:tcPr>
            <w:tcW w:w="2644" w:type="dxa"/>
            <w:tcBorders>
              <w:top w:val="single" w:sz="4" w:space="0" w:color="auto"/>
              <w:left w:val="single" w:sz="4" w:space="0" w:color="auto"/>
              <w:bottom w:val="single" w:sz="4" w:space="0" w:color="auto"/>
              <w:right w:val="single" w:sz="4" w:space="0" w:color="auto"/>
            </w:tcBorders>
          </w:tcPr>
          <w:p w14:paraId="6E0D55EE" w14:textId="77777777" w:rsidR="00BF35C0" w:rsidRPr="00EA713E" w:rsidRDefault="00BF35C0" w:rsidP="00BD2AE9">
            <w:pPr>
              <w:rPr>
                <w:rFonts w:ascii="Times New Roman" w:hAnsi="Times New Roman"/>
                <w:color w:val="000000" w:themeColor="text1"/>
                <w:lang w:eastAsia="ru-RU"/>
              </w:rPr>
            </w:pPr>
          </w:p>
        </w:tc>
      </w:tr>
      <w:tr w:rsidR="00BF35C0" w:rsidRPr="00EA713E" w14:paraId="40387F05" w14:textId="10A68812"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1E7FF1A5"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2D6614CB" w14:textId="77777777" w:rsidR="00BF35C0" w:rsidRPr="00EA713E" w:rsidRDefault="00BF35C0" w:rsidP="00BD2AE9">
            <w:pPr>
              <w:rPr>
                <w:rFonts w:ascii="Times New Roman" w:hAnsi="Times New Roman"/>
                <w:color w:val="000000" w:themeColor="text1"/>
                <w:lang w:eastAsia="ru-RU"/>
              </w:rPr>
            </w:pPr>
            <w:r w:rsidRPr="00EA713E">
              <w:rPr>
                <w:rFonts w:ascii="Times New Roman" w:hAnsi="Times New Roman"/>
                <w:color w:val="000000" w:themeColor="text1"/>
                <w:lang w:eastAsia="ru-RU"/>
              </w:rPr>
              <w:t xml:space="preserve">Вбудований  </w:t>
            </w:r>
            <w:proofErr w:type="spellStart"/>
            <w:r w:rsidRPr="00EA713E">
              <w:rPr>
                <w:rFonts w:ascii="Times New Roman" w:hAnsi="Times New Roman"/>
                <w:color w:val="000000" w:themeColor="text1"/>
                <w:lang w:eastAsia="ru-RU"/>
              </w:rPr>
              <w:t>термопринтер</w:t>
            </w:r>
            <w:proofErr w:type="spellEnd"/>
            <w:r w:rsidRPr="00EA713E">
              <w:rPr>
                <w:rFonts w:ascii="Times New Roman" w:hAnsi="Times New Roman"/>
                <w:color w:val="000000" w:themeColor="text1"/>
                <w:lang w:eastAsia="ru-RU"/>
              </w:rPr>
              <w:t xml:space="preserve"> з шириною паперу 80 мм.</w:t>
            </w:r>
          </w:p>
        </w:tc>
        <w:tc>
          <w:tcPr>
            <w:tcW w:w="2644" w:type="dxa"/>
            <w:tcBorders>
              <w:top w:val="single" w:sz="4" w:space="0" w:color="auto"/>
              <w:left w:val="single" w:sz="4" w:space="0" w:color="auto"/>
              <w:bottom w:val="single" w:sz="4" w:space="0" w:color="auto"/>
              <w:right w:val="single" w:sz="4" w:space="0" w:color="auto"/>
            </w:tcBorders>
          </w:tcPr>
          <w:p w14:paraId="5FBED0B6" w14:textId="77777777" w:rsidR="00BF35C0" w:rsidRPr="00EA713E" w:rsidRDefault="00BF35C0" w:rsidP="00BD2AE9">
            <w:pPr>
              <w:rPr>
                <w:rFonts w:ascii="Times New Roman" w:hAnsi="Times New Roman"/>
                <w:color w:val="000000" w:themeColor="text1"/>
                <w:lang w:eastAsia="ru-RU"/>
              </w:rPr>
            </w:pPr>
          </w:p>
        </w:tc>
      </w:tr>
      <w:tr w:rsidR="00BF35C0" w:rsidRPr="004514CB" w14:paraId="605EEEF0" w14:textId="3659BC78" w:rsidTr="00BF35C0">
        <w:trPr>
          <w:trHeight w:val="618"/>
          <w:jc w:val="center"/>
        </w:trPr>
        <w:tc>
          <w:tcPr>
            <w:tcW w:w="663" w:type="dxa"/>
            <w:tcBorders>
              <w:top w:val="single" w:sz="4" w:space="0" w:color="auto"/>
              <w:left w:val="single" w:sz="4" w:space="0" w:color="auto"/>
              <w:bottom w:val="single" w:sz="4" w:space="0" w:color="auto"/>
              <w:right w:val="single" w:sz="4" w:space="0" w:color="auto"/>
            </w:tcBorders>
            <w:vAlign w:val="center"/>
          </w:tcPr>
          <w:p w14:paraId="526DC366"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57EDFF10"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Вбудований телеметричний модуль для бездротової передачі ЕКГ по каналах мобільного зв’язку, що не потребує використання зовнішніх периферичних пристроїв (</w:t>
            </w:r>
            <w:proofErr w:type="spellStart"/>
            <w:r w:rsidRPr="00EA713E">
              <w:rPr>
                <w:rFonts w:ascii="Times New Roman" w:hAnsi="Times New Roman"/>
                <w:color w:val="000000" w:themeColor="text1"/>
                <w:lang w:val="en-US" w:eastAsia="ru-RU"/>
              </w:rPr>
              <w:t>WiFi</w:t>
            </w:r>
            <w:proofErr w:type="spellEnd"/>
            <w:r w:rsidRPr="00EA713E">
              <w:rPr>
                <w:rFonts w:ascii="Times New Roman" w:hAnsi="Times New Roman"/>
                <w:color w:val="000000" w:themeColor="text1"/>
                <w:lang w:eastAsia="ru-RU"/>
              </w:rPr>
              <w:t xml:space="preserve"> модеми, </w:t>
            </w:r>
            <w:r w:rsidRPr="00EA713E">
              <w:rPr>
                <w:rFonts w:ascii="Times New Roman" w:hAnsi="Times New Roman"/>
                <w:color w:val="000000" w:themeColor="text1"/>
                <w:lang w:val="en-US" w:eastAsia="ru-RU"/>
              </w:rPr>
              <w:t>GSM</w:t>
            </w:r>
            <w:r w:rsidRPr="00EA713E">
              <w:rPr>
                <w:rFonts w:ascii="Times New Roman" w:hAnsi="Times New Roman"/>
                <w:color w:val="000000" w:themeColor="text1"/>
                <w:lang w:eastAsia="ru-RU"/>
              </w:rPr>
              <w:t xml:space="preserve"> модеми, смартфони, </w:t>
            </w:r>
            <w:proofErr w:type="spellStart"/>
            <w:r w:rsidRPr="00EA713E">
              <w:rPr>
                <w:rFonts w:ascii="Times New Roman" w:hAnsi="Times New Roman"/>
                <w:color w:val="000000" w:themeColor="text1"/>
                <w:lang w:eastAsia="ru-RU"/>
              </w:rPr>
              <w:t>аккустичні</w:t>
            </w:r>
            <w:proofErr w:type="spellEnd"/>
            <w:r w:rsidRPr="00EA713E">
              <w:rPr>
                <w:rFonts w:ascii="Times New Roman" w:hAnsi="Times New Roman"/>
                <w:color w:val="000000" w:themeColor="text1"/>
                <w:lang w:eastAsia="ru-RU"/>
              </w:rPr>
              <w:t xml:space="preserve"> перетворювачі тощо)</w:t>
            </w:r>
          </w:p>
        </w:tc>
        <w:tc>
          <w:tcPr>
            <w:tcW w:w="2644" w:type="dxa"/>
            <w:tcBorders>
              <w:top w:val="single" w:sz="4" w:space="0" w:color="auto"/>
              <w:left w:val="single" w:sz="4" w:space="0" w:color="auto"/>
              <w:bottom w:val="single" w:sz="4" w:space="0" w:color="auto"/>
              <w:right w:val="single" w:sz="4" w:space="0" w:color="auto"/>
            </w:tcBorders>
          </w:tcPr>
          <w:p w14:paraId="2BA02614"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4514CB" w14:paraId="19A2821E" w14:textId="39E1A8FB" w:rsidTr="00BF35C0">
        <w:trPr>
          <w:trHeight w:val="493"/>
          <w:jc w:val="center"/>
        </w:trPr>
        <w:tc>
          <w:tcPr>
            <w:tcW w:w="663" w:type="dxa"/>
            <w:tcBorders>
              <w:top w:val="single" w:sz="4" w:space="0" w:color="auto"/>
              <w:left w:val="single" w:sz="4" w:space="0" w:color="auto"/>
              <w:bottom w:val="single" w:sz="4" w:space="0" w:color="auto"/>
              <w:right w:val="single" w:sz="4" w:space="0" w:color="auto"/>
            </w:tcBorders>
            <w:vAlign w:val="center"/>
          </w:tcPr>
          <w:p w14:paraId="35015D22"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105EA311"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Здійснення голосових дзвінків безпосередньо за допомогою аудіо гарнітури під’єднаної до електрокардіографа та без використання сторонніх пристроїв (мобільні телефони, смартфони)</w:t>
            </w:r>
          </w:p>
        </w:tc>
        <w:tc>
          <w:tcPr>
            <w:tcW w:w="2644" w:type="dxa"/>
            <w:tcBorders>
              <w:top w:val="single" w:sz="4" w:space="0" w:color="auto"/>
              <w:left w:val="single" w:sz="4" w:space="0" w:color="auto"/>
              <w:bottom w:val="single" w:sz="4" w:space="0" w:color="auto"/>
              <w:right w:val="single" w:sz="4" w:space="0" w:color="auto"/>
            </w:tcBorders>
          </w:tcPr>
          <w:p w14:paraId="211C6540"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5B4CF3E2" w14:textId="59650757" w:rsidTr="00BF35C0">
        <w:trPr>
          <w:trHeight w:val="368"/>
          <w:jc w:val="center"/>
        </w:trPr>
        <w:tc>
          <w:tcPr>
            <w:tcW w:w="663" w:type="dxa"/>
            <w:tcBorders>
              <w:top w:val="single" w:sz="4" w:space="0" w:color="auto"/>
              <w:left w:val="single" w:sz="4" w:space="0" w:color="auto"/>
              <w:bottom w:val="single" w:sz="4" w:space="0" w:color="auto"/>
              <w:right w:val="single" w:sz="4" w:space="0" w:color="auto"/>
            </w:tcBorders>
            <w:vAlign w:val="center"/>
          </w:tcPr>
          <w:p w14:paraId="0A66828E"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19AB4A45"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Отримання висновку від консультанта-кардіолога на електрокардіограф з подальшою можливістю його перегляду та друк</w:t>
            </w:r>
            <w:r>
              <w:rPr>
                <w:rFonts w:ascii="Times New Roman" w:hAnsi="Times New Roman"/>
                <w:color w:val="000000" w:themeColor="text1"/>
                <w:lang w:eastAsia="ru-RU"/>
              </w:rPr>
              <w:t>у</w:t>
            </w:r>
          </w:p>
        </w:tc>
        <w:tc>
          <w:tcPr>
            <w:tcW w:w="2644" w:type="dxa"/>
            <w:tcBorders>
              <w:top w:val="single" w:sz="4" w:space="0" w:color="auto"/>
              <w:left w:val="single" w:sz="4" w:space="0" w:color="auto"/>
              <w:bottom w:val="single" w:sz="4" w:space="0" w:color="auto"/>
              <w:right w:val="single" w:sz="4" w:space="0" w:color="auto"/>
            </w:tcBorders>
          </w:tcPr>
          <w:p w14:paraId="13D76C33"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7542262F" w14:textId="4A5EA0F7" w:rsidTr="00BF35C0">
        <w:trPr>
          <w:trHeight w:val="124"/>
          <w:jc w:val="center"/>
        </w:trPr>
        <w:tc>
          <w:tcPr>
            <w:tcW w:w="663" w:type="dxa"/>
            <w:tcBorders>
              <w:top w:val="single" w:sz="4" w:space="0" w:color="auto"/>
              <w:left w:val="single" w:sz="4" w:space="0" w:color="auto"/>
              <w:bottom w:val="single" w:sz="4" w:space="0" w:color="auto"/>
              <w:right w:val="single" w:sz="4" w:space="0" w:color="auto"/>
            </w:tcBorders>
            <w:vAlign w:val="center"/>
          </w:tcPr>
          <w:p w14:paraId="3235157F"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39866E4C"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Захист від імпульсів дефібрилятора</w:t>
            </w:r>
          </w:p>
        </w:tc>
        <w:tc>
          <w:tcPr>
            <w:tcW w:w="2644" w:type="dxa"/>
            <w:tcBorders>
              <w:top w:val="single" w:sz="4" w:space="0" w:color="auto"/>
              <w:left w:val="single" w:sz="4" w:space="0" w:color="auto"/>
              <w:bottom w:val="single" w:sz="4" w:space="0" w:color="auto"/>
              <w:right w:val="single" w:sz="4" w:space="0" w:color="auto"/>
            </w:tcBorders>
          </w:tcPr>
          <w:p w14:paraId="2B5205AA"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5CB280D3" w14:textId="04B00DBF"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05BFCB58"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29E8A299"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Швидкість розгортки 5, 10, 25, 50 мм / с</w:t>
            </w:r>
          </w:p>
        </w:tc>
        <w:tc>
          <w:tcPr>
            <w:tcW w:w="2644" w:type="dxa"/>
            <w:tcBorders>
              <w:top w:val="single" w:sz="4" w:space="0" w:color="auto"/>
              <w:left w:val="single" w:sz="4" w:space="0" w:color="auto"/>
              <w:bottom w:val="single" w:sz="4" w:space="0" w:color="auto"/>
              <w:right w:val="single" w:sz="4" w:space="0" w:color="auto"/>
            </w:tcBorders>
          </w:tcPr>
          <w:p w14:paraId="710C1AB2" w14:textId="77777777" w:rsidR="00BF35C0" w:rsidRPr="00EA713E" w:rsidRDefault="00BF35C0" w:rsidP="00BD2AE9">
            <w:pPr>
              <w:rPr>
                <w:rFonts w:ascii="Times New Roman" w:hAnsi="Times New Roman"/>
                <w:color w:val="000000" w:themeColor="text1"/>
              </w:rPr>
            </w:pPr>
          </w:p>
        </w:tc>
      </w:tr>
      <w:tr w:rsidR="00BF35C0" w:rsidRPr="004514CB" w14:paraId="351E7A82" w14:textId="78691559"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4705162A"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2930183C"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 xml:space="preserve">Цифрові фільтри 50 </w:t>
            </w:r>
            <w:proofErr w:type="spellStart"/>
            <w:r w:rsidRPr="00EA713E">
              <w:rPr>
                <w:rFonts w:ascii="Times New Roman" w:hAnsi="Times New Roman"/>
                <w:color w:val="000000" w:themeColor="text1"/>
              </w:rPr>
              <w:t>Гц</w:t>
            </w:r>
            <w:proofErr w:type="spellEnd"/>
            <w:r w:rsidRPr="00EA713E">
              <w:rPr>
                <w:rFonts w:ascii="Times New Roman" w:hAnsi="Times New Roman"/>
                <w:color w:val="000000" w:themeColor="text1"/>
              </w:rPr>
              <w:t xml:space="preserve"> і 35 </w:t>
            </w:r>
            <w:proofErr w:type="spellStart"/>
            <w:r w:rsidRPr="00EA713E">
              <w:rPr>
                <w:rFonts w:ascii="Times New Roman" w:hAnsi="Times New Roman"/>
                <w:color w:val="000000" w:themeColor="text1"/>
              </w:rPr>
              <w:t>Гц</w:t>
            </w:r>
            <w:proofErr w:type="spellEnd"/>
          </w:p>
        </w:tc>
        <w:tc>
          <w:tcPr>
            <w:tcW w:w="2644" w:type="dxa"/>
            <w:tcBorders>
              <w:top w:val="single" w:sz="4" w:space="0" w:color="auto"/>
              <w:left w:val="single" w:sz="4" w:space="0" w:color="auto"/>
              <w:bottom w:val="single" w:sz="4" w:space="0" w:color="auto"/>
              <w:right w:val="single" w:sz="4" w:space="0" w:color="auto"/>
            </w:tcBorders>
          </w:tcPr>
          <w:p w14:paraId="7264ECBE" w14:textId="77777777" w:rsidR="00BF35C0" w:rsidRPr="00EA713E" w:rsidRDefault="00BF35C0" w:rsidP="00BD2AE9">
            <w:pPr>
              <w:rPr>
                <w:rFonts w:ascii="Times New Roman" w:hAnsi="Times New Roman"/>
                <w:color w:val="000000" w:themeColor="text1"/>
              </w:rPr>
            </w:pPr>
          </w:p>
        </w:tc>
      </w:tr>
      <w:tr w:rsidR="00BF35C0" w:rsidRPr="00EA713E" w14:paraId="254608AE" w14:textId="24DB2724"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6D4E965B"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7AEB05AF"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Автоматична компенсація дрейфу ізолінії</w:t>
            </w:r>
          </w:p>
        </w:tc>
        <w:tc>
          <w:tcPr>
            <w:tcW w:w="2644" w:type="dxa"/>
            <w:tcBorders>
              <w:top w:val="single" w:sz="4" w:space="0" w:color="auto"/>
              <w:left w:val="single" w:sz="4" w:space="0" w:color="auto"/>
              <w:bottom w:val="single" w:sz="4" w:space="0" w:color="auto"/>
              <w:right w:val="single" w:sz="4" w:space="0" w:color="auto"/>
            </w:tcBorders>
          </w:tcPr>
          <w:p w14:paraId="06795C22" w14:textId="77777777" w:rsidR="00BF35C0" w:rsidRPr="00EA713E" w:rsidRDefault="00BF35C0" w:rsidP="00BD2AE9">
            <w:pPr>
              <w:rPr>
                <w:rFonts w:ascii="Times New Roman" w:hAnsi="Times New Roman"/>
                <w:color w:val="000000" w:themeColor="text1"/>
              </w:rPr>
            </w:pPr>
          </w:p>
        </w:tc>
      </w:tr>
      <w:tr w:rsidR="00BF35C0" w:rsidRPr="00EA713E" w14:paraId="10E98DB4" w14:textId="78D045D6"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0AC7C9AA"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2D90390E"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 xml:space="preserve">Придушення синфазних перешкод &gt; 100 </w:t>
            </w:r>
            <w:proofErr w:type="spellStart"/>
            <w:r w:rsidRPr="00EA713E">
              <w:rPr>
                <w:rFonts w:ascii="Times New Roman" w:hAnsi="Times New Roman"/>
                <w:color w:val="000000" w:themeColor="text1"/>
              </w:rPr>
              <w:t>дБ</w:t>
            </w:r>
            <w:proofErr w:type="spellEnd"/>
          </w:p>
        </w:tc>
        <w:tc>
          <w:tcPr>
            <w:tcW w:w="2644" w:type="dxa"/>
            <w:tcBorders>
              <w:top w:val="single" w:sz="4" w:space="0" w:color="auto"/>
              <w:left w:val="single" w:sz="4" w:space="0" w:color="auto"/>
              <w:bottom w:val="single" w:sz="4" w:space="0" w:color="auto"/>
              <w:right w:val="single" w:sz="4" w:space="0" w:color="auto"/>
            </w:tcBorders>
          </w:tcPr>
          <w:p w14:paraId="69141980" w14:textId="77777777" w:rsidR="00BF35C0" w:rsidRPr="00EA713E" w:rsidRDefault="00BF35C0" w:rsidP="00BD2AE9">
            <w:pPr>
              <w:rPr>
                <w:rFonts w:ascii="Times New Roman" w:hAnsi="Times New Roman"/>
                <w:color w:val="000000" w:themeColor="text1"/>
              </w:rPr>
            </w:pPr>
          </w:p>
        </w:tc>
      </w:tr>
      <w:tr w:rsidR="00BF35C0" w:rsidRPr="00EA713E" w14:paraId="37F00456" w14:textId="43233FF5"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6AEDEE08"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44D19939"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Діапазон вимірювань ЧСС 20 - 280 1 / хв</w:t>
            </w:r>
          </w:p>
        </w:tc>
        <w:tc>
          <w:tcPr>
            <w:tcW w:w="2644" w:type="dxa"/>
            <w:tcBorders>
              <w:top w:val="single" w:sz="4" w:space="0" w:color="auto"/>
              <w:left w:val="single" w:sz="4" w:space="0" w:color="auto"/>
              <w:bottom w:val="single" w:sz="4" w:space="0" w:color="auto"/>
              <w:right w:val="single" w:sz="4" w:space="0" w:color="auto"/>
            </w:tcBorders>
          </w:tcPr>
          <w:p w14:paraId="3A596888" w14:textId="77777777" w:rsidR="00BF35C0" w:rsidRPr="00EA713E" w:rsidRDefault="00BF35C0" w:rsidP="00BD2AE9">
            <w:pPr>
              <w:rPr>
                <w:rFonts w:ascii="Times New Roman" w:hAnsi="Times New Roman"/>
                <w:color w:val="000000" w:themeColor="text1"/>
              </w:rPr>
            </w:pPr>
          </w:p>
        </w:tc>
      </w:tr>
      <w:tr w:rsidR="00BF35C0" w:rsidRPr="00EA713E" w14:paraId="02239889" w14:textId="130BEAAC" w:rsidTr="00BF35C0">
        <w:trPr>
          <w:trHeight w:val="477"/>
          <w:jc w:val="center"/>
        </w:trPr>
        <w:tc>
          <w:tcPr>
            <w:tcW w:w="663" w:type="dxa"/>
            <w:tcBorders>
              <w:top w:val="single" w:sz="4" w:space="0" w:color="auto"/>
              <w:left w:val="single" w:sz="4" w:space="0" w:color="auto"/>
              <w:bottom w:val="single" w:sz="4" w:space="0" w:color="auto"/>
              <w:right w:val="single" w:sz="4" w:space="0" w:color="auto"/>
            </w:tcBorders>
            <w:vAlign w:val="center"/>
          </w:tcPr>
          <w:p w14:paraId="0DE32EE9"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5F8B680D"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Живлення від мережі змінного струму 220В, вбудованого акумулятора або бортової мережі автомобіля</w:t>
            </w:r>
          </w:p>
        </w:tc>
        <w:tc>
          <w:tcPr>
            <w:tcW w:w="2644" w:type="dxa"/>
            <w:tcBorders>
              <w:top w:val="single" w:sz="4" w:space="0" w:color="auto"/>
              <w:left w:val="single" w:sz="4" w:space="0" w:color="auto"/>
              <w:bottom w:val="single" w:sz="4" w:space="0" w:color="auto"/>
              <w:right w:val="single" w:sz="4" w:space="0" w:color="auto"/>
            </w:tcBorders>
          </w:tcPr>
          <w:p w14:paraId="4B3683FA" w14:textId="77777777" w:rsidR="00BF35C0" w:rsidRPr="00EA713E" w:rsidRDefault="00BF35C0" w:rsidP="00BD2AE9">
            <w:pPr>
              <w:rPr>
                <w:rFonts w:ascii="Times New Roman" w:hAnsi="Times New Roman"/>
                <w:color w:val="000000" w:themeColor="text1"/>
              </w:rPr>
            </w:pPr>
          </w:p>
        </w:tc>
      </w:tr>
      <w:tr w:rsidR="00BF35C0" w:rsidRPr="00EA713E" w14:paraId="0E6C542A" w14:textId="0571F034" w:rsidTr="00BF35C0">
        <w:trPr>
          <w:trHeight w:val="211"/>
          <w:jc w:val="center"/>
        </w:trPr>
        <w:tc>
          <w:tcPr>
            <w:tcW w:w="663" w:type="dxa"/>
            <w:tcBorders>
              <w:top w:val="single" w:sz="4" w:space="0" w:color="auto"/>
              <w:left w:val="single" w:sz="4" w:space="0" w:color="auto"/>
              <w:bottom w:val="single" w:sz="4" w:space="0" w:color="auto"/>
              <w:right w:val="single" w:sz="4" w:space="0" w:color="auto"/>
            </w:tcBorders>
            <w:vAlign w:val="center"/>
          </w:tcPr>
          <w:p w14:paraId="2A9F8322"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44766E25" w14:textId="77777777" w:rsidR="00BF35C0" w:rsidRPr="00EA713E" w:rsidRDefault="00BF35C0" w:rsidP="00BD2AE9">
            <w:pPr>
              <w:rPr>
                <w:rFonts w:ascii="Times New Roman" w:hAnsi="Times New Roman"/>
                <w:color w:val="000000" w:themeColor="text1"/>
              </w:rPr>
            </w:pPr>
            <w:r w:rsidRPr="00EA713E">
              <w:rPr>
                <w:rFonts w:ascii="Times New Roman" w:hAnsi="Times New Roman"/>
                <w:color w:val="000000" w:themeColor="text1"/>
              </w:rPr>
              <w:t>Автономна робота не менше 2 годин</w:t>
            </w:r>
          </w:p>
        </w:tc>
        <w:tc>
          <w:tcPr>
            <w:tcW w:w="2644" w:type="dxa"/>
            <w:tcBorders>
              <w:top w:val="single" w:sz="4" w:space="0" w:color="auto"/>
              <w:left w:val="single" w:sz="4" w:space="0" w:color="auto"/>
              <w:bottom w:val="single" w:sz="4" w:space="0" w:color="auto"/>
              <w:right w:val="single" w:sz="4" w:space="0" w:color="auto"/>
            </w:tcBorders>
          </w:tcPr>
          <w:p w14:paraId="7F18C152" w14:textId="77777777" w:rsidR="00BF35C0" w:rsidRPr="00EA713E" w:rsidRDefault="00BF35C0" w:rsidP="00BD2AE9">
            <w:pPr>
              <w:rPr>
                <w:rFonts w:ascii="Times New Roman" w:hAnsi="Times New Roman"/>
                <w:color w:val="000000" w:themeColor="text1"/>
              </w:rPr>
            </w:pPr>
          </w:p>
        </w:tc>
      </w:tr>
      <w:tr w:rsidR="00BF35C0" w:rsidRPr="00EA713E" w14:paraId="28A180E5" w14:textId="73BD5D19" w:rsidTr="00BF35C0">
        <w:trPr>
          <w:trHeight w:val="249"/>
          <w:jc w:val="center"/>
        </w:trPr>
        <w:tc>
          <w:tcPr>
            <w:tcW w:w="663" w:type="dxa"/>
            <w:tcBorders>
              <w:top w:val="single" w:sz="4" w:space="0" w:color="auto"/>
              <w:left w:val="single" w:sz="4" w:space="0" w:color="auto"/>
              <w:bottom w:val="single" w:sz="4" w:space="0" w:color="auto"/>
              <w:right w:val="single" w:sz="4" w:space="0" w:color="auto"/>
            </w:tcBorders>
            <w:vAlign w:val="center"/>
          </w:tcPr>
          <w:p w14:paraId="6CE5971D"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3EE314CB"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Можливість введення інформації з використанням стандартної клавіатури</w:t>
            </w:r>
          </w:p>
        </w:tc>
        <w:tc>
          <w:tcPr>
            <w:tcW w:w="2644" w:type="dxa"/>
            <w:tcBorders>
              <w:top w:val="single" w:sz="4" w:space="0" w:color="auto"/>
              <w:left w:val="single" w:sz="4" w:space="0" w:color="auto"/>
              <w:bottom w:val="single" w:sz="4" w:space="0" w:color="auto"/>
              <w:right w:val="single" w:sz="4" w:space="0" w:color="auto"/>
            </w:tcBorders>
          </w:tcPr>
          <w:p w14:paraId="42A98117"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r w:rsidR="00BF35C0" w:rsidRPr="00EA713E" w14:paraId="44DFC402" w14:textId="7BCA36AE" w:rsidTr="00BF35C0">
        <w:trPr>
          <w:trHeight w:val="124"/>
          <w:jc w:val="center"/>
        </w:trPr>
        <w:tc>
          <w:tcPr>
            <w:tcW w:w="663" w:type="dxa"/>
            <w:tcBorders>
              <w:top w:val="single" w:sz="4" w:space="0" w:color="auto"/>
              <w:left w:val="single" w:sz="4" w:space="0" w:color="auto"/>
              <w:bottom w:val="single" w:sz="4" w:space="0" w:color="auto"/>
              <w:right w:val="single" w:sz="4" w:space="0" w:color="auto"/>
            </w:tcBorders>
            <w:vAlign w:val="center"/>
          </w:tcPr>
          <w:p w14:paraId="56DAA02A"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1C3F5655"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rPr>
              <w:t>Компактний, переносний,  вага  2 кг</w:t>
            </w:r>
          </w:p>
        </w:tc>
        <w:tc>
          <w:tcPr>
            <w:tcW w:w="2644" w:type="dxa"/>
            <w:tcBorders>
              <w:top w:val="single" w:sz="4" w:space="0" w:color="auto"/>
              <w:left w:val="single" w:sz="4" w:space="0" w:color="auto"/>
              <w:bottom w:val="single" w:sz="4" w:space="0" w:color="auto"/>
              <w:right w:val="single" w:sz="4" w:space="0" w:color="auto"/>
            </w:tcBorders>
          </w:tcPr>
          <w:p w14:paraId="17A09D8F" w14:textId="77777777" w:rsidR="00BF35C0" w:rsidRPr="00EA713E" w:rsidRDefault="00BF35C0" w:rsidP="00BD2AE9">
            <w:pPr>
              <w:shd w:val="clear" w:color="auto" w:fill="FFFFFF"/>
              <w:spacing w:after="0" w:line="240" w:lineRule="auto"/>
              <w:rPr>
                <w:rFonts w:ascii="Times New Roman" w:hAnsi="Times New Roman"/>
              </w:rPr>
            </w:pPr>
          </w:p>
        </w:tc>
      </w:tr>
      <w:tr w:rsidR="00BF35C0" w:rsidRPr="00EA713E" w14:paraId="66412431" w14:textId="07C9439B" w:rsidTr="00BF35C0">
        <w:trPr>
          <w:trHeight w:val="1112"/>
          <w:jc w:val="center"/>
        </w:trPr>
        <w:tc>
          <w:tcPr>
            <w:tcW w:w="663" w:type="dxa"/>
            <w:tcBorders>
              <w:top w:val="single" w:sz="4" w:space="0" w:color="auto"/>
              <w:left w:val="single" w:sz="4" w:space="0" w:color="auto"/>
              <w:bottom w:val="single" w:sz="4" w:space="0" w:color="auto"/>
              <w:right w:val="single" w:sz="4" w:space="0" w:color="auto"/>
            </w:tcBorders>
            <w:vAlign w:val="center"/>
          </w:tcPr>
          <w:p w14:paraId="576F655B" w14:textId="77777777" w:rsidR="00BF35C0" w:rsidRPr="00EA713E" w:rsidRDefault="00BF35C0" w:rsidP="00BF35C0">
            <w:pPr>
              <w:pStyle w:val="afa"/>
              <w:widowControl/>
              <w:numPr>
                <w:ilvl w:val="0"/>
                <w:numId w:val="41"/>
              </w:numPr>
              <w:shd w:val="clear" w:color="auto" w:fill="FFFFFF"/>
              <w:tabs>
                <w:tab w:val="left" w:pos="398"/>
              </w:tabs>
              <w:autoSpaceDE/>
              <w:autoSpaceDN/>
              <w:spacing w:before="0"/>
              <w:ind w:left="0" w:firstLine="0"/>
              <w:contextualSpacing/>
              <w:jc w:val="center"/>
              <w:rPr>
                <w:color w:val="000000" w:themeColor="text1"/>
                <w:lang w:eastAsia="ru-RU"/>
              </w:rPr>
            </w:pPr>
          </w:p>
        </w:tc>
        <w:tc>
          <w:tcPr>
            <w:tcW w:w="6423" w:type="dxa"/>
            <w:tcBorders>
              <w:top w:val="single" w:sz="4" w:space="0" w:color="auto"/>
              <w:left w:val="single" w:sz="4" w:space="0" w:color="auto"/>
              <w:bottom w:val="single" w:sz="4" w:space="0" w:color="auto"/>
              <w:right w:val="single" w:sz="4" w:space="0" w:color="auto"/>
            </w:tcBorders>
            <w:vAlign w:val="center"/>
          </w:tcPr>
          <w:p w14:paraId="67902BB9"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r w:rsidRPr="00EA713E">
              <w:rPr>
                <w:rFonts w:ascii="Times New Roman" w:hAnsi="Times New Roman"/>
                <w:color w:val="000000" w:themeColor="text1"/>
                <w:lang w:eastAsia="ru-RU"/>
              </w:rPr>
              <w:t>Комплект постачання:</w:t>
            </w:r>
          </w:p>
          <w:p w14:paraId="20EA45FB"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r w:rsidRPr="00EA713E">
              <w:rPr>
                <w:rFonts w:ascii="Times New Roman" w:hAnsi="Times New Roman"/>
                <w:color w:val="000000" w:themeColor="text1"/>
                <w:lang w:eastAsia="ru-RU"/>
              </w:rPr>
              <w:t>Електрокардіограф з телеметричним модулем</w:t>
            </w:r>
          </w:p>
          <w:p w14:paraId="568B65A1"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r w:rsidRPr="00EA713E">
              <w:rPr>
                <w:rFonts w:ascii="Times New Roman" w:hAnsi="Times New Roman"/>
                <w:color w:val="000000" w:themeColor="text1"/>
                <w:lang w:eastAsia="ru-RU"/>
              </w:rPr>
              <w:t>ЕКГ кабель 10-ти електродний.</w:t>
            </w:r>
          </w:p>
          <w:p w14:paraId="3CC6BB36"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r w:rsidRPr="00EA713E">
              <w:rPr>
                <w:rFonts w:ascii="Times New Roman" w:hAnsi="Times New Roman"/>
                <w:color w:val="000000" w:themeColor="text1"/>
                <w:lang w:eastAsia="ru-RU"/>
              </w:rPr>
              <w:t>ЕКГ електрод-прищіпка</w:t>
            </w:r>
          </w:p>
          <w:p w14:paraId="2F08EBC6"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r w:rsidRPr="00EA713E">
              <w:rPr>
                <w:rFonts w:ascii="Times New Roman" w:hAnsi="Times New Roman"/>
                <w:color w:val="000000" w:themeColor="text1"/>
                <w:lang w:eastAsia="ru-RU"/>
              </w:rPr>
              <w:t>ЕКГ електрод-присоска</w:t>
            </w:r>
          </w:p>
          <w:p w14:paraId="0449C6A7"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proofErr w:type="spellStart"/>
            <w:r w:rsidRPr="00EA713E">
              <w:rPr>
                <w:rFonts w:ascii="Times New Roman" w:hAnsi="Times New Roman"/>
                <w:color w:val="000000" w:themeColor="text1"/>
                <w:lang w:eastAsia="ru-RU"/>
              </w:rPr>
              <w:t>Термопапір</w:t>
            </w:r>
            <w:proofErr w:type="spellEnd"/>
          </w:p>
          <w:p w14:paraId="1D569F3B"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r w:rsidRPr="00EA713E">
              <w:rPr>
                <w:rFonts w:ascii="Times New Roman" w:hAnsi="Times New Roman"/>
                <w:color w:val="000000" w:themeColor="text1"/>
                <w:lang w:eastAsia="ru-RU"/>
              </w:rPr>
              <w:t>Сумка для транспортування</w:t>
            </w:r>
          </w:p>
          <w:p w14:paraId="1F275481"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proofErr w:type="spellStart"/>
            <w:r w:rsidRPr="00EA713E">
              <w:rPr>
                <w:rFonts w:ascii="Times New Roman" w:hAnsi="Times New Roman"/>
                <w:color w:val="000000" w:themeColor="text1"/>
                <w:lang w:eastAsia="ru-RU"/>
              </w:rPr>
              <w:t>Аудігарнітура</w:t>
            </w:r>
            <w:proofErr w:type="spellEnd"/>
          </w:p>
          <w:p w14:paraId="42E1A9F0" w14:textId="77777777" w:rsidR="00BF35C0" w:rsidRPr="00EA713E" w:rsidRDefault="00BF35C0" w:rsidP="00BF35C0">
            <w:pPr>
              <w:numPr>
                <w:ilvl w:val="0"/>
                <w:numId w:val="40"/>
              </w:numPr>
              <w:shd w:val="clear" w:color="auto" w:fill="FFFFFF"/>
              <w:spacing w:after="0" w:line="240" w:lineRule="auto"/>
              <w:ind w:left="379"/>
              <w:rPr>
                <w:rFonts w:ascii="Times New Roman" w:hAnsi="Times New Roman"/>
                <w:color w:val="000000" w:themeColor="text1"/>
                <w:lang w:eastAsia="ru-RU"/>
              </w:rPr>
            </w:pPr>
            <w:r w:rsidRPr="00EA713E">
              <w:rPr>
                <w:rFonts w:ascii="Times New Roman" w:hAnsi="Times New Roman"/>
                <w:color w:val="000000" w:themeColor="text1"/>
                <w:lang w:val="en-US" w:eastAsia="ru-RU"/>
              </w:rPr>
              <w:t>USB</w:t>
            </w:r>
            <w:r w:rsidRPr="00EA713E">
              <w:rPr>
                <w:rFonts w:ascii="Times New Roman" w:hAnsi="Times New Roman"/>
                <w:color w:val="000000" w:themeColor="text1"/>
                <w:lang w:eastAsia="ru-RU"/>
              </w:rPr>
              <w:t xml:space="preserve"> клавіатура</w:t>
            </w:r>
          </w:p>
        </w:tc>
        <w:tc>
          <w:tcPr>
            <w:tcW w:w="2644" w:type="dxa"/>
            <w:tcBorders>
              <w:top w:val="single" w:sz="4" w:space="0" w:color="auto"/>
              <w:left w:val="single" w:sz="4" w:space="0" w:color="auto"/>
              <w:bottom w:val="single" w:sz="4" w:space="0" w:color="auto"/>
              <w:right w:val="single" w:sz="4" w:space="0" w:color="auto"/>
            </w:tcBorders>
          </w:tcPr>
          <w:p w14:paraId="4F333DD1" w14:textId="77777777" w:rsidR="00BF35C0" w:rsidRPr="00EA713E" w:rsidRDefault="00BF35C0" w:rsidP="00BD2AE9">
            <w:pPr>
              <w:shd w:val="clear" w:color="auto" w:fill="FFFFFF"/>
              <w:spacing w:after="0" w:line="240" w:lineRule="auto"/>
              <w:rPr>
                <w:rFonts w:ascii="Times New Roman" w:hAnsi="Times New Roman"/>
                <w:color w:val="000000" w:themeColor="text1"/>
                <w:lang w:eastAsia="ru-RU"/>
              </w:rPr>
            </w:pPr>
          </w:p>
        </w:tc>
      </w:tr>
    </w:tbl>
    <w:p w14:paraId="756CBC87" w14:textId="09E5078F" w:rsidR="00D65186" w:rsidRDefault="00D65186" w:rsidP="00D65186">
      <w:pPr>
        <w:rPr>
          <w:rFonts w:ascii="Times New Roman" w:eastAsia="Calibri" w:hAnsi="Times New Roman"/>
        </w:rPr>
      </w:pPr>
    </w:p>
    <w:p w14:paraId="67898CF0"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Запропоноване обладнання повинно бути новим та таким, що не перебувало раніше в експлуатації, не раніше 2023 року виготовлення (</w:t>
      </w:r>
      <w:r>
        <w:rPr>
          <w:rFonts w:ascii="Times New Roman" w:eastAsia="Calibri" w:hAnsi="Times New Roman"/>
          <w:sz w:val="24"/>
          <w:szCs w:val="24"/>
          <w:u w:val="single"/>
        </w:rPr>
        <w:t>надити гарантійний лист від Учасника у складі тендерної пропозиції</w:t>
      </w:r>
      <w:r>
        <w:rPr>
          <w:rFonts w:ascii="Times New Roman" w:eastAsia="Calibri" w:hAnsi="Times New Roman"/>
          <w:sz w:val="24"/>
          <w:szCs w:val="24"/>
        </w:rPr>
        <w:t>).</w:t>
      </w:r>
    </w:p>
    <w:p w14:paraId="22F0C3CF"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Технічних регламентів  щодо медичних виробів та обладнання, що працює під тиском у передбаченому законодавством порядку (</w:t>
      </w:r>
      <w:r>
        <w:rPr>
          <w:rFonts w:ascii="Times New Roman" w:eastAsia="Calibri" w:hAnsi="Times New Roman"/>
          <w:sz w:val="24"/>
          <w:szCs w:val="24"/>
          <w:u w:val="single"/>
        </w:rPr>
        <w:t>надити у складі тендерної пропозиції Сертифікати, Декларації, тощо на підтвердження виконання даної вимоги</w:t>
      </w:r>
      <w:r>
        <w:rPr>
          <w:rFonts w:ascii="Times New Roman" w:eastAsia="Calibri" w:hAnsi="Times New Roman"/>
          <w:sz w:val="24"/>
          <w:szCs w:val="24"/>
        </w:rPr>
        <w:t>).</w:t>
      </w:r>
    </w:p>
    <w:p w14:paraId="09948FE7" w14:textId="77777777" w:rsidR="00D65186" w:rsidRDefault="00D65186" w:rsidP="00D65186">
      <w:pPr>
        <w:numPr>
          <w:ilvl w:val="0"/>
          <w:numId w:val="39"/>
        </w:numPr>
        <w:spacing w:after="0" w:line="276" w:lineRule="auto"/>
        <w:ind w:left="357" w:hanging="284"/>
        <w:jc w:val="both"/>
        <w:rPr>
          <w:rFonts w:ascii="Times New Roman" w:eastAsia="Calibri" w:hAnsi="Times New Roman"/>
          <w:sz w:val="24"/>
          <w:szCs w:val="24"/>
        </w:rPr>
      </w:pPr>
      <w:r>
        <w:rPr>
          <w:rFonts w:ascii="Times New Roman" w:eastAsia="Calibri" w:hAnsi="Times New Roman"/>
          <w:sz w:val="24"/>
          <w:szCs w:val="24"/>
        </w:rPr>
        <w:t xml:space="preserve">Товар, запропонований учасником, повинен відповідати медико – технічним вимогам, встановленим у даному додатку до тендерної документації. Підтвердження відповідності запропонованого учасником товару медико-технічним вимогам, встановленим у даному додатку до тендерної документації, </w:t>
      </w:r>
      <w:r>
        <w:rPr>
          <w:rFonts w:ascii="Times New Roman" w:eastAsia="Calibri" w:hAnsi="Times New Roman"/>
          <w:sz w:val="24"/>
          <w:szCs w:val="24"/>
          <w:u w:val="single"/>
        </w:rPr>
        <w:t>надається учасником у складі тендерної пропозиції у формі заповненої таблиці «Медико-технічні вимоги»</w:t>
      </w:r>
      <w:r>
        <w:rPr>
          <w:rFonts w:ascii="Times New Roman" w:eastAsia="Calibri" w:hAnsi="Times New Roman"/>
          <w:sz w:val="24"/>
          <w:szCs w:val="24"/>
        </w:rPr>
        <w:t>.</w:t>
      </w:r>
      <w:r>
        <w:rPr>
          <w:rFonts w:ascii="Times New Roman" w:eastAsiaTheme="minorHAnsi" w:hAnsi="Times New Roman"/>
          <w:sz w:val="24"/>
          <w:szCs w:val="24"/>
        </w:rPr>
        <w:t xml:space="preserve"> </w:t>
      </w:r>
    </w:p>
    <w:p w14:paraId="67725260" w14:textId="7204FC9E" w:rsidR="00D65186" w:rsidRPr="00D73C4D" w:rsidRDefault="00D73C4D" w:rsidP="00D73C4D">
      <w:pPr>
        <w:numPr>
          <w:ilvl w:val="0"/>
          <w:numId w:val="39"/>
        </w:numPr>
        <w:spacing w:after="0" w:line="276" w:lineRule="auto"/>
        <w:ind w:left="357" w:hanging="284"/>
        <w:jc w:val="both"/>
        <w:rPr>
          <w:rFonts w:ascii="Times New Roman" w:eastAsia="Calibri" w:hAnsi="Times New Roman"/>
          <w:sz w:val="24"/>
          <w:szCs w:val="24"/>
        </w:rPr>
      </w:pPr>
      <w:r w:rsidRPr="00D73C4D">
        <w:rPr>
          <w:rFonts w:ascii="Times New Roman" w:eastAsia="Calibri" w:hAnsi="Times New Roman"/>
          <w:sz w:val="24"/>
          <w:szCs w:val="24"/>
        </w:rPr>
        <w:t xml:space="preserve"> </w:t>
      </w:r>
      <w:r w:rsidR="00D65186" w:rsidRPr="00D73C4D">
        <w:rPr>
          <w:rFonts w:ascii="Times New Roman" w:eastAsia="Calibri" w:hAnsi="Times New Roman"/>
          <w:sz w:val="24"/>
          <w:szCs w:val="24"/>
        </w:rPr>
        <w:t xml:space="preserve">Учасник надає в складі  тендерної пропозиції сканований оригінал або копію експлуатаційної (технічної) документації виробника товару, викладеної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14:paraId="27CF2297"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lastRenderedPageBreak/>
        <w:t>Гарантійний термін (строк) експлуатації Товару повинен розпочинати свій перебіг після введення його в експлуатацію та становити не менше 12 місяців (</w:t>
      </w:r>
      <w:r>
        <w:rPr>
          <w:rFonts w:ascii="Times New Roman" w:eastAsia="Calibri" w:hAnsi="Times New Roman"/>
          <w:sz w:val="24"/>
          <w:szCs w:val="24"/>
          <w:u w:val="single"/>
        </w:rPr>
        <w:t>надати гарантійний лист від Учасника у складі тендерної пропозиції</w:t>
      </w:r>
      <w:r>
        <w:rPr>
          <w:rFonts w:ascii="Times New Roman" w:eastAsia="Calibri" w:hAnsi="Times New Roman"/>
          <w:sz w:val="24"/>
          <w:szCs w:val="24"/>
        </w:rPr>
        <w:t>).</w:t>
      </w:r>
    </w:p>
    <w:p w14:paraId="506EBC0B" w14:textId="77777777" w:rsidR="00D65186" w:rsidRDefault="00D65186" w:rsidP="00D65186">
      <w:pPr>
        <w:numPr>
          <w:ilvl w:val="0"/>
          <w:numId w:val="39"/>
        </w:numPr>
        <w:spacing w:after="0" w:line="276" w:lineRule="auto"/>
        <w:ind w:left="284" w:hanging="284"/>
        <w:jc w:val="both"/>
        <w:rPr>
          <w:rFonts w:ascii="Times New Roman" w:eastAsia="Calibri" w:hAnsi="Times New Roman"/>
          <w:sz w:val="24"/>
          <w:szCs w:val="24"/>
        </w:rPr>
      </w:pPr>
      <w:r>
        <w:rPr>
          <w:rFonts w:ascii="Times New Roman" w:eastAsia="Calibri"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На підтвердження </w:t>
      </w:r>
      <w:r>
        <w:rPr>
          <w:rFonts w:ascii="Times New Roman" w:eastAsia="Calibri" w:hAnsi="Times New Roman"/>
          <w:sz w:val="24"/>
          <w:szCs w:val="24"/>
          <w:u w:val="single"/>
        </w:rPr>
        <w:t>Учасник повинен надати у складі тендерної пропозиції</w:t>
      </w:r>
      <w:r>
        <w:rPr>
          <w:rFonts w:ascii="Times New Roman" w:eastAsia="Calibri" w:hAnsi="Times New Roman"/>
          <w:sz w:val="24"/>
          <w:szCs w:val="24"/>
        </w:rPr>
        <w:t xml:space="preserve">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7CEEC99D" w14:textId="77777777" w:rsidR="00D65186" w:rsidRDefault="00D65186" w:rsidP="00D65186">
      <w:pPr>
        <w:pStyle w:val="afff"/>
        <w:jc w:val="both"/>
        <w:rPr>
          <w:rFonts w:ascii="Times New Roman" w:hAnsi="Times New Roman"/>
          <w:caps/>
          <w:kern w:val="2"/>
          <w:sz w:val="24"/>
          <w:szCs w:val="24"/>
        </w:rPr>
      </w:pPr>
    </w:p>
    <w:p w14:paraId="6FB99992" w14:textId="77777777" w:rsidR="00D65186" w:rsidRDefault="00D65186" w:rsidP="00D65186">
      <w:pPr>
        <w:pStyle w:val="afff"/>
        <w:jc w:val="both"/>
        <w:rPr>
          <w:rFonts w:ascii="Times New Roman" w:hAnsi="Times New Roman"/>
          <w:sz w:val="24"/>
          <w:szCs w:val="24"/>
        </w:rPr>
      </w:pPr>
    </w:p>
    <w:p w14:paraId="3E457AE3" w14:textId="77777777" w:rsidR="00D65186" w:rsidRDefault="00D65186" w:rsidP="00D65186">
      <w:pPr>
        <w:spacing w:after="0"/>
        <w:jc w:val="both"/>
        <w:rPr>
          <w:rFonts w:ascii="Times New Roman" w:hAnsi="Times New Roman"/>
          <w:i/>
          <w:color w:val="000000"/>
          <w:sz w:val="24"/>
          <w:szCs w:val="24"/>
        </w:rPr>
      </w:pPr>
      <w:r>
        <w:rPr>
          <w:rFonts w:ascii="Times New Roman" w:hAnsi="Times New Roman"/>
          <w:i/>
          <w:color w:val="000000"/>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D96566E" w14:textId="0A883241" w:rsidR="007F040B" w:rsidRPr="00C07862" w:rsidRDefault="007F040B" w:rsidP="00D65186">
      <w:pPr>
        <w:spacing w:after="40"/>
        <w:jc w:val="both"/>
        <w:rPr>
          <w:rFonts w:ascii="Times New Roman" w:hAnsi="Times New Roman"/>
          <w:b/>
          <w:sz w:val="24"/>
          <w:szCs w:val="24"/>
        </w:rPr>
      </w:pPr>
    </w:p>
    <w:p w14:paraId="14F81C8E" w14:textId="77777777" w:rsidR="00B97138" w:rsidRPr="002D4DF2" w:rsidRDefault="00B97138" w:rsidP="00A50A23">
      <w:pPr>
        <w:pStyle w:val="a1Legal"/>
        <w:rPr>
          <w:lang w:val="uk-UA"/>
        </w:rPr>
        <w:sectPr w:rsidR="00B97138" w:rsidRPr="002D4DF2" w:rsidSect="007F040B">
          <w:headerReference w:type="default" r:id="rId16"/>
          <w:pgSz w:w="11906" w:h="16838"/>
          <w:pgMar w:top="567" w:right="424" w:bottom="284" w:left="993" w:header="709" w:footer="197" w:gutter="0"/>
          <w:cols w:space="709"/>
        </w:sectPr>
      </w:pPr>
    </w:p>
    <w:p w14:paraId="0D6C1DC6" w14:textId="68E6996A" w:rsidR="00F550C5" w:rsidRPr="003A61DF"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lastRenderedPageBreak/>
        <w:t xml:space="preserve">Додаток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24F8B3E9" w14:textId="479D6BB2" w:rsidR="00F550C5" w:rsidRPr="00D40645" w:rsidRDefault="00F550C5" w:rsidP="00532EA2">
      <w:pPr>
        <w:widowControl w:val="0"/>
        <w:spacing w:after="0" w:line="240" w:lineRule="auto"/>
        <w:contextualSpacing/>
        <w:jc w:val="both"/>
        <w:rPr>
          <w:rFonts w:ascii="Times New Roman" w:hAnsi="Times New Roman"/>
          <w:b/>
          <w:sz w:val="28"/>
          <w:szCs w:val="28"/>
          <w:lang w:val="ru-RU"/>
        </w:rPr>
      </w:pPr>
      <w:r w:rsidRPr="00426A21">
        <w:rPr>
          <w:rFonts w:ascii="Times New Roman" w:hAnsi="Times New Roman"/>
          <w:sz w:val="24"/>
          <w:szCs w:val="24"/>
        </w:rPr>
        <w:t xml:space="preserve">           Ми, (назва Учасника)_____________________________________________, надаємо </w:t>
      </w:r>
      <w:r w:rsidR="00E14748">
        <w:rPr>
          <w:rFonts w:ascii="Times New Roman" w:hAnsi="Times New Roman"/>
          <w:sz w:val="24"/>
          <w:szCs w:val="24"/>
        </w:rPr>
        <w:t xml:space="preserve">      </w:t>
      </w:r>
      <w:r w:rsidRPr="00426A21">
        <w:rPr>
          <w:rFonts w:ascii="Times New Roman" w:hAnsi="Times New Roman"/>
          <w:sz w:val="24"/>
          <w:szCs w:val="24"/>
        </w:rPr>
        <w:t>свою пропозицію щодо участі у торгах</w:t>
      </w:r>
      <w:r w:rsidR="00532EA2">
        <w:rPr>
          <w:rFonts w:ascii="Times New Roman" w:hAnsi="Times New Roman"/>
          <w:sz w:val="24"/>
          <w:szCs w:val="24"/>
        </w:rPr>
        <w:t xml:space="preserve"> с закупівлі: </w:t>
      </w:r>
      <w:r w:rsidRPr="00426A21">
        <w:rPr>
          <w:rFonts w:ascii="Times New Roman" w:hAnsi="Times New Roman"/>
          <w:sz w:val="24"/>
          <w:szCs w:val="24"/>
        </w:rPr>
        <w:t xml:space="preserve"> </w:t>
      </w:r>
      <w:r w:rsidR="00532EA2" w:rsidRPr="00D73C4D">
        <w:rPr>
          <w:rFonts w:ascii="Times New Roman" w:eastAsia="Calibri" w:hAnsi="Times New Roman"/>
          <w:b/>
          <w:bCs/>
          <w:kern w:val="36"/>
          <w:sz w:val="24"/>
          <w:szCs w:val="24"/>
          <w:lang w:eastAsia="ru-RU"/>
        </w:rPr>
        <w:t>Електрокардіограф</w:t>
      </w:r>
      <w:r w:rsidR="00532EA2">
        <w:rPr>
          <w:rFonts w:ascii="Times New Roman" w:hAnsi="Times New Roman"/>
          <w:b/>
          <w:sz w:val="24"/>
          <w:szCs w:val="24"/>
        </w:rPr>
        <w:t xml:space="preserve"> - НК 024:2023 11407 </w:t>
      </w:r>
      <w:proofErr w:type="spellStart"/>
      <w:r w:rsidR="00532EA2">
        <w:rPr>
          <w:rFonts w:ascii="Times New Roman" w:hAnsi="Times New Roman"/>
          <w:b/>
          <w:sz w:val="24"/>
          <w:szCs w:val="24"/>
        </w:rPr>
        <w:t>Єлектрокардіограф</w:t>
      </w:r>
      <w:proofErr w:type="spellEnd"/>
      <w:r w:rsidR="00532EA2">
        <w:rPr>
          <w:rFonts w:ascii="Times New Roman" w:hAnsi="Times New Roman"/>
          <w:b/>
          <w:sz w:val="24"/>
          <w:szCs w:val="24"/>
        </w:rPr>
        <w:t xml:space="preserve"> основного призначення</w:t>
      </w:r>
      <w:r w:rsidR="00532EA2" w:rsidRPr="00D73C4D">
        <w:rPr>
          <w:rFonts w:ascii="Times New Roman" w:hAnsi="Times New Roman"/>
          <w:color w:val="202124"/>
          <w:sz w:val="24"/>
          <w:szCs w:val="24"/>
          <w:shd w:val="clear" w:color="auto" w:fill="FFFFFF"/>
        </w:rPr>
        <w:t xml:space="preserve"> </w:t>
      </w:r>
      <w:r w:rsidR="00532EA2" w:rsidRPr="00D73C4D">
        <w:rPr>
          <w:rFonts w:ascii="Times New Roman" w:hAnsi="Times New Roman"/>
          <w:b/>
          <w:bCs/>
          <w:color w:val="202124"/>
          <w:sz w:val="24"/>
          <w:szCs w:val="24"/>
          <w:shd w:val="clear" w:color="auto" w:fill="FFFFFF"/>
        </w:rPr>
        <w:t>ДК 021:2015 - </w:t>
      </w:r>
      <w:r w:rsidR="00532EA2" w:rsidRPr="00D73C4D">
        <w:rPr>
          <w:rFonts w:ascii="Times New Roman" w:hAnsi="Times New Roman"/>
          <w:b/>
          <w:bCs/>
          <w:color w:val="040C28"/>
          <w:sz w:val="24"/>
          <w:szCs w:val="24"/>
        </w:rPr>
        <w:t>33120000-7</w:t>
      </w:r>
      <w:r w:rsidR="00532EA2" w:rsidRPr="00D73C4D">
        <w:rPr>
          <w:rFonts w:ascii="Times New Roman" w:hAnsi="Times New Roman"/>
          <w:b/>
          <w:bCs/>
          <w:color w:val="202124"/>
          <w:sz w:val="24"/>
          <w:szCs w:val="24"/>
          <w:shd w:val="clear" w:color="auto" w:fill="FFFFFF"/>
        </w:rPr>
        <w:t> - Системи реєстрації медичної інформації та дослідне обладнання</w:t>
      </w:r>
      <w:r w:rsidR="00D73C4D">
        <w:rPr>
          <w:rFonts w:ascii="Times New Roman" w:hAnsi="Times New Roman"/>
          <w:b/>
          <w:bCs/>
          <w:sz w:val="24"/>
          <w:szCs w:val="24"/>
        </w:rPr>
        <w:t xml:space="preserve"> </w:t>
      </w:r>
      <w:r w:rsidR="00426A21">
        <w:rPr>
          <w:rFonts w:ascii="Times New Roman" w:hAnsi="Times New Roman"/>
          <w:sz w:val="24"/>
          <w:szCs w:val="24"/>
          <w:lang w:eastAsia="ru-RU"/>
        </w:rPr>
        <w:t xml:space="preserve"> </w:t>
      </w:r>
      <w:r w:rsidR="001D3BCA">
        <w:rPr>
          <w:b/>
          <w:sz w:val="24"/>
          <w:szCs w:val="24"/>
          <w:lang w:bidi="en-US"/>
        </w:rPr>
        <w:t xml:space="preserve"> </w:t>
      </w:r>
      <w:r w:rsidRPr="00426A21">
        <w:rPr>
          <w:rFonts w:ascii="Times New Roman" w:hAnsi="Times New Roman"/>
          <w:sz w:val="24"/>
          <w:szCs w:val="24"/>
        </w:rPr>
        <w:t>згідно</w:t>
      </w:r>
      <w:r w:rsidRPr="00426A21">
        <w:rPr>
          <w:rFonts w:ascii="Times New Roman" w:hAnsi="Times New Roman"/>
          <w:b/>
          <w:i/>
          <w:sz w:val="24"/>
          <w:szCs w:val="24"/>
        </w:rPr>
        <w:t xml:space="preserve"> </w:t>
      </w:r>
      <w:r w:rsidRPr="00426A21">
        <w:rPr>
          <w:rFonts w:ascii="Times New Roman" w:hAnsi="Times New Roman"/>
          <w:sz w:val="24"/>
          <w:szCs w:val="24"/>
        </w:rPr>
        <w:t>з технічними та іншими вимогами Замовника торгів.</w:t>
      </w:r>
      <w:r w:rsidR="0052412E" w:rsidRPr="00426A21">
        <w:rPr>
          <w:rFonts w:ascii="Times New Roman" w:hAnsi="Times New Roman"/>
          <w:sz w:val="24"/>
          <w:szCs w:val="24"/>
        </w:rPr>
        <w:t xml:space="preserve"> </w:t>
      </w:r>
      <w:r w:rsidRPr="00426A21">
        <w:rPr>
          <w:rFonts w:ascii="Times New Roman" w:hAnsi="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rPr>
          <w:rFonts w:ascii="Times New Roman" w:hAnsi="Times New Roman"/>
          <w:sz w:val="24"/>
          <w:szCs w:val="24"/>
        </w:rPr>
        <w:t xml:space="preserve"> ____________</w:t>
      </w:r>
      <w:r w:rsidRPr="00426A21">
        <w:rPr>
          <w:rFonts w:ascii="Times New Roman" w:hAnsi="Times New Roman"/>
          <w:sz w:val="24"/>
          <w:szCs w:val="24"/>
        </w:rPr>
        <w:t xml:space="preserve"> грн. (цифрами та прописом) (з ПДВ): (Якщо учасник не є платником ПДВ, поруч з ціною має зазначити словами «без ПДВ».) _________________________</w:t>
      </w:r>
      <w:r w:rsidR="00D40645">
        <w:rPr>
          <w:rFonts w:ascii="Times New Roman" w:hAnsi="Times New Roman"/>
          <w:sz w:val="24"/>
          <w:szCs w:val="24"/>
          <w:lang w:val="ru-RU"/>
        </w:rPr>
        <w:t>__________</w:t>
      </w:r>
      <w:r w:rsidR="008A6325">
        <w:rPr>
          <w:rFonts w:ascii="Times New Roman" w:hAnsi="Times New Roman"/>
          <w:sz w:val="24"/>
          <w:szCs w:val="24"/>
          <w:lang w:val="ru-RU"/>
        </w:rPr>
        <w:t>_______</w:t>
      </w:r>
      <w:r w:rsidR="004F43DD">
        <w:rPr>
          <w:rFonts w:ascii="Times New Roman" w:hAnsi="Times New Roman"/>
          <w:sz w:val="24"/>
          <w:szCs w:val="24"/>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009CF9A6"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3A61DF" w:rsidRDefault="008A04C3" w:rsidP="00A65BB6">
      <w:pPr>
        <w:ind w:left="7200" w:firstLine="720"/>
        <w:rPr>
          <w:rFonts w:ascii="Times New Roman" w:hAnsi="Times New Roman"/>
          <w:b/>
          <w:lang w:val="ru-RU"/>
        </w:rPr>
      </w:pPr>
      <w:r>
        <w:rPr>
          <w:rFonts w:ascii="Times New Roman" w:hAnsi="Times New Roman"/>
          <w:sz w:val="24"/>
          <w:szCs w:val="24"/>
        </w:rPr>
        <w:br w:type="page"/>
      </w:r>
      <w:bookmarkStart w:id="7" w:name="_Hlk39503026"/>
      <w:r w:rsidR="00BE6C8F" w:rsidRPr="00A8185A">
        <w:rPr>
          <w:rFonts w:ascii="Times New Roman" w:hAnsi="Times New Roman"/>
          <w:b/>
        </w:rPr>
        <w:lastRenderedPageBreak/>
        <w:t xml:space="preserve">Додаток </w:t>
      </w:r>
      <w:r w:rsidR="003A61DF">
        <w:rPr>
          <w:rFonts w:ascii="Times New Roman" w:hAnsi="Times New Roman"/>
          <w:b/>
          <w:lang w:val="ru-RU"/>
        </w:rPr>
        <w:t>6</w:t>
      </w:r>
    </w:p>
    <w:p w14:paraId="00F2AA0F" w14:textId="77777777" w:rsidR="00BE6C8F" w:rsidRPr="00A8185A" w:rsidRDefault="00BE6C8F" w:rsidP="00BE6C8F">
      <w:pPr>
        <w:spacing w:after="0" w:line="240" w:lineRule="auto"/>
        <w:jc w:val="right"/>
        <w:rPr>
          <w:rFonts w:ascii="Times New Roman" w:hAnsi="Times New Roman"/>
          <w:color w:val="000000"/>
        </w:rPr>
      </w:pPr>
      <w:r w:rsidRPr="00A8185A">
        <w:rPr>
          <w:rFonts w:ascii="Times New Roman" w:hAnsi="Times New Roman"/>
          <w:color w:val="000000"/>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7"/>
    <w:p w14:paraId="6BB6834C" w14:textId="77777777" w:rsidR="00E14748" w:rsidRPr="00E14748" w:rsidRDefault="004F43DD" w:rsidP="00E14748">
      <w:pPr>
        <w:pStyle w:val="2f0"/>
        <w:spacing w:after="140" w:line="283" w:lineRule="auto"/>
        <w:rPr>
          <w:sz w:val="24"/>
          <w:szCs w:val="24"/>
          <w:lang w:val="ru-RU"/>
        </w:rPr>
      </w:pPr>
      <w:r>
        <w:rPr>
          <w:sz w:val="24"/>
          <w:szCs w:val="24"/>
        </w:rPr>
        <w:t xml:space="preserve"> </w:t>
      </w:r>
      <w:r w:rsidR="00E14748">
        <w:t xml:space="preserve">ДОГОВІР </w:t>
      </w:r>
      <w:r w:rsidR="00E14748">
        <w:rPr>
          <w:color w:val="1B1B1B"/>
        </w:rPr>
        <w:t>№</w:t>
      </w:r>
      <w:r w:rsidR="00E14748">
        <w:rPr>
          <w:color w:val="3D3D3D"/>
        </w:rPr>
        <w:br/>
      </w:r>
      <w:r w:rsidR="00E14748">
        <w:t>ПРО ЗАКУПІВЛЮ</w:t>
      </w:r>
      <w:r w:rsidR="00E14748">
        <w:br/>
      </w:r>
      <w:r w:rsidR="00E14748" w:rsidRPr="00E14748">
        <w:rPr>
          <w:sz w:val="24"/>
          <w:szCs w:val="24"/>
        </w:rPr>
        <w:t>(проект)</w:t>
      </w:r>
    </w:p>
    <w:p w14:paraId="53D7D965" w14:textId="7211DF33" w:rsidR="00E14748" w:rsidRPr="00E14748" w:rsidRDefault="00E14748" w:rsidP="00E14748">
      <w:pPr>
        <w:pStyle w:val="1f6"/>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1ABBC8FE" w14:textId="77777777" w:rsidR="00E14748" w:rsidRDefault="00E14748" w:rsidP="00E14748">
      <w:pPr>
        <w:pStyle w:val="aff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311A6ED3" w14:textId="77777777" w:rsidR="00E14748" w:rsidRPr="00E14748" w:rsidRDefault="00E14748" w:rsidP="00E14748">
      <w:pPr>
        <w:pStyle w:val="2f0"/>
        <w:spacing w:after="0" w:line="254" w:lineRule="auto"/>
        <w:jc w:val="both"/>
        <w:rPr>
          <w:sz w:val="22"/>
          <w:szCs w:val="22"/>
        </w:rPr>
      </w:pPr>
      <w:r>
        <w:rPr>
          <w:b w:val="0"/>
          <w:bCs w:val="0"/>
          <w:color w:val="1B1B1B"/>
          <w:sz w:val="22"/>
          <w:szCs w:val="22"/>
        </w:rPr>
        <w:t xml:space="preserve"> </w:t>
      </w:r>
    </w:p>
    <w:p w14:paraId="5E1A511E" w14:textId="77777777" w:rsidR="00E14748" w:rsidRDefault="00E14748" w:rsidP="00E14748">
      <w:pPr>
        <w:pStyle w:val="2f0"/>
        <w:tabs>
          <w:tab w:val="left" w:pos="275"/>
        </w:tabs>
        <w:spacing w:after="0" w:line="264" w:lineRule="auto"/>
        <w:rPr>
          <w:sz w:val="22"/>
          <w:szCs w:val="22"/>
        </w:rPr>
      </w:pPr>
      <w:bookmarkStart w:id="8" w:name="bookmark83"/>
      <w:r>
        <w:rPr>
          <w:color w:val="1B1B1B"/>
          <w:sz w:val="22"/>
          <w:szCs w:val="22"/>
          <w:shd w:val="clear" w:color="auto" w:fill="FFFFFF"/>
        </w:rPr>
        <w:t>І</w:t>
      </w:r>
      <w:bookmarkEnd w:id="8"/>
      <w:r>
        <w:rPr>
          <w:color w:val="1B1B1B"/>
          <w:sz w:val="22"/>
          <w:szCs w:val="22"/>
          <w:shd w:val="clear" w:color="auto" w:fill="FFFFFF"/>
        </w:rPr>
        <w:t>.</w:t>
      </w:r>
      <w:r>
        <w:rPr>
          <w:sz w:val="22"/>
          <w:szCs w:val="22"/>
        </w:rPr>
        <w:tab/>
        <w:t>ПРЕДМЕТ ДОГОВОРУ</w:t>
      </w:r>
    </w:p>
    <w:p w14:paraId="34931F3E" w14:textId="77777777" w:rsidR="00532EA2" w:rsidRPr="00D73C4D" w:rsidRDefault="00E14748" w:rsidP="00532EA2">
      <w:pPr>
        <w:widowControl w:val="0"/>
        <w:spacing w:after="0" w:line="240" w:lineRule="auto"/>
        <w:contextualSpacing/>
        <w:jc w:val="both"/>
        <w:rPr>
          <w:rFonts w:ascii="Times New Roman" w:hAnsi="Times New Roman"/>
          <w:b/>
          <w:bCs/>
          <w:sz w:val="24"/>
          <w:szCs w:val="24"/>
        </w:rPr>
      </w:pPr>
      <w:bookmarkStart w:id="9" w:name="bookmark84"/>
      <w:bookmarkEnd w:id="9"/>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 xml:space="preserve">умов Договору медичне обладнання (далі – Товар)- </w:t>
      </w:r>
      <w:r w:rsidR="007F040B">
        <w:rPr>
          <w:rFonts w:ascii="Times New Roman" w:hAnsi="Times New Roman"/>
          <w:b/>
          <w:sz w:val="24"/>
          <w:szCs w:val="24"/>
        </w:rPr>
        <w:t xml:space="preserve"> </w:t>
      </w:r>
      <w:r w:rsidR="00532EA2">
        <w:rPr>
          <w:rFonts w:ascii="Times New Roman" w:hAnsi="Times New Roman"/>
          <w:b/>
          <w:sz w:val="24"/>
          <w:szCs w:val="24"/>
        </w:rPr>
        <w:t xml:space="preserve"> </w:t>
      </w:r>
      <w:r w:rsidR="00532EA2" w:rsidRPr="00D73C4D">
        <w:rPr>
          <w:rFonts w:ascii="Times New Roman" w:eastAsia="Calibri" w:hAnsi="Times New Roman"/>
          <w:b/>
          <w:bCs/>
          <w:kern w:val="36"/>
          <w:sz w:val="24"/>
          <w:szCs w:val="24"/>
          <w:lang w:eastAsia="ru-RU"/>
        </w:rPr>
        <w:t>Електрокардіограф</w:t>
      </w:r>
      <w:r w:rsidR="00532EA2">
        <w:rPr>
          <w:rFonts w:ascii="Times New Roman" w:hAnsi="Times New Roman"/>
          <w:b/>
          <w:sz w:val="24"/>
          <w:szCs w:val="24"/>
        </w:rPr>
        <w:t xml:space="preserve"> - НК 024:2023 11407 </w:t>
      </w:r>
      <w:proofErr w:type="spellStart"/>
      <w:r w:rsidR="00532EA2">
        <w:rPr>
          <w:rFonts w:ascii="Times New Roman" w:hAnsi="Times New Roman"/>
          <w:b/>
          <w:sz w:val="24"/>
          <w:szCs w:val="24"/>
        </w:rPr>
        <w:t>Єлектрокардіограф</w:t>
      </w:r>
      <w:proofErr w:type="spellEnd"/>
      <w:r w:rsidR="00532EA2">
        <w:rPr>
          <w:rFonts w:ascii="Times New Roman" w:hAnsi="Times New Roman"/>
          <w:b/>
          <w:sz w:val="24"/>
          <w:szCs w:val="24"/>
        </w:rPr>
        <w:t xml:space="preserve"> основного призначення</w:t>
      </w:r>
      <w:r w:rsidR="00532EA2" w:rsidRPr="00D73C4D">
        <w:rPr>
          <w:rFonts w:ascii="Times New Roman" w:hAnsi="Times New Roman"/>
          <w:color w:val="202124"/>
          <w:sz w:val="24"/>
          <w:szCs w:val="24"/>
          <w:shd w:val="clear" w:color="auto" w:fill="FFFFFF"/>
        </w:rPr>
        <w:t xml:space="preserve"> </w:t>
      </w:r>
      <w:r w:rsidR="00532EA2" w:rsidRPr="00D73C4D">
        <w:rPr>
          <w:rFonts w:ascii="Times New Roman" w:hAnsi="Times New Roman"/>
          <w:b/>
          <w:bCs/>
          <w:color w:val="202124"/>
          <w:sz w:val="24"/>
          <w:szCs w:val="24"/>
          <w:shd w:val="clear" w:color="auto" w:fill="FFFFFF"/>
        </w:rPr>
        <w:t>ДК 021:2015 - </w:t>
      </w:r>
      <w:r w:rsidR="00532EA2" w:rsidRPr="00D73C4D">
        <w:rPr>
          <w:rFonts w:ascii="Times New Roman" w:hAnsi="Times New Roman"/>
          <w:b/>
          <w:bCs/>
          <w:color w:val="040C28"/>
          <w:sz w:val="24"/>
          <w:szCs w:val="24"/>
        </w:rPr>
        <w:t>33120000-7</w:t>
      </w:r>
      <w:r w:rsidR="00532EA2" w:rsidRPr="00D73C4D">
        <w:rPr>
          <w:rFonts w:ascii="Times New Roman" w:hAnsi="Times New Roman"/>
          <w:b/>
          <w:bCs/>
          <w:color w:val="202124"/>
          <w:sz w:val="24"/>
          <w:szCs w:val="24"/>
          <w:shd w:val="clear" w:color="auto" w:fill="FFFFFF"/>
        </w:rPr>
        <w:t> - Системи реєстрації медичної інформації та дослідне обладнання.</w:t>
      </w:r>
    </w:p>
    <w:p w14:paraId="46582EAA" w14:textId="03E5B5CB" w:rsidR="00E14748" w:rsidRDefault="00E14748" w:rsidP="00E14748">
      <w:pPr>
        <w:pStyle w:val="2f0"/>
        <w:numPr>
          <w:ilvl w:val="1"/>
          <w:numId w:val="14"/>
        </w:numPr>
        <w:tabs>
          <w:tab w:val="left" w:pos="284"/>
        </w:tabs>
        <w:spacing w:after="240" w:line="264" w:lineRule="auto"/>
        <w:jc w:val="left"/>
        <w:rPr>
          <w:sz w:val="22"/>
          <w:szCs w:val="22"/>
        </w:rPr>
      </w:pPr>
      <w:bookmarkStart w:id="10" w:name="bookmark85"/>
      <w:bookmarkEnd w:id="10"/>
      <w:r>
        <w:rPr>
          <w:b w:val="0"/>
          <w:bCs w:val="0"/>
          <w:color w:val="1B1B1B"/>
          <w:sz w:val="22"/>
          <w:szCs w:val="22"/>
        </w:rPr>
        <w:t xml:space="preserve"> Найменування (номенклатура, асортимент) та кількість Товару, визначені у Специфікації.</w:t>
      </w:r>
    </w:p>
    <w:p w14:paraId="40030494" w14:textId="77777777" w:rsidR="00E14748" w:rsidRDefault="00E14748" w:rsidP="00E14748">
      <w:pPr>
        <w:pStyle w:val="2f0"/>
        <w:numPr>
          <w:ilvl w:val="0"/>
          <w:numId w:val="15"/>
        </w:numPr>
        <w:tabs>
          <w:tab w:val="left" w:pos="351"/>
        </w:tabs>
        <w:spacing w:after="0" w:line="264" w:lineRule="auto"/>
        <w:rPr>
          <w:sz w:val="22"/>
          <w:szCs w:val="22"/>
        </w:rPr>
      </w:pPr>
      <w:bookmarkStart w:id="11" w:name="bookmark86"/>
      <w:bookmarkEnd w:id="11"/>
      <w:r>
        <w:rPr>
          <w:sz w:val="22"/>
          <w:szCs w:val="22"/>
        </w:rPr>
        <w:t>ЯКІСТЬ ТОВАРІВ</w:t>
      </w:r>
    </w:p>
    <w:p w14:paraId="4ED36CEB" w14:textId="77777777" w:rsidR="00E14748" w:rsidRDefault="00E14748" w:rsidP="00E14748">
      <w:pPr>
        <w:pStyle w:val="2f0"/>
        <w:numPr>
          <w:ilvl w:val="0"/>
          <w:numId w:val="16"/>
        </w:numPr>
        <w:tabs>
          <w:tab w:val="left" w:pos="865"/>
        </w:tabs>
        <w:spacing w:after="0" w:line="264" w:lineRule="auto"/>
        <w:ind w:firstLine="420"/>
        <w:jc w:val="both"/>
        <w:rPr>
          <w:sz w:val="22"/>
          <w:szCs w:val="22"/>
        </w:rPr>
      </w:pPr>
      <w:bookmarkStart w:id="12" w:name="bookmark87"/>
      <w:bookmarkEnd w:id="12"/>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20065455" w14:textId="77777777" w:rsidR="00E14748" w:rsidRDefault="00E14748" w:rsidP="00E14748">
      <w:pPr>
        <w:pStyle w:val="2f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2DDDF601" w14:textId="77777777" w:rsidR="00E14748" w:rsidRDefault="00E14748" w:rsidP="00E14748">
      <w:pPr>
        <w:pStyle w:val="2f0"/>
        <w:numPr>
          <w:ilvl w:val="0"/>
          <w:numId w:val="17"/>
        </w:numPr>
        <w:tabs>
          <w:tab w:val="left" w:pos="860"/>
        </w:tabs>
        <w:spacing w:after="0" w:line="264" w:lineRule="auto"/>
        <w:ind w:firstLine="420"/>
        <w:jc w:val="both"/>
        <w:rPr>
          <w:sz w:val="22"/>
          <w:szCs w:val="22"/>
        </w:rPr>
      </w:pPr>
      <w:bookmarkStart w:id="13" w:name="bookmark88"/>
      <w:bookmarkEnd w:id="13"/>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373355E3" w14:textId="77777777" w:rsidR="00E14748" w:rsidRDefault="00E14748" w:rsidP="00E14748">
      <w:pPr>
        <w:pStyle w:val="2f0"/>
        <w:numPr>
          <w:ilvl w:val="0"/>
          <w:numId w:val="17"/>
        </w:numPr>
        <w:tabs>
          <w:tab w:val="left" w:pos="865"/>
        </w:tabs>
        <w:spacing w:after="0" w:line="264" w:lineRule="auto"/>
        <w:ind w:firstLine="420"/>
        <w:jc w:val="both"/>
        <w:rPr>
          <w:sz w:val="22"/>
          <w:szCs w:val="22"/>
        </w:rPr>
      </w:pPr>
      <w:bookmarkStart w:id="14" w:name="bookmark89"/>
      <w:bookmarkEnd w:id="14"/>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4772B0EB"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5" w:name="bookmark90"/>
      <w:bookmarkEnd w:id="15"/>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15F9FDD7"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6" w:name="bookmark91"/>
      <w:bookmarkEnd w:id="16"/>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8BEC1C" w14:textId="77777777" w:rsidR="00E14748" w:rsidRDefault="00E14748" w:rsidP="00E14748">
      <w:pPr>
        <w:pStyle w:val="2f0"/>
        <w:numPr>
          <w:ilvl w:val="0"/>
          <w:numId w:val="18"/>
        </w:numPr>
        <w:tabs>
          <w:tab w:val="left" w:pos="874"/>
        </w:tabs>
        <w:spacing w:after="0" w:line="264" w:lineRule="auto"/>
        <w:ind w:firstLine="420"/>
        <w:jc w:val="both"/>
        <w:rPr>
          <w:sz w:val="22"/>
          <w:szCs w:val="22"/>
        </w:rPr>
      </w:pPr>
      <w:bookmarkStart w:id="17" w:name="bookmark92"/>
      <w:bookmarkEnd w:id="17"/>
      <w:r>
        <w:rPr>
          <w:b w:val="0"/>
          <w:bCs w:val="0"/>
          <w:color w:val="1B1B1B"/>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3CEDC131" w14:textId="77777777" w:rsidR="00E14748" w:rsidRDefault="00E14748" w:rsidP="00E14748">
      <w:pPr>
        <w:pStyle w:val="2f0"/>
        <w:spacing w:after="240" w:line="264" w:lineRule="auto"/>
        <w:jc w:val="both"/>
        <w:rPr>
          <w:b w:val="0"/>
          <w:bCs w:val="0"/>
          <w:color w:val="3D3D3D"/>
          <w:sz w:val="22"/>
          <w:szCs w:val="22"/>
        </w:rPr>
      </w:pPr>
      <w:r>
        <w:rPr>
          <w:b w:val="0"/>
          <w:bCs w:val="0"/>
          <w:color w:val="1B1B1B"/>
          <w:sz w:val="22"/>
          <w:szCs w:val="22"/>
        </w:rPr>
        <w:lastRenderedPageBreak/>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08195889" w14:textId="77777777" w:rsidR="00E14748" w:rsidRDefault="00E14748" w:rsidP="00E14748">
      <w:pPr>
        <w:pStyle w:val="2f0"/>
        <w:numPr>
          <w:ilvl w:val="0"/>
          <w:numId w:val="15"/>
        </w:numPr>
        <w:tabs>
          <w:tab w:val="left" w:pos="433"/>
        </w:tabs>
        <w:spacing w:after="0" w:line="259" w:lineRule="auto"/>
        <w:rPr>
          <w:sz w:val="22"/>
          <w:szCs w:val="22"/>
        </w:rPr>
      </w:pPr>
      <w:bookmarkStart w:id="18" w:name="bookmark93"/>
      <w:bookmarkEnd w:id="18"/>
      <w:r>
        <w:rPr>
          <w:sz w:val="22"/>
          <w:szCs w:val="22"/>
        </w:rPr>
        <w:t>ЦІНА ДОГОВОРУ</w:t>
      </w:r>
    </w:p>
    <w:p w14:paraId="4F662A2E" w14:textId="77777777" w:rsidR="00E14748" w:rsidRDefault="00E14748" w:rsidP="00E14748">
      <w:pPr>
        <w:pStyle w:val="2f0"/>
        <w:spacing w:after="0" w:line="259" w:lineRule="auto"/>
        <w:jc w:val="both"/>
        <w:rPr>
          <w:sz w:val="22"/>
          <w:szCs w:val="22"/>
        </w:rPr>
      </w:pPr>
      <w:r>
        <w:rPr>
          <w:b w:val="0"/>
          <w:bCs w:val="0"/>
          <w:color w:val="1B1B1B"/>
          <w:sz w:val="22"/>
          <w:szCs w:val="22"/>
        </w:rPr>
        <w:t xml:space="preserve">       3.1.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1D6CF936" w14:textId="77777777" w:rsidR="00E14748" w:rsidRDefault="00E14748" w:rsidP="00E14748">
      <w:pPr>
        <w:pStyle w:val="2f0"/>
        <w:numPr>
          <w:ilvl w:val="0"/>
          <w:numId w:val="19"/>
        </w:numPr>
        <w:tabs>
          <w:tab w:val="left" w:pos="1306"/>
          <w:tab w:val="left" w:pos="6548"/>
        </w:tabs>
        <w:spacing w:after="260" w:line="276" w:lineRule="auto"/>
        <w:ind w:firstLine="380"/>
        <w:jc w:val="both"/>
        <w:rPr>
          <w:sz w:val="22"/>
          <w:szCs w:val="22"/>
        </w:rPr>
      </w:pPr>
      <w:bookmarkStart w:id="19" w:name="bookmark94"/>
      <w:bookmarkEnd w:id="19"/>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 xml:space="preserve">в </w:t>
      </w:r>
      <w:proofErr w:type="spellStart"/>
      <w:r>
        <w:rPr>
          <w:sz w:val="22"/>
          <w:szCs w:val="22"/>
        </w:rPr>
        <w:t>т.ч</w:t>
      </w:r>
      <w:proofErr w:type="spellEnd"/>
      <w:r>
        <w:rPr>
          <w:sz w:val="22"/>
          <w:szCs w:val="22"/>
        </w:rPr>
        <w:t xml:space="preserve">. ПДВ: ( _________ ) гри. </w:t>
      </w:r>
      <w:bookmarkStart w:id="20" w:name="bookmark95"/>
      <w:bookmarkEnd w:id="20"/>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78A13F91" w14:textId="77777777" w:rsidR="00E14748" w:rsidRDefault="00E14748" w:rsidP="00E14748">
      <w:pPr>
        <w:pStyle w:val="2f0"/>
        <w:numPr>
          <w:ilvl w:val="0"/>
          <w:numId w:val="15"/>
        </w:numPr>
        <w:tabs>
          <w:tab w:val="left" w:pos="412"/>
        </w:tabs>
        <w:spacing w:after="0" w:line="264" w:lineRule="auto"/>
        <w:rPr>
          <w:sz w:val="22"/>
          <w:szCs w:val="22"/>
        </w:rPr>
      </w:pPr>
      <w:bookmarkStart w:id="21" w:name="bookmark96"/>
      <w:bookmarkEnd w:id="21"/>
      <w:r>
        <w:rPr>
          <w:sz w:val="22"/>
          <w:szCs w:val="22"/>
        </w:rPr>
        <w:t>ПОРЯДОК ЗДІЙСНЕННЯ ОПЛАТИ</w:t>
      </w:r>
    </w:p>
    <w:p w14:paraId="5D108B4B" w14:textId="77777777" w:rsidR="00E14748" w:rsidRDefault="00E14748" w:rsidP="00E14748">
      <w:pPr>
        <w:pStyle w:val="2f0"/>
        <w:numPr>
          <w:ilvl w:val="0"/>
          <w:numId w:val="20"/>
        </w:numPr>
        <w:tabs>
          <w:tab w:val="left" w:pos="890"/>
        </w:tabs>
        <w:spacing w:after="0" w:line="264" w:lineRule="auto"/>
        <w:ind w:firstLine="420"/>
        <w:jc w:val="both"/>
        <w:rPr>
          <w:sz w:val="22"/>
          <w:szCs w:val="22"/>
        </w:rPr>
      </w:pPr>
      <w:bookmarkStart w:id="22" w:name="bookmark97"/>
      <w:bookmarkEnd w:id="22"/>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5EBCB28E"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3" w:name="bookmark98"/>
      <w:bookmarkEnd w:id="23"/>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24" w:name="bookmark99"/>
      <w:bookmarkEnd w:id="24"/>
    </w:p>
    <w:p w14:paraId="081AEA86"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5" w:name="bookmark100"/>
      <w:bookmarkEnd w:id="25"/>
      <w:r>
        <w:rPr>
          <w:b w:val="0"/>
          <w:bCs w:val="0"/>
          <w:color w:val="1B1B1B"/>
          <w:sz w:val="22"/>
          <w:szCs w:val="22"/>
        </w:rPr>
        <w:t>Датою оплати є дата зарахування грошових коштів на розрахунковий рахунок Постачальника.</w:t>
      </w:r>
    </w:p>
    <w:p w14:paraId="0BA3D09A" w14:textId="77777777" w:rsidR="00E14748" w:rsidRDefault="00E14748" w:rsidP="00E14748">
      <w:pPr>
        <w:pStyle w:val="2f0"/>
        <w:numPr>
          <w:ilvl w:val="0"/>
          <w:numId w:val="20"/>
        </w:numPr>
        <w:tabs>
          <w:tab w:val="left" w:pos="897"/>
        </w:tabs>
        <w:spacing w:after="0" w:line="264" w:lineRule="auto"/>
        <w:ind w:firstLine="460"/>
        <w:jc w:val="both"/>
        <w:rPr>
          <w:sz w:val="22"/>
          <w:szCs w:val="22"/>
        </w:rPr>
      </w:pPr>
      <w:bookmarkStart w:id="26" w:name="bookmark101"/>
      <w:bookmarkEnd w:id="26"/>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6866715" w14:textId="77777777" w:rsidR="00E14748" w:rsidRDefault="00E14748" w:rsidP="00E14748">
      <w:pPr>
        <w:pStyle w:val="2f0"/>
        <w:numPr>
          <w:ilvl w:val="0"/>
          <w:numId w:val="15"/>
        </w:numPr>
        <w:tabs>
          <w:tab w:val="left" w:pos="330"/>
        </w:tabs>
        <w:spacing w:after="0" w:line="264" w:lineRule="auto"/>
        <w:rPr>
          <w:sz w:val="22"/>
          <w:szCs w:val="22"/>
        </w:rPr>
      </w:pPr>
      <w:bookmarkStart w:id="27" w:name="bookmark102"/>
      <w:bookmarkStart w:id="28" w:name="bookmark103"/>
      <w:bookmarkEnd w:id="27"/>
      <w:bookmarkEnd w:id="28"/>
      <w:r>
        <w:rPr>
          <w:sz w:val="22"/>
          <w:szCs w:val="22"/>
        </w:rPr>
        <w:t>ПОСТАВКА ПРОДУКЦІЇ</w:t>
      </w:r>
    </w:p>
    <w:p w14:paraId="0D2D60E1" w14:textId="77777777" w:rsidR="00E14748" w:rsidRDefault="00E14748" w:rsidP="00E14748">
      <w:pPr>
        <w:pStyle w:val="2f0"/>
        <w:numPr>
          <w:ilvl w:val="0"/>
          <w:numId w:val="21"/>
        </w:numPr>
        <w:tabs>
          <w:tab w:val="left" w:pos="889"/>
        </w:tabs>
        <w:spacing w:after="0" w:line="264" w:lineRule="auto"/>
        <w:ind w:firstLine="284"/>
        <w:jc w:val="both"/>
        <w:rPr>
          <w:sz w:val="22"/>
          <w:szCs w:val="22"/>
        </w:rPr>
      </w:pPr>
      <w:bookmarkStart w:id="29" w:name="bookmark104"/>
      <w:bookmarkEnd w:id="29"/>
      <w:r>
        <w:rPr>
          <w:b w:val="0"/>
          <w:bCs w:val="0"/>
          <w:color w:val="1B1B1B"/>
          <w:sz w:val="22"/>
          <w:szCs w:val="22"/>
        </w:rPr>
        <w:t xml:space="preserve">Строк (термін) поставки (передачі) Товару: </w:t>
      </w:r>
      <w:r>
        <w:rPr>
          <w:color w:val="1B1B1B"/>
          <w:sz w:val="22"/>
          <w:szCs w:val="22"/>
        </w:rPr>
        <w:t>до 31.12.2023 року.</w:t>
      </w:r>
    </w:p>
    <w:p w14:paraId="20EA5FD2" w14:textId="77777777" w:rsidR="00E14748" w:rsidRDefault="00E14748" w:rsidP="00E14748">
      <w:pPr>
        <w:pStyle w:val="2f0"/>
        <w:numPr>
          <w:ilvl w:val="0"/>
          <w:numId w:val="21"/>
        </w:numPr>
        <w:tabs>
          <w:tab w:val="left" w:pos="889"/>
        </w:tabs>
        <w:spacing w:after="0" w:line="264" w:lineRule="auto"/>
        <w:ind w:firstLine="420"/>
        <w:jc w:val="both"/>
        <w:rPr>
          <w:sz w:val="22"/>
          <w:szCs w:val="22"/>
        </w:rPr>
      </w:pPr>
      <w:bookmarkStart w:id="30" w:name="bookmark105"/>
      <w:bookmarkEnd w:id="30"/>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 xml:space="preserve">Одеська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5A6ACB16" w14:textId="77777777" w:rsidR="00E14748" w:rsidRDefault="00E14748" w:rsidP="00E14748">
      <w:pPr>
        <w:pStyle w:val="2f0"/>
        <w:numPr>
          <w:ilvl w:val="0"/>
          <w:numId w:val="21"/>
        </w:numPr>
        <w:tabs>
          <w:tab w:val="left" w:pos="889"/>
        </w:tabs>
        <w:spacing w:after="0" w:line="264" w:lineRule="auto"/>
        <w:ind w:firstLine="460"/>
        <w:jc w:val="both"/>
        <w:rPr>
          <w:sz w:val="22"/>
          <w:szCs w:val="22"/>
        </w:rPr>
      </w:pPr>
      <w:bookmarkStart w:id="31" w:name="bookmark106"/>
      <w:bookmarkEnd w:id="31"/>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DFDF5FD" w14:textId="77777777" w:rsidR="00E14748" w:rsidRDefault="00E14748" w:rsidP="00E14748">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22D2D370"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2" w:name="bookmark107"/>
      <w:bookmarkEnd w:id="32"/>
      <w:r>
        <w:rPr>
          <w:b w:val="0"/>
          <w:bCs w:val="0"/>
          <w:color w:val="1B1B1B"/>
          <w:sz w:val="22"/>
          <w:szCs w:val="22"/>
        </w:rPr>
        <w:t>Поставка Товару здійснюється за рахунок Постачальника одноразово.</w:t>
      </w:r>
    </w:p>
    <w:p w14:paraId="0D063214" w14:textId="77777777" w:rsidR="00E14748" w:rsidRDefault="00E14748" w:rsidP="00E14748">
      <w:pPr>
        <w:pStyle w:val="2f0"/>
        <w:numPr>
          <w:ilvl w:val="0"/>
          <w:numId w:val="21"/>
        </w:numPr>
        <w:tabs>
          <w:tab w:val="left" w:pos="897"/>
        </w:tabs>
        <w:spacing w:after="0" w:line="264" w:lineRule="auto"/>
        <w:ind w:firstLine="460"/>
        <w:jc w:val="both"/>
        <w:rPr>
          <w:sz w:val="22"/>
          <w:szCs w:val="22"/>
        </w:rPr>
      </w:pPr>
      <w:bookmarkStart w:id="33" w:name="bookmark108"/>
      <w:bookmarkEnd w:id="33"/>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41BBDA32"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4" w:name="bookmark109"/>
      <w:bookmarkEnd w:id="34"/>
      <w:r>
        <w:rPr>
          <w:b w:val="0"/>
          <w:bCs w:val="0"/>
          <w:color w:val="1B1B1B"/>
          <w:sz w:val="22"/>
          <w:szCs w:val="22"/>
        </w:rPr>
        <w:t>Постачальник зобов'язаний доставити Товар за місцем призначення.</w:t>
      </w:r>
    </w:p>
    <w:p w14:paraId="5EAE7B17" w14:textId="77777777" w:rsidR="00E14748" w:rsidRDefault="00E14748" w:rsidP="00E14748">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66B513C5" w14:textId="77777777" w:rsidR="00E14748" w:rsidRDefault="00E14748" w:rsidP="00E14748">
      <w:pPr>
        <w:pStyle w:val="2f0"/>
        <w:numPr>
          <w:ilvl w:val="0"/>
          <w:numId w:val="15"/>
        </w:numPr>
        <w:tabs>
          <w:tab w:val="left" w:pos="441"/>
        </w:tabs>
        <w:spacing w:after="0" w:line="264" w:lineRule="auto"/>
        <w:rPr>
          <w:sz w:val="22"/>
          <w:szCs w:val="22"/>
        </w:rPr>
      </w:pPr>
      <w:bookmarkStart w:id="35" w:name="bookmark110"/>
      <w:bookmarkEnd w:id="35"/>
      <w:r>
        <w:rPr>
          <w:sz w:val="22"/>
          <w:szCs w:val="22"/>
        </w:rPr>
        <w:t>ПРАВА ТА ОБОВ’ЯЗКИ СТОРІН</w:t>
      </w:r>
    </w:p>
    <w:p w14:paraId="4BC4546B" w14:textId="77777777" w:rsidR="00E14748" w:rsidRDefault="00E14748" w:rsidP="00E14748">
      <w:pPr>
        <w:pStyle w:val="2f0"/>
        <w:numPr>
          <w:ilvl w:val="0"/>
          <w:numId w:val="22"/>
        </w:numPr>
        <w:tabs>
          <w:tab w:val="left" w:pos="889"/>
        </w:tabs>
        <w:spacing w:after="0" w:line="264" w:lineRule="auto"/>
        <w:ind w:firstLine="420"/>
        <w:jc w:val="both"/>
        <w:rPr>
          <w:sz w:val="22"/>
          <w:szCs w:val="22"/>
        </w:rPr>
      </w:pPr>
      <w:bookmarkStart w:id="36" w:name="bookmark111"/>
      <w:bookmarkEnd w:id="36"/>
      <w:r>
        <w:rPr>
          <w:b w:val="0"/>
          <w:bCs w:val="0"/>
          <w:color w:val="1B1B1B"/>
          <w:sz w:val="22"/>
          <w:szCs w:val="22"/>
        </w:rPr>
        <w:t>Замовник зобов’язаний:</w:t>
      </w:r>
    </w:p>
    <w:p w14:paraId="45E75D45" w14:textId="77777777" w:rsidR="00E14748" w:rsidRDefault="00E14748" w:rsidP="00E14748">
      <w:pPr>
        <w:pStyle w:val="2f0"/>
        <w:numPr>
          <w:ilvl w:val="0"/>
          <w:numId w:val="23"/>
        </w:numPr>
        <w:tabs>
          <w:tab w:val="left" w:pos="1060"/>
        </w:tabs>
        <w:spacing w:after="0" w:line="264" w:lineRule="auto"/>
        <w:ind w:firstLine="460"/>
        <w:jc w:val="both"/>
        <w:rPr>
          <w:sz w:val="22"/>
          <w:szCs w:val="22"/>
        </w:rPr>
      </w:pPr>
      <w:bookmarkStart w:id="37" w:name="bookmark112"/>
      <w:bookmarkEnd w:id="37"/>
      <w:r>
        <w:rPr>
          <w:b w:val="0"/>
          <w:bCs w:val="0"/>
          <w:color w:val="1B1B1B"/>
          <w:sz w:val="22"/>
          <w:szCs w:val="22"/>
        </w:rPr>
        <w:t>Своєчасно та у повному обсязі сплатити вартість Товару у порядку, передбаченому цим Договором;</w:t>
      </w:r>
    </w:p>
    <w:p w14:paraId="57F1F615" w14:textId="77777777" w:rsidR="00E14748" w:rsidRDefault="00E14748" w:rsidP="00E14748">
      <w:pPr>
        <w:pStyle w:val="2f0"/>
        <w:numPr>
          <w:ilvl w:val="0"/>
          <w:numId w:val="23"/>
        </w:numPr>
        <w:tabs>
          <w:tab w:val="left" w:pos="1046"/>
        </w:tabs>
        <w:spacing w:after="0" w:line="264" w:lineRule="auto"/>
        <w:ind w:firstLine="460"/>
        <w:jc w:val="both"/>
        <w:rPr>
          <w:sz w:val="22"/>
          <w:szCs w:val="22"/>
        </w:rPr>
      </w:pPr>
      <w:bookmarkStart w:id="38" w:name="bookmark113"/>
      <w:bookmarkEnd w:id="38"/>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787A718C" w14:textId="77777777" w:rsidR="00E14748" w:rsidRDefault="00E14748" w:rsidP="00E14748">
      <w:pPr>
        <w:pStyle w:val="2f0"/>
        <w:numPr>
          <w:ilvl w:val="0"/>
          <w:numId w:val="24"/>
        </w:numPr>
        <w:tabs>
          <w:tab w:val="left" w:pos="1048"/>
        </w:tabs>
        <w:spacing w:after="0" w:line="264" w:lineRule="auto"/>
        <w:ind w:firstLine="420"/>
        <w:jc w:val="both"/>
        <w:rPr>
          <w:sz w:val="22"/>
          <w:szCs w:val="22"/>
        </w:rPr>
      </w:pPr>
      <w:bookmarkStart w:id="39" w:name="bookmark114"/>
      <w:bookmarkEnd w:id="39"/>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0C62F39C" w14:textId="77777777" w:rsidR="00E14748" w:rsidRDefault="00E14748" w:rsidP="00E14748">
      <w:pPr>
        <w:pStyle w:val="2f0"/>
        <w:numPr>
          <w:ilvl w:val="0"/>
          <w:numId w:val="22"/>
        </w:numPr>
        <w:tabs>
          <w:tab w:val="left" w:pos="1048"/>
        </w:tabs>
        <w:spacing w:after="0" w:line="264" w:lineRule="auto"/>
        <w:ind w:firstLine="420"/>
        <w:jc w:val="both"/>
        <w:rPr>
          <w:sz w:val="22"/>
          <w:szCs w:val="22"/>
        </w:rPr>
      </w:pPr>
      <w:bookmarkStart w:id="40" w:name="bookmark115"/>
      <w:bookmarkEnd w:id="40"/>
      <w:r>
        <w:rPr>
          <w:b w:val="0"/>
          <w:bCs w:val="0"/>
          <w:color w:val="1B1B1B"/>
          <w:sz w:val="22"/>
          <w:szCs w:val="22"/>
        </w:rPr>
        <w:t>Замовник має право:</w:t>
      </w:r>
    </w:p>
    <w:p w14:paraId="4B2862F1" w14:textId="77777777" w:rsidR="00E14748" w:rsidRDefault="00E14748" w:rsidP="00E14748">
      <w:pPr>
        <w:pStyle w:val="2f0"/>
        <w:numPr>
          <w:ilvl w:val="0"/>
          <w:numId w:val="25"/>
        </w:numPr>
        <w:tabs>
          <w:tab w:val="left" w:pos="1060"/>
        </w:tabs>
        <w:spacing w:after="0" w:line="264" w:lineRule="auto"/>
        <w:ind w:firstLine="460"/>
        <w:jc w:val="both"/>
        <w:rPr>
          <w:sz w:val="22"/>
          <w:szCs w:val="22"/>
        </w:rPr>
      </w:pPr>
      <w:bookmarkStart w:id="41" w:name="bookmark116"/>
      <w:bookmarkEnd w:id="41"/>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67688506" w14:textId="77777777" w:rsidR="00E14748" w:rsidRDefault="00E14748" w:rsidP="00E14748">
      <w:pPr>
        <w:pStyle w:val="2f0"/>
        <w:numPr>
          <w:ilvl w:val="0"/>
          <w:numId w:val="25"/>
        </w:numPr>
        <w:tabs>
          <w:tab w:val="left" w:pos="1058"/>
        </w:tabs>
        <w:spacing w:after="0" w:line="264" w:lineRule="auto"/>
        <w:ind w:firstLine="420"/>
        <w:jc w:val="both"/>
        <w:rPr>
          <w:sz w:val="22"/>
          <w:szCs w:val="22"/>
        </w:rPr>
      </w:pPr>
      <w:bookmarkStart w:id="42" w:name="bookmark117"/>
      <w:bookmarkEnd w:id="42"/>
      <w:r>
        <w:rPr>
          <w:b w:val="0"/>
          <w:bCs w:val="0"/>
          <w:color w:val="1B1B1B"/>
          <w:sz w:val="22"/>
          <w:szCs w:val="22"/>
        </w:rPr>
        <w:t>Контролювати поставку Товару у строки, встановлені цим Договором.</w:t>
      </w:r>
    </w:p>
    <w:p w14:paraId="2FC43057" w14:textId="77777777" w:rsidR="00E14748" w:rsidRDefault="00E14748" w:rsidP="00E14748">
      <w:pPr>
        <w:pStyle w:val="2f0"/>
        <w:numPr>
          <w:ilvl w:val="0"/>
          <w:numId w:val="25"/>
        </w:numPr>
        <w:tabs>
          <w:tab w:val="left" w:pos="1060"/>
        </w:tabs>
        <w:spacing w:after="260" w:line="264" w:lineRule="auto"/>
        <w:ind w:firstLine="460"/>
        <w:jc w:val="both"/>
        <w:rPr>
          <w:sz w:val="22"/>
          <w:szCs w:val="22"/>
        </w:rPr>
      </w:pPr>
      <w:bookmarkStart w:id="43" w:name="bookmark118"/>
      <w:bookmarkEnd w:id="43"/>
      <w:r>
        <w:rPr>
          <w:b w:val="0"/>
          <w:bCs w:val="0"/>
          <w:color w:val="1B1B1B"/>
          <w:sz w:val="22"/>
          <w:szCs w:val="22"/>
        </w:rPr>
        <w:lastRenderedPageBreak/>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44" w:name="bookmark119"/>
      <w:bookmarkEnd w:id="44"/>
    </w:p>
    <w:p w14:paraId="147F486F" w14:textId="77777777" w:rsidR="00E14748" w:rsidRDefault="00E14748" w:rsidP="00E14748">
      <w:pPr>
        <w:pStyle w:val="2f0"/>
        <w:numPr>
          <w:ilvl w:val="0"/>
          <w:numId w:val="25"/>
        </w:numPr>
        <w:tabs>
          <w:tab w:val="left" w:pos="1034"/>
        </w:tabs>
        <w:spacing w:after="0" w:line="266"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720A8118" w14:textId="77777777" w:rsidR="00E14748" w:rsidRDefault="00E14748" w:rsidP="00E14748">
      <w:pPr>
        <w:pStyle w:val="2f0"/>
        <w:numPr>
          <w:ilvl w:val="0"/>
          <w:numId w:val="25"/>
        </w:numPr>
        <w:tabs>
          <w:tab w:val="left" w:pos="1032"/>
        </w:tabs>
        <w:spacing w:after="0" w:line="266" w:lineRule="auto"/>
        <w:ind w:firstLine="420"/>
        <w:jc w:val="both"/>
        <w:rPr>
          <w:sz w:val="22"/>
          <w:szCs w:val="22"/>
        </w:rPr>
      </w:pPr>
      <w:bookmarkStart w:id="45" w:name="bookmark120"/>
      <w:bookmarkEnd w:id="45"/>
      <w:r>
        <w:rPr>
          <w:b w:val="0"/>
          <w:bCs w:val="0"/>
          <w:color w:val="1B1B1B"/>
          <w:sz w:val="22"/>
          <w:szCs w:val="22"/>
        </w:rPr>
        <w:t>Вимагати заміни Товару неналежної якості та/або некомплектного Товару.</w:t>
      </w:r>
    </w:p>
    <w:p w14:paraId="18076D75"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6" w:name="bookmark121"/>
      <w:bookmarkEnd w:id="46"/>
      <w:r>
        <w:rPr>
          <w:b w:val="0"/>
          <w:bCs w:val="0"/>
          <w:color w:val="1B1B1B"/>
          <w:sz w:val="22"/>
          <w:szCs w:val="22"/>
        </w:rPr>
        <w:t>Постачальник зобов'язаний:</w:t>
      </w:r>
    </w:p>
    <w:p w14:paraId="6FFEDF2B" w14:textId="77777777" w:rsidR="00E14748" w:rsidRDefault="00E14748" w:rsidP="00E14748">
      <w:pPr>
        <w:pStyle w:val="2f0"/>
        <w:numPr>
          <w:ilvl w:val="0"/>
          <w:numId w:val="26"/>
        </w:numPr>
        <w:tabs>
          <w:tab w:val="left" w:pos="1034"/>
        </w:tabs>
        <w:spacing w:after="0" w:line="266" w:lineRule="auto"/>
        <w:ind w:firstLine="420"/>
        <w:jc w:val="both"/>
        <w:rPr>
          <w:sz w:val="22"/>
          <w:szCs w:val="22"/>
        </w:rPr>
      </w:pPr>
      <w:bookmarkStart w:id="47" w:name="bookmark122"/>
      <w:bookmarkEnd w:id="47"/>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FC46145" w14:textId="77777777" w:rsidR="00E14748" w:rsidRDefault="00E14748" w:rsidP="00E14748">
      <w:pPr>
        <w:pStyle w:val="2f0"/>
        <w:numPr>
          <w:ilvl w:val="0"/>
          <w:numId w:val="26"/>
        </w:numPr>
        <w:tabs>
          <w:tab w:val="left" w:pos="1025"/>
        </w:tabs>
        <w:spacing w:after="0" w:line="266" w:lineRule="auto"/>
        <w:ind w:firstLine="420"/>
        <w:jc w:val="both"/>
        <w:rPr>
          <w:sz w:val="22"/>
          <w:szCs w:val="22"/>
        </w:rPr>
      </w:pPr>
      <w:bookmarkStart w:id="48" w:name="bookmark123"/>
      <w:bookmarkEnd w:id="48"/>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4BD4563A" w14:textId="77777777" w:rsidR="00E14748" w:rsidRDefault="00E14748" w:rsidP="00E14748">
      <w:pPr>
        <w:pStyle w:val="2f0"/>
        <w:numPr>
          <w:ilvl w:val="0"/>
          <w:numId w:val="27"/>
        </w:numPr>
        <w:tabs>
          <w:tab w:val="left" w:pos="451"/>
        </w:tabs>
        <w:spacing w:after="0" w:line="266" w:lineRule="auto"/>
        <w:jc w:val="both"/>
        <w:rPr>
          <w:sz w:val="22"/>
          <w:szCs w:val="22"/>
        </w:rPr>
      </w:pPr>
      <w:bookmarkStart w:id="49" w:name="bookmark124"/>
      <w:bookmarkEnd w:id="49"/>
      <w:r>
        <w:rPr>
          <w:b w:val="0"/>
          <w:bCs w:val="0"/>
          <w:color w:val="1B1B1B"/>
          <w:sz w:val="22"/>
          <w:szCs w:val="22"/>
        </w:rPr>
        <w:t>Нести всі ризики, яких може зазнати Товар до моменту його належної передачі Замовнику.</w:t>
      </w:r>
    </w:p>
    <w:p w14:paraId="2BFCD7D2"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50" w:name="bookmark125"/>
      <w:bookmarkEnd w:id="50"/>
      <w:r>
        <w:rPr>
          <w:b w:val="0"/>
          <w:bCs w:val="0"/>
          <w:color w:val="1B1B1B"/>
          <w:sz w:val="22"/>
          <w:szCs w:val="22"/>
        </w:rPr>
        <w:t>Постачальник має право:</w:t>
      </w:r>
    </w:p>
    <w:p w14:paraId="1DF06A95" w14:textId="77777777" w:rsidR="00E14748" w:rsidRDefault="00E14748" w:rsidP="00E14748">
      <w:pPr>
        <w:pStyle w:val="2f0"/>
        <w:numPr>
          <w:ilvl w:val="0"/>
          <w:numId w:val="28"/>
        </w:numPr>
        <w:tabs>
          <w:tab w:val="left" w:pos="1029"/>
        </w:tabs>
        <w:spacing w:after="0" w:line="266" w:lineRule="auto"/>
        <w:ind w:firstLine="420"/>
        <w:jc w:val="both"/>
        <w:rPr>
          <w:sz w:val="22"/>
          <w:szCs w:val="22"/>
        </w:rPr>
      </w:pPr>
      <w:bookmarkStart w:id="51" w:name="bookmark126"/>
      <w:bookmarkEnd w:id="51"/>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2B35A10F" w14:textId="77777777" w:rsidR="00E14748" w:rsidRDefault="00E14748" w:rsidP="00E14748">
      <w:pPr>
        <w:pStyle w:val="2f0"/>
        <w:numPr>
          <w:ilvl w:val="0"/>
          <w:numId w:val="28"/>
        </w:numPr>
        <w:tabs>
          <w:tab w:val="left" w:pos="1037"/>
        </w:tabs>
        <w:spacing w:after="0" w:line="266" w:lineRule="auto"/>
        <w:ind w:firstLine="420"/>
        <w:jc w:val="both"/>
        <w:rPr>
          <w:sz w:val="22"/>
          <w:szCs w:val="22"/>
        </w:rPr>
      </w:pPr>
      <w:bookmarkStart w:id="52" w:name="bookmark127"/>
      <w:bookmarkEnd w:id="52"/>
      <w:r>
        <w:rPr>
          <w:b w:val="0"/>
          <w:bCs w:val="0"/>
          <w:color w:val="1B1B1B"/>
          <w:sz w:val="22"/>
          <w:szCs w:val="22"/>
        </w:rPr>
        <w:t>На дострокову поставку Товару за письмовим погодженням Замовника.</w:t>
      </w:r>
    </w:p>
    <w:p w14:paraId="43708880" w14:textId="77777777" w:rsidR="00E14748" w:rsidRDefault="00E14748" w:rsidP="00E14748">
      <w:pPr>
        <w:pStyle w:val="2f0"/>
        <w:numPr>
          <w:ilvl w:val="0"/>
          <w:numId w:val="28"/>
        </w:numPr>
        <w:tabs>
          <w:tab w:val="left" w:pos="1044"/>
        </w:tabs>
        <w:spacing w:after="240" w:line="266" w:lineRule="auto"/>
        <w:ind w:firstLine="420"/>
        <w:jc w:val="both"/>
        <w:rPr>
          <w:sz w:val="22"/>
          <w:szCs w:val="22"/>
        </w:rPr>
      </w:pPr>
      <w:bookmarkStart w:id="53" w:name="bookmark128"/>
      <w:bookmarkEnd w:id="53"/>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4F317E5A" w14:textId="77777777" w:rsidR="00E14748" w:rsidRDefault="00E14748" w:rsidP="00E14748">
      <w:pPr>
        <w:pStyle w:val="2f0"/>
        <w:numPr>
          <w:ilvl w:val="0"/>
          <w:numId w:val="15"/>
        </w:numPr>
        <w:tabs>
          <w:tab w:val="left" w:pos="506"/>
        </w:tabs>
        <w:spacing w:after="0" w:line="264" w:lineRule="auto"/>
        <w:rPr>
          <w:sz w:val="22"/>
          <w:szCs w:val="22"/>
        </w:rPr>
      </w:pPr>
      <w:bookmarkStart w:id="54" w:name="bookmark129"/>
      <w:bookmarkEnd w:id="54"/>
      <w:r>
        <w:rPr>
          <w:sz w:val="22"/>
          <w:szCs w:val="22"/>
        </w:rPr>
        <w:t>ВІДПОВІДАЛЬНІСТЬ СТОРІН</w:t>
      </w:r>
    </w:p>
    <w:p w14:paraId="38C91318"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5" w:name="bookmark130"/>
      <w:bookmarkEnd w:id="55"/>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4EE55BD"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6" w:name="bookmark131"/>
      <w:bookmarkEnd w:id="56"/>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5BFB38" w14:textId="77777777" w:rsidR="00E14748" w:rsidRDefault="00E14748" w:rsidP="00E14748">
      <w:pPr>
        <w:pStyle w:val="2f0"/>
        <w:numPr>
          <w:ilvl w:val="0"/>
          <w:numId w:val="29"/>
        </w:numPr>
        <w:tabs>
          <w:tab w:val="left" w:pos="977"/>
        </w:tabs>
        <w:spacing w:after="0" w:line="264" w:lineRule="auto"/>
        <w:ind w:firstLine="580"/>
        <w:jc w:val="both"/>
        <w:rPr>
          <w:sz w:val="22"/>
          <w:szCs w:val="22"/>
        </w:rPr>
      </w:pPr>
      <w:bookmarkStart w:id="57" w:name="bookmark132"/>
      <w:bookmarkEnd w:id="57"/>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61C158BA"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8" w:name="bookmark133"/>
      <w:bookmarkEnd w:id="58"/>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5175B90D"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9" w:name="bookmark134"/>
      <w:bookmarkEnd w:id="59"/>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C490DA0" w14:textId="77777777" w:rsidR="00E14748" w:rsidRDefault="00E14748" w:rsidP="00E14748">
      <w:pPr>
        <w:pStyle w:val="2f0"/>
        <w:numPr>
          <w:ilvl w:val="0"/>
          <w:numId w:val="29"/>
        </w:numPr>
        <w:tabs>
          <w:tab w:val="left" w:pos="981"/>
        </w:tabs>
        <w:spacing w:after="240" w:line="264" w:lineRule="auto"/>
        <w:ind w:firstLine="580"/>
        <w:jc w:val="both"/>
        <w:rPr>
          <w:sz w:val="22"/>
          <w:szCs w:val="22"/>
        </w:rPr>
      </w:pPr>
      <w:bookmarkStart w:id="60" w:name="bookmark135"/>
      <w:bookmarkEnd w:id="60"/>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099C8E2B" w14:textId="77777777" w:rsidR="00E14748" w:rsidRDefault="00E14748" w:rsidP="00E14748">
      <w:pPr>
        <w:pStyle w:val="2f0"/>
        <w:numPr>
          <w:ilvl w:val="0"/>
          <w:numId w:val="15"/>
        </w:numPr>
        <w:tabs>
          <w:tab w:val="left" w:pos="597"/>
        </w:tabs>
        <w:spacing w:after="0" w:line="264" w:lineRule="auto"/>
        <w:rPr>
          <w:sz w:val="22"/>
          <w:szCs w:val="22"/>
        </w:rPr>
      </w:pPr>
      <w:bookmarkStart w:id="61" w:name="bookmark136"/>
      <w:bookmarkEnd w:id="61"/>
      <w:r>
        <w:rPr>
          <w:sz w:val="22"/>
          <w:szCs w:val="22"/>
        </w:rPr>
        <w:t>ОБСТАВИНИ НЕПЕРЕБОРНОЇ СИЛИ</w:t>
      </w:r>
    </w:p>
    <w:p w14:paraId="5606AF55"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2" w:name="bookmark137"/>
      <w:bookmarkEnd w:id="62"/>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5981340F" w14:textId="77777777" w:rsidR="00E14748" w:rsidRDefault="00E14748" w:rsidP="00E14748">
      <w:pPr>
        <w:pStyle w:val="2f0"/>
        <w:numPr>
          <w:ilvl w:val="0"/>
          <w:numId w:val="30"/>
        </w:numPr>
        <w:tabs>
          <w:tab w:val="left" w:pos="1001"/>
        </w:tabs>
        <w:spacing w:after="0" w:line="264" w:lineRule="auto"/>
        <w:ind w:firstLine="580"/>
        <w:jc w:val="both"/>
        <w:rPr>
          <w:sz w:val="22"/>
          <w:szCs w:val="22"/>
        </w:rPr>
      </w:pPr>
      <w:bookmarkStart w:id="63" w:name="bookmark138"/>
      <w:bookmarkEnd w:id="63"/>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4CB6F7AB" w14:textId="77777777" w:rsidR="00E14748" w:rsidRDefault="00E14748" w:rsidP="00E14748">
      <w:pPr>
        <w:pStyle w:val="2f0"/>
        <w:numPr>
          <w:ilvl w:val="0"/>
          <w:numId w:val="30"/>
        </w:numPr>
        <w:tabs>
          <w:tab w:val="left" w:pos="1010"/>
        </w:tabs>
        <w:spacing w:after="0" w:line="264" w:lineRule="auto"/>
        <w:ind w:firstLine="580"/>
        <w:jc w:val="both"/>
        <w:rPr>
          <w:sz w:val="22"/>
          <w:szCs w:val="22"/>
        </w:rPr>
      </w:pPr>
      <w:bookmarkStart w:id="64" w:name="bookmark139"/>
      <w:bookmarkEnd w:id="64"/>
      <w:r>
        <w:rPr>
          <w:b w:val="0"/>
          <w:bCs w:val="0"/>
          <w:color w:val="1B1B1B"/>
          <w:sz w:val="22"/>
          <w:szCs w:val="22"/>
        </w:rPr>
        <w:t xml:space="preserve">У випадку настання обставин непереборної сили строки виконання Сторонами зобов'язань за </w:t>
      </w:r>
      <w:r>
        <w:rPr>
          <w:b w:val="0"/>
          <w:bCs w:val="0"/>
          <w:color w:val="1B1B1B"/>
          <w:sz w:val="22"/>
          <w:szCs w:val="22"/>
        </w:rPr>
        <w:lastRenderedPageBreak/>
        <w:t xml:space="preserve">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22483B42"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5" w:name="bookmark140"/>
      <w:bookmarkEnd w:id="65"/>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4816082D" w14:textId="77777777" w:rsidR="00E14748" w:rsidRDefault="00E14748" w:rsidP="00E14748">
      <w:pPr>
        <w:pStyle w:val="2f0"/>
        <w:numPr>
          <w:ilvl w:val="0"/>
          <w:numId w:val="30"/>
        </w:numPr>
        <w:tabs>
          <w:tab w:val="left" w:pos="1005"/>
        </w:tabs>
        <w:spacing w:after="240" w:line="264" w:lineRule="auto"/>
        <w:ind w:firstLine="580"/>
        <w:jc w:val="both"/>
        <w:rPr>
          <w:sz w:val="22"/>
          <w:szCs w:val="22"/>
        </w:rPr>
      </w:pPr>
      <w:bookmarkStart w:id="66" w:name="bookmark141"/>
      <w:bookmarkEnd w:id="66"/>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0447ED7" w14:textId="77777777" w:rsidR="00E14748" w:rsidRDefault="00E14748" w:rsidP="00E14748">
      <w:pPr>
        <w:pStyle w:val="2f0"/>
        <w:spacing w:after="240"/>
        <w:rPr>
          <w:sz w:val="22"/>
          <w:szCs w:val="22"/>
        </w:rPr>
      </w:pPr>
      <w:r>
        <w:rPr>
          <w:sz w:val="22"/>
          <w:szCs w:val="22"/>
        </w:rPr>
        <w:t xml:space="preserve">ЇХ. ВИРІШЕННЯ СПОРІВ </w:t>
      </w:r>
    </w:p>
    <w:p w14:paraId="2EC2C570" w14:textId="77777777" w:rsidR="00E14748" w:rsidRDefault="00E14748" w:rsidP="00E14748">
      <w:pPr>
        <w:pStyle w:val="2f0"/>
        <w:numPr>
          <w:ilvl w:val="0"/>
          <w:numId w:val="31"/>
        </w:numPr>
        <w:tabs>
          <w:tab w:val="left" w:pos="1044"/>
        </w:tabs>
        <w:spacing w:after="0" w:line="276" w:lineRule="auto"/>
        <w:ind w:firstLine="600"/>
        <w:jc w:val="both"/>
        <w:rPr>
          <w:sz w:val="22"/>
          <w:szCs w:val="22"/>
        </w:rPr>
      </w:pPr>
      <w:bookmarkStart w:id="67" w:name="bookmark142"/>
      <w:bookmarkEnd w:id="67"/>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11D3089" w14:textId="77777777" w:rsidR="00E14748" w:rsidRDefault="00E14748" w:rsidP="00E14748">
      <w:pPr>
        <w:pStyle w:val="2f0"/>
        <w:numPr>
          <w:ilvl w:val="0"/>
          <w:numId w:val="31"/>
        </w:numPr>
        <w:tabs>
          <w:tab w:val="left" w:pos="1044"/>
        </w:tabs>
        <w:spacing w:after="240" w:line="276" w:lineRule="auto"/>
        <w:ind w:firstLine="600"/>
        <w:jc w:val="both"/>
        <w:rPr>
          <w:sz w:val="22"/>
          <w:szCs w:val="22"/>
        </w:rPr>
      </w:pPr>
      <w:bookmarkStart w:id="68" w:name="bookmark143"/>
      <w:bookmarkEnd w:id="68"/>
      <w:r>
        <w:rPr>
          <w:b w:val="0"/>
          <w:bCs w:val="0"/>
          <w:color w:val="1B1B1B"/>
          <w:sz w:val="22"/>
          <w:szCs w:val="22"/>
        </w:rPr>
        <w:t>У разі недосягнення Сторонами згоди спори вирішуються у судовому порядку відповідно до законодавства України.</w:t>
      </w:r>
    </w:p>
    <w:p w14:paraId="57DB98E3" w14:textId="77777777" w:rsidR="00E14748" w:rsidRDefault="00E14748" w:rsidP="00E14748">
      <w:pPr>
        <w:pStyle w:val="2f0"/>
        <w:numPr>
          <w:ilvl w:val="0"/>
          <w:numId w:val="32"/>
        </w:numPr>
        <w:tabs>
          <w:tab w:val="left" w:pos="332"/>
        </w:tabs>
        <w:spacing w:after="0" w:line="264" w:lineRule="auto"/>
        <w:rPr>
          <w:sz w:val="22"/>
          <w:szCs w:val="22"/>
        </w:rPr>
      </w:pPr>
      <w:bookmarkStart w:id="69" w:name="bookmark144"/>
      <w:bookmarkEnd w:id="69"/>
      <w:r>
        <w:rPr>
          <w:sz w:val="22"/>
          <w:szCs w:val="22"/>
        </w:rPr>
        <w:t>СТРОК ДІЇ ДОГОВОРУ</w:t>
      </w:r>
    </w:p>
    <w:p w14:paraId="1E85213F" w14:textId="77777777" w:rsidR="00E14748" w:rsidRDefault="00E14748" w:rsidP="00E14748">
      <w:pPr>
        <w:pStyle w:val="2f0"/>
        <w:numPr>
          <w:ilvl w:val="0"/>
          <w:numId w:val="33"/>
        </w:numPr>
        <w:tabs>
          <w:tab w:val="left" w:pos="1119"/>
        </w:tabs>
        <w:spacing w:after="0" w:line="264" w:lineRule="auto"/>
        <w:ind w:firstLine="600"/>
        <w:jc w:val="both"/>
        <w:rPr>
          <w:sz w:val="22"/>
          <w:szCs w:val="22"/>
        </w:rPr>
      </w:pPr>
      <w:bookmarkStart w:id="70" w:name="bookmark145"/>
      <w:bookmarkEnd w:id="70"/>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але в будь-якому випадку до повного виконання Сторонами своїх зобов’язань.</w:t>
      </w:r>
    </w:p>
    <w:p w14:paraId="74593896" w14:textId="77777777" w:rsidR="00E14748" w:rsidRDefault="00E14748" w:rsidP="00E14748">
      <w:pPr>
        <w:pStyle w:val="2f0"/>
        <w:numPr>
          <w:ilvl w:val="0"/>
          <w:numId w:val="33"/>
        </w:numPr>
        <w:tabs>
          <w:tab w:val="left" w:pos="1114"/>
        </w:tabs>
        <w:spacing w:after="240" w:line="264" w:lineRule="auto"/>
        <w:ind w:firstLine="600"/>
        <w:jc w:val="both"/>
        <w:rPr>
          <w:sz w:val="22"/>
          <w:szCs w:val="22"/>
        </w:rPr>
      </w:pPr>
      <w:bookmarkStart w:id="71" w:name="bookmark146"/>
      <w:bookmarkEnd w:id="71"/>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DDCD65E" w14:textId="77777777" w:rsidR="00E14748" w:rsidRDefault="00E14748" w:rsidP="00E14748">
      <w:pPr>
        <w:pStyle w:val="3a"/>
        <w:keepNext/>
        <w:keepLines/>
        <w:numPr>
          <w:ilvl w:val="0"/>
          <w:numId w:val="32"/>
        </w:numPr>
        <w:shd w:val="clear" w:color="auto" w:fill="auto"/>
        <w:tabs>
          <w:tab w:val="left" w:pos="418"/>
        </w:tabs>
        <w:spacing w:line="218" w:lineRule="auto"/>
        <w:jc w:val="center"/>
        <w:rPr>
          <w:sz w:val="22"/>
          <w:szCs w:val="22"/>
        </w:rPr>
      </w:pPr>
      <w:bookmarkStart w:id="72" w:name="bookmark149"/>
      <w:bookmarkStart w:id="73" w:name="bookmark147"/>
      <w:bookmarkStart w:id="74" w:name="bookmark148"/>
      <w:bookmarkStart w:id="75" w:name="bookmark150"/>
      <w:bookmarkEnd w:id="72"/>
      <w:r>
        <w:t>ІНШІ УМОВИ</w:t>
      </w:r>
      <w:bookmarkEnd w:id="73"/>
      <w:bookmarkEnd w:id="74"/>
      <w:bookmarkEnd w:id="75"/>
    </w:p>
    <w:p w14:paraId="3C18A200"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6" w:name="bookmark151"/>
      <w:bookmarkEnd w:id="76"/>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80BA947"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7" w:name="bookmark152"/>
      <w:bookmarkEnd w:id="77"/>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269C304"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8" w:name="bookmark153"/>
      <w:bookmarkEnd w:id="78"/>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E6B2918"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79" w:name="bookmark154"/>
      <w:bookmarkEnd w:id="79"/>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70148A3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0" w:name="bookmark155"/>
      <w:bookmarkEnd w:id="80"/>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5F07034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1" w:name="bookmark156"/>
      <w:bookmarkEnd w:id="81"/>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2B155D30"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82" w:name="bookmark157"/>
      <w:bookmarkEnd w:id="82"/>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DA4BC39"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3" w:name="bookmark158"/>
      <w:bookmarkEnd w:id="83"/>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63D5C2FA"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4" w:name="bookmark159"/>
      <w:bookmarkEnd w:id="84"/>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1AA5DCCB"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5" w:name="bookmark160"/>
      <w:bookmarkEnd w:id="85"/>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81427C4"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6" w:name="bookmark161"/>
      <w:bookmarkEnd w:id="86"/>
      <w:r>
        <w:rPr>
          <w:b w:val="0"/>
          <w:bCs w:val="0"/>
          <w:color w:val="1B1B1B"/>
          <w:sz w:val="22"/>
          <w:szCs w:val="22"/>
        </w:rPr>
        <w:lastRenderedPageBreak/>
        <w:t>зміни умов у зв’язку із застосуванням положень частини шостої статті 41 Закону України «Про публічні закупівлі».</w:t>
      </w:r>
    </w:p>
    <w:p w14:paraId="68468A1B" w14:textId="77777777" w:rsidR="00E14748" w:rsidRDefault="00E14748" w:rsidP="00E14748">
      <w:pPr>
        <w:pStyle w:val="2f0"/>
        <w:numPr>
          <w:ilvl w:val="0"/>
          <w:numId w:val="34"/>
        </w:numPr>
        <w:tabs>
          <w:tab w:val="left" w:pos="1124"/>
        </w:tabs>
        <w:spacing w:after="0" w:line="264" w:lineRule="auto"/>
        <w:ind w:firstLine="600"/>
        <w:jc w:val="both"/>
        <w:rPr>
          <w:sz w:val="22"/>
          <w:szCs w:val="22"/>
        </w:rPr>
      </w:pPr>
      <w:bookmarkStart w:id="87" w:name="bookmark162"/>
      <w:bookmarkEnd w:id="87"/>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752D09F8" w14:textId="77777777" w:rsidR="00E14748" w:rsidRDefault="00E14748" w:rsidP="00E14748">
      <w:pPr>
        <w:pStyle w:val="2f0"/>
        <w:numPr>
          <w:ilvl w:val="0"/>
          <w:numId w:val="34"/>
        </w:numPr>
        <w:tabs>
          <w:tab w:val="left" w:pos="1110"/>
        </w:tabs>
        <w:spacing w:after="0" w:line="264" w:lineRule="auto"/>
        <w:ind w:firstLine="600"/>
        <w:jc w:val="both"/>
        <w:rPr>
          <w:sz w:val="22"/>
          <w:szCs w:val="22"/>
        </w:rPr>
      </w:pPr>
      <w:bookmarkStart w:id="88" w:name="bookmark163"/>
      <w:bookmarkEnd w:id="88"/>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BE458F7" w14:textId="77777777" w:rsidR="00E14748" w:rsidRDefault="00E14748" w:rsidP="00E14748">
      <w:pPr>
        <w:pStyle w:val="2f0"/>
        <w:numPr>
          <w:ilvl w:val="0"/>
          <w:numId w:val="34"/>
        </w:numPr>
        <w:tabs>
          <w:tab w:val="left" w:pos="1114"/>
        </w:tabs>
        <w:spacing w:after="0" w:line="264" w:lineRule="auto"/>
        <w:ind w:firstLine="600"/>
        <w:jc w:val="both"/>
        <w:rPr>
          <w:sz w:val="22"/>
          <w:szCs w:val="22"/>
        </w:rPr>
      </w:pPr>
      <w:bookmarkStart w:id="89" w:name="bookmark164"/>
      <w:bookmarkEnd w:id="89"/>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6235EEE5" w14:textId="77777777" w:rsidR="00E14748" w:rsidRDefault="00E14748" w:rsidP="00E14748">
      <w:pPr>
        <w:pStyle w:val="2f0"/>
        <w:numPr>
          <w:ilvl w:val="0"/>
          <w:numId w:val="34"/>
        </w:numPr>
        <w:tabs>
          <w:tab w:val="left" w:pos="1614"/>
        </w:tabs>
        <w:spacing w:after="0" w:line="283" w:lineRule="auto"/>
        <w:ind w:left="440" w:firstLine="580"/>
        <w:jc w:val="left"/>
        <w:rPr>
          <w:sz w:val="22"/>
          <w:szCs w:val="22"/>
        </w:rPr>
      </w:pPr>
      <w:bookmarkStart w:id="90" w:name="bookmark165"/>
      <w:bookmarkEnd w:id="90"/>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4A1AA800" w14:textId="77777777" w:rsidR="00E14748" w:rsidRDefault="00E14748" w:rsidP="00E14748">
      <w:pPr>
        <w:pStyle w:val="2f0"/>
        <w:spacing w:after="200" w:line="283" w:lineRule="auto"/>
        <w:ind w:left="440"/>
        <w:jc w:val="left"/>
        <w:rPr>
          <w:b w:val="0"/>
          <w:bCs w:val="0"/>
          <w:color w:val="1B1B1B"/>
          <w:sz w:val="22"/>
          <w:szCs w:val="22"/>
        </w:rPr>
      </w:pPr>
      <w:bookmarkStart w:id="91" w:name="bookmark166"/>
      <w:bookmarkStart w:id="92" w:name="bookmark167"/>
      <w:bookmarkEnd w:id="91"/>
      <w:bookmarkEnd w:id="92"/>
    </w:p>
    <w:p w14:paraId="7BABD58C" w14:textId="77777777" w:rsidR="00E14748" w:rsidRDefault="00E14748" w:rsidP="00E14748">
      <w:pPr>
        <w:pStyle w:val="2f0"/>
        <w:spacing w:after="200" w:line="283" w:lineRule="auto"/>
        <w:ind w:left="2832" w:firstLine="708"/>
        <w:jc w:val="left"/>
        <w:rPr>
          <w:sz w:val="22"/>
          <w:szCs w:val="22"/>
        </w:rPr>
      </w:pPr>
      <w:r>
        <w:rPr>
          <w:sz w:val="22"/>
          <w:szCs w:val="22"/>
        </w:rPr>
        <w:t>ДОДАТКИ ДО ДОГОВОРУ</w:t>
      </w:r>
    </w:p>
    <w:p w14:paraId="0A2C5BFE" w14:textId="77777777" w:rsidR="00E14748" w:rsidRDefault="00E14748" w:rsidP="00E14748">
      <w:pPr>
        <w:pStyle w:val="2f0"/>
        <w:numPr>
          <w:ilvl w:val="0"/>
          <w:numId w:val="36"/>
        </w:numPr>
        <w:tabs>
          <w:tab w:val="left" w:pos="993"/>
        </w:tabs>
        <w:spacing w:after="200"/>
        <w:ind w:firstLine="426"/>
        <w:jc w:val="left"/>
        <w:rPr>
          <w:sz w:val="22"/>
          <w:szCs w:val="22"/>
        </w:rPr>
      </w:pPr>
      <w:bookmarkStart w:id="93" w:name="bookmark168"/>
      <w:bookmarkEnd w:id="93"/>
      <w:r>
        <w:rPr>
          <w:b w:val="0"/>
          <w:bCs w:val="0"/>
          <w:sz w:val="22"/>
          <w:szCs w:val="22"/>
        </w:rPr>
        <w:t>Невід’ємною частиною Договору є специфікація (додаток 1).</w:t>
      </w:r>
    </w:p>
    <w:p w14:paraId="62D1C3C3" w14:textId="77777777" w:rsidR="00E14748" w:rsidRDefault="00E14748" w:rsidP="00E14748">
      <w:pPr>
        <w:pStyle w:val="afffb"/>
        <w:ind w:left="1046"/>
        <w:rPr>
          <w:sz w:val="22"/>
          <w:szCs w:val="22"/>
        </w:rPr>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E14748" w:rsidRPr="00E14748" w14:paraId="518DB0CC" w14:textId="77777777" w:rsidTr="00E14748">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244FFB4A" w14:textId="77777777" w:rsidR="00E14748" w:rsidRDefault="00E14748">
            <w:pPr>
              <w:pStyle w:val="afff8"/>
              <w:spacing w:line="252"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B680B7E" w14:textId="77777777" w:rsidR="00E14748" w:rsidRDefault="00E14748">
            <w:pPr>
              <w:pStyle w:val="afff8"/>
              <w:spacing w:line="252" w:lineRule="auto"/>
              <w:jc w:val="center"/>
            </w:pPr>
            <w:r>
              <w:rPr>
                <w:b/>
                <w:bCs/>
                <w:color w:val="000000"/>
              </w:rPr>
              <w:t>Замовник</w:t>
            </w:r>
          </w:p>
        </w:tc>
      </w:tr>
      <w:tr w:rsidR="00E14748" w:rsidRPr="00E14748" w14:paraId="5089C8B4" w14:textId="77777777" w:rsidTr="00E14748">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43C45BA6" w14:textId="77777777" w:rsidR="00E14748" w:rsidRDefault="00E14748">
            <w:pPr>
              <w:spacing w:line="252"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5EFCCB77" w14:textId="77777777" w:rsidR="00E14748" w:rsidRDefault="00E14748">
            <w:pPr>
              <w:pStyle w:val="afff"/>
              <w:spacing w:line="276" w:lineRule="auto"/>
              <w:rPr>
                <w:rFonts w:ascii="Times New Roman CYR" w:hAnsi="Times New Roman CYR"/>
                <w:b/>
                <w:color w:val="000000"/>
                <w:spacing w:val="2"/>
              </w:rPr>
            </w:pPr>
            <w:r>
              <w:t xml:space="preserve"> </w:t>
            </w:r>
            <w:r>
              <w:rPr>
                <w:b/>
                <w:bCs/>
                <w:i/>
              </w:rPr>
              <w:t xml:space="preserve"> </w:t>
            </w:r>
            <w:r>
              <w:rPr>
                <w:b/>
                <w:color w:val="000000"/>
                <w:spacing w:val="2"/>
              </w:rPr>
              <w:t xml:space="preserve">Комунальне некомерційне підприємство </w:t>
            </w:r>
          </w:p>
          <w:p w14:paraId="23167E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30F09E89"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19FEC79C" w14:textId="77777777" w:rsidR="00E14748" w:rsidRPr="00E14748" w:rsidRDefault="00E14748">
            <w:pPr>
              <w:pStyle w:val="afff"/>
              <w:spacing w:line="252" w:lineRule="auto"/>
            </w:pPr>
          </w:p>
          <w:p w14:paraId="5E3C7D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51A1725C" w14:textId="77777777" w:rsidR="00E14748" w:rsidRDefault="00E14748">
            <w:pPr>
              <w:pStyle w:val="afff"/>
              <w:spacing w:line="252" w:lineRule="auto"/>
              <w:rPr>
                <w:bCs/>
              </w:rPr>
            </w:pPr>
            <w:r>
              <w:rPr>
                <w:bCs/>
              </w:rPr>
              <w:t xml:space="preserve">Код ЄДРПОУ </w:t>
            </w:r>
            <w:r>
              <w:t>01111121</w:t>
            </w:r>
          </w:p>
          <w:p w14:paraId="39AD01A6" w14:textId="77777777" w:rsidR="00E14748" w:rsidRDefault="00E14748">
            <w:pPr>
              <w:spacing w:line="252" w:lineRule="auto"/>
              <w:rPr>
                <w:rFonts w:ascii="Times New Roman" w:hAnsi="Times New Roman"/>
                <w:lang w:eastAsia="zh-CN"/>
              </w:rPr>
            </w:pPr>
            <w:r>
              <w:rPr>
                <w:rFonts w:ascii="Times New Roman" w:hAnsi="Times New Roman"/>
              </w:rPr>
              <w:t xml:space="preserve"> </w:t>
            </w:r>
            <w:r>
              <w:rPr>
                <w:rFonts w:ascii="Times New Roman" w:hAnsi="Times New Roman"/>
                <w:lang w:eastAsia="zh-CN"/>
              </w:rPr>
              <w:t xml:space="preserve">UA 193052990000026002014908597 </w:t>
            </w:r>
          </w:p>
          <w:p w14:paraId="3D25090F"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50D9506D"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3BEF467B" w14:textId="64FBDF01" w:rsidR="00E14748" w:rsidRDefault="00E14748">
            <w:pPr>
              <w:pStyle w:val="afff"/>
              <w:spacing w:line="252" w:lineRule="auto"/>
            </w:pPr>
            <w:proofErr w:type="spellStart"/>
            <w:r>
              <w:t>тел</w:t>
            </w:r>
            <w:proofErr w:type="spellEnd"/>
            <w:r>
              <w:t>/факс (04862) 7-22-28</w:t>
            </w:r>
          </w:p>
          <w:p w14:paraId="2DA7175C" w14:textId="77777777" w:rsidR="00B4798B" w:rsidRDefault="00B4798B">
            <w:pPr>
              <w:pStyle w:val="afff"/>
              <w:spacing w:line="252" w:lineRule="auto"/>
            </w:pPr>
          </w:p>
          <w:p w14:paraId="2D0CF410" w14:textId="77777777" w:rsidR="00B4798B" w:rsidRDefault="00B4798B" w:rsidP="00B4798B">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C88896D" w14:textId="77777777" w:rsidR="00B4798B" w:rsidRDefault="00B4798B">
            <w:pPr>
              <w:pStyle w:val="afff"/>
              <w:spacing w:line="252" w:lineRule="auto"/>
              <w:rPr>
                <w:rFonts w:ascii="Times New Roman CYR" w:eastAsia="Times New Roman" w:hAnsi="Times New Roman CYR"/>
                <w:lang w:eastAsia="ru-RU"/>
              </w:rPr>
            </w:pPr>
          </w:p>
          <w:p w14:paraId="656FB133" w14:textId="77777777" w:rsidR="00E14748" w:rsidRDefault="00E14748">
            <w:pPr>
              <w:tabs>
                <w:tab w:val="left" w:pos="220"/>
              </w:tabs>
              <w:spacing w:line="252" w:lineRule="auto"/>
              <w:ind w:right="9"/>
              <w:rPr>
                <w:rFonts w:ascii="Times New Roman" w:hAnsi="Times New Roman"/>
                <w:bCs/>
              </w:rPr>
            </w:pPr>
          </w:p>
          <w:p w14:paraId="08EDED8A" w14:textId="77777777" w:rsidR="00E14748" w:rsidRDefault="00E14748">
            <w:pPr>
              <w:tabs>
                <w:tab w:val="left" w:pos="220"/>
              </w:tabs>
              <w:spacing w:line="252" w:lineRule="auto"/>
              <w:ind w:right="9"/>
              <w:rPr>
                <w:rFonts w:ascii="Times New Roman" w:hAnsi="Times New Roman"/>
                <w:bCs/>
              </w:rPr>
            </w:pPr>
          </w:p>
          <w:p w14:paraId="2ABE6BD9"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663C3DD2" w14:textId="77777777" w:rsidR="00E14748" w:rsidRDefault="00E14748">
            <w:pPr>
              <w:tabs>
                <w:tab w:val="left" w:pos="220"/>
              </w:tabs>
              <w:spacing w:line="252" w:lineRule="auto"/>
              <w:ind w:right="9"/>
              <w:rPr>
                <w:rFonts w:ascii="Times New Roman" w:hAnsi="Times New Roman"/>
                <w:lang w:val="ru-RU"/>
              </w:rPr>
            </w:pPr>
          </w:p>
          <w:p w14:paraId="301C80E6" w14:textId="77777777" w:rsidR="00E14748" w:rsidRDefault="00E14748">
            <w:pPr>
              <w:pStyle w:val="afff8"/>
              <w:spacing w:after="260" w:line="252" w:lineRule="auto"/>
              <w:rPr>
                <w:lang w:val="ru-RU"/>
              </w:rPr>
            </w:pPr>
          </w:p>
        </w:tc>
      </w:tr>
    </w:tbl>
    <w:p w14:paraId="50E5705D" w14:textId="77777777" w:rsidR="00E14748" w:rsidRDefault="00E14748" w:rsidP="00E14748">
      <w:pPr>
        <w:spacing w:after="0"/>
        <w:rPr>
          <w:rFonts w:ascii="Times New Roman" w:hAnsi="Times New Roman"/>
        </w:rPr>
        <w:sectPr w:rsidR="00E14748" w:rsidSect="00532EA2">
          <w:pgSz w:w="11900" w:h="16840"/>
          <w:pgMar w:top="709" w:right="418" w:bottom="1089" w:left="1701" w:header="676" w:footer="661" w:gutter="0"/>
          <w:pgNumType w:start="34"/>
          <w:cols w:space="720"/>
        </w:sectPr>
      </w:pPr>
    </w:p>
    <w:p w14:paraId="0D148ADC" w14:textId="77777777" w:rsidR="00E14748" w:rsidRPr="00E14748" w:rsidRDefault="00E14748" w:rsidP="00E14748">
      <w:pPr>
        <w:pStyle w:val="afff"/>
        <w:jc w:val="right"/>
        <w:rPr>
          <w:rFonts w:ascii="Times New Roman" w:eastAsia="Times New Roman" w:hAnsi="Times New Roman"/>
          <w:sz w:val="24"/>
          <w:szCs w:val="24"/>
          <w:lang w:eastAsia="ru-RU"/>
        </w:rPr>
      </w:pPr>
    </w:p>
    <w:p w14:paraId="681FE30D" w14:textId="77777777" w:rsidR="00E14748" w:rsidRPr="00E14748" w:rsidRDefault="00E14748" w:rsidP="00E14748">
      <w:pPr>
        <w:pStyle w:val="afff"/>
        <w:jc w:val="right"/>
        <w:rPr>
          <w:rFonts w:ascii="Times New Roman" w:hAnsi="Times New Roman"/>
        </w:rPr>
      </w:pPr>
      <w:r w:rsidRPr="00E14748">
        <w:rPr>
          <w:rFonts w:ascii="Times New Roman" w:hAnsi="Times New Roman"/>
        </w:rPr>
        <w:t xml:space="preserve">    Додаток 1 до договору №_____________</w:t>
      </w:r>
    </w:p>
    <w:p w14:paraId="2A564E5A" w14:textId="25386F1B" w:rsidR="00E14748" w:rsidRPr="00E14748" w:rsidRDefault="00E14748" w:rsidP="00E14748">
      <w:pPr>
        <w:pStyle w:val="afff"/>
        <w:jc w:val="center"/>
        <w:rPr>
          <w:rFonts w:ascii="Times New Roman" w:hAnsi="Times New Roman"/>
          <w:lang w:val="ru-RU"/>
        </w:rPr>
      </w:pPr>
      <w:r w:rsidRPr="00E14748">
        <w:rPr>
          <w:rFonts w:ascii="Times New Roman" w:hAnsi="Times New Roman"/>
        </w:rPr>
        <w:t xml:space="preserve">                                                                         </w:t>
      </w:r>
      <w:r>
        <w:rPr>
          <w:rFonts w:ascii="Times New Roman" w:hAnsi="Times New Roman"/>
        </w:rPr>
        <w:t xml:space="preserve">             </w:t>
      </w:r>
      <w:r w:rsidRPr="00E14748">
        <w:rPr>
          <w:rFonts w:ascii="Times New Roman" w:hAnsi="Times New Roman"/>
        </w:rPr>
        <w:t xml:space="preserve">        від </w:t>
      </w:r>
      <w:r w:rsidRPr="00E14748">
        <w:rPr>
          <w:rFonts w:ascii="Times New Roman" w:hAnsi="Times New Roman"/>
          <w:color w:val="3D3D3D"/>
        </w:rPr>
        <w:t>«____» __________</w:t>
      </w:r>
      <w:r w:rsidRPr="00E14748">
        <w:rPr>
          <w:rFonts w:ascii="Times New Roman" w:hAnsi="Times New Roman"/>
        </w:rPr>
        <w:t>2023 р.</w:t>
      </w:r>
    </w:p>
    <w:p w14:paraId="4C08AA5C" w14:textId="77777777" w:rsidR="00E14748" w:rsidRPr="00E14748" w:rsidRDefault="00E14748" w:rsidP="00E14748">
      <w:pPr>
        <w:pStyle w:val="afffb"/>
        <w:ind w:left="4032"/>
      </w:pPr>
    </w:p>
    <w:p w14:paraId="037C7932" w14:textId="77777777" w:rsidR="00E14748" w:rsidRDefault="00E14748" w:rsidP="00E14748">
      <w:pPr>
        <w:pStyle w:val="afffb"/>
        <w:ind w:left="4032"/>
      </w:pPr>
    </w:p>
    <w:p w14:paraId="59422A9C" w14:textId="77777777" w:rsidR="00E14748" w:rsidRDefault="00E14748" w:rsidP="00E14748">
      <w:pPr>
        <w:pStyle w:val="afffb"/>
        <w:ind w:left="4032"/>
      </w:pPr>
      <w:r>
        <w:t>СПЕЦИФІКАЦІЯ</w:t>
      </w:r>
    </w:p>
    <w:p w14:paraId="5A698C65" w14:textId="77777777" w:rsidR="00E14748" w:rsidRDefault="00E14748" w:rsidP="00E14748">
      <w:pPr>
        <w:pStyle w:val="afffb"/>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E14748" w:rsidRPr="00E14748" w14:paraId="0644BBE2" w14:textId="77777777" w:rsidTr="00E14748">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1E3BE3D9" w14:textId="77777777" w:rsidR="00E14748" w:rsidRDefault="00E14748">
            <w:pPr>
              <w:pStyle w:val="afff8"/>
              <w:spacing w:line="252"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AA0B78C" w14:textId="77777777" w:rsidR="00E14748" w:rsidRDefault="00E14748">
            <w:pPr>
              <w:pStyle w:val="afff8"/>
              <w:spacing w:line="252"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02AE6D26" w14:textId="77777777" w:rsidR="00E14748" w:rsidRDefault="00E14748">
            <w:pPr>
              <w:pStyle w:val="afff8"/>
              <w:spacing w:line="252"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789E04DF" w14:textId="77777777" w:rsidR="00E14748" w:rsidRDefault="00E14748">
            <w:pPr>
              <w:pStyle w:val="afff8"/>
              <w:spacing w:line="252" w:lineRule="auto"/>
              <w:jc w:val="center"/>
            </w:pPr>
            <w:r>
              <w:rPr>
                <w:b/>
                <w:bCs/>
                <w:color w:val="000000"/>
              </w:rPr>
              <w:t>Ціна за одиницю, гри., з</w:t>
            </w:r>
          </w:p>
          <w:p w14:paraId="612DD673" w14:textId="77777777" w:rsidR="00E14748" w:rsidRDefault="00E14748">
            <w:pPr>
              <w:pStyle w:val="afff8"/>
              <w:spacing w:line="252"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3688D8DD" w14:textId="77777777" w:rsidR="00E14748" w:rsidRDefault="00E14748">
            <w:pPr>
              <w:pStyle w:val="afff8"/>
              <w:spacing w:line="252"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3AF45D05" w14:textId="77777777" w:rsidR="00E14748" w:rsidRDefault="00E14748">
            <w:pPr>
              <w:pStyle w:val="afff8"/>
              <w:spacing w:line="252" w:lineRule="auto"/>
              <w:jc w:val="center"/>
            </w:pPr>
            <w:r>
              <w:rPr>
                <w:b/>
                <w:bCs/>
                <w:color w:val="000000"/>
              </w:rPr>
              <w:t>Сума, грн., з</w:t>
            </w:r>
          </w:p>
          <w:p w14:paraId="4BA14E46" w14:textId="77777777" w:rsidR="00E14748" w:rsidRDefault="00E14748">
            <w:pPr>
              <w:pStyle w:val="afff8"/>
              <w:spacing w:line="228" w:lineRule="auto"/>
              <w:jc w:val="center"/>
            </w:pPr>
            <w:r>
              <w:rPr>
                <w:b/>
                <w:bCs/>
                <w:color w:val="000000"/>
              </w:rPr>
              <w:t>ПДВ</w:t>
            </w:r>
          </w:p>
        </w:tc>
      </w:tr>
      <w:tr w:rsidR="00E14748" w:rsidRPr="00E14748" w14:paraId="6B7B6712"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5E88886" w14:textId="77777777" w:rsidR="00E14748" w:rsidRDefault="00E14748">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14CA31BB" w14:textId="77777777" w:rsidR="00E14748" w:rsidRDefault="00E14748">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BE29D7D" w14:textId="77777777" w:rsidR="00E14748" w:rsidRDefault="00E14748">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2FC093FC" w14:textId="77777777" w:rsidR="00E14748" w:rsidRDefault="00E14748">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9FA00A5" w14:textId="77777777" w:rsidR="00E14748" w:rsidRDefault="00E14748">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56F7621A" w14:textId="77777777" w:rsidR="00E14748" w:rsidRDefault="00E14748">
            <w:pPr>
              <w:spacing w:line="252" w:lineRule="auto"/>
              <w:rPr>
                <w:sz w:val="10"/>
                <w:szCs w:val="10"/>
              </w:rPr>
            </w:pPr>
          </w:p>
        </w:tc>
      </w:tr>
      <w:tr w:rsidR="007F040B" w:rsidRPr="00E14748" w14:paraId="20A5184D"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AEF0265" w14:textId="77777777" w:rsidR="007F040B" w:rsidRDefault="007F040B">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5E3B8A2C" w14:textId="77777777" w:rsidR="007F040B" w:rsidRDefault="007F040B">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D309DA4" w14:textId="77777777" w:rsidR="007F040B" w:rsidRDefault="007F040B">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3D1C6662" w14:textId="77777777" w:rsidR="007F040B" w:rsidRDefault="007F040B">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5909439" w14:textId="77777777" w:rsidR="007F040B" w:rsidRDefault="007F040B">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16930149" w14:textId="77777777" w:rsidR="007F040B" w:rsidRDefault="007F040B">
            <w:pPr>
              <w:spacing w:line="252" w:lineRule="auto"/>
              <w:rPr>
                <w:sz w:val="10"/>
                <w:szCs w:val="10"/>
              </w:rPr>
            </w:pPr>
          </w:p>
        </w:tc>
      </w:tr>
      <w:tr w:rsidR="00E14748" w:rsidRPr="00E14748" w14:paraId="2F616727"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782DFF64" w14:textId="77777777" w:rsidR="00E14748" w:rsidRDefault="00E14748">
            <w:pPr>
              <w:pStyle w:val="afff8"/>
              <w:spacing w:line="252" w:lineRule="auto"/>
              <w:jc w:val="right"/>
              <w:rPr>
                <w:sz w:val="22"/>
                <w:szCs w:val="22"/>
              </w:rPr>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17ABA83A" w14:textId="77777777" w:rsidR="00E14748" w:rsidRDefault="00E14748">
            <w:pPr>
              <w:spacing w:line="252" w:lineRule="auto"/>
              <w:rPr>
                <w:sz w:val="10"/>
                <w:szCs w:val="10"/>
              </w:rPr>
            </w:pPr>
          </w:p>
        </w:tc>
      </w:tr>
      <w:tr w:rsidR="00E14748" w:rsidRPr="00E14748" w14:paraId="79CF2BBB"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46BF11D8" w14:textId="77777777" w:rsidR="00E14748" w:rsidRDefault="00E14748">
            <w:pPr>
              <w:pStyle w:val="afff8"/>
              <w:spacing w:line="252" w:lineRule="auto"/>
              <w:jc w:val="right"/>
              <w:rPr>
                <w:sz w:val="22"/>
                <w:szCs w:val="22"/>
              </w:rPr>
            </w:pPr>
            <w:r>
              <w:t>ПДВ:</w:t>
            </w:r>
          </w:p>
        </w:tc>
        <w:tc>
          <w:tcPr>
            <w:tcW w:w="1997" w:type="dxa"/>
            <w:tcBorders>
              <w:top w:val="single" w:sz="4" w:space="0" w:color="auto"/>
              <w:left w:val="single" w:sz="4" w:space="0" w:color="auto"/>
              <w:bottom w:val="nil"/>
              <w:right w:val="single" w:sz="4" w:space="0" w:color="auto"/>
            </w:tcBorders>
            <w:shd w:val="clear" w:color="auto" w:fill="FFFFFF"/>
          </w:tcPr>
          <w:p w14:paraId="2B1C5AAB" w14:textId="77777777" w:rsidR="00E14748" w:rsidRDefault="00E14748">
            <w:pPr>
              <w:spacing w:line="252" w:lineRule="auto"/>
              <w:rPr>
                <w:sz w:val="10"/>
                <w:szCs w:val="10"/>
              </w:rPr>
            </w:pPr>
          </w:p>
        </w:tc>
      </w:tr>
      <w:tr w:rsidR="00E14748" w:rsidRPr="00E14748" w14:paraId="4B7136AB" w14:textId="77777777" w:rsidTr="00E14748">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1BCDAE6E" w14:textId="77777777" w:rsidR="00E14748" w:rsidRDefault="00E14748">
            <w:pPr>
              <w:pStyle w:val="afff8"/>
              <w:spacing w:line="252" w:lineRule="auto"/>
              <w:jc w:val="right"/>
              <w:rPr>
                <w:sz w:val="22"/>
                <w:szCs w:val="22"/>
              </w:rPr>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CA9716D" w14:textId="77777777" w:rsidR="00E14748" w:rsidRDefault="00E14748">
            <w:pPr>
              <w:spacing w:line="252" w:lineRule="auto"/>
              <w:rPr>
                <w:sz w:val="10"/>
                <w:szCs w:val="10"/>
              </w:rPr>
            </w:pPr>
          </w:p>
        </w:tc>
      </w:tr>
    </w:tbl>
    <w:p w14:paraId="514B1051" w14:textId="77777777" w:rsidR="00E14748" w:rsidRDefault="00E14748" w:rsidP="00E14748">
      <w:pPr>
        <w:spacing w:after="239" w:line="1" w:lineRule="exact"/>
        <w:rPr>
          <w:rFonts w:eastAsia="Calibri"/>
          <w:noProof/>
        </w:rPr>
      </w:pPr>
    </w:p>
    <w:p w14:paraId="47BDD73B" w14:textId="77777777" w:rsidR="00E14748" w:rsidRDefault="00E14748" w:rsidP="00E14748">
      <w:pPr>
        <w:pStyle w:val="afffb"/>
        <w:rPr>
          <w:b w:val="0"/>
          <w:bCs w:val="0"/>
          <w:color w:val="3D3D3D"/>
        </w:rPr>
      </w:pPr>
      <w:r>
        <w:rPr>
          <w:color w:val="1B1B1B"/>
        </w:rPr>
        <w:t xml:space="preserve">   Загальна </w:t>
      </w:r>
      <w:r>
        <w:t xml:space="preserve">сума: </w:t>
      </w:r>
      <w:r>
        <w:rPr>
          <w:b w:val="0"/>
          <w:bCs w:val="0"/>
          <w:color w:val="1B1B1B"/>
        </w:rPr>
        <w:t xml:space="preserve">грн._______________________, у </w:t>
      </w:r>
      <w:proofErr w:type="spellStart"/>
      <w:r>
        <w:rPr>
          <w:b w:val="0"/>
          <w:bCs w:val="0"/>
          <w:color w:val="1B1B1B"/>
        </w:rPr>
        <w:t>т.ч</w:t>
      </w:r>
      <w:proofErr w:type="spellEnd"/>
      <w:r>
        <w:rPr>
          <w:b w:val="0"/>
          <w:bCs w:val="0"/>
          <w:color w:val="1B1B1B"/>
        </w:rPr>
        <w:t xml:space="preserve">. ПДВ:  </w:t>
      </w:r>
      <w:r>
        <w:rPr>
          <w:b w:val="0"/>
          <w:bCs w:val="0"/>
          <w:color w:val="3D3D3D"/>
        </w:rPr>
        <w:t xml:space="preserve"> грн.</w:t>
      </w:r>
    </w:p>
    <w:p w14:paraId="58F6CA2C" w14:textId="77777777" w:rsidR="00E14748" w:rsidRDefault="00E14748" w:rsidP="00E14748">
      <w:pPr>
        <w:pStyle w:val="afffb"/>
        <w:rPr>
          <w:b w:val="0"/>
          <w:bCs w:val="0"/>
          <w:color w:val="3D3D3D"/>
        </w:rPr>
      </w:pPr>
    </w:p>
    <w:p w14:paraId="0EB6EEBA" w14:textId="77777777" w:rsidR="00E14748" w:rsidRDefault="00E14748" w:rsidP="00E14748">
      <w:pPr>
        <w:pStyle w:val="afffb"/>
        <w:rPr>
          <w:b w:val="0"/>
          <w:bCs w:val="0"/>
          <w:color w:val="3D3D3D"/>
        </w:rPr>
      </w:pPr>
    </w:p>
    <w:p w14:paraId="1AF108E6" w14:textId="77777777" w:rsidR="00E14748" w:rsidRDefault="00E14748" w:rsidP="00E14748">
      <w:pPr>
        <w:pStyle w:val="afffb"/>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E14748" w:rsidRPr="00E14748" w14:paraId="2A3F286E" w14:textId="77777777" w:rsidTr="00E14748">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BEF234B" w14:textId="77777777" w:rsidR="00E14748" w:rsidRDefault="00E14748">
            <w:pPr>
              <w:pStyle w:val="afff8"/>
              <w:spacing w:line="252"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1029AF85" w14:textId="77777777" w:rsidR="00E14748" w:rsidRDefault="00E14748">
            <w:pPr>
              <w:pStyle w:val="afff8"/>
              <w:spacing w:line="252" w:lineRule="auto"/>
              <w:jc w:val="center"/>
            </w:pPr>
            <w:r>
              <w:rPr>
                <w:b/>
                <w:bCs/>
                <w:color w:val="000000"/>
              </w:rPr>
              <w:t>Замовник</w:t>
            </w:r>
          </w:p>
        </w:tc>
      </w:tr>
      <w:tr w:rsidR="00E14748" w:rsidRPr="00E14748" w14:paraId="714E5FA6" w14:textId="77777777" w:rsidTr="00E14748">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53FED6C1" w14:textId="77777777" w:rsidR="00E14748" w:rsidRDefault="00E14748">
            <w:pPr>
              <w:spacing w:line="252" w:lineRule="auto"/>
            </w:pPr>
          </w:p>
        </w:tc>
        <w:tc>
          <w:tcPr>
            <w:tcW w:w="4978" w:type="dxa"/>
            <w:tcBorders>
              <w:top w:val="nil"/>
              <w:left w:val="single" w:sz="4" w:space="0" w:color="auto"/>
              <w:bottom w:val="single" w:sz="4" w:space="0" w:color="auto"/>
              <w:right w:val="single" w:sz="4" w:space="0" w:color="auto"/>
            </w:tcBorders>
            <w:shd w:val="clear" w:color="auto" w:fill="FFFFFF"/>
          </w:tcPr>
          <w:p w14:paraId="72819F4C" w14:textId="77777777" w:rsidR="00E14748" w:rsidRDefault="00E14748">
            <w:pPr>
              <w:pStyle w:val="afff"/>
              <w:spacing w:line="276" w:lineRule="auto"/>
              <w:rPr>
                <w:b/>
                <w:color w:val="000000"/>
                <w:spacing w:val="2"/>
              </w:rPr>
            </w:pPr>
            <w:r>
              <w:rPr>
                <w:b/>
                <w:color w:val="000000"/>
                <w:spacing w:val="2"/>
              </w:rPr>
              <w:t xml:space="preserve">Комунальне некомерційне підприємство </w:t>
            </w:r>
          </w:p>
          <w:p w14:paraId="71C92A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4D61459E"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27B8A953" w14:textId="77777777" w:rsidR="00E14748" w:rsidRPr="00E14748" w:rsidRDefault="00E14748">
            <w:pPr>
              <w:pStyle w:val="afff"/>
              <w:spacing w:line="252" w:lineRule="auto"/>
            </w:pPr>
          </w:p>
          <w:p w14:paraId="724490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4B626CD7" w14:textId="77777777" w:rsidR="00E14748" w:rsidRDefault="00E14748">
            <w:pPr>
              <w:pStyle w:val="afff"/>
              <w:spacing w:line="252" w:lineRule="auto"/>
              <w:rPr>
                <w:bCs/>
              </w:rPr>
            </w:pPr>
            <w:r>
              <w:rPr>
                <w:bCs/>
              </w:rPr>
              <w:t xml:space="preserve">Код ЄДРПОУ </w:t>
            </w:r>
            <w:r>
              <w:t>01111121</w:t>
            </w:r>
          </w:p>
          <w:p w14:paraId="19F64B1A" w14:textId="77777777" w:rsidR="00E14748" w:rsidRDefault="00E14748">
            <w:pPr>
              <w:spacing w:line="252" w:lineRule="auto"/>
              <w:rPr>
                <w:rFonts w:ascii="Times New Roman" w:hAnsi="Times New Roman"/>
                <w:lang w:eastAsia="zh-CN"/>
              </w:rPr>
            </w:pPr>
            <w:r>
              <w:t xml:space="preserve"> </w:t>
            </w:r>
            <w:r>
              <w:rPr>
                <w:rFonts w:ascii="Times New Roman" w:hAnsi="Times New Roman"/>
                <w:lang w:eastAsia="zh-CN"/>
              </w:rPr>
              <w:t xml:space="preserve">UA 193052990000026002014908597 </w:t>
            </w:r>
          </w:p>
          <w:p w14:paraId="18ABD381"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12DDB20A"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5E03E99F" w14:textId="77777777" w:rsidR="00E14748" w:rsidRDefault="00E14748">
            <w:pPr>
              <w:pStyle w:val="afff"/>
              <w:spacing w:line="252" w:lineRule="auto"/>
              <w:rPr>
                <w:rFonts w:ascii="Times New Roman CYR" w:eastAsia="Times New Roman" w:hAnsi="Times New Roman CYR"/>
                <w:lang w:eastAsia="ru-RU"/>
              </w:rPr>
            </w:pPr>
            <w:proofErr w:type="spellStart"/>
            <w:r>
              <w:t>тел</w:t>
            </w:r>
            <w:proofErr w:type="spellEnd"/>
            <w:r>
              <w:t>/факс (04862) 7-22-28</w:t>
            </w:r>
          </w:p>
          <w:p w14:paraId="74EDE799" w14:textId="77777777" w:rsidR="00E14748" w:rsidRDefault="00E14748">
            <w:pPr>
              <w:tabs>
                <w:tab w:val="left" w:pos="220"/>
              </w:tabs>
              <w:spacing w:line="252" w:lineRule="auto"/>
              <w:ind w:right="9"/>
              <w:rPr>
                <w:rFonts w:ascii="Times New Roman" w:hAnsi="Times New Roman"/>
                <w:bCs/>
              </w:rPr>
            </w:pPr>
          </w:p>
          <w:p w14:paraId="65DABF02"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3DE9542" w14:textId="77777777" w:rsidR="00E14748" w:rsidRDefault="00E14748">
            <w:pPr>
              <w:tabs>
                <w:tab w:val="left" w:pos="220"/>
              </w:tabs>
              <w:spacing w:line="252" w:lineRule="auto"/>
              <w:ind w:right="9"/>
              <w:rPr>
                <w:rFonts w:ascii="Times New Roman" w:hAnsi="Times New Roman"/>
                <w:b/>
              </w:rPr>
            </w:pPr>
          </w:p>
          <w:p w14:paraId="5D10BD2C" w14:textId="77777777" w:rsidR="00E14748" w:rsidRDefault="00E14748">
            <w:pPr>
              <w:tabs>
                <w:tab w:val="left" w:pos="220"/>
              </w:tabs>
              <w:spacing w:line="252" w:lineRule="auto"/>
              <w:ind w:right="9"/>
              <w:rPr>
                <w:rFonts w:ascii="Times New Roman" w:hAnsi="Times New Roman"/>
                <w:b/>
              </w:rPr>
            </w:pPr>
          </w:p>
          <w:p w14:paraId="663623AA" w14:textId="77777777" w:rsidR="00E14748" w:rsidRDefault="00E14748">
            <w:pPr>
              <w:tabs>
                <w:tab w:val="left" w:pos="220"/>
              </w:tabs>
              <w:spacing w:line="252" w:lineRule="auto"/>
              <w:ind w:right="9"/>
              <w:rPr>
                <w:rFonts w:ascii="Times New Roman" w:hAnsi="Times New Roman"/>
                <w:b/>
              </w:rPr>
            </w:pPr>
          </w:p>
          <w:p w14:paraId="46031310" w14:textId="77777777" w:rsidR="00E14748" w:rsidRDefault="00E14748">
            <w:pPr>
              <w:tabs>
                <w:tab w:val="left" w:pos="220"/>
              </w:tabs>
              <w:spacing w:line="252" w:lineRule="auto"/>
              <w:ind w:right="9"/>
              <w:rPr>
                <w:rFonts w:ascii="Times New Roman" w:hAnsi="Times New Roman"/>
                <w:b/>
              </w:rPr>
            </w:pPr>
          </w:p>
          <w:p w14:paraId="7EFF32A3" w14:textId="77777777" w:rsidR="00E14748" w:rsidRDefault="00E14748">
            <w:pPr>
              <w:tabs>
                <w:tab w:val="left" w:pos="220"/>
              </w:tabs>
              <w:spacing w:line="252" w:lineRule="auto"/>
              <w:ind w:right="9"/>
              <w:rPr>
                <w:rFonts w:ascii="Times New Roman" w:hAnsi="Times New Roman"/>
                <w:lang w:val="ru-RU"/>
              </w:rPr>
            </w:pPr>
          </w:p>
          <w:p w14:paraId="1F4691A6" w14:textId="77777777" w:rsidR="00E14748" w:rsidRDefault="00E14748">
            <w:pPr>
              <w:pStyle w:val="afff8"/>
              <w:spacing w:after="140" w:line="252" w:lineRule="auto"/>
              <w:rPr>
                <w:lang w:val="ru-RU"/>
              </w:rPr>
            </w:pPr>
          </w:p>
        </w:tc>
      </w:tr>
    </w:tbl>
    <w:p w14:paraId="5F53E8E8" w14:textId="66B8550B" w:rsidR="008A6325" w:rsidRPr="00E14748" w:rsidRDefault="008A6325" w:rsidP="008A6325">
      <w:pPr>
        <w:rPr>
          <w:rFonts w:ascii="Times New Roman" w:hAnsi="Times New Roman"/>
          <w:sz w:val="24"/>
          <w:szCs w:val="24"/>
        </w:rPr>
      </w:pPr>
    </w:p>
    <w:p w14:paraId="2B772F1B" w14:textId="311AE72C"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7"/>
      <w:footerReference w:type="default" r:id="rId18"/>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7A09A" w14:textId="77777777" w:rsidR="00A25803" w:rsidRDefault="00A25803">
      <w:pPr>
        <w:spacing w:after="0" w:line="240" w:lineRule="auto"/>
      </w:pPr>
      <w:r>
        <w:separator/>
      </w:r>
    </w:p>
  </w:endnote>
  <w:endnote w:type="continuationSeparator" w:id="0">
    <w:p w14:paraId="1BD74B52" w14:textId="77777777" w:rsidR="00A25803" w:rsidRDefault="00A2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4BB003D4" w:rsidR="00D73C4D" w:rsidRDefault="00D73C4D">
    <w:pPr>
      <w:pStyle w:val="af5"/>
      <w:jc w:val="center"/>
    </w:pPr>
    <w:r>
      <w:fldChar w:fldCharType="begin"/>
    </w:r>
    <w:r>
      <w:instrText xml:space="preserve"> PAGE   \* MERGEFORMAT </w:instrText>
    </w:r>
    <w:r>
      <w:fldChar w:fldCharType="separate"/>
    </w:r>
    <w:r w:rsidR="00BF35C0">
      <w:rPr>
        <w:noProof/>
      </w:rPr>
      <w:t>41</w:t>
    </w:r>
    <w:r>
      <w:fldChar w:fldCharType="end"/>
    </w:r>
  </w:p>
  <w:p w14:paraId="2ED7E4FF" w14:textId="77777777" w:rsidR="00D73C4D" w:rsidRDefault="00D73C4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462A" w14:textId="77777777" w:rsidR="00A25803" w:rsidRDefault="00A25803">
      <w:pPr>
        <w:spacing w:after="0" w:line="240" w:lineRule="auto"/>
      </w:pPr>
      <w:r>
        <w:separator/>
      </w:r>
    </w:p>
  </w:footnote>
  <w:footnote w:type="continuationSeparator" w:id="0">
    <w:p w14:paraId="2D3F37F5" w14:textId="77777777" w:rsidR="00A25803" w:rsidRDefault="00A2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D73C4D" w:rsidRPr="00324314" w:rsidRDefault="00D73C4D">
    <w:pPr>
      <w:tabs>
        <w:tab w:val="center" w:pos="4565"/>
        <w:tab w:val="right" w:pos="7762"/>
      </w:tabs>
      <w:autoSpaceDE w:val="0"/>
      <w:autoSpaceDN w:val="0"/>
      <w:spacing w:after="0" w:line="240" w:lineRule="auto"/>
      <w:rPr>
        <w:sz w:val="16"/>
        <w:szCs w:val="16"/>
        <w:lang w:val="ru-RU"/>
      </w:rPr>
    </w:pPr>
  </w:p>
  <w:p w14:paraId="4FB00AB6" w14:textId="77777777" w:rsidR="00D73C4D" w:rsidRDefault="00D73C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D73C4D" w:rsidRPr="0089739F" w:rsidRDefault="00D73C4D">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32CB9"/>
    <w:multiLevelType w:val="hybridMultilevel"/>
    <w:tmpl w:val="067C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9E1840"/>
    <w:multiLevelType w:val="multilevel"/>
    <w:tmpl w:val="85DA655C"/>
    <w:lvl w:ilvl="0">
      <w:start w:val="1"/>
      <w:numFmt w:val="decimal"/>
      <w:lvlText w:val="%1."/>
      <w:lvlJc w:val="left"/>
      <w:pPr>
        <w:ind w:left="360" w:hanging="360"/>
      </w:pPr>
      <w:rPr>
        <w:b/>
        <w:bCs/>
        <w:sz w:val="24"/>
        <w:szCs w:val="24"/>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7" w15:restartNumberingAfterBreak="0">
    <w:nsid w:val="235A79CB"/>
    <w:multiLevelType w:val="hybridMultilevel"/>
    <w:tmpl w:val="6F581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8CB3444"/>
    <w:multiLevelType w:val="hybridMultilevel"/>
    <w:tmpl w:val="A1B4161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4"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A97219B"/>
    <w:multiLevelType w:val="hybridMultilevel"/>
    <w:tmpl w:val="C094635C"/>
    <w:lvl w:ilvl="0" w:tplc="F4EEE368">
      <w:start w:val="1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CFC73FA"/>
    <w:multiLevelType w:val="hybridMultilevel"/>
    <w:tmpl w:val="32FC35D6"/>
    <w:lvl w:ilvl="0" w:tplc="D74E45E8">
      <w:numFmt w:val="bullet"/>
      <w:lvlText w:val="-"/>
      <w:lvlJc w:val="left"/>
      <w:pPr>
        <w:ind w:left="720" w:hanging="360"/>
      </w:pPr>
      <w:rPr>
        <w:rFonts w:ascii="Times New Roman" w:eastAsia="Times New Roman" w:hAnsi="Times New Roman" w:cs="Times New Roman" w:hint="default"/>
        <w:w w:val="97"/>
        <w:sz w:val="24"/>
        <w:szCs w:val="24"/>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8D28FD"/>
    <w:multiLevelType w:val="hybridMultilevel"/>
    <w:tmpl w:val="321A91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0581DCD"/>
    <w:multiLevelType w:val="multilevel"/>
    <w:tmpl w:val="69067C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A12063"/>
    <w:multiLevelType w:val="hybridMultilevel"/>
    <w:tmpl w:val="FC6A1892"/>
    <w:lvl w:ilvl="0" w:tplc="06789C84">
      <w:start w:val="1"/>
      <w:numFmt w:val="decimal"/>
      <w:lvlText w:val="%1."/>
      <w:lvlJc w:val="left"/>
      <w:pPr>
        <w:ind w:left="1020" w:hanging="360"/>
      </w:pPr>
      <w:rPr>
        <w:rFonts w:hint="default"/>
        <w:b w:val="0"/>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41"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9"/>
  </w:num>
  <w:num w:numId="10">
    <w:abstractNumId w:val="22"/>
  </w:num>
  <w:num w:numId="11">
    <w:abstractNumId w:val="17"/>
  </w:num>
  <w:num w:numId="12">
    <w:abstractNumId w:val="40"/>
  </w:num>
  <w:num w:numId="13">
    <w:abstractNumId w:val="13"/>
  </w:num>
  <w:num w:numId="1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42"/>
    <w:lvlOverride w:ilvl="0">
      <w:startOverride w:val="3"/>
    </w:lvlOverride>
    <w:lvlOverride w:ilvl="1"/>
    <w:lvlOverride w:ilvl="2"/>
    <w:lvlOverride w:ilvl="3"/>
    <w:lvlOverride w:ilvl="4"/>
    <w:lvlOverride w:ilvl="5"/>
    <w:lvlOverride w:ilvl="6"/>
    <w:lvlOverride w:ilvl="7"/>
    <w:lvlOverride w:ilvl="8"/>
  </w:num>
  <w:num w:numId="18">
    <w:abstractNumId w:val="38"/>
    <w:lvlOverride w:ilvl="0">
      <w:startOverride w:val="6"/>
    </w:lvlOverride>
    <w:lvlOverride w:ilvl="1"/>
    <w:lvlOverride w:ilvl="2"/>
    <w:lvlOverride w:ilvl="3"/>
    <w:lvlOverride w:ilvl="4"/>
    <w:lvlOverride w:ilvl="5"/>
    <w:lvlOverride w:ilvl="6"/>
    <w:lvlOverride w:ilvl="7"/>
    <w:lvlOverride w:ilvl="8"/>
  </w:num>
  <w:num w:numId="19">
    <w:abstractNumId w:val="26"/>
    <w:lvlOverride w:ilvl="0">
      <w:startOverride w:val="2"/>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2"/>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3"/>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0"/>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6004"/>
    <w:rsid w:val="000260A5"/>
    <w:rsid w:val="00026229"/>
    <w:rsid w:val="00030F7D"/>
    <w:rsid w:val="000326B3"/>
    <w:rsid w:val="0003484E"/>
    <w:rsid w:val="00042D8C"/>
    <w:rsid w:val="00044130"/>
    <w:rsid w:val="00047FC2"/>
    <w:rsid w:val="00050BFA"/>
    <w:rsid w:val="0005290B"/>
    <w:rsid w:val="00052C7C"/>
    <w:rsid w:val="00081F40"/>
    <w:rsid w:val="00084C44"/>
    <w:rsid w:val="00087808"/>
    <w:rsid w:val="00091495"/>
    <w:rsid w:val="000A12BC"/>
    <w:rsid w:val="000A21B3"/>
    <w:rsid w:val="000B5B2A"/>
    <w:rsid w:val="000C14AE"/>
    <w:rsid w:val="000C2C85"/>
    <w:rsid w:val="000D37BA"/>
    <w:rsid w:val="000D6ECF"/>
    <w:rsid w:val="000E6BD0"/>
    <w:rsid w:val="000E6D64"/>
    <w:rsid w:val="000F44DA"/>
    <w:rsid w:val="001116A9"/>
    <w:rsid w:val="00113B7C"/>
    <w:rsid w:val="00121FA9"/>
    <w:rsid w:val="00123BD2"/>
    <w:rsid w:val="00130588"/>
    <w:rsid w:val="00131EDB"/>
    <w:rsid w:val="001408F6"/>
    <w:rsid w:val="001434B9"/>
    <w:rsid w:val="00153B5B"/>
    <w:rsid w:val="00173952"/>
    <w:rsid w:val="0019545B"/>
    <w:rsid w:val="00197567"/>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E24B7"/>
    <w:rsid w:val="001E513D"/>
    <w:rsid w:val="001E5208"/>
    <w:rsid w:val="001F273D"/>
    <w:rsid w:val="0020040A"/>
    <w:rsid w:val="00213ACF"/>
    <w:rsid w:val="002151A5"/>
    <w:rsid w:val="00215AEC"/>
    <w:rsid w:val="00216B21"/>
    <w:rsid w:val="0022200D"/>
    <w:rsid w:val="00226313"/>
    <w:rsid w:val="00230951"/>
    <w:rsid w:val="00235856"/>
    <w:rsid w:val="00241AF2"/>
    <w:rsid w:val="00242020"/>
    <w:rsid w:val="002457E3"/>
    <w:rsid w:val="002478CD"/>
    <w:rsid w:val="0026253E"/>
    <w:rsid w:val="00262E4B"/>
    <w:rsid w:val="002631F3"/>
    <w:rsid w:val="00266FEC"/>
    <w:rsid w:val="00275C44"/>
    <w:rsid w:val="00286034"/>
    <w:rsid w:val="002865A7"/>
    <w:rsid w:val="00292DA0"/>
    <w:rsid w:val="00293484"/>
    <w:rsid w:val="002978EC"/>
    <w:rsid w:val="00297A18"/>
    <w:rsid w:val="00297FF2"/>
    <w:rsid w:val="002A0D2E"/>
    <w:rsid w:val="002A153E"/>
    <w:rsid w:val="002A23F9"/>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7F73"/>
    <w:rsid w:val="00341B56"/>
    <w:rsid w:val="00342644"/>
    <w:rsid w:val="00352665"/>
    <w:rsid w:val="00353099"/>
    <w:rsid w:val="0036628F"/>
    <w:rsid w:val="0039485B"/>
    <w:rsid w:val="00395186"/>
    <w:rsid w:val="003A00F0"/>
    <w:rsid w:val="003A1CF4"/>
    <w:rsid w:val="003A41D8"/>
    <w:rsid w:val="003A480F"/>
    <w:rsid w:val="003A61DF"/>
    <w:rsid w:val="003B16D9"/>
    <w:rsid w:val="003B3256"/>
    <w:rsid w:val="003C3B8F"/>
    <w:rsid w:val="003D3117"/>
    <w:rsid w:val="003E6C61"/>
    <w:rsid w:val="003F2AA8"/>
    <w:rsid w:val="003F63CB"/>
    <w:rsid w:val="003F7634"/>
    <w:rsid w:val="00403BAF"/>
    <w:rsid w:val="00406EE1"/>
    <w:rsid w:val="004248EF"/>
    <w:rsid w:val="00426A21"/>
    <w:rsid w:val="00427B57"/>
    <w:rsid w:val="00450BE2"/>
    <w:rsid w:val="00461A49"/>
    <w:rsid w:val="00463009"/>
    <w:rsid w:val="004871D5"/>
    <w:rsid w:val="00490BF1"/>
    <w:rsid w:val="004913AD"/>
    <w:rsid w:val="004A2435"/>
    <w:rsid w:val="004A24E5"/>
    <w:rsid w:val="004A253A"/>
    <w:rsid w:val="004A5F89"/>
    <w:rsid w:val="004A7F61"/>
    <w:rsid w:val="004B04DE"/>
    <w:rsid w:val="004B381E"/>
    <w:rsid w:val="004C01D8"/>
    <w:rsid w:val="004C4E9F"/>
    <w:rsid w:val="004C5C34"/>
    <w:rsid w:val="004C5DDD"/>
    <w:rsid w:val="004D7E9F"/>
    <w:rsid w:val="004E388A"/>
    <w:rsid w:val="004F43DD"/>
    <w:rsid w:val="004F6300"/>
    <w:rsid w:val="00501C10"/>
    <w:rsid w:val="0050255F"/>
    <w:rsid w:val="005075AA"/>
    <w:rsid w:val="00510C58"/>
    <w:rsid w:val="005123FA"/>
    <w:rsid w:val="005143BC"/>
    <w:rsid w:val="0052412E"/>
    <w:rsid w:val="00530F81"/>
    <w:rsid w:val="00532EA2"/>
    <w:rsid w:val="00535854"/>
    <w:rsid w:val="00543246"/>
    <w:rsid w:val="00554D59"/>
    <w:rsid w:val="0055541A"/>
    <w:rsid w:val="005669AD"/>
    <w:rsid w:val="00566B5E"/>
    <w:rsid w:val="005706F7"/>
    <w:rsid w:val="00574577"/>
    <w:rsid w:val="00575D5F"/>
    <w:rsid w:val="00576ECD"/>
    <w:rsid w:val="005825F4"/>
    <w:rsid w:val="00584C95"/>
    <w:rsid w:val="0059185B"/>
    <w:rsid w:val="005A1120"/>
    <w:rsid w:val="005A1C14"/>
    <w:rsid w:val="005A7759"/>
    <w:rsid w:val="005B27BD"/>
    <w:rsid w:val="005D3E96"/>
    <w:rsid w:val="005E166A"/>
    <w:rsid w:val="005E3126"/>
    <w:rsid w:val="005E4212"/>
    <w:rsid w:val="005E5DB7"/>
    <w:rsid w:val="005F00FE"/>
    <w:rsid w:val="00603DBA"/>
    <w:rsid w:val="006065A8"/>
    <w:rsid w:val="00606858"/>
    <w:rsid w:val="00617A97"/>
    <w:rsid w:val="0062649F"/>
    <w:rsid w:val="00630059"/>
    <w:rsid w:val="006308C7"/>
    <w:rsid w:val="00637E54"/>
    <w:rsid w:val="0064266B"/>
    <w:rsid w:val="006433EF"/>
    <w:rsid w:val="00646272"/>
    <w:rsid w:val="0065063B"/>
    <w:rsid w:val="00653657"/>
    <w:rsid w:val="0065628E"/>
    <w:rsid w:val="00656A82"/>
    <w:rsid w:val="00666E0D"/>
    <w:rsid w:val="006678DE"/>
    <w:rsid w:val="00670061"/>
    <w:rsid w:val="006767CC"/>
    <w:rsid w:val="00682117"/>
    <w:rsid w:val="00686495"/>
    <w:rsid w:val="00693DCF"/>
    <w:rsid w:val="00693ECE"/>
    <w:rsid w:val="00695416"/>
    <w:rsid w:val="006A32A4"/>
    <w:rsid w:val="006B17CE"/>
    <w:rsid w:val="006B215B"/>
    <w:rsid w:val="006B28D7"/>
    <w:rsid w:val="006B41C0"/>
    <w:rsid w:val="006B4B14"/>
    <w:rsid w:val="006B7DCF"/>
    <w:rsid w:val="006C0387"/>
    <w:rsid w:val="006C075F"/>
    <w:rsid w:val="006C1FBE"/>
    <w:rsid w:val="006D3FE8"/>
    <w:rsid w:val="006D52DE"/>
    <w:rsid w:val="006F4BBC"/>
    <w:rsid w:val="006F6009"/>
    <w:rsid w:val="00700FE6"/>
    <w:rsid w:val="0071089B"/>
    <w:rsid w:val="0071283A"/>
    <w:rsid w:val="007147C4"/>
    <w:rsid w:val="007239FE"/>
    <w:rsid w:val="0072429B"/>
    <w:rsid w:val="007372F2"/>
    <w:rsid w:val="00743BF8"/>
    <w:rsid w:val="00745804"/>
    <w:rsid w:val="0075364B"/>
    <w:rsid w:val="00753E17"/>
    <w:rsid w:val="007702BC"/>
    <w:rsid w:val="00771006"/>
    <w:rsid w:val="007727F3"/>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577"/>
    <w:rsid w:val="007D6EB4"/>
    <w:rsid w:val="007E31FE"/>
    <w:rsid w:val="007E4721"/>
    <w:rsid w:val="007F040B"/>
    <w:rsid w:val="0080294C"/>
    <w:rsid w:val="00802D8F"/>
    <w:rsid w:val="008118E5"/>
    <w:rsid w:val="00817B84"/>
    <w:rsid w:val="00820433"/>
    <w:rsid w:val="00835703"/>
    <w:rsid w:val="00842903"/>
    <w:rsid w:val="0085582A"/>
    <w:rsid w:val="00857D2F"/>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9605A"/>
    <w:rsid w:val="008A04C3"/>
    <w:rsid w:val="008A2059"/>
    <w:rsid w:val="008A2B27"/>
    <w:rsid w:val="008A49C5"/>
    <w:rsid w:val="008A50B8"/>
    <w:rsid w:val="008A6325"/>
    <w:rsid w:val="008A6352"/>
    <w:rsid w:val="008B0F92"/>
    <w:rsid w:val="008B3DF3"/>
    <w:rsid w:val="008B49BC"/>
    <w:rsid w:val="008C79ED"/>
    <w:rsid w:val="008D21E0"/>
    <w:rsid w:val="008E70C5"/>
    <w:rsid w:val="008F4F9A"/>
    <w:rsid w:val="00904463"/>
    <w:rsid w:val="009210ED"/>
    <w:rsid w:val="009241A9"/>
    <w:rsid w:val="009251C6"/>
    <w:rsid w:val="00927E04"/>
    <w:rsid w:val="00935B15"/>
    <w:rsid w:val="00947EE8"/>
    <w:rsid w:val="009645FB"/>
    <w:rsid w:val="00983FBA"/>
    <w:rsid w:val="00984E68"/>
    <w:rsid w:val="009874CA"/>
    <w:rsid w:val="00992265"/>
    <w:rsid w:val="009A670F"/>
    <w:rsid w:val="009A7CB3"/>
    <w:rsid w:val="009B0588"/>
    <w:rsid w:val="009B4E37"/>
    <w:rsid w:val="009B57B5"/>
    <w:rsid w:val="009B6972"/>
    <w:rsid w:val="009B7917"/>
    <w:rsid w:val="009C0E62"/>
    <w:rsid w:val="009C3273"/>
    <w:rsid w:val="009C53FD"/>
    <w:rsid w:val="009D75EF"/>
    <w:rsid w:val="009E18D9"/>
    <w:rsid w:val="009E71BB"/>
    <w:rsid w:val="009F1BF2"/>
    <w:rsid w:val="009F2B0F"/>
    <w:rsid w:val="009F5BE9"/>
    <w:rsid w:val="00A05589"/>
    <w:rsid w:val="00A05E81"/>
    <w:rsid w:val="00A1230A"/>
    <w:rsid w:val="00A1474B"/>
    <w:rsid w:val="00A17C26"/>
    <w:rsid w:val="00A203DF"/>
    <w:rsid w:val="00A25803"/>
    <w:rsid w:val="00A364B0"/>
    <w:rsid w:val="00A42A24"/>
    <w:rsid w:val="00A50A23"/>
    <w:rsid w:val="00A549DD"/>
    <w:rsid w:val="00A56EA4"/>
    <w:rsid w:val="00A5725F"/>
    <w:rsid w:val="00A65BB6"/>
    <w:rsid w:val="00A66FC4"/>
    <w:rsid w:val="00A679DC"/>
    <w:rsid w:val="00A77E15"/>
    <w:rsid w:val="00A85BDC"/>
    <w:rsid w:val="00A968B2"/>
    <w:rsid w:val="00AA29DD"/>
    <w:rsid w:val="00AA3E17"/>
    <w:rsid w:val="00AA4823"/>
    <w:rsid w:val="00AC25E8"/>
    <w:rsid w:val="00AC6168"/>
    <w:rsid w:val="00AD0BB5"/>
    <w:rsid w:val="00AD4926"/>
    <w:rsid w:val="00AD6956"/>
    <w:rsid w:val="00AE1D70"/>
    <w:rsid w:val="00AE3623"/>
    <w:rsid w:val="00B039BD"/>
    <w:rsid w:val="00B03A90"/>
    <w:rsid w:val="00B12382"/>
    <w:rsid w:val="00B14E2A"/>
    <w:rsid w:val="00B222D9"/>
    <w:rsid w:val="00B37C82"/>
    <w:rsid w:val="00B4798B"/>
    <w:rsid w:val="00B52718"/>
    <w:rsid w:val="00B57C9E"/>
    <w:rsid w:val="00B65E61"/>
    <w:rsid w:val="00B70191"/>
    <w:rsid w:val="00B87DE2"/>
    <w:rsid w:val="00B913AD"/>
    <w:rsid w:val="00B91EB0"/>
    <w:rsid w:val="00B97138"/>
    <w:rsid w:val="00BB0B60"/>
    <w:rsid w:val="00BB22D4"/>
    <w:rsid w:val="00BC14C8"/>
    <w:rsid w:val="00BC7A6D"/>
    <w:rsid w:val="00BD3E0C"/>
    <w:rsid w:val="00BD3EF0"/>
    <w:rsid w:val="00BD6BE7"/>
    <w:rsid w:val="00BE0E67"/>
    <w:rsid w:val="00BE1010"/>
    <w:rsid w:val="00BE1802"/>
    <w:rsid w:val="00BE5103"/>
    <w:rsid w:val="00BE54C2"/>
    <w:rsid w:val="00BE5ACA"/>
    <w:rsid w:val="00BE6C8F"/>
    <w:rsid w:val="00BE7CE1"/>
    <w:rsid w:val="00BF0C7C"/>
    <w:rsid w:val="00BF146E"/>
    <w:rsid w:val="00BF35C0"/>
    <w:rsid w:val="00BF371E"/>
    <w:rsid w:val="00C00EB1"/>
    <w:rsid w:val="00C01EEA"/>
    <w:rsid w:val="00C05862"/>
    <w:rsid w:val="00C07862"/>
    <w:rsid w:val="00C2022F"/>
    <w:rsid w:val="00C230BC"/>
    <w:rsid w:val="00C30A1D"/>
    <w:rsid w:val="00C3407D"/>
    <w:rsid w:val="00C34D53"/>
    <w:rsid w:val="00C464C8"/>
    <w:rsid w:val="00C5185B"/>
    <w:rsid w:val="00C71ACA"/>
    <w:rsid w:val="00C757F3"/>
    <w:rsid w:val="00C76691"/>
    <w:rsid w:val="00C9238F"/>
    <w:rsid w:val="00C95A53"/>
    <w:rsid w:val="00C9734D"/>
    <w:rsid w:val="00CA09FA"/>
    <w:rsid w:val="00CB16AA"/>
    <w:rsid w:val="00CC13E0"/>
    <w:rsid w:val="00CC217C"/>
    <w:rsid w:val="00CC56F6"/>
    <w:rsid w:val="00CD14F2"/>
    <w:rsid w:val="00CE2AFC"/>
    <w:rsid w:val="00CE3609"/>
    <w:rsid w:val="00CE379B"/>
    <w:rsid w:val="00CE6BD4"/>
    <w:rsid w:val="00CF29EC"/>
    <w:rsid w:val="00CF4AA5"/>
    <w:rsid w:val="00D06F46"/>
    <w:rsid w:val="00D135C2"/>
    <w:rsid w:val="00D136A9"/>
    <w:rsid w:val="00D15032"/>
    <w:rsid w:val="00D154C7"/>
    <w:rsid w:val="00D16EB7"/>
    <w:rsid w:val="00D22582"/>
    <w:rsid w:val="00D33FE3"/>
    <w:rsid w:val="00D357DB"/>
    <w:rsid w:val="00D367B7"/>
    <w:rsid w:val="00D40645"/>
    <w:rsid w:val="00D4161C"/>
    <w:rsid w:val="00D430F1"/>
    <w:rsid w:val="00D46FA4"/>
    <w:rsid w:val="00D51322"/>
    <w:rsid w:val="00D51B3D"/>
    <w:rsid w:val="00D568D2"/>
    <w:rsid w:val="00D57B7E"/>
    <w:rsid w:val="00D65186"/>
    <w:rsid w:val="00D7096D"/>
    <w:rsid w:val="00D726A7"/>
    <w:rsid w:val="00D72A59"/>
    <w:rsid w:val="00D73C4D"/>
    <w:rsid w:val="00D73ECC"/>
    <w:rsid w:val="00D76833"/>
    <w:rsid w:val="00D77096"/>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341D"/>
    <w:rsid w:val="00DF74DD"/>
    <w:rsid w:val="00E00B9F"/>
    <w:rsid w:val="00E02045"/>
    <w:rsid w:val="00E03F52"/>
    <w:rsid w:val="00E12D70"/>
    <w:rsid w:val="00E14748"/>
    <w:rsid w:val="00E14A9D"/>
    <w:rsid w:val="00E3524C"/>
    <w:rsid w:val="00E37473"/>
    <w:rsid w:val="00E42D6B"/>
    <w:rsid w:val="00E4779C"/>
    <w:rsid w:val="00E52862"/>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70FE"/>
    <w:rsid w:val="00F2178F"/>
    <w:rsid w:val="00F4387C"/>
    <w:rsid w:val="00F472B3"/>
    <w:rsid w:val="00F53CDE"/>
    <w:rsid w:val="00F550C5"/>
    <w:rsid w:val="00F657FD"/>
    <w:rsid w:val="00F65EF1"/>
    <w:rsid w:val="00F662CF"/>
    <w:rsid w:val="00F70438"/>
    <w:rsid w:val="00F72243"/>
    <w:rsid w:val="00F74221"/>
    <w:rsid w:val="00F80666"/>
    <w:rsid w:val="00F81B46"/>
    <w:rsid w:val="00F83B78"/>
    <w:rsid w:val="00F8595B"/>
    <w:rsid w:val="00F91B42"/>
    <w:rsid w:val="00F91E9E"/>
    <w:rsid w:val="00F92316"/>
    <w:rsid w:val="00F92663"/>
    <w:rsid w:val="00F9573A"/>
    <w:rsid w:val="00F964B7"/>
    <w:rsid w:val="00F9718F"/>
    <w:rsid w:val="00FA0A46"/>
    <w:rsid w:val="00FA1590"/>
    <w:rsid w:val="00FB6A77"/>
    <w:rsid w:val="00FC267E"/>
    <w:rsid w:val="00FC78DD"/>
    <w:rsid w:val="00FD3DD7"/>
    <w:rsid w:val="00FD7BE8"/>
    <w:rsid w:val="00FE1083"/>
    <w:rsid w:val="00FE2B5D"/>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uiPriority w:val="20"/>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E84F-AE5D-40A7-B28E-405EAC60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13018</Words>
  <Characters>74208</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87052</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9</cp:revision>
  <cp:lastPrinted>2023-04-10T07:45:00Z</cp:lastPrinted>
  <dcterms:created xsi:type="dcterms:W3CDTF">2023-08-29T12:31:00Z</dcterms:created>
  <dcterms:modified xsi:type="dcterms:W3CDTF">2023-08-30T10:45:00Z</dcterms:modified>
</cp:coreProperties>
</file>